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3CD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ВСН 012-88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Миннефтегазстрой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ВЕДОМСТВЕННЫЕ СТРОИТЕЛЬНЫЕ НОРМЫ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 МАГИСТРАЛЬНЫХ И ПРОМЫСЛОВЫХ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ТРУБОПРОВОДОВ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качества и приемка работ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Часть I 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1989-01-01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взамен целого ряда отраслевых н</w:t>
      </w:r>
      <w:r>
        <w:rPr>
          <w:rFonts w:ascii="Times New Roman" w:hAnsi="Times New Roman"/>
          <w:sz w:val="20"/>
        </w:rPr>
        <w:t>ормативных документов, регламентировавших требования к качеству и приемке работ, выполняемых при сооружении и реконструкции трубопроводов Всесоюзным научно-исследовательским институтом по строительству магистральных трубопроводов.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ВНЕСЕНЫ Всесоюзным научно-исследовательским институтом по строительству магистральных трубопроводов.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СОГЛАСОВАНЫ: Госстрой СССР 22.12.1988 г. письмо № АЧ 4473-8, </w:t>
      </w:r>
      <w:proofErr w:type="spellStart"/>
      <w:r>
        <w:rPr>
          <w:rFonts w:ascii="Times New Roman" w:hAnsi="Times New Roman"/>
          <w:sz w:val="20"/>
        </w:rPr>
        <w:t>Главгосгазнадзор</w:t>
      </w:r>
      <w:proofErr w:type="spellEnd"/>
      <w:r>
        <w:rPr>
          <w:rFonts w:ascii="Times New Roman" w:hAnsi="Times New Roman"/>
          <w:sz w:val="20"/>
        </w:rPr>
        <w:t xml:space="preserve"> СССР 5.12.1988 г. письмо № 11-5-2/337, </w:t>
      </w:r>
      <w:proofErr w:type="spellStart"/>
      <w:r>
        <w:rPr>
          <w:rFonts w:ascii="Times New Roman" w:hAnsi="Times New Roman"/>
          <w:sz w:val="20"/>
        </w:rPr>
        <w:t>Оргэнергонефть</w:t>
      </w:r>
      <w:proofErr w:type="spellEnd"/>
      <w:r>
        <w:rPr>
          <w:rFonts w:ascii="Times New Roman" w:hAnsi="Times New Roman"/>
          <w:sz w:val="20"/>
        </w:rPr>
        <w:t xml:space="preserve"> МНП 14.12.1988 г. письмо № 1015.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</w:t>
      </w:r>
      <w:r>
        <w:rPr>
          <w:rFonts w:ascii="Times New Roman" w:hAnsi="Times New Roman"/>
          <w:sz w:val="20"/>
        </w:rPr>
        <w:t xml:space="preserve">Ы К УТВЕРЖДЕНИЮ Главным научно-техническим управлением </w:t>
      </w:r>
      <w:proofErr w:type="spellStart"/>
      <w:r>
        <w:rPr>
          <w:rFonts w:ascii="Times New Roman" w:hAnsi="Times New Roman"/>
          <w:sz w:val="20"/>
        </w:rPr>
        <w:t>Миннефтегазстроя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приказом </w:t>
      </w:r>
      <w:proofErr w:type="spellStart"/>
      <w:r>
        <w:rPr>
          <w:rFonts w:ascii="Times New Roman" w:hAnsi="Times New Roman"/>
          <w:sz w:val="20"/>
        </w:rPr>
        <w:t>Миннефтегазстроя</w:t>
      </w:r>
      <w:proofErr w:type="spellEnd"/>
      <w:r>
        <w:rPr>
          <w:rFonts w:ascii="Times New Roman" w:hAnsi="Times New Roman"/>
          <w:sz w:val="20"/>
        </w:rPr>
        <w:t xml:space="preserve"> № 375 от 27 декабря 1988 г.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N 1, утвержденное приказом Министерства строительства предприятий нефтяной и газовой промышленности от 11.03.90 N 48, введенное в действие с 01.04.90.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Разделы, пункты, таблицы в которые внесены изменения, отмечены в настоящем документе (К).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"Строительство магистральных и промысловых трубопроводов. Контроль качества и приемка р</w:t>
      </w:r>
      <w:r>
        <w:rPr>
          <w:rFonts w:ascii="Times New Roman" w:hAnsi="Times New Roman"/>
          <w:sz w:val="20"/>
        </w:rPr>
        <w:t>абот". Часть I утрачивают силу: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"Система показателей качества продукции. Технические средства для контроля качества строительства объектов нефтяной и газовой промышленности. Номенклатура показателей" ОСТ 102-89-83;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радиографическому контролю сварных соединений трубопроводов различного диаметра" </w:t>
      </w:r>
      <w:r>
        <w:rPr>
          <w:rFonts w:ascii="Times New Roman" w:hAnsi="Times New Roman"/>
          <w:position w:val="-25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освидетельствованию стальных труб диаметром 57+1420 мм" </w:t>
      </w:r>
      <w:r>
        <w:rPr>
          <w:rFonts w:ascii="Times New Roman" w:hAnsi="Times New Roman"/>
          <w:position w:val="-25"/>
          <w:sz w:val="20"/>
        </w:rPr>
        <w:pict>
          <v:shape id="_x0000_i1026" type="#_x0000_t75" style="width:87pt;height:30pt">
            <v:imagedata r:id="rId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"Инструкция по ультразвуковому контролю сварных соединений трубопроводов на строительстве объектов нефтяной и газовой промыш</w:t>
      </w:r>
      <w:r>
        <w:rPr>
          <w:rFonts w:ascii="Times New Roman" w:hAnsi="Times New Roman"/>
          <w:sz w:val="20"/>
        </w:rPr>
        <w:t xml:space="preserve">ленности" </w:t>
      </w:r>
      <w:r>
        <w:rPr>
          <w:rFonts w:ascii="Times New Roman" w:hAnsi="Times New Roman"/>
          <w:position w:val="-25"/>
          <w:sz w:val="20"/>
        </w:rPr>
        <w:pict>
          <v:shape id="_x0000_i1027" type="#_x0000_t75" style="width:87pt;height:30pt">
            <v:imagedata r:id="rId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техническому расследованию отказов при испытании магистральных трубопроводов </w:t>
      </w:r>
      <w:r>
        <w:rPr>
          <w:rFonts w:ascii="Times New Roman" w:hAnsi="Times New Roman"/>
          <w:position w:val="-25"/>
          <w:sz w:val="20"/>
        </w:rPr>
        <w:pict>
          <v:shape id="_x0000_i1028" type="#_x0000_t75" style="width:87pt;height:30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метрологическому обеспечению контроля качества строительства </w:t>
      </w:r>
      <w:r>
        <w:rPr>
          <w:rFonts w:ascii="Times New Roman" w:hAnsi="Times New Roman"/>
          <w:sz w:val="20"/>
        </w:rPr>
        <w:lastRenderedPageBreak/>
        <w:t xml:space="preserve">магистральных трубопроводов" </w:t>
      </w:r>
      <w:r>
        <w:rPr>
          <w:rFonts w:ascii="Times New Roman" w:hAnsi="Times New Roman"/>
          <w:position w:val="-25"/>
          <w:sz w:val="20"/>
        </w:rPr>
        <w:pict>
          <v:shape id="_x0000_i1029" type="#_x0000_t75" style="width:87pt;height:30pt">
            <v:imagedata r:id="rId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контролю качества строительства и техническому надзору при производстве изоляционно-укладочных работ и сооружения средств электрохимической защиты на магистральных трубопроводах" </w:t>
      </w:r>
      <w:r>
        <w:rPr>
          <w:rFonts w:ascii="Times New Roman" w:hAnsi="Times New Roman"/>
          <w:position w:val="-25"/>
          <w:sz w:val="20"/>
        </w:rPr>
        <w:pict>
          <v:shape id="_x0000_i1030" type="#_x0000_t75" style="width:87pt;height:29.25pt">
            <v:imagedata r:id="rId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магнитографическому контролю сварных соединений магистральных трубопроводов" </w:t>
      </w:r>
      <w:r>
        <w:rPr>
          <w:rFonts w:ascii="Times New Roman" w:hAnsi="Times New Roman"/>
          <w:position w:val="-25"/>
          <w:sz w:val="20"/>
        </w:rPr>
        <w:pict>
          <v:shape id="_x0000_i1031" type="#_x0000_t75" style="width:87pt;height:29.25pt">
            <v:imagedata r:id="rId10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"Инс</w:t>
      </w:r>
      <w:r>
        <w:rPr>
          <w:rFonts w:ascii="Times New Roman" w:hAnsi="Times New Roman"/>
          <w:sz w:val="20"/>
        </w:rPr>
        <w:t xml:space="preserve">трукция по нормированию технологической точности и метрологического обеспечения производства подготовительных и земляных работ при сооружении магистральных трубопроводов" </w:t>
      </w:r>
      <w:r>
        <w:rPr>
          <w:rFonts w:ascii="Times New Roman" w:hAnsi="Times New Roman"/>
          <w:position w:val="-25"/>
          <w:sz w:val="20"/>
        </w:rPr>
        <w:pict>
          <v:shape id="_x0000_i1032" type="#_x0000_t75" style="width:87pt;height:29.25pt">
            <v:imagedata r:id="rId1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технологии контроля качества очистки наружной поверхности трубопровода инструментальными методами" </w:t>
      </w:r>
      <w:r>
        <w:rPr>
          <w:rFonts w:ascii="Times New Roman" w:hAnsi="Times New Roman"/>
          <w:position w:val="-25"/>
          <w:sz w:val="20"/>
        </w:rPr>
        <w:pict>
          <v:shape id="_x0000_i1033" type="#_x0000_t75" style="width:87pt;height:29.25pt">
            <v:imagedata r:id="rId1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"Инструкция по применению комплекса устройств для неразрушающего контроля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изоляционных покрытий заглубленных трубопроводов" </w:t>
      </w:r>
      <w:r>
        <w:rPr>
          <w:rFonts w:ascii="Times New Roman" w:hAnsi="Times New Roman"/>
          <w:position w:val="-25"/>
          <w:sz w:val="20"/>
        </w:rPr>
        <w:pict>
          <v:shape id="_x0000_i1034" type="#_x0000_t75" style="width:87pt;height:29.25pt">
            <v:imagedata r:id="rId13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"Методические указания по нормированию технологической точности и метрологического </w:t>
      </w:r>
      <w:r>
        <w:rPr>
          <w:rFonts w:ascii="Times New Roman" w:hAnsi="Times New Roman"/>
          <w:sz w:val="20"/>
        </w:rPr>
        <w:t>обеспечения производства сварочно-монтажных работ при сооружении магистральных трубопроводов" РД 102-32-85.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составлены с учетом результатов теоретических и экспериментальных исследований, а также результатов анализа отечественного и зарубежного опыта трубопроводного строительства, полученных в последние годы и, следовательно, не нашедших отражения в СНиП III-42-80, действующих с 1981 г. В связи с этим в случае расхождения требований ВСН (разд. 5 "Контроль качества сварных соединений трубопро</w:t>
      </w:r>
      <w:r>
        <w:rPr>
          <w:rFonts w:ascii="Times New Roman" w:hAnsi="Times New Roman"/>
          <w:sz w:val="20"/>
        </w:rPr>
        <w:t xml:space="preserve">водов") с требованиями СНиП III-42-80 в практической работе </w:t>
      </w:r>
      <w:proofErr w:type="spellStart"/>
      <w:r>
        <w:rPr>
          <w:rFonts w:ascii="Times New Roman" w:hAnsi="Times New Roman"/>
          <w:sz w:val="20"/>
        </w:rPr>
        <w:t>следуует</w:t>
      </w:r>
      <w:proofErr w:type="spellEnd"/>
      <w:r>
        <w:rPr>
          <w:rFonts w:ascii="Times New Roman" w:hAnsi="Times New Roman"/>
          <w:sz w:val="20"/>
        </w:rPr>
        <w:t xml:space="preserve"> руководствоваться первыми.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Требования настоящих Норм необходимо соблюдать при контроле качества и приемке работ, выполняемых в процессе сооружения новых и реконструкции действующих: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магистральных трубопроводов и ответвлений от них, область распространения которых регламентирована СНиП 2.05.06-85;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трубопроводов компрессорных (КС) и нефтеперекачивающих (НПС) станций, станций подземного хранения газа (СПХГ), </w:t>
      </w:r>
      <w:proofErr w:type="spellStart"/>
      <w:r>
        <w:rPr>
          <w:rFonts w:ascii="Times New Roman" w:hAnsi="Times New Roman"/>
          <w:sz w:val="20"/>
        </w:rPr>
        <w:t>дожимн</w:t>
      </w:r>
      <w:r>
        <w:rPr>
          <w:rFonts w:ascii="Times New Roman" w:hAnsi="Times New Roman"/>
          <w:sz w:val="20"/>
        </w:rPr>
        <w:t>ых</w:t>
      </w:r>
      <w:proofErr w:type="spellEnd"/>
      <w:r>
        <w:rPr>
          <w:rFonts w:ascii="Times New Roman" w:hAnsi="Times New Roman"/>
          <w:sz w:val="20"/>
        </w:rPr>
        <w:t xml:space="preserve"> компрессорных станций (ДКС), газораспределительных станций (ГРС), узлов замера расхода газа (УЗРГ), пунктов </w:t>
      </w:r>
      <w:proofErr w:type="spellStart"/>
      <w:r>
        <w:rPr>
          <w:rFonts w:ascii="Times New Roman" w:hAnsi="Times New Roman"/>
          <w:sz w:val="20"/>
        </w:rPr>
        <w:t>редуцирования</w:t>
      </w:r>
      <w:proofErr w:type="spellEnd"/>
      <w:r>
        <w:rPr>
          <w:rFonts w:ascii="Times New Roman" w:hAnsi="Times New Roman"/>
          <w:sz w:val="20"/>
        </w:rPr>
        <w:t xml:space="preserve"> газа (ПРГ), область распространения которых регламентирована СНиП 2.05.06-85, в том числе: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транспортирования товарной продукции в пределах КС, НПС, СПХГ, ДКС, ГРС и УЗРГ;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межцеховых трубопроводов;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импульсного, топливного и пускового газа газоперекачивающих агрегатов;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обвязки аппаратов нагнетателей, пылеуловителей, аппаратов воздушного охлаждения, холоди</w:t>
      </w:r>
      <w:r>
        <w:rPr>
          <w:rFonts w:ascii="Times New Roman" w:hAnsi="Times New Roman"/>
          <w:sz w:val="20"/>
        </w:rPr>
        <w:t>льников и др.;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 приема и пуска скребка;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трубопроводных систем контрольно-измерительных приборов с главными и вспомогательными трубопроводами;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промысловых трубопроводов, область распространения которых регламентирована </w:t>
      </w:r>
      <w:r>
        <w:rPr>
          <w:rFonts w:ascii="Times New Roman" w:hAnsi="Times New Roman"/>
          <w:position w:val="-25"/>
          <w:sz w:val="20"/>
        </w:rPr>
        <w:pict>
          <v:shape id="_x0000_i1035" type="#_x0000_t75" style="width:138.75pt;height:29.25pt">
            <v:imagedata r:id="rId14" o:title=""/>
          </v:shape>
        </w:pict>
      </w:r>
      <w:r>
        <w:rPr>
          <w:rFonts w:ascii="Times New Roman" w:hAnsi="Times New Roman"/>
          <w:sz w:val="20"/>
        </w:rPr>
        <w:t>, в том числе: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газопроводов-шлейфов, предназначенных для транспортирования газа от скважин месторождений и СПХГ до установок комплексной подготовки газа (УКПГ), установок предварительной подготовки газа (УППГ) и от КС СПХГ до скважин для закачки газа в пласт;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газопроводов, газовых ко</w:t>
      </w:r>
      <w:r>
        <w:rPr>
          <w:rFonts w:ascii="Times New Roman" w:hAnsi="Times New Roman"/>
          <w:sz w:val="20"/>
        </w:rPr>
        <w:t xml:space="preserve">ллекторов неочищенного газа, межпромысловых коллекторов, </w:t>
      </w:r>
      <w:proofErr w:type="spellStart"/>
      <w:r>
        <w:rPr>
          <w:rFonts w:ascii="Times New Roman" w:hAnsi="Times New Roman"/>
          <w:sz w:val="20"/>
        </w:rPr>
        <w:t>конденсатопроводов</w:t>
      </w:r>
      <w:proofErr w:type="spellEnd"/>
      <w:r>
        <w:rPr>
          <w:rFonts w:ascii="Times New Roman" w:hAnsi="Times New Roman"/>
          <w:sz w:val="20"/>
        </w:rPr>
        <w:t>, предназначенных для транспортирования газа и газового конденсата от УКПГ, УППГ до головных сооружений (ГС), ДКС, КС СПХГ, газоперерабатывающих заводов (ГПЗ);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выкидных трубопроводов от нефтяных скважин, за исключением участков, расположенных на кустовых площадках скважин до замерных установок;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нефтегазосборных трубопроводов для транспортирования продукции нефтяных скважин от замерных установок до пунктов первой ступени сепарации неф</w:t>
      </w:r>
      <w:r>
        <w:rPr>
          <w:rFonts w:ascii="Times New Roman" w:hAnsi="Times New Roman"/>
          <w:sz w:val="20"/>
        </w:rPr>
        <w:t>ти;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газопроводов для транспортирования нефтяного газа от установок сепарации нефти до установок подготовки газа или до потребителей;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нефтепроводов для транспортирования </w:t>
      </w:r>
      <w:proofErr w:type="spellStart"/>
      <w:r>
        <w:rPr>
          <w:rFonts w:ascii="Times New Roman" w:hAnsi="Times New Roman"/>
          <w:sz w:val="20"/>
        </w:rPr>
        <w:t>газонасыщенной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разгазированной</w:t>
      </w:r>
      <w:proofErr w:type="spellEnd"/>
      <w:r>
        <w:rPr>
          <w:rFonts w:ascii="Times New Roman" w:hAnsi="Times New Roman"/>
          <w:sz w:val="20"/>
        </w:rPr>
        <w:t>, обводненной или безводной нефти от пунктов сбора нефти и ДНС до центральных пунктов сбора;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газопроводов для транспортирования газа к эксплуатационным скважинам при газлифтном способе добычи;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газопроводов для подачи газа в продуктивные пласты с целью увеличения </w:t>
      </w:r>
      <w:proofErr w:type="spellStart"/>
      <w:r>
        <w:rPr>
          <w:rFonts w:ascii="Times New Roman" w:hAnsi="Times New Roman"/>
          <w:sz w:val="20"/>
        </w:rPr>
        <w:t>нефтеотдачи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трубопроводов систем </w:t>
      </w:r>
      <w:proofErr w:type="spellStart"/>
      <w:r>
        <w:rPr>
          <w:rFonts w:ascii="Times New Roman" w:hAnsi="Times New Roman"/>
          <w:sz w:val="20"/>
        </w:rPr>
        <w:t>заводнения</w:t>
      </w:r>
      <w:proofErr w:type="spellEnd"/>
      <w:r>
        <w:rPr>
          <w:rFonts w:ascii="Times New Roman" w:hAnsi="Times New Roman"/>
          <w:sz w:val="20"/>
        </w:rPr>
        <w:t xml:space="preserve"> н</w:t>
      </w:r>
      <w:r>
        <w:rPr>
          <w:rFonts w:ascii="Times New Roman" w:hAnsi="Times New Roman"/>
          <w:sz w:val="20"/>
        </w:rPr>
        <w:t>ефтяных пластов и захоронения пластовых и сточных вод в глубокие поглощающие горизонты;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пресной воды;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ингибиторопроводов</w:t>
      </w:r>
      <w:proofErr w:type="spellEnd"/>
      <w:r>
        <w:rPr>
          <w:rFonts w:ascii="Times New Roman" w:hAnsi="Times New Roman"/>
          <w:sz w:val="20"/>
        </w:rPr>
        <w:t xml:space="preserve"> для подачи ингибитора к скважинам или другим объектам нефтяных и газовых месторождений;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метанолопроводов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нефтепроводов для транспортирования товарной нефти от центральных пунктов сбора до сооружений магистрального транспорта нефти;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газопроводов для транспортирования газа от центральных пунктов сбора до сооружений магистрального транспорта газа.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Настоящие нормы не распр</w:t>
      </w:r>
      <w:r>
        <w:rPr>
          <w:rFonts w:ascii="Times New Roman" w:hAnsi="Times New Roman"/>
          <w:sz w:val="20"/>
        </w:rPr>
        <w:t>остраняются на трубопроводы, прокладываемые на территории городов и других населенных пунктов, в морских акваториях и районах с сейсмичностью свыше 8 баллов, а также на трубопроводы, предназначенные для транспортирования газа, нефти, нефтепродуктов и сжиженных углеводородных газов, оказывающих коррозионные воздействия на металл труб.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Настоящие нормы разработаны с учетом требований: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2.05.06-85 "Магистральные трубопроводы";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III-42-80 "Магистральные трубопроводы. Правила производства и приемки р</w:t>
      </w:r>
      <w:r>
        <w:rPr>
          <w:rFonts w:ascii="Times New Roman" w:hAnsi="Times New Roman"/>
          <w:sz w:val="20"/>
        </w:rPr>
        <w:t>абот";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3.01.01-85 "Организация строительного производства";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3.01.04-87 "Приемка в эксплуатацию законченных строительством объектов. Основные положения";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требований настоящих ВСН, следует выполнять требования, регламентированные ВСН по отдельным видам работ.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КОНТРОЛЬ КАЧЕСТВА ВЫПОЛНЕНИЯ ПОДГОТОВИТЕЛЬНЫХ РАБОТ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Контроль качества подготовительных работ следует осуществлять путем систематического наблюдения и проверки соответствия выполняемых работ требованиям проектной документации, а</w:t>
      </w:r>
      <w:r>
        <w:rPr>
          <w:rFonts w:ascii="Times New Roman" w:hAnsi="Times New Roman"/>
          <w:sz w:val="20"/>
        </w:rPr>
        <w:t xml:space="preserve"> также, кроме перечисленных в п. 1.3, требованиям СНиП 3.01.03-84 "Геодезические работы в строительстве".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процессе подготовительных работ исполнители контролируют: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закрепления трассы с соблюдением следующих требований: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створные знаки углов поворота трассы, которые должны быть установлены в количестве не менее двух на каждое направление угла в пределах видимости;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створные знаки на прямолинейных участках трассы, которые должны быть установлены попарно в пределах видимости, но не реже, чем </w:t>
      </w:r>
      <w:r>
        <w:rPr>
          <w:rFonts w:ascii="Times New Roman" w:hAnsi="Times New Roman"/>
          <w:sz w:val="20"/>
        </w:rPr>
        <w:t>через 1 км;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створные знаки закрепления прямолинейных участков трассы на переходах через реки, овраги, дороги и другие естественные и искусственные препятствия, должны быть установлены в количестве не менее двух с каждой стороны перехода в пределах видимости;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высотные реперы должны быть установлены не реже чем через 5 км вдоль трассы, кроме устанавливаемых на переходах через водные преграды;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среднеквадратичные погрешности при построении геодезической разбивочной основы: угловые измерения ±2; линей</w:t>
      </w:r>
      <w:r>
        <w:rPr>
          <w:rFonts w:ascii="Times New Roman" w:hAnsi="Times New Roman"/>
          <w:sz w:val="20"/>
        </w:rPr>
        <w:t>ные измерения 1/1000; определение отметок ±50 мм; кроме того проверяют: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работ по расчистке трассы от леса требованиям проекта и действующих нормативных документов лесного законодательства Союза ССР и союзных республик;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фактических отметок и ширины планируемой полосы требованиям проекта, особенно в зоне рытья траншей;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выполнения водопропускных сооружений;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крутизну откосов при устройстве полок, насыпей, планировке барханов, устройстве нагорных и дренажных канав;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укл</w:t>
      </w:r>
      <w:r>
        <w:rPr>
          <w:rFonts w:ascii="Times New Roman" w:hAnsi="Times New Roman"/>
          <w:sz w:val="20"/>
        </w:rPr>
        <w:t>онов, ширину проезжей части, радиусы поворотов;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разъездов;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несущую способность при устройстве временных и реконструкции постоянных транспортных коммуникаций;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мощность, равномерность и качественный состав плодородного слоя почвы.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Перед началом строительства генподрядная строительно-монтажная организация должна произвести контроль геодезической разбивочной основы с точностью линейных измерений не менее 1/500, угловых 2’ и нивелирования между реперами с точностью 50 мм на 1 км трассы.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Трасса прини</w:t>
      </w:r>
      <w:r>
        <w:rPr>
          <w:rFonts w:ascii="Times New Roman" w:hAnsi="Times New Roman"/>
          <w:sz w:val="20"/>
        </w:rPr>
        <w:t>мается от заказчика по акту, если измеренные длины линий отличаются от проектных не более чем на 1/300 длины, углы не более чем на 3’ и отметки знаков, определенные из нивелирования между реперами, - не более 50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КОНТРОЛЬ КАЧЕСТВА ВЫПОЛНЕНИЯ ЗЕМЛЯНЫХ РАБОТ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Способы производства земляных работ на строительстве трубопроводов определяются проектными решениями и должны выполняться в соответствии с требованиями нормативных документов, перечисленных в п. 1.3 и СНиП 3.02.01-87 "Земляные сооружения. Пр</w:t>
      </w:r>
      <w:r>
        <w:rPr>
          <w:rFonts w:ascii="Times New Roman" w:hAnsi="Times New Roman"/>
          <w:sz w:val="20"/>
        </w:rPr>
        <w:t>авила производства и приемки работ".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Земляные работы должны производиться с обеспечением требований качества и с обязательным операционным контролем, который заключается в систематическом наблюдении и проверке соответствия выполняемых работ требованиям проектной и нормативной документации.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 зависимости от характера выполняемой операции (процесса) операционный контроль качества осуществляется непосредственно исполнителями, бригадирами, мастерами, прорабами или специальными контролерами.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Прибо</w:t>
      </w:r>
      <w:r>
        <w:rPr>
          <w:rFonts w:ascii="Times New Roman" w:hAnsi="Times New Roman"/>
          <w:sz w:val="20"/>
        </w:rPr>
        <w:t>ры и инструменты (за исключением простейших щупов, шаблонов), предназначенные для контроля качества материалов и работ, должны быть заводского изготовления и иметь утвержденные в установленном порядке паспорта, подтверждающие их соответствие требованиям Государственных стандартов или технических условий.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контролируемых параметров подготовительных и земляных работ в процессе строительства трубопроводов приведена в табл. 1.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Выявленные в процессе контроля дефекты, отклонения от проектов и т</w:t>
      </w:r>
      <w:r>
        <w:rPr>
          <w:rFonts w:ascii="Times New Roman" w:hAnsi="Times New Roman"/>
          <w:sz w:val="20"/>
        </w:rPr>
        <w:t>ребований строительных норм и правил или Технологических инструкций должны быть исправлены до начала следующих операций (работ).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116"/>
        <w:gridCol w:w="1116"/>
        <w:gridCol w:w="1449"/>
        <w:gridCol w:w="1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контролируемого параметра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Пределы измерения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Суммарная погрешность измерения, 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измерений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мини- </w:t>
            </w:r>
            <w:proofErr w:type="spellStart"/>
            <w:r>
              <w:rPr>
                <w:rFonts w:ascii="Times New Roman" w:hAnsi="Times New Roman"/>
                <w:sz w:val="20"/>
              </w:rPr>
              <w:t>мальный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макси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оси траншеи от прямой  на длине 100 диаметров, см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Теодолиты, нивелиры, рейка </w:t>
            </w:r>
            <w:proofErr w:type="spellStart"/>
            <w:r>
              <w:rPr>
                <w:rFonts w:ascii="Times New Roman" w:hAnsi="Times New Roman"/>
                <w:sz w:val="20"/>
              </w:rPr>
              <w:t>нивелирная</w:t>
            </w:r>
            <w:proofErr w:type="spellEnd"/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траншеи, 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Рейка </w:t>
            </w:r>
            <w:proofErr w:type="spellStart"/>
            <w:r>
              <w:rPr>
                <w:rFonts w:ascii="Times New Roman" w:hAnsi="Times New Roman"/>
                <w:sz w:val="20"/>
              </w:rPr>
              <w:t>нивелирная</w:t>
            </w:r>
            <w:proofErr w:type="spellEnd"/>
            <w:r>
              <w:rPr>
                <w:rFonts w:ascii="Times New Roman" w:hAnsi="Times New Roman"/>
                <w:sz w:val="20"/>
              </w:rPr>
              <w:t>, лента мерная, отвес механический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sz w:val="20"/>
              </w:rPr>
              <w:t>траншеи по низу на прямолинейных участках, 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Рулетка, лента мерная, рейка </w:t>
            </w:r>
            <w:proofErr w:type="spellStart"/>
            <w:r>
              <w:rPr>
                <w:rFonts w:ascii="Times New Roman" w:hAnsi="Times New Roman"/>
                <w:sz w:val="20"/>
              </w:rPr>
              <w:t>нивелирная</w:t>
            </w:r>
            <w:proofErr w:type="spellEnd"/>
            <w:r>
              <w:rPr>
                <w:rFonts w:ascii="Times New Roman" w:hAnsi="Times New Roman"/>
                <w:sz w:val="20"/>
              </w:rPr>
              <w:t>, нивелир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траншеи по низу на криволинейных участках, 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 же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дна траншей от проектного положения по вертикали, см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Рейка </w:t>
            </w:r>
            <w:proofErr w:type="spellStart"/>
            <w:r>
              <w:rPr>
                <w:rFonts w:ascii="Times New Roman" w:hAnsi="Times New Roman"/>
                <w:sz w:val="20"/>
              </w:rPr>
              <w:t>нивелирная</w:t>
            </w:r>
            <w:proofErr w:type="spellEnd"/>
            <w:r>
              <w:rPr>
                <w:rFonts w:ascii="Times New Roman" w:hAnsi="Times New Roman"/>
                <w:sz w:val="20"/>
              </w:rPr>
              <w:t>, нивелир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мягкой подсыпки траншей в скальных грунтах, см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Щуп измерительный, металлический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мягкой засыпки траншей, см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Операционный контроль качества земляных работ должен </w:t>
      </w:r>
      <w:r>
        <w:rPr>
          <w:rFonts w:ascii="Times New Roman" w:hAnsi="Times New Roman"/>
          <w:sz w:val="20"/>
        </w:rPr>
        <w:t>включать: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правильности переноса фактической оси траншеи и ее соответствие проектному положению;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отметок и ширины полосы для работы роторных экскаваторов (в соответствии с проектами производства работ);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профиля дна траншеи с замером ее глубины и проектных отметок, проверку ширины траншеи по дну;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откосов траншей в зависимости от структуры грунтов, указанной в проекте;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толщины слоя подсыпки на дне траншеи и толщины слоя присыпки трубопровода мягким грунтом;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</w:t>
      </w:r>
      <w:r>
        <w:rPr>
          <w:rFonts w:ascii="Times New Roman" w:hAnsi="Times New Roman"/>
          <w:sz w:val="20"/>
        </w:rPr>
        <w:t xml:space="preserve"> толщины слоя засыпки и обвалования трубопровода грунтом;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отметок верха насыпи ее ширины и крутизны откосов;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фактических радиусов кривизны траншей на участках поворота горизонтальных кривых.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Контроль правильности переноса оси траншеи в плане производится теодолитом с привязкой к разбивочной оси.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полосы для прохода роторных экскаваторов контролируется промером стальной лентой или рулеткой. Отметки полосы контролируются нивелиром.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Ширина траншеи по дну, в том числе на участках, </w:t>
      </w:r>
      <w:r>
        <w:rPr>
          <w:rFonts w:ascii="Times New Roman" w:hAnsi="Times New Roman"/>
          <w:sz w:val="20"/>
        </w:rPr>
        <w:t>балластируемых армобетонными грузами или винтовыми анкерными устройствами, а также на участках кривых контролируется шаблонами, опускаемыми в траншею.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разбивочной оси до стенки траншеи по дну на сухих участках трассы должно быть не менее половины проектной ширины траншеи и не превышать ее более чем на 200 мм; на обводненных и заболоченных участках - более чем на 400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Фактические радиусы поворота траншеи в плане определяются теодолитом (отклонение фактической оси траншеи от проектной на</w:t>
      </w:r>
      <w:r>
        <w:rPr>
          <w:rFonts w:ascii="Times New Roman" w:hAnsi="Times New Roman"/>
          <w:sz w:val="20"/>
        </w:rPr>
        <w:t xml:space="preserve"> криволинейном участке не должно превышать ±200 мм).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Соответствие отметок дна траншеи проектному профилю проверяется с помощью геометрического нивелирования. В качестве исходных берутся отметки опорных реперов (при необходимости сеть реперов во время выполнения разбивочных работ сгущается таким образом, чтобы расстояние между временными реперами не превышало 2-2,5 км). Нивелировка дна траншеи выполняется методами технического нивелирования. Фактическая отметка дна траншеи определяется во всех точках, г</w:t>
      </w:r>
      <w:r>
        <w:rPr>
          <w:rFonts w:ascii="Times New Roman" w:hAnsi="Times New Roman"/>
          <w:sz w:val="20"/>
        </w:rPr>
        <w:t>де указаны проектные отметки в рабочих чертежах.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Фактическая отметка дна траншеи в любой точке не должна превышать проектную и может быть менее ее на величину до 100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Если проектом предусмотрена подсыпка рыхлого грунта на дно траншеи, то толщина выравниваемого слоя рыхлого грунта контролируется щупом, опускаемым с бермы траншеи. Толщина выравнивающего слоя должна быть не менее проектной;  допуск на толщину слоя определяется требованиями СНиП III-42-80.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выполнением земляных работ осущест</w:t>
      </w:r>
      <w:r>
        <w:rPr>
          <w:rFonts w:ascii="Times New Roman" w:hAnsi="Times New Roman"/>
          <w:sz w:val="20"/>
        </w:rPr>
        <w:t>вляет производитель этих работ. По мере выполнения отдельных видов (этапов) земляных работ составляются документы на их приемку (приемка постели и глубины заложения дна траншеи, присыпку, засыпку, рекультивацию и т.п.).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Если проектом предусмотрена присыпка трубопровода мягким грунтом, то толщина слоя присыпки уложенного в траншею трубопровода контролируется мерной линейкой. Допускается отклонение толщины слоя в пределах, указанных в СНиП III-42-80.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3.12. Отметки </w:t>
      </w:r>
      <w:proofErr w:type="spellStart"/>
      <w:r>
        <w:rPr>
          <w:rFonts w:ascii="Times New Roman" w:hAnsi="Times New Roman"/>
          <w:sz w:val="20"/>
        </w:rPr>
        <w:t>рекультивированной</w:t>
      </w:r>
      <w:proofErr w:type="spellEnd"/>
      <w:r>
        <w:rPr>
          <w:rFonts w:ascii="Times New Roman" w:hAnsi="Times New Roman"/>
          <w:sz w:val="20"/>
        </w:rPr>
        <w:t xml:space="preserve"> полосы контролируют </w:t>
      </w:r>
      <w:r>
        <w:rPr>
          <w:rFonts w:ascii="Times New Roman" w:hAnsi="Times New Roman"/>
          <w:sz w:val="20"/>
        </w:rPr>
        <w:t>геометрическим нивелированием. Фактическая отметка полосы определяется во всех точках, где в проекте рекультивации земель указана проектная отметка.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Фактическая отметка должна быть не менее проектной и не превышать ее более чем на 100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 На </w:t>
      </w:r>
      <w:proofErr w:type="spellStart"/>
      <w:r>
        <w:rPr>
          <w:rFonts w:ascii="Times New Roman" w:hAnsi="Times New Roman"/>
          <w:sz w:val="20"/>
        </w:rPr>
        <w:t>рекультивируемых</w:t>
      </w:r>
      <w:proofErr w:type="spellEnd"/>
      <w:r>
        <w:rPr>
          <w:rFonts w:ascii="Times New Roman" w:hAnsi="Times New Roman"/>
          <w:sz w:val="20"/>
        </w:rPr>
        <w:t xml:space="preserve"> землях с помощью шаблона контролируется высота валика, которая должна быть не менее проектной и при этом не превышать проектную высоту на величину более 200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оси трубопровода до края насыпи контролируется рулеткой.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Крутизна откосо</w:t>
      </w:r>
      <w:r>
        <w:rPr>
          <w:rFonts w:ascii="Times New Roman" w:hAnsi="Times New Roman"/>
          <w:sz w:val="20"/>
        </w:rPr>
        <w:t>в насыпи контролируется шаблоном.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Уменьшение размеров насыпи против проектных допускается не более чем на 5%, за исключением толщины слоя грунта над трубопроводом на участках вертикальных выпуклых кривых, где  уменьшение слоя засыпки над трубопроводом не допускается.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С целью комплексного ведения работ необходимо контролировать сменный темп разработки траншеи, который должен соответствовать сменному темпу изоляционно-укладочных работ. Разработка траншеи в задел, как правило, не допускается.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Прием</w:t>
      </w:r>
      <w:r>
        <w:rPr>
          <w:rFonts w:ascii="Times New Roman" w:hAnsi="Times New Roman"/>
          <w:sz w:val="20"/>
        </w:rPr>
        <w:t>ку законченных земляных работ осуществляет служба контроля качества с обязательной приемкой по следующим параметрам земляных сооружений: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ширине траншеи по дну;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глубине траншеи;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величине откосов;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профилю дна траншеи;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отметке верха насыпи при засыпке с оформлением соответствующей документации.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Приемка законченных земляных сооружений осуществляется Государственными комиссиями при сдаче в эксплуатацию всего трубопровода (объекта).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сдаче законченных объектов строительная организация (генеральный подряд</w:t>
      </w:r>
      <w:r>
        <w:rPr>
          <w:rFonts w:ascii="Times New Roman" w:hAnsi="Times New Roman"/>
          <w:sz w:val="20"/>
        </w:rPr>
        <w:t>чик) обязана представить заказчику всю техническую документацию, перечень которой оговаривается действующими правилами.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ПРИЁМКА, ОТБРАКОВКА И ОСВИДЕТЕЛЬСТВОВАНИЕ ТРУБ,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ДЕТАЛЕЙ ТРУБОПРОВОДОВ И ЗАПОРНОЙ АРМАТУРЫ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Приемка труб, деталей и узлов трубопроводов, запорной и распределительной арматуры производится организацией-получателем или специализированной службой входного контроля в присутствии представителя организации-получателя в процессе получения указанной продукции от заводов-изготовителей и д</w:t>
      </w:r>
      <w:r>
        <w:rPr>
          <w:rFonts w:ascii="Times New Roman" w:hAnsi="Times New Roman"/>
          <w:sz w:val="20"/>
        </w:rPr>
        <w:t>ругих поставщиков по месту разгрузки продукции с транспортных средств или после транспортировки ее от мест разгрузки на площадки складирования.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Освидетельствование и отбраковку осуществляет комиссия, образуемая приказом по объединению (тресту). В состав комиссии должны быть включены представители службы материально-технического снабжения и службы контроля. Комиссия имеет право для решения отдельных вопросов привлекать к участию в работе экспертов и представителей других организаций.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Трубы и другие элем</w:t>
      </w:r>
      <w:r>
        <w:rPr>
          <w:rFonts w:ascii="Times New Roman" w:hAnsi="Times New Roman"/>
          <w:sz w:val="20"/>
        </w:rPr>
        <w:t xml:space="preserve">енты или узлы трубопроводов по истечении гарантийного срока 12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хранения в местах складирования на промежуточных базовых и </w:t>
      </w:r>
      <w:proofErr w:type="spellStart"/>
      <w:r>
        <w:rPr>
          <w:rFonts w:ascii="Times New Roman" w:hAnsi="Times New Roman"/>
          <w:sz w:val="20"/>
        </w:rPr>
        <w:t>притрассовых</w:t>
      </w:r>
      <w:proofErr w:type="spellEnd"/>
      <w:r>
        <w:rPr>
          <w:rFonts w:ascii="Times New Roman" w:hAnsi="Times New Roman"/>
          <w:sz w:val="20"/>
        </w:rPr>
        <w:t xml:space="preserve"> складах подлежат освидетельствованию с целью определения степени их пригодности для дальнейшего использования.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Освидетельствование должно производиться ежегодно по итогам инвентаризации материальных ресурсов по состоянию на 1 октября.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Каждая партия труб должна иметь сертификат завода-изготовителя, в котором указывается номер заказа, технические условия или ГОСТ, по </w:t>
      </w:r>
      <w:r>
        <w:rPr>
          <w:rFonts w:ascii="Times New Roman" w:hAnsi="Times New Roman"/>
          <w:sz w:val="20"/>
        </w:rPr>
        <w:t>которым изготовлены трубы, размер труб и их число в партии, номера плавок, вошедших в партию, результаты гидравлических и механических испытаний, заводские номера труб и номер партии.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детали, узлы трубопроводов и элементы запорной (распределительной) арматуры должны иметь технические паспорта.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приемке, разбраковке и освидетельствовании труб проверяют: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соответствие указанных в сертификатах (паспортах) показателей химического состава и механических свойств металла предусмотренным в соответству</w:t>
      </w:r>
      <w:r>
        <w:rPr>
          <w:rFonts w:ascii="Times New Roman" w:hAnsi="Times New Roman"/>
          <w:sz w:val="20"/>
        </w:rPr>
        <w:t>ющих ТУ или ГОСТ;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визуальным контролем: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маркировки и соответствие ее имеющимся сертификатам (паспортам);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отсутствие недопустимых вмятин, </w:t>
      </w:r>
      <w:proofErr w:type="spellStart"/>
      <w:r>
        <w:rPr>
          <w:rFonts w:ascii="Times New Roman" w:hAnsi="Times New Roman"/>
          <w:sz w:val="20"/>
        </w:rPr>
        <w:t>задиров</w:t>
      </w:r>
      <w:proofErr w:type="spellEnd"/>
      <w:r>
        <w:rPr>
          <w:rFonts w:ascii="Times New Roman" w:hAnsi="Times New Roman"/>
          <w:sz w:val="20"/>
        </w:rPr>
        <w:t xml:space="preserve"> и других механических повреждений, металлургических дефектов и коррозии;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на торцах забоин, вмятин, наличие разделки под сварку;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инструментальным контролем: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стенки по торцам;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овальность по торцам;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кривизну труб;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косину реза торцов труб;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расслоений на концевых участках труб;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обнаруженных забоин, рисок, вмятин на тел</w:t>
      </w:r>
      <w:r>
        <w:rPr>
          <w:rFonts w:ascii="Times New Roman" w:hAnsi="Times New Roman"/>
          <w:sz w:val="20"/>
        </w:rPr>
        <w:t>е и на торцах.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Трубы считаются пригодными при условии, что: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они соответствуют требованиям технических условий и стандартов на поставку и имеют заводскую маркировку и сертификаты;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наружного диаметра корпуса труб на длине не менее 200 мм от торца не превышают для труб диаметром до 800 мм включительно предельных величин, регламентируемых соответствующими ГОСТами и ТУ, а для труб диаметром свыше 800 мм - ±2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толщины стенки по торцам не превышают предельных значений, регламентируемы</w:t>
      </w:r>
      <w:r>
        <w:rPr>
          <w:rFonts w:ascii="Times New Roman" w:hAnsi="Times New Roman"/>
          <w:sz w:val="20"/>
        </w:rPr>
        <w:t>х соответствующими ГОСТами и ТУ;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овальность бесшовных труб не выводит их наружный диаметр за предельные отклонения, а сварных труб диаметром 426 мм и более не превышает 1% номинального наружного диаметра (при этом овальность определяется как отношение разности величин наибольшего и наименьшего измеренных диаметров торца обследуемой трубы к номинальному диаметру);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кривизна труб не превышает 1,5 мм на 1 м длины, а общая кривизна - не более 0,2% длины трубы;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косина реза торцов труб не превышает 2,0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конц</w:t>
      </w:r>
      <w:r>
        <w:rPr>
          <w:rFonts w:ascii="Times New Roman" w:hAnsi="Times New Roman"/>
          <w:sz w:val="20"/>
        </w:rPr>
        <w:t>евых участках труб отсутствуют расслоения любого размера, выходящие на кромку или поверхность трубы;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царапин, рисок и </w:t>
      </w:r>
      <w:proofErr w:type="spellStart"/>
      <w:r>
        <w:rPr>
          <w:rFonts w:ascii="Times New Roman" w:hAnsi="Times New Roman"/>
          <w:sz w:val="20"/>
        </w:rPr>
        <w:t>задиров</w:t>
      </w:r>
      <w:proofErr w:type="spellEnd"/>
      <w:r>
        <w:rPr>
          <w:rFonts w:ascii="Times New Roman" w:hAnsi="Times New Roman"/>
          <w:sz w:val="20"/>
        </w:rPr>
        <w:t xml:space="preserve"> на поверхности труб (деталей, арматуры) не превышает 0,2 мм; на теле и на торцах трубы отсутствуют вмятины;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местах, пораженных коррозией, толщина стенки трубы не выходит за пределы минусовых допусков.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Трубы могут подвергаться ремонту, если: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рисок, царапин и </w:t>
      </w:r>
      <w:proofErr w:type="spellStart"/>
      <w:r>
        <w:rPr>
          <w:rFonts w:ascii="Times New Roman" w:hAnsi="Times New Roman"/>
          <w:sz w:val="20"/>
        </w:rPr>
        <w:t>задиров</w:t>
      </w:r>
      <w:proofErr w:type="spellEnd"/>
      <w:r>
        <w:rPr>
          <w:rFonts w:ascii="Times New Roman" w:hAnsi="Times New Roman"/>
          <w:sz w:val="20"/>
        </w:rPr>
        <w:t xml:space="preserve"> на поверхности труб не превышает 5% от толщины стенки;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вмятины на концах труб имеют глубину не бо</w:t>
      </w:r>
      <w:r>
        <w:rPr>
          <w:rFonts w:ascii="Times New Roman" w:hAnsi="Times New Roman"/>
          <w:sz w:val="20"/>
        </w:rPr>
        <w:t>лее 3,5% от внешнего диаметра;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забоин и </w:t>
      </w:r>
      <w:proofErr w:type="spellStart"/>
      <w:r>
        <w:rPr>
          <w:rFonts w:ascii="Times New Roman" w:hAnsi="Times New Roman"/>
          <w:sz w:val="20"/>
        </w:rPr>
        <w:t>задиров</w:t>
      </w:r>
      <w:proofErr w:type="spellEnd"/>
      <w:r>
        <w:rPr>
          <w:rFonts w:ascii="Times New Roman" w:hAnsi="Times New Roman"/>
          <w:sz w:val="20"/>
        </w:rPr>
        <w:t xml:space="preserve"> фасок не более 5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концевых участках труб имеются расслоения, которые могут быть удалены обрезкой.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труб производят в соответствии с требованиями "Строительство магистральных и промысловых трубопроводов. Сварка" ВСН 006-89. Проведение ремонта и заключение о пригодности труб к дальнейшему использованию оформляется актом установленной формы.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Патрубки запорной и распределительной арматуры, детали трубопроводов, имеющие дефекты, перечисленн</w:t>
      </w:r>
      <w:r>
        <w:rPr>
          <w:rFonts w:ascii="Times New Roman" w:hAnsi="Times New Roman"/>
          <w:sz w:val="20"/>
        </w:rPr>
        <w:t>ые в п. 4.6, могут быть подвергнуты ремонту только в случае, если это разрешено заводом-изготовителем.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Трубы (детали, элементы арматуры) считаются непригодными для сооружения </w:t>
      </w:r>
      <w:proofErr w:type="spellStart"/>
      <w:r>
        <w:rPr>
          <w:rFonts w:ascii="Times New Roman" w:hAnsi="Times New Roman"/>
          <w:sz w:val="20"/>
        </w:rPr>
        <w:t>нефтегазопроводов</w:t>
      </w:r>
      <w:proofErr w:type="spellEnd"/>
      <w:r>
        <w:rPr>
          <w:rFonts w:ascii="Times New Roman" w:hAnsi="Times New Roman"/>
          <w:sz w:val="20"/>
        </w:rPr>
        <w:t>, если они не отвечают требованиям пп.4.5 и 4.6.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измерении наружного диаметра труб, деталей трубопроводов и пр. диаметром до 57 мм включительно за величину диаметра принимают среднее арифметическое измерений диаметра в двух взаимно перпендикулярных направлениях. Измерения проводят штангенциркулем с погреш</w:t>
      </w:r>
      <w:r>
        <w:rPr>
          <w:rFonts w:ascii="Times New Roman" w:hAnsi="Times New Roman"/>
          <w:sz w:val="20"/>
        </w:rPr>
        <w:t>ностью не более 1,0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труб и пр. диаметром более 57 мм значение наружного диаметра </w:t>
      </w:r>
      <w:r>
        <w:rPr>
          <w:rFonts w:ascii="Times New Roman" w:hAnsi="Times New Roman"/>
          <w:sz w:val="20"/>
        </w:rPr>
        <w:pict>
          <v:shape id="_x0000_i1036" type="#_x0000_t75" style="width:12pt;height:11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 (мм) вычисляют по формуле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37" type="#_x0000_t75" style="width:66.75pt;height:27.75pt">
            <v:imagedata r:id="rId16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(1)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П - периметр (мм), измеренный рулеткой с точностью 0,5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 - толщина ленты рулетки,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Толщину стенки измеряют с торцов труб и деталей штангенциркулем не менее чем в пяти равномерно распределенных по окружности точках с погрешностью не более 0,1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местах, пораженных коррозией, толщину</w:t>
      </w:r>
      <w:r>
        <w:rPr>
          <w:rFonts w:ascii="Times New Roman" w:hAnsi="Times New Roman"/>
          <w:sz w:val="20"/>
        </w:rPr>
        <w:t xml:space="preserve"> стенки измеряют с помощью ультразвукового </w:t>
      </w:r>
      <w:proofErr w:type="spellStart"/>
      <w:r>
        <w:rPr>
          <w:rFonts w:ascii="Times New Roman" w:hAnsi="Times New Roman"/>
          <w:sz w:val="20"/>
        </w:rPr>
        <w:t>толщиномера</w:t>
      </w:r>
      <w:proofErr w:type="spellEnd"/>
      <w:r>
        <w:rPr>
          <w:rFonts w:ascii="Times New Roman" w:hAnsi="Times New Roman"/>
          <w:sz w:val="20"/>
        </w:rPr>
        <w:t xml:space="preserve"> с точностью не ниже 0,1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Полученные при освидетельствовании результаты внешнего осмотра и инструментального контроля заносят в ведомость. В ведомости должны быть отмечены трубы и другие элементы, подлежащие ремонту.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Трубы (детали, элементы арматуры), прошедшие освидетельствование, должны быть промаркированы.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производится на расстоянии 100-150 мм от торца несмываемой краской в следующем порядке: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трубы (детали, э</w:t>
      </w:r>
      <w:r>
        <w:rPr>
          <w:rFonts w:ascii="Times New Roman" w:hAnsi="Times New Roman"/>
          <w:sz w:val="20"/>
        </w:rPr>
        <w:t>лементы арматуры);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категории, к которой отнесена труба (деталь, элемент арматуры) после освидетельствования: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"П" - пригодные для использования в газонефтепроводном строительстве;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"Р" - требующие ремонта для дальнейшего использования в газонефтепроводном строительстве;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"У" - пригодные для использования в других отраслях народного хозяйства;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"Б" - не пригодные к дальнейшему использованию.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Индексом "П" маркируют трубы, отвечающие требованиям п.4.5 настоящих норм. Индексом "Р" маркируют трубы, подл</w:t>
      </w:r>
      <w:r>
        <w:rPr>
          <w:rFonts w:ascii="Times New Roman" w:hAnsi="Times New Roman"/>
          <w:sz w:val="20"/>
        </w:rPr>
        <w:t>ежащие ремонту в соответствии с требованиями п.4.6.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Индексом "У" маркируют трубы, если их ремонт не позволил устранить имеющиеся дефекты, и они не отвечают требованиям, изложенным в п.4.6.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Индексом "Б" маркируют трубы, которые по результатам освидетельствования признаны абсолютно непригодными для дальнейшего использования.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4.14. По результатам освидетельствования комиссия составляет акт, в котором указывают число освидетельствованных труб, число труб, признанных годными для использования при сооружении </w:t>
      </w:r>
      <w:proofErr w:type="spellStart"/>
      <w:r>
        <w:rPr>
          <w:rFonts w:ascii="Times New Roman" w:hAnsi="Times New Roman"/>
          <w:sz w:val="20"/>
        </w:rPr>
        <w:t>газо</w:t>
      </w:r>
      <w:r>
        <w:rPr>
          <w:rFonts w:ascii="Times New Roman" w:hAnsi="Times New Roman"/>
          <w:sz w:val="20"/>
        </w:rPr>
        <w:t>нефтепроводов</w:t>
      </w:r>
      <w:proofErr w:type="spellEnd"/>
      <w:r>
        <w:rPr>
          <w:rFonts w:ascii="Times New Roman" w:hAnsi="Times New Roman"/>
          <w:sz w:val="20"/>
        </w:rPr>
        <w:t>, подлежащих ремонту, и число полностью отбракованных труб. В последнем случае в акте комиссия должна указать возможность их дальнейшего использования в народном хозяйстве. В акте должны быть указаны причины, в результате которых трубы потребовали ремонта или пришли в негодность.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Материалы освидетельствования труб и предложения о привлечении к ответственности лиц, допустивших нарушения в их хранении и использовании, представляются объединению (тресту).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Итоговые материалы освидетельс</w:t>
      </w:r>
      <w:r>
        <w:rPr>
          <w:rFonts w:ascii="Times New Roman" w:hAnsi="Times New Roman"/>
          <w:sz w:val="20"/>
        </w:rPr>
        <w:t>твования объединениями (трестами) представляются руководству министерства ежегодно до 1 января.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КОНТРОЛЬ КАЧЕСТВА СВАРНЫХ СОЕДИНЕНИЙ ТРУБОПРОВОДОВ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Для обеспечения требуемого уровня качества необходимо производить: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проверку квалификации сварщиков;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контроль исходных материалов, труб и трубных заготовок, запорной и распределительной арматуры (входной контроль);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систематический операционный (технологический) контроль, осуществляемый в процессе сборки и сварки;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визуальный контроль (внешний</w:t>
      </w:r>
      <w:r>
        <w:rPr>
          <w:rFonts w:ascii="Times New Roman" w:hAnsi="Times New Roman"/>
          <w:sz w:val="20"/>
        </w:rPr>
        <w:t xml:space="preserve"> осмотр) и обмер готовых сварных соединений (для сварных соединений, выполненных двусторонней автоматической сваркой под слоем флюса - дополнительно по макрошлифам);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проверку сварных швов неразрушающими методами контроля;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механические испытания сварных соединений, выполненных стыковой контактной сваркой </w:t>
      </w:r>
      <w:proofErr w:type="spellStart"/>
      <w:r>
        <w:rPr>
          <w:rFonts w:ascii="Times New Roman" w:hAnsi="Times New Roman"/>
          <w:sz w:val="20"/>
        </w:rPr>
        <w:t>оплавлением</w:t>
      </w:r>
      <w:proofErr w:type="spellEnd"/>
      <w:r>
        <w:rPr>
          <w:rFonts w:ascii="Times New Roman" w:hAnsi="Times New Roman"/>
          <w:sz w:val="20"/>
        </w:rPr>
        <w:t>, сваркой вращающейся дугой и паяных соединений.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Квалификация сварщиков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 прихватке и сварке стыков трубопроводов в случае применения дуговых методов допускаются сварщики, окончивши</w:t>
      </w:r>
      <w:r>
        <w:rPr>
          <w:rFonts w:ascii="Times New Roman" w:hAnsi="Times New Roman"/>
          <w:sz w:val="20"/>
        </w:rPr>
        <w:t xml:space="preserve">е специализированные профессионально-технические училища  или курсы (школы), имеющие установленной формы удостоверения и аттестованные для сварки соответствующей группы труб по диаметру и (или) соответствующего </w:t>
      </w:r>
      <w:proofErr w:type="spellStart"/>
      <w:r>
        <w:rPr>
          <w:rFonts w:ascii="Times New Roman" w:hAnsi="Times New Roman"/>
          <w:sz w:val="20"/>
        </w:rPr>
        <w:t>спецсоединения</w:t>
      </w:r>
      <w:proofErr w:type="spellEnd"/>
      <w:r>
        <w:rPr>
          <w:rFonts w:ascii="Times New Roman" w:hAnsi="Times New Roman"/>
          <w:sz w:val="20"/>
        </w:rPr>
        <w:t xml:space="preserve"> (технологические трубопроводы диаметром менее 89 мм, </w:t>
      </w:r>
      <w:proofErr w:type="spellStart"/>
      <w:r>
        <w:rPr>
          <w:rFonts w:ascii="Times New Roman" w:hAnsi="Times New Roman"/>
          <w:sz w:val="20"/>
        </w:rPr>
        <w:t>захлесты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разнотолщинные</w:t>
      </w:r>
      <w:proofErr w:type="spellEnd"/>
      <w:r>
        <w:rPr>
          <w:rFonts w:ascii="Times New Roman" w:hAnsi="Times New Roman"/>
          <w:sz w:val="20"/>
        </w:rPr>
        <w:t xml:space="preserve"> элементы, прямые врезки,  тройниковые соединения, заварка технологических отверстий).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К сварке трубопровода в случае применения прессовых методов допускаются операторы </w:t>
      </w:r>
      <w:proofErr w:type="spellStart"/>
      <w:r>
        <w:rPr>
          <w:rFonts w:ascii="Times New Roman" w:hAnsi="Times New Roman"/>
          <w:sz w:val="20"/>
        </w:rPr>
        <w:t>электроконтактных</w:t>
      </w:r>
      <w:proofErr w:type="spellEnd"/>
      <w:r>
        <w:rPr>
          <w:rFonts w:ascii="Times New Roman" w:hAnsi="Times New Roman"/>
          <w:sz w:val="20"/>
        </w:rPr>
        <w:t xml:space="preserve"> установок, прошед</w:t>
      </w:r>
      <w:r>
        <w:rPr>
          <w:rFonts w:ascii="Times New Roman" w:hAnsi="Times New Roman"/>
          <w:sz w:val="20"/>
        </w:rPr>
        <w:t xml:space="preserve">шие соответствующую подготовку и имеющие удостоверения на право проведения работ по </w:t>
      </w:r>
      <w:proofErr w:type="spellStart"/>
      <w:r>
        <w:rPr>
          <w:rFonts w:ascii="Times New Roman" w:hAnsi="Times New Roman"/>
          <w:sz w:val="20"/>
        </w:rPr>
        <w:t>электроконтактной</w:t>
      </w:r>
      <w:proofErr w:type="spellEnd"/>
      <w:r>
        <w:rPr>
          <w:rFonts w:ascii="Times New Roman" w:hAnsi="Times New Roman"/>
          <w:sz w:val="20"/>
        </w:rPr>
        <w:t xml:space="preserve"> сварке трубопроводов.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Аттестацию и проверку квалификации сварщиков осуществляет постоянно действующая комиссия треста под председательством его главного инженера.  В состав комиссии должны быть включены инженерно-технические работники служб сварки, контроля, охраны труда и техники безопасности, а также представители профсоюзной организации.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Комиссия проводит аттестацию и проверку квалификации свар</w:t>
      </w:r>
      <w:r>
        <w:rPr>
          <w:rFonts w:ascii="Times New Roman" w:hAnsi="Times New Roman"/>
          <w:sz w:val="20"/>
        </w:rPr>
        <w:t>щиков в случаях, объемах и с использованием методик, определяемых требованиями "Строительство магистральных и промысловых трубопроводов. Сварка" ВСН 006-89.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Трубы, детали трубопроводов, запорная и распределительная арматура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Все трубы, детали трубопроводов, элементы запорной (распределительной) арматуры могут быть приняты в монтаж только после прохождения приемки и (или) освидетельствования на соответствие их требованиям раздела 4 настоящих ВСН, а также требованиям ВСН 006-89.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Сварочные материалы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Для проведения сварочных работ на строительстве магистральных и промысловых трубопроводов допускается применение электродов, флюсов, проволок, защитных газов только тех марок, которые регламентируются требованиями ВСН 006-89.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Все поступающие на участок централизованного хранения и подготовки к использованию сварочные материалы подвергают количественному и качественному контролю.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Контроль сварочных материалов осуществляют работники специализированной службы входного контроля или комиссия, в со</w:t>
      </w:r>
      <w:r>
        <w:rPr>
          <w:rFonts w:ascii="Times New Roman" w:hAnsi="Times New Roman"/>
          <w:sz w:val="20"/>
        </w:rPr>
        <w:t>став которой входят представители монтажной организации, сварочной службы или ПИЛ (включая сварщика, выполняющего технологические пробы) отдела снабжения.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При определении качества сварочных материалов устанавливают: наличие сертификатов на каждую партию и марку материалов, а также соответствие маркировки и условного обозначения сварочных материалов в сертификате и на этикетке упаковки; состояние упаковки; состояние поверхности покрытия электродов; состояние поверхности сварочной проволоки; однородност</w:t>
      </w:r>
      <w:r>
        <w:rPr>
          <w:rFonts w:ascii="Times New Roman" w:hAnsi="Times New Roman"/>
          <w:sz w:val="20"/>
        </w:rPr>
        <w:t>ь и цвет зерен флюса и т.д.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Сварочные материалы, которые по результатам входного контроля не соответствуют требованиям нормативных документов, признают некачественными, и на них составляется акт в соответствии с положениями ВСН 006-89.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Операционный контроль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Операционный контроль осуществляют мастера и производители работ. При этом осуществляется проверка правильности и необходимой последовательности выполнения технологических операций по сборке и сварке в соответствии с требованиями ВСН 006-8</w:t>
      </w:r>
      <w:r>
        <w:rPr>
          <w:rFonts w:ascii="Times New Roman" w:hAnsi="Times New Roman"/>
          <w:sz w:val="20"/>
        </w:rPr>
        <w:t>9 и действующих операционных технологических карт.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При сборке соединений под сварку проверяют: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чистоту полости труб и степень зачистки кромок и прилегающих к ним внутренней и наружной поверхностей;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соблюдение допустимой </w:t>
      </w:r>
      <w:proofErr w:type="spellStart"/>
      <w:r>
        <w:rPr>
          <w:rFonts w:ascii="Times New Roman" w:hAnsi="Times New Roman"/>
          <w:sz w:val="20"/>
        </w:rPr>
        <w:t>разностенности</w:t>
      </w:r>
      <w:proofErr w:type="spellEnd"/>
      <w:r>
        <w:rPr>
          <w:rFonts w:ascii="Times New Roman" w:hAnsi="Times New Roman"/>
          <w:sz w:val="20"/>
        </w:rPr>
        <w:t xml:space="preserve"> свариваемых элементов (труб, труб с деталями трубопроводов и пр.);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соблюдение допустимой величины смещения наружных кромок свариваемых элементов;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технологических зазоров в стыках;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и количество прихваток.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Если требуется просушка свариваемых кромок или</w:t>
      </w:r>
      <w:r>
        <w:rPr>
          <w:rFonts w:ascii="Times New Roman" w:hAnsi="Times New Roman"/>
          <w:sz w:val="20"/>
        </w:rPr>
        <w:t xml:space="preserve"> предварительный подогрев, производят контроль температуры подогрева.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При операционном контроле в процессе сварки осуществляют наблюдение за обеспечением строгого соблюдения режимов сварки (по показаниям контрольно-измерительной аппаратуры, установленной на сварочных агрегатах, постах, машинах и т.п.), порядка наложения слоев и их количеством, применяемых материалов для сварки корневого и заполняющих слоев, времени перерывов между сваркой корневого шва и "горячим проходом" и других требований технолог</w:t>
      </w:r>
      <w:r>
        <w:rPr>
          <w:rFonts w:ascii="Times New Roman" w:hAnsi="Times New Roman"/>
          <w:sz w:val="20"/>
        </w:rPr>
        <w:t>ических карт.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Визуальный контроль и обмер сварных соединений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Все (100%) сварные соединения труб, труб с деталями трубопроводов, арматурой и т.д. после их очистки от шлака, грязи, брызг металла, снятия грата подвергают визуальному контролю и обмеру.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Визуальный контроль и обмер производят работники службы контроля (ПИЛ, специализированных управлений по контролю и т.п.).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При осмотре сварного соединения: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проверяют наличие на каждом стыке клейма сварщика, выполнявшего сварку. Если сварку одного с</w:t>
      </w:r>
      <w:r>
        <w:rPr>
          <w:rFonts w:ascii="Times New Roman" w:hAnsi="Times New Roman"/>
          <w:sz w:val="20"/>
        </w:rPr>
        <w:t>тыка выполняли несколько сварщиков, то на каждом стыке должно быть проставлено клеймо каждого сварщика в данной бригаде, или одно  клеймо, присвоенное всей бригаде;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проверяют наличие на одном из концов каждой плети ее порядкового номера;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убеждаются в отсутствии наружных трещин, </w:t>
      </w:r>
      <w:proofErr w:type="spellStart"/>
      <w:r>
        <w:rPr>
          <w:rFonts w:ascii="Times New Roman" w:hAnsi="Times New Roman"/>
          <w:sz w:val="20"/>
        </w:rPr>
        <w:t>незаплавленных</w:t>
      </w:r>
      <w:proofErr w:type="spellEnd"/>
      <w:r>
        <w:rPr>
          <w:rFonts w:ascii="Times New Roman" w:hAnsi="Times New Roman"/>
          <w:sz w:val="20"/>
        </w:rPr>
        <w:t xml:space="preserve"> кратеров и выходящих на поверхность пор.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Клеймо сварщика (бригады) и порядковый номер плети (секции) на трубы из сталей с нормативным пределом прочности до 55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/мм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8.2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 допускается наносить сваркой электрода</w:t>
      </w:r>
      <w:r>
        <w:rPr>
          <w:rFonts w:ascii="Times New Roman" w:hAnsi="Times New Roman"/>
          <w:sz w:val="20"/>
        </w:rPr>
        <w:t xml:space="preserve">ми с основным покрытием, а на трубы из сталей с нормативным пределом прочности 55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/мм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8.2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и более - только несмываемой краской.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5.18. По результатам обмера сварные соединения, выполненные дуговыми методами, должны удовлетворять следующим требованиям: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наружного смещения кромок не должна превышать значений, приведенных в п. 5.90;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подрезов не должна превышать значений, приведенных в п.5.90;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усиление внешнего и внутреннего швов должно иметь высоту не менее 1,0 мм и не более 3,0 мм и плавный пе</w:t>
      </w:r>
      <w:r>
        <w:rPr>
          <w:rFonts w:ascii="Times New Roman" w:hAnsi="Times New Roman"/>
          <w:sz w:val="20"/>
        </w:rPr>
        <w:t>реход к основному металлу;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сварной шов облицовочного слоя должен перекрывать основной металл: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ручной сварке - на 2,5-3,5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порошковой проволокой - на 1,5-3,5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сварной шов облицовочного слоя, получаемого при автоматических методах сварки под слоем флюса, должен иметь ширину, указанную в табл. 2;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подварочный</w:t>
      </w:r>
      <w:proofErr w:type="spellEnd"/>
      <w:r>
        <w:rPr>
          <w:rFonts w:ascii="Times New Roman" w:hAnsi="Times New Roman"/>
          <w:sz w:val="20"/>
        </w:rPr>
        <w:t xml:space="preserve"> слой, выполненный ручной сваркой, должен иметь ширину в пределах 8-10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внутренний шов, получаемый при двусторонней автоматической сварке и при автоматической </w:t>
      </w:r>
      <w:proofErr w:type="spellStart"/>
      <w:r>
        <w:rPr>
          <w:rFonts w:ascii="Times New Roman" w:hAnsi="Times New Roman"/>
          <w:sz w:val="20"/>
        </w:rPr>
        <w:t>подварке</w:t>
      </w:r>
      <w:proofErr w:type="spellEnd"/>
      <w:r>
        <w:rPr>
          <w:rFonts w:ascii="Times New Roman" w:hAnsi="Times New Roman"/>
          <w:sz w:val="20"/>
        </w:rPr>
        <w:t xml:space="preserve">, должен иметь </w:t>
      </w:r>
      <w:r>
        <w:rPr>
          <w:rFonts w:ascii="Times New Roman" w:hAnsi="Times New Roman"/>
          <w:sz w:val="20"/>
        </w:rPr>
        <w:t>ширину, не превышающую значений, приведенных в табл. 3.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95"/>
        <w:gridCol w:w="1275"/>
        <w:gridCol w:w="1410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сварки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трубы, мм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 трубы, мм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облицовочного слоя, мм, не более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Двусторонняя автоматическая сварка под флюсом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6,0-11,0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11,5-15,0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15,5-17,0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17,5-22,0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18±3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20±3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20±3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8,0-11,0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11,5-15,0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18±3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20±3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1020-1220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10,5-11,0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11,5-17,0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17,5-21,0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21,5-22,0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22,5-26,0 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18±3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18±3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15,7-20,0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20,5-24,0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24,5-28,0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28,5-32,0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Одностор</w:t>
            </w:r>
            <w:r>
              <w:rPr>
                <w:rFonts w:ascii="Times New Roman" w:hAnsi="Times New Roman"/>
                <w:sz w:val="20"/>
              </w:rPr>
              <w:t xml:space="preserve">онняя автоматическая сварка под флюсом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720-1420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6,0-8,0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8,5-12,0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12,5-16,0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16,5-20,0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20,5-28,0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28,5-32,0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34±4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5.19. При двусторонней автоматической сварке, а также односторонней автоматической сварке с автоматической </w:t>
      </w:r>
      <w:proofErr w:type="spellStart"/>
      <w:r>
        <w:rPr>
          <w:rFonts w:ascii="Times New Roman" w:hAnsi="Times New Roman"/>
          <w:sz w:val="20"/>
        </w:rPr>
        <w:t>подваркой</w:t>
      </w:r>
      <w:proofErr w:type="spellEnd"/>
      <w:r>
        <w:rPr>
          <w:rFonts w:ascii="Times New Roman" w:hAnsi="Times New Roman"/>
          <w:sz w:val="20"/>
        </w:rPr>
        <w:t xml:space="preserve"> на макрошлифе, изготовленном из каждого двухсотого стыка, измеряют геометрические размеры швов. Результаты измерений заносят в журнал сварки.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разделки кромок по ВСН 006-89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проплавления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внутреннего слоя, м</w:t>
            </w: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внутреннего шва,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9,5-11,0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11,1-15,2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15,3-18,0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18,1-21,0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19,7-20,5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21,0-32,0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5.20. По результатам измерений, производимых на макрошлифе (рис. 1), сварное соединение должно отвечать следующим требованиям: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смещение осей наружного и внутреннего швов (с) от условной оси стыка не должно превышать 1,0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величина перекрытия наружного и внутреннего швов (а) должна быть не менее 2,0 мм при толщине стенки </w:t>
      </w:r>
      <w:r>
        <w:rPr>
          <w:rFonts w:ascii="Times New Roman" w:hAnsi="Times New Roman"/>
          <w:sz w:val="20"/>
        </w:rPr>
        <w:t>трубы до 12,0 мм и не менее 3,0 мм при толщине стенки 12,0 мм и более;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</w:t>
      </w:r>
      <w:proofErr w:type="spellStart"/>
      <w:r>
        <w:rPr>
          <w:rFonts w:ascii="Times New Roman" w:hAnsi="Times New Roman"/>
          <w:sz w:val="20"/>
        </w:rPr>
        <w:t>проплавления</w:t>
      </w:r>
      <w:proofErr w:type="spellEnd"/>
      <w:r>
        <w:rPr>
          <w:rFonts w:ascii="Times New Roman" w:hAnsi="Times New Roman"/>
          <w:sz w:val="20"/>
        </w:rPr>
        <w:t xml:space="preserve"> внутреннего шва (</w:t>
      </w:r>
      <w:r>
        <w:rPr>
          <w:rFonts w:ascii="Times New Roman" w:hAnsi="Times New Roman"/>
          <w:position w:val="-10"/>
          <w:sz w:val="20"/>
        </w:rPr>
        <w:pict>
          <v:shape id="_x0000_i1040" type="#_x0000_t75" style="width:12.75pt;height:15pt">
            <v:imagedata r:id="rId18" o:title=""/>
          </v:shape>
        </w:pict>
      </w:r>
      <w:r>
        <w:rPr>
          <w:rFonts w:ascii="Times New Roman" w:hAnsi="Times New Roman"/>
          <w:sz w:val="20"/>
        </w:rPr>
        <w:t>) должна быть не более указанной в табл. 3;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внутреннего шва (В</w:t>
      </w:r>
      <w:r>
        <w:rPr>
          <w:rFonts w:ascii="Times New Roman" w:hAnsi="Times New Roman"/>
          <w:position w:val="-10"/>
          <w:sz w:val="20"/>
        </w:rPr>
        <w:pict>
          <v:shape id="_x0000_i1041" type="#_x0000_t75" style="width:8.25pt;height:15pt">
            <v:imagedata r:id="rId19" o:title=""/>
          </v:shape>
        </w:pict>
      </w:r>
      <w:r>
        <w:rPr>
          <w:rFonts w:ascii="Times New Roman" w:hAnsi="Times New Roman"/>
          <w:sz w:val="20"/>
        </w:rPr>
        <w:t>) должна быть не более указанной в табл. 3.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183pt;height:123.75pt">
            <v:imagedata r:id="rId20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Схема определения геометрических параметров сварного шва по макрошлифу: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ось первого (наружного) слоя шва; 2 - ось внутреннего слоя шва; 3 - условная ось стыка; а - перекрытие наружного и внутреннего слоев шва; с - смещение осей наружных и внутреннего слоев шва от условной </w:t>
      </w:r>
      <w:r>
        <w:rPr>
          <w:rFonts w:ascii="Times New Roman" w:hAnsi="Times New Roman"/>
          <w:sz w:val="20"/>
        </w:rPr>
        <w:t xml:space="preserve">оси стыка; </w:t>
      </w:r>
      <w:r>
        <w:rPr>
          <w:rFonts w:ascii="Times New Roman" w:hAnsi="Times New Roman"/>
          <w:position w:val="-10"/>
          <w:sz w:val="20"/>
        </w:rPr>
        <w:pict>
          <v:shape id="_x0000_i1043" type="#_x0000_t75" style="width:12.75pt;height:1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глубина </w:t>
      </w:r>
      <w:proofErr w:type="spellStart"/>
      <w:r>
        <w:rPr>
          <w:rFonts w:ascii="Times New Roman" w:hAnsi="Times New Roman"/>
          <w:sz w:val="20"/>
        </w:rPr>
        <w:t>проплавления</w:t>
      </w:r>
      <w:proofErr w:type="spellEnd"/>
      <w:r>
        <w:rPr>
          <w:rFonts w:ascii="Times New Roman" w:hAnsi="Times New Roman"/>
          <w:sz w:val="20"/>
        </w:rPr>
        <w:t xml:space="preserve"> внутреннего слоя шва; В</w:t>
      </w:r>
      <w:r>
        <w:rPr>
          <w:rFonts w:ascii="Times New Roman" w:hAnsi="Times New Roman"/>
          <w:position w:val="-10"/>
          <w:sz w:val="20"/>
        </w:rPr>
        <w:pict>
          <v:shape id="_x0000_i1044" type="#_x0000_t75" style="width:8.25pt;height:1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ширина внутреннего шва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5.21. В случае отклонения геометрических параметров сварных швов от значений, регламентируемых требованиями п. 5.22, сварку необходимо остановить, отладить оборудование и скорректировать режимы сварки, а 199 стыков, предшествующих вырезанному, считают годными, если по результатам неразрушающего контроля в них отсутствуют недопустимые дефекты.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Неразрушающий контроль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Сварные соединения трубопроводов, выполненные д</w:t>
      </w:r>
      <w:r>
        <w:rPr>
          <w:rFonts w:ascii="Times New Roman" w:hAnsi="Times New Roman"/>
          <w:sz w:val="20"/>
        </w:rPr>
        <w:t xml:space="preserve">уговыми методами сварки, которые по результатам визуального контроля и обмера отвечают требованиям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5.17-5.21 настоящих ВСН, а также требованиям ВСН 006-89, подвергают неразрушающему контролю.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Заключения, радиографические снимки, зарегистрированные результаты ультразвуковой дефектоскопии, магнитные ленты и диаграммы фактического режима стыковой сварки </w:t>
      </w:r>
      <w:proofErr w:type="spellStart"/>
      <w:r>
        <w:rPr>
          <w:rFonts w:ascii="Times New Roman" w:hAnsi="Times New Roman"/>
          <w:sz w:val="20"/>
        </w:rPr>
        <w:t>оплавлением</w:t>
      </w:r>
      <w:proofErr w:type="spellEnd"/>
      <w:r>
        <w:rPr>
          <w:rFonts w:ascii="Times New Roman" w:hAnsi="Times New Roman"/>
          <w:sz w:val="20"/>
        </w:rPr>
        <w:t xml:space="preserve"> хранятся в производственной испытательной лаборатории (ПИЛ) до сдачи трубопровода в эксплуатацию.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5.23. К проведению неразрушающего контроля до</w:t>
      </w:r>
      <w:r>
        <w:rPr>
          <w:rFonts w:ascii="Times New Roman" w:hAnsi="Times New Roman"/>
          <w:sz w:val="20"/>
        </w:rPr>
        <w:t xml:space="preserve">пускаются </w:t>
      </w:r>
      <w:proofErr w:type="spellStart"/>
      <w:r>
        <w:rPr>
          <w:rFonts w:ascii="Times New Roman" w:hAnsi="Times New Roman"/>
          <w:sz w:val="20"/>
        </w:rPr>
        <w:t>дефектоскописты</w:t>
      </w:r>
      <w:proofErr w:type="spellEnd"/>
      <w:r>
        <w:rPr>
          <w:rFonts w:ascii="Times New Roman" w:hAnsi="Times New Roman"/>
          <w:sz w:val="20"/>
        </w:rPr>
        <w:t xml:space="preserve">, окончившие специализированное профессионально-техническое училище, техникум по соответствующей специальности или курсы по подготовке </w:t>
      </w:r>
      <w:proofErr w:type="spellStart"/>
      <w:r>
        <w:rPr>
          <w:rFonts w:ascii="Times New Roman" w:hAnsi="Times New Roman"/>
          <w:sz w:val="20"/>
        </w:rPr>
        <w:t>дефектоскопистов</w:t>
      </w:r>
      <w:proofErr w:type="spellEnd"/>
      <w:r>
        <w:rPr>
          <w:rFonts w:ascii="Times New Roman" w:hAnsi="Times New Roman"/>
          <w:sz w:val="20"/>
        </w:rPr>
        <w:t>, имеющие документ об окончании учебного заведения и (или) удостоверение установленной формы.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Заключение о качестве проконтролированных соединений имеют право выдавать и подписывать </w:t>
      </w:r>
      <w:proofErr w:type="spellStart"/>
      <w:r>
        <w:rPr>
          <w:rFonts w:ascii="Times New Roman" w:hAnsi="Times New Roman"/>
          <w:sz w:val="20"/>
        </w:rPr>
        <w:t>дефектоскописты</w:t>
      </w:r>
      <w:proofErr w:type="spellEnd"/>
      <w:r>
        <w:rPr>
          <w:rFonts w:ascii="Times New Roman" w:hAnsi="Times New Roman"/>
          <w:sz w:val="20"/>
        </w:rPr>
        <w:t xml:space="preserve"> и инженерно-технические работники, аттестованные по категории "В" в соответствии с требованиями "Положения об аттестации </w:t>
      </w:r>
      <w:proofErr w:type="spellStart"/>
      <w:r>
        <w:rPr>
          <w:rFonts w:ascii="Times New Roman" w:hAnsi="Times New Roman"/>
          <w:sz w:val="20"/>
        </w:rPr>
        <w:t>дефектоскопистов</w:t>
      </w:r>
      <w:proofErr w:type="spellEnd"/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</w:rPr>
        <w:t xml:space="preserve">. - М.: </w:t>
      </w:r>
      <w:proofErr w:type="spellStart"/>
      <w:r>
        <w:rPr>
          <w:rFonts w:ascii="Times New Roman" w:hAnsi="Times New Roman"/>
          <w:sz w:val="20"/>
        </w:rPr>
        <w:t>ВНИИПКтехоргнефтегазстрой</w:t>
      </w:r>
      <w:proofErr w:type="spellEnd"/>
      <w:r>
        <w:rPr>
          <w:rFonts w:ascii="Times New Roman" w:hAnsi="Times New Roman"/>
          <w:sz w:val="20"/>
        </w:rPr>
        <w:t>, 1986.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Дефектоскописты</w:t>
      </w:r>
      <w:proofErr w:type="spellEnd"/>
      <w:r>
        <w:rPr>
          <w:rFonts w:ascii="Times New Roman" w:hAnsi="Times New Roman"/>
          <w:sz w:val="20"/>
        </w:rPr>
        <w:t xml:space="preserve"> и инженерно-технические работники подразделений контроля должны проходить повторную аттестацию (переаттестацию).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Повторная аттестация (переаттестация) проводится: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периодически, не реже одного раза в 12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перерыве в работе свыше 6 мес.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удостоверении должны быть пометки о прохождении аттестации или вкладыши установленной формы.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5.24. Методы и объемы неразрушающего контроля определяются проектом и в зависимости от назначения и диаметра тру</w:t>
      </w:r>
      <w:r>
        <w:rPr>
          <w:rFonts w:ascii="Times New Roman" w:hAnsi="Times New Roman"/>
          <w:sz w:val="20"/>
        </w:rPr>
        <w:t>бопровода, проектного давления транспортируемой по нему среды, а также категории трубопровода и(или) его участков могут быть выбраны по табл. 4.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185"/>
        <w:gridCol w:w="1275"/>
        <w:gridCol w:w="1395"/>
        <w:gridCol w:w="555"/>
        <w:gridCol w:w="795"/>
        <w:gridCol w:w="555"/>
        <w:gridCol w:w="345"/>
        <w:gridCol w:w="495"/>
        <w:gridCol w:w="12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Назначение, вид трубопровода, сварного соединения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Рабочее давление Р,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диаметр Д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5" type="#_x0000_t75" style="width:9pt;height:17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трубопровода и его участков, условия прокладки </w:t>
            </w:r>
          </w:p>
        </w:tc>
        <w:tc>
          <w:tcPr>
            <w:tcW w:w="3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сварных соединений, подлежащих неразрушающему контролю,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все- </w:t>
            </w:r>
            <w:proofErr w:type="spellStart"/>
            <w:r>
              <w:rPr>
                <w:rFonts w:ascii="Times New Roman" w:hAnsi="Times New Roman"/>
                <w:sz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радио- графи- чес-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кий, не менее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тра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зву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ко- вой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маг- </w:t>
            </w:r>
            <w:proofErr w:type="spellStart"/>
            <w:r>
              <w:rPr>
                <w:rFonts w:ascii="Times New Roman" w:hAnsi="Times New Roman"/>
                <w:sz w:val="20"/>
              </w:rPr>
              <w:t>нито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графи- чес- кий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конт</w:t>
            </w:r>
            <w:proofErr w:type="spellEnd"/>
            <w:r>
              <w:rPr>
                <w:rFonts w:ascii="Times New Roman" w:hAnsi="Times New Roman"/>
                <w:sz w:val="20"/>
              </w:rPr>
              <w:t>- р</w:t>
            </w:r>
            <w:r>
              <w:rPr>
                <w:rFonts w:ascii="Times New Roman" w:hAnsi="Times New Roman"/>
                <w:sz w:val="20"/>
              </w:rPr>
              <w:t xml:space="preserve">оль на герме- </w:t>
            </w:r>
            <w:proofErr w:type="spellStart"/>
            <w:r>
              <w:rPr>
                <w:rFonts w:ascii="Times New Roman" w:hAnsi="Times New Roman"/>
                <w:sz w:val="20"/>
              </w:rPr>
              <w:t>тич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Магистральные трубопроводы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  <w:proofErr w:type="spellStart"/>
            <w:r>
              <w:rPr>
                <w:rFonts w:ascii="Times New Roman" w:hAnsi="Times New Roman"/>
                <w:sz w:val="20"/>
              </w:rPr>
              <w:t>вклю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чительно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1400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чительно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Остальное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наземных и надземных переходах; на переходах через болота II и III типов и через железные дороги и </w:t>
            </w:r>
            <w:proofErr w:type="spellStart"/>
            <w:r>
              <w:rPr>
                <w:rFonts w:ascii="Times New Roman" w:hAnsi="Times New Roman"/>
                <w:sz w:val="20"/>
              </w:rPr>
              <w:t>автомо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бильные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дороги I, II и III категорий во всех районах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1020-1420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I, II, III, IV в районах Запад</w:t>
            </w:r>
            <w:r>
              <w:rPr>
                <w:rFonts w:ascii="Times New Roman" w:hAnsi="Times New Roman"/>
                <w:sz w:val="20"/>
              </w:rPr>
              <w:t xml:space="preserve">ной Сибири и Крайнего Севера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в пределах КС, СПХГ, ДКС, ГРС, УЗРГ и ПРГ: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тирования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товарной продукции, а также импульсного, топливного и пускового газа;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  <w:proofErr w:type="spellStart"/>
            <w:r>
              <w:rPr>
                <w:rFonts w:ascii="Times New Roman" w:hAnsi="Times New Roman"/>
                <w:sz w:val="20"/>
              </w:rPr>
              <w:t>вклю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чительно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57-1420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14-48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сварные соединения, выполненные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враструб</w:t>
            </w:r>
            <w:proofErr w:type="spellEnd"/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Любой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НПС и НС: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тирования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товарной продукции по п. 1.1 СНиП III-42-80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  <w:proofErr w:type="spellStart"/>
            <w:r>
              <w:rPr>
                <w:rFonts w:ascii="Times New Roman" w:hAnsi="Times New Roman"/>
                <w:sz w:val="20"/>
              </w:rPr>
              <w:t>вклю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чительно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57-1420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указанные в п.1.1 СНиП III-42-80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57-1420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110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любого назначения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14-48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сварные соединения, выполненные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враструб</w:t>
            </w:r>
            <w:proofErr w:type="spellEnd"/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Любой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Промысловые трубопроводы: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газопроводы, газопроводы- шлейфы, коллекторы неочищенного газа,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6" type="#_x0000_t75" style="width:48.75pt;height:12pt">
                  <v:imagedata r:id="rId22" o:title=""/>
                </v:shape>
              </w:pic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I, II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межпро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мысловые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40.5pt;height:10.5pt">
                  <v:imagedata r:id="rId23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B, I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коллекторы, газопроводы ПХГ, трубопроводы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II, III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нефтяного попутного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8" type="#_x0000_t75" style="width:43.5pt;height:12pt">
                  <v:imagedata r:id="rId24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B, I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газа, газопроводы </w:t>
            </w:r>
            <w:proofErr w:type="spellStart"/>
            <w:r>
              <w:rPr>
                <w:rFonts w:ascii="Times New Roman" w:hAnsi="Times New Roman"/>
                <w:sz w:val="20"/>
              </w:rPr>
              <w:t>газ-лифтных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систем и подачи газа в 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II, III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7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продуктивные пласты, трубопроводы нестабильного конденсата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9" type="#_x0000_t75" style="width:47.25pt;height:12.7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0" type="#_x0000_t75" style="width:30.75pt;height:12.75pt">
                  <v:imagedata r:id="rId26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III, IV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         -  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проводы, выкидные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1" type="#_x0000_t75" style="width:46.5pt;height:17.25pt">
                  <v:imagedata r:id="rId27" o:title=""/>
                </v:shape>
              </w:pic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B, 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          -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Остальное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трубопроводы,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нефтепродукто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проводы,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</w:t>
            </w:r>
            <w:proofErr w:type="spellEnd"/>
            <w:r>
              <w:rPr>
                <w:rFonts w:ascii="Times New Roman" w:hAnsi="Times New Roman"/>
                <w:sz w:val="20"/>
              </w:rPr>
              <w:t>- газосборные трубопроводы,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2" type="#_x0000_t75" style="width:53.25pt;height:15.7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III, IV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      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 "                 - 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  "      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  "        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стабильного конденсата нефтяных месторождений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3" type="#_x0000_t75" style="width:39.75pt;height:15.75pt">
                  <v:imagedata r:id="rId29" o:title=""/>
                </v:shape>
              </w:pic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 IV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7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 "      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 "                 - 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Остальное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 же       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трубопроводы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заводнения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нефтяных пластов, захоронения пластовых и сточных вод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33pt;height:14.25pt">
                  <v:imagedata r:id="rId30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II, III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"                 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"     "       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трубопроводы пресной воды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33pt;height:14.25pt">
                  <v:imagedata r:id="rId30" o:title=""/>
                </v:shape>
              </w:pic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III, IV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метаноло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проводы, трубопроводы, </w:t>
            </w:r>
            <w:proofErr w:type="spellStart"/>
            <w:r>
              <w:rPr>
                <w:rFonts w:ascii="Times New Roman" w:hAnsi="Times New Roman"/>
                <w:sz w:val="20"/>
              </w:rPr>
              <w:t>транспорти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рующие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вредные среды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ное</w:t>
            </w:r>
            <w:proofErr w:type="spellEnd"/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ингибиторо</w:t>
            </w:r>
            <w:proofErr w:type="spellEnd"/>
            <w:r>
              <w:rPr>
                <w:rFonts w:ascii="Times New Roman" w:hAnsi="Times New Roman"/>
                <w:sz w:val="20"/>
              </w:rPr>
              <w:t>- проводы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Сварные соединения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захлестов</w:t>
            </w:r>
            <w:proofErr w:type="spellEnd"/>
            <w:r>
              <w:rPr>
                <w:rFonts w:ascii="Times New Roman" w:hAnsi="Times New Roman"/>
                <w:sz w:val="20"/>
              </w:rPr>
              <w:t>, ввариваемых вставок и швы</w:t>
            </w:r>
            <w:r>
              <w:rPr>
                <w:rFonts w:ascii="Times New Roman" w:hAnsi="Times New Roman"/>
                <w:sz w:val="20"/>
              </w:rPr>
              <w:t xml:space="preserve"> приварки арматуры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Угловые сварные соединения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В начальный период освоения технологии сварки до получения стабильного качества 100% кольцевых сварных соединений контролируют радиографическим методом независимо от категории трубопроводов.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неудовлетворительных результатах контроля хотя бы одного стыка трубопровода, не подлежащего 100%-ному контролю, следует проверить тем же методом контроля д</w:t>
      </w:r>
      <w:r>
        <w:rPr>
          <w:rFonts w:ascii="Times New Roman" w:hAnsi="Times New Roman"/>
          <w:sz w:val="20"/>
        </w:rPr>
        <w:t>ополнительно 25% стыков из числа тех, которые сварены с момента предыдущей проверки.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Контролю не подвергают сварные соединения труб и арматуры, выполненные заводами-поставщиками.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Для сварных соединений трубопроводов, выполненных полуавтоматической или автоматической сваркой под слоем флюса на трубосварочных базах, допускается комплексный контроль, включающий ультразвуковой контроль в объеме 100% и дополнительный выборочный радиографический контроль соединений, признанных по результатам ультразвукового</w:t>
      </w:r>
      <w:r>
        <w:rPr>
          <w:rFonts w:ascii="Times New Roman" w:hAnsi="Times New Roman"/>
          <w:sz w:val="20"/>
        </w:rPr>
        <w:t xml:space="preserve"> контроля годными, в объеме не менее 15% (но не менее одного стыка) от всех стыков, сваренных в течение одной смены.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Для трубопроводов по п.4 настоящей таблицы на трубосварочных базах с большой номенклатурой типоразмеров труб проектом должно быть предусмотрено увеличение объемов радиографического контроля поворотных сварных соединений до 100%, при этом требования табл. 4 распространяются на сварные соединения, выполненные неповоротной сваркой.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строительстве промысловых трубопроводов (по п.4 настоя</w:t>
      </w:r>
      <w:r>
        <w:rPr>
          <w:rFonts w:ascii="Times New Roman" w:hAnsi="Times New Roman"/>
          <w:sz w:val="20"/>
        </w:rPr>
        <w:t xml:space="preserve">щей таблицы) в условиях сильно заболоченной местности (переходы через болота II и III типов) проектом должно быть предусмотрено увеличение объема контроля сварных соединений трубопроводов по пп.4, </w:t>
      </w:r>
      <w:proofErr w:type="spellStart"/>
      <w:r>
        <w:rPr>
          <w:rFonts w:ascii="Times New Roman" w:hAnsi="Times New Roman"/>
          <w:sz w:val="20"/>
        </w:rPr>
        <w:t>а-г</w:t>
      </w:r>
      <w:proofErr w:type="spellEnd"/>
      <w:r>
        <w:rPr>
          <w:rFonts w:ascii="Times New Roman" w:hAnsi="Times New Roman"/>
          <w:sz w:val="20"/>
        </w:rPr>
        <w:t xml:space="preserve"> настоящей таблицы до 100%. В том числе радиографическим методом на участках категорий В и I - не менее 50, II - не менее 25, III и IV - не менее 10% (но не менее значений, установленных табл. 4).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Для трубопроводов по пп.4, в, г настоящей таблицы при давлениях менее 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объемы контроля снижаются вдвое.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>
        <w:rPr>
          <w:rFonts w:ascii="Times New Roman" w:hAnsi="Times New Roman"/>
          <w:sz w:val="20"/>
        </w:rPr>
        <w:t xml:space="preserve"> Сварные соединения участков трубопроводов по п.4 настоящей таблицы на переходах через железные и автомобильные дороги I, II и III категорий должны быть проконтролированы в объеме 100% радиографическим методом.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При невозможности проведения дублирующего контроля сварных соединений </w:t>
      </w:r>
      <w:proofErr w:type="spellStart"/>
      <w:r>
        <w:rPr>
          <w:rFonts w:ascii="Times New Roman" w:hAnsi="Times New Roman"/>
          <w:sz w:val="20"/>
        </w:rPr>
        <w:t>захлестов</w:t>
      </w:r>
      <w:proofErr w:type="spellEnd"/>
      <w:r>
        <w:rPr>
          <w:rFonts w:ascii="Times New Roman" w:hAnsi="Times New Roman"/>
          <w:sz w:val="20"/>
        </w:rPr>
        <w:t>, ввариваемых вставок и швов приварки арматуры ультразвуковым или магнитографическим методами допускается проведение контроля только радиографическим методом при условии, что для просвечивания используют высококонтрастн</w:t>
      </w:r>
      <w:r>
        <w:rPr>
          <w:rFonts w:ascii="Times New Roman" w:hAnsi="Times New Roman"/>
          <w:sz w:val="20"/>
        </w:rPr>
        <w:t xml:space="preserve">ые </w:t>
      </w:r>
      <w:proofErr w:type="spellStart"/>
      <w:r>
        <w:rPr>
          <w:rFonts w:ascii="Times New Roman" w:hAnsi="Times New Roman"/>
          <w:sz w:val="20"/>
        </w:rPr>
        <w:t>безэкранные</w:t>
      </w:r>
      <w:proofErr w:type="spellEnd"/>
      <w:r>
        <w:rPr>
          <w:rFonts w:ascii="Times New Roman" w:hAnsi="Times New Roman"/>
          <w:sz w:val="20"/>
        </w:rPr>
        <w:t xml:space="preserve"> радиографические пленки типа РТ-4М, РТ-5 (или аналогичные им по своим сенситометрическим характеристикам), а чувствительность контроля соответствует второму классу (ГОСТ 7512-82) - при давлении в трубопроводе до 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включительно и первому - при давлении свыше 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Радиографический контроль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5.25. Общие требования к методу радиографического контроля сварных соединений трубопроводов с использованием рентгеновских аппаратов, источников радиоактивного излучения иридий-192, цезий-137, селе</w:t>
      </w:r>
      <w:r>
        <w:rPr>
          <w:rFonts w:ascii="Times New Roman" w:hAnsi="Times New Roman"/>
          <w:sz w:val="20"/>
        </w:rPr>
        <w:t>н-75, тулий-170 и кобальт-60 и радиографической пленки установлены ГОСТ 7512-82.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5.26. При радиографическом контроле применяют отечественные радиографические пленки типа РТ-5, РТ-4М, РТ-2, РТ-3, РНТМ-1, РТ-1, РТ-СШ.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импортных радиографических пленок, предназначенных для дефектоскопии металлоконструкций.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 радиографических пленок приведены в справочном прил. 1.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5.27. Для просвечивания используют: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рентгеновские аппараты непрерывного действия;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импульсные рентгеновские аппара</w:t>
      </w:r>
      <w:r>
        <w:rPr>
          <w:rFonts w:ascii="Times New Roman" w:hAnsi="Times New Roman"/>
          <w:sz w:val="20"/>
        </w:rPr>
        <w:t>ты;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гамма-дефектоскопы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внутритрубные самоходные установки.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рентгеновских аппаратов, </w:t>
      </w:r>
      <w:proofErr w:type="spellStart"/>
      <w:r>
        <w:rPr>
          <w:rFonts w:ascii="Times New Roman" w:hAnsi="Times New Roman"/>
          <w:sz w:val="20"/>
        </w:rPr>
        <w:t>гамма-дефектоскопов</w:t>
      </w:r>
      <w:proofErr w:type="spellEnd"/>
      <w:r>
        <w:rPr>
          <w:rFonts w:ascii="Times New Roman" w:hAnsi="Times New Roman"/>
          <w:sz w:val="20"/>
        </w:rPr>
        <w:t xml:space="preserve"> и внутритрубных самоходных установок приведены в справочном прил. 2.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аппаратуры и оборудования других типов, в том числе зарубежного производства, при условии обеспечения необходимых режимов просвечивания и требуемого качества снимков.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5.28. Если неровности шва, брызги металла и другие внешние дефекты могут затруднить выявление внутренних дефектов в сварном соединении или повр</w:t>
      </w:r>
      <w:r>
        <w:rPr>
          <w:rFonts w:ascii="Times New Roman" w:hAnsi="Times New Roman"/>
          <w:sz w:val="20"/>
        </w:rPr>
        <w:t>едить радиографическую пленку, то поверхность этого соединения должна быть зачищена с использованием средств механической обработки. В остальных случаях специальная подготовка поверхности сварного соединения не требуется.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5.29. Швы, подлежащие контролю, размечают на отдельные участки, длина которых зависит от формата применяемой радиографической пленки (кассет), а затем маркируют несмывающейся краской, обеспечивающей сохранность маркировки до сдачи трубопровода под изоляцию. Достаточна одна метка, которая с</w:t>
      </w:r>
      <w:r>
        <w:rPr>
          <w:rFonts w:ascii="Times New Roman" w:hAnsi="Times New Roman"/>
          <w:sz w:val="20"/>
        </w:rPr>
        <w:t>оответствует началу мерительного пояса или рулонной пленки в следующих случаях: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вспомогательных мерительных поясов со свинцовыми цифрами, обеспечивающими перенос изображения длины шва на снимки;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панорамном просвечивании на рулонную пленку с получением изображения контролируемого шва на одном снимке.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5.30. На каждом участке шва, подвергаемом радиографическому контролю, закрепляют эталоны чувствительности, имитаторы (если это необходимо) и свинцовые знаки.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чувствительност</w:t>
      </w:r>
      <w:r>
        <w:rPr>
          <w:rFonts w:ascii="Times New Roman" w:hAnsi="Times New Roman"/>
          <w:sz w:val="20"/>
        </w:rPr>
        <w:t xml:space="preserve">и радиографического контроля следует использовать проволочные, </w:t>
      </w:r>
      <w:proofErr w:type="spellStart"/>
      <w:r>
        <w:rPr>
          <w:rFonts w:ascii="Times New Roman" w:hAnsi="Times New Roman"/>
          <w:sz w:val="20"/>
        </w:rPr>
        <w:t>канавочные</w:t>
      </w:r>
      <w:proofErr w:type="spellEnd"/>
      <w:r>
        <w:rPr>
          <w:rFonts w:ascii="Times New Roman" w:hAnsi="Times New Roman"/>
          <w:sz w:val="20"/>
        </w:rPr>
        <w:t xml:space="preserve"> и пластинчатые эталоны чувствительности, форма и размеры которых установлены ГОСТ 7512-82.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использовать </w:t>
      </w:r>
      <w:proofErr w:type="spellStart"/>
      <w:r>
        <w:rPr>
          <w:rFonts w:ascii="Times New Roman" w:hAnsi="Times New Roman"/>
          <w:sz w:val="20"/>
        </w:rPr>
        <w:t>канавочные</w:t>
      </w:r>
      <w:proofErr w:type="spellEnd"/>
      <w:r>
        <w:rPr>
          <w:rFonts w:ascii="Times New Roman" w:hAnsi="Times New Roman"/>
          <w:sz w:val="20"/>
        </w:rPr>
        <w:t xml:space="preserve"> и проволочные эталоны чувствительности, изготовленные по ГОСТ 7512-75.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маркировки радиограмм следует использовать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 в виде цифр и букв русского или латинского алфавитов, а также дополнительные знаки в виде стрелок, тире и т.п. (предпочтительны наборы № 1, 2, 5 и 6), изготовленные из матер</w:t>
      </w:r>
      <w:r>
        <w:rPr>
          <w:rFonts w:ascii="Times New Roman" w:hAnsi="Times New Roman"/>
          <w:sz w:val="20"/>
        </w:rPr>
        <w:t>иала, обеспечивающего получение их четких изображений на радиографических снимках.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удобства нахождения дефектных участков шва целесообразно использование мерительных поясов со свинцовыми знаками, обеспечивающих разметку сварного соединения.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5.31. Системой свинцовых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 обозначают: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направление укладки кассет или рулонной пленки, соответствующее направлению, указанному стрелкой на стыке (для неповоротных стыков в нитке трубопровода - по часовой стрелке относительно направления хода продук</w:t>
      </w:r>
      <w:r>
        <w:rPr>
          <w:rFonts w:ascii="Times New Roman" w:hAnsi="Times New Roman"/>
          <w:sz w:val="20"/>
        </w:rPr>
        <w:t>та);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(характеристика) объекта;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стыка;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пленки;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(клеймо) сварщика или бригады;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шифр </w:t>
      </w:r>
      <w:proofErr w:type="spellStart"/>
      <w:r>
        <w:rPr>
          <w:rFonts w:ascii="Times New Roman" w:hAnsi="Times New Roman"/>
          <w:sz w:val="20"/>
        </w:rPr>
        <w:t>дефектоскописта</w:t>
      </w:r>
      <w:proofErr w:type="spellEnd"/>
      <w:r>
        <w:rPr>
          <w:rFonts w:ascii="Times New Roman" w:hAnsi="Times New Roman"/>
          <w:sz w:val="20"/>
        </w:rPr>
        <w:t>, осуществляющего просвечивание стыка.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Изображение на снимке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 должно быть четким и не накладываться на изображение сварного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сварке стыка несколькими сварщиками, не имеющими общего </w:t>
      </w:r>
      <w:proofErr w:type="spellStart"/>
      <w:r>
        <w:rPr>
          <w:rFonts w:ascii="Times New Roman" w:hAnsi="Times New Roman"/>
          <w:sz w:val="20"/>
        </w:rPr>
        <w:t>брагадного</w:t>
      </w:r>
      <w:proofErr w:type="spellEnd"/>
      <w:r>
        <w:rPr>
          <w:rFonts w:ascii="Times New Roman" w:hAnsi="Times New Roman"/>
          <w:sz w:val="20"/>
        </w:rPr>
        <w:t xml:space="preserve"> клейма, для упрощения маркировки следует использовать условный шифр в виде, например, одной буквы, используемой для обозначения состава сварщиков. Использован</w:t>
      </w:r>
      <w:r>
        <w:rPr>
          <w:rFonts w:ascii="Times New Roman" w:hAnsi="Times New Roman"/>
          <w:sz w:val="20"/>
        </w:rPr>
        <w:t xml:space="preserve">ие данного обозначения состава сварщиков должно быть оформлено протоколом за подписями начальника участка и старшего </w:t>
      </w:r>
      <w:proofErr w:type="spellStart"/>
      <w:r>
        <w:rPr>
          <w:rFonts w:ascii="Times New Roman" w:hAnsi="Times New Roman"/>
          <w:sz w:val="20"/>
        </w:rPr>
        <w:t>дефектоскописта</w:t>
      </w:r>
      <w:proofErr w:type="spellEnd"/>
      <w:r>
        <w:rPr>
          <w:rFonts w:ascii="Times New Roman" w:hAnsi="Times New Roman"/>
          <w:sz w:val="20"/>
        </w:rPr>
        <w:t>. При изменении состава сварщиков шифр должен быть заменен на новый.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повторном (после исправления дефектного участка сварного соединения) контроле в маркировку радиограмм в конце группы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 добавляется порядковый номер проведения повторного контроля "П1" или "П2".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Допускается маркировка снимков простым карандашом после проявления по следующим позициям</w:t>
      </w:r>
      <w:r>
        <w:rPr>
          <w:rFonts w:ascii="Times New Roman" w:hAnsi="Times New Roman"/>
          <w:sz w:val="20"/>
        </w:rPr>
        <w:t>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пленки;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(клеймо) сварщика или бригады;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шифр </w:t>
      </w:r>
      <w:proofErr w:type="spellStart"/>
      <w:r>
        <w:rPr>
          <w:rFonts w:ascii="Times New Roman" w:hAnsi="Times New Roman"/>
          <w:sz w:val="20"/>
        </w:rPr>
        <w:t>дефектоскописта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использовании мерительного пояса допускается устанавливать свинцовыми цифрами номер стыка только на фиксированных по порядку пленках, номера которых в зависимости от диаметра контролируемого трубопровода приведены ниже: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5"/>
        <w:gridCol w:w="3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трубопровода, мм </w:t>
            </w:r>
          </w:p>
        </w:tc>
        <w:tc>
          <w:tcPr>
            <w:tcW w:w="3540" w:type="dxa"/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Порядковые номера пленок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0" w:type="dxa"/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1, 3, 5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2, 4, 5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1, 6, 8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1, 2, 3, 7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1, 5, 7, 10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3, 8, 9, 11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5.32. При просвечивании сварных швов без усиления (или </w:t>
      </w:r>
      <w:r>
        <w:rPr>
          <w:rFonts w:ascii="Times New Roman" w:hAnsi="Times New Roman"/>
          <w:sz w:val="20"/>
        </w:rPr>
        <w:t>со снятым усилением) на их границах необходимо устанавливать свинцовые стрелки или другие ограничители, помогающие определить расположение шва на радиографическом снимке.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5.33. Для измерения глубины дефектов методом визуального (или с помощью фотометров и </w:t>
      </w:r>
      <w:proofErr w:type="spellStart"/>
      <w:r>
        <w:rPr>
          <w:rFonts w:ascii="Times New Roman" w:hAnsi="Times New Roman"/>
          <w:sz w:val="20"/>
        </w:rPr>
        <w:t>денситометров</w:t>
      </w:r>
      <w:proofErr w:type="spellEnd"/>
      <w:r>
        <w:rPr>
          <w:rFonts w:ascii="Times New Roman" w:hAnsi="Times New Roman"/>
          <w:sz w:val="20"/>
        </w:rPr>
        <w:t xml:space="preserve">) сравнения </w:t>
      </w:r>
      <w:proofErr w:type="spellStart"/>
      <w:r>
        <w:rPr>
          <w:rFonts w:ascii="Times New Roman" w:hAnsi="Times New Roman"/>
          <w:sz w:val="20"/>
        </w:rPr>
        <w:t>потемнений</w:t>
      </w:r>
      <w:proofErr w:type="spellEnd"/>
      <w:r>
        <w:rPr>
          <w:rFonts w:ascii="Times New Roman" w:hAnsi="Times New Roman"/>
          <w:sz w:val="20"/>
        </w:rPr>
        <w:t xml:space="preserve"> изображения дефектов с эталонными канавками или отверстиями следует использовать </w:t>
      </w:r>
      <w:proofErr w:type="spellStart"/>
      <w:r>
        <w:rPr>
          <w:rFonts w:ascii="Times New Roman" w:hAnsi="Times New Roman"/>
          <w:sz w:val="20"/>
        </w:rPr>
        <w:t>канавочные</w:t>
      </w:r>
      <w:proofErr w:type="spellEnd"/>
      <w:r>
        <w:rPr>
          <w:rFonts w:ascii="Times New Roman" w:hAnsi="Times New Roman"/>
          <w:sz w:val="20"/>
        </w:rPr>
        <w:t xml:space="preserve"> эталоны чувствительности или имитаторы, при этом необходимым условием является то, что высота усиления сварного шва должна быть </w:t>
      </w:r>
      <w:r>
        <w:rPr>
          <w:rFonts w:ascii="Times New Roman" w:hAnsi="Times New Roman"/>
          <w:sz w:val="20"/>
        </w:rPr>
        <w:t>не больше толщины эталона чувствительности или толщины имитатора.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5.34. Форма имитаторов может быть произвольной, глубину и ширину (диаметр) канавок и отверстий следует выбирать по табл. 5 (количество канавок и отверстий не ограничивается). Имитаторы должны иметь паспорта или сертификаты (на партию) со штампом предприятия-изготовителя, в которых обязательно указывается материал, из которого они изготовлены, их толщина, глубины всех канавок (отверстий) и их ширина (диаметр отверстий). С целью более точного р</w:t>
      </w:r>
      <w:r>
        <w:rPr>
          <w:rFonts w:ascii="Times New Roman" w:hAnsi="Times New Roman"/>
          <w:sz w:val="20"/>
        </w:rPr>
        <w:t>аспознавания дефектов (типа шлаковых включений) допускается заполнение отверстий имитаторов жидким стеклом.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имитатора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56" type="#_x0000_t75" style="width:9pt;height:12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канавок и отверстий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11.25pt;height:1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Предельные отклонения глубины, мм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канавок (диаметр отверстий),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24.75pt;height:12.75pt">
                  <v:imagedata r:id="rId33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9" type="#_x0000_t75" style="width:62.25pt;height:15pt">
                  <v:imagedata r:id="rId34" o:title=""/>
                </v:shape>
              </w:pic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- 0,05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1,0±0,1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41.25pt;height:12.75pt">
                  <v:imagedata r:id="rId35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1" type="#_x0000_t75" style="width:63.75pt;height:15pt">
                  <v:imagedata r:id="rId36" o:title=""/>
                </v:shape>
              </w:pic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- 0,10 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2,0±0,1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рекомендуемом прил. 3 представлены возможные варианты имитаторов.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5.35. Проволочные эталоны чувствительности следует устанавливать непосредственно на сварной шов с направлением проволок поперек шва. </w:t>
      </w:r>
      <w:proofErr w:type="spellStart"/>
      <w:r>
        <w:rPr>
          <w:rFonts w:ascii="Times New Roman" w:hAnsi="Times New Roman"/>
          <w:sz w:val="20"/>
        </w:rPr>
        <w:t>Канавочные</w:t>
      </w:r>
      <w:proofErr w:type="spellEnd"/>
      <w:r>
        <w:rPr>
          <w:rFonts w:ascii="Times New Roman" w:hAnsi="Times New Roman"/>
          <w:sz w:val="20"/>
        </w:rPr>
        <w:t xml:space="preserve"> эталоны и имитаторы необходимо помещать рядом со швом с направлением их вдоль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Пластинчатые эталоны должны быть размещены рядом со швом с направлением эталона вдоль шва или непосредственно на шве с направлением эталона вдоль шва или непосредственно на шве   с направлением эталона поперек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просвечивании кольцевых швов трубопроводов малого диаметра "на эллипс" допускается устанавливать </w:t>
      </w:r>
      <w:proofErr w:type="spellStart"/>
      <w:r>
        <w:rPr>
          <w:rFonts w:ascii="Times New Roman" w:hAnsi="Times New Roman"/>
          <w:sz w:val="20"/>
        </w:rPr>
        <w:t>канавочные</w:t>
      </w:r>
      <w:proofErr w:type="spellEnd"/>
      <w:r>
        <w:rPr>
          <w:rFonts w:ascii="Times New Roman" w:hAnsi="Times New Roman"/>
          <w:sz w:val="20"/>
        </w:rPr>
        <w:t xml:space="preserve"> и пластинчатые эталоны чувствительности и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 рядом со швом вдоль оси трубы</w:t>
      </w:r>
      <w:r>
        <w:rPr>
          <w:rFonts w:ascii="Times New Roman" w:hAnsi="Times New Roman"/>
          <w:sz w:val="20"/>
        </w:rPr>
        <w:t>, а не вдоль сварного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5.36. При просвечивании трубопроводов с расшифровкой только прилегающих к пленке (к кассетам) участков сварного соединения эталоны чувствительности помещают между контролируемым изделием и кассетами с пленкой.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просвечивании "на эллипс" эталоны чувствительности располагают между контролируемым изделием и источником излучения.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5.37. При фронтальном просвечивании за несколько экспозиций эталоны чувствительности устанавливают таким образом, чтобы их изображение было расположено на</w:t>
      </w:r>
      <w:r>
        <w:rPr>
          <w:rFonts w:ascii="Times New Roman" w:hAnsi="Times New Roman"/>
          <w:sz w:val="20"/>
        </w:rPr>
        <w:t xml:space="preserve"> более светлой части снимков на расстоянии 25-50 мм от их краев.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панорамном просвечивании кольцевых швов трубопроводов за одну установку источника излучения изображение эталонов чувствительности может располагаться в любой части снимка по его длине. Аналогично эталонам чувствительности должны быть размещены имитаторы.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панорамном просвечивании кольцевых швов трубопроводов на рулонную радиографическую пленку за одну установку источника излучения располагают не менее четырех эталонов чувствительности (</w:t>
      </w:r>
      <w:r>
        <w:rPr>
          <w:rFonts w:ascii="Times New Roman" w:hAnsi="Times New Roman"/>
          <w:sz w:val="20"/>
        </w:rPr>
        <w:t>а в случае необходимости и имитаторов) - по одному на каждую четверть длины окружности сварного соединения.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5.38. Кольцевые швы трубопроводов, переходов и трубных узлов (приварки тройников, отводов) просвечиваются по одной из схем в зависимости от геометрических размеров труб, типа и активности применяемого источника излучения. Схемы просвечивания представлены на рис. 2-5.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2" type="#_x0000_t75" style="width:209.25pt;height:117pt">
            <v:imagedata r:id="rId37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2. Схема панорамного просвечивания изнутри трубы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одну установку источника излучения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226.5pt;height:104.25pt">
            <v:imagedata r:id="rId38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Схема фронтального просвечив</w:t>
      </w:r>
      <w:r>
        <w:rPr>
          <w:rFonts w:ascii="Times New Roman" w:hAnsi="Times New Roman"/>
          <w:sz w:val="20"/>
        </w:rPr>
        <w:t>ания через две стенки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три установки источника излучения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246pt;height:145.5pt">
            <v:imagedata r:id="rId39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4. Схема фронтального просвечивания через две стенки за одну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две установки источника излучения на плоскую кассету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(схема просвечивания "на эллипс")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5.39. Криволинейные швы тройников и отводов можно просвечивать по одной из схем, представленных на рис. 6-10, в зависимости от диаметров свариваемых патрубков, их соотношений и условий доступа к сварному шву.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222.75pt;height:306.75pt">
            <v:imagedata r:id="rId40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5. Схема фронтального просвечивания через две стенки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одну установку </w:t>
      </w:r>
      <w:r>
        <w:rPr>
          <w:rFonts w:ascii="Times New Roman" w:hAnsi="Times New Roman"/>
          <w:sz w:val="20"/>
        </w:rPr>
        <w:t xml:space="preserve">источника излучения без его смещения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относительно сварного шва: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соединения труб; б - для соединения врезок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9"/>
          <w:sz w:val="20"/>
        </w:rPr>
        <w:pict>
          <v:shape id="_x0000_i1066" type="#_x0000_t75" style="width:30.75pt;height:26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position w:val="-19"/>
          <w:sz w:val="20"/>
        </w:rPr>
        <w:pict>
          <v:shape id="_x0000_i1067" type="#_x0000_t75" style="width:30pt;height:26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и С = 2 при </w:t>
      </w:r>
      <w:r>
        <w:rPr>
          <w:rFonts w:ascii="Times New Roman" w:hAnsi="Times New Roman"/>
          <w:position w:val="-19"/>
          <w:sz w:val="20"/>
        </w:rPr>
        <w:pict>
          <v:shape id="_x0000_i1068" type="#_x0000_t75" style="width:27.75pt;height:26.25pt">
            <v:imagedata r:id="rId43" o:title=""/>
          </v:shape>
        </w:pic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69" type="#_x0000_t75" style="width:12pt;height:11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- наружный диаметр контролируемого сварного соединения,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70" type="#_x0000_t75" style="width:9.75pt;height:12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- внутренний диаметр контролируемого сварного соединения,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71" type="#_x0000_t75" style="width:12pt;height:12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- число экспозиций;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72" type="#_x0000_t75" style="width:6.75pt;height:12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длина снимка,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73" type="#_x0000_t75" style="width:12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максимальный размер фокусного пятна источника излучения,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74" type="#_x0000_t75" style="width:11.25pt;height:11.2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- требуемая чувствительность радиографического контроля,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243.75pt;height:114pt">
            <v:imagedata r:id="rId50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6. Схема просвечивания криволинейного шва изнутри трубы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од</w:t>
      </w:r>
      <w:r>
        <w:rPr>
          <w:rFonts w:ascii="Times New Roman" w:hAnsi="Times New Roman"/>
          <w:sz w:val="20"/>
        </w:rPr>
        <w:t>ну установку источника излучения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221.25pt;height:112.5pt">
            <v:imagedata r:id="rId51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7. Схема просвечивания криволинейного шва изнутри трубы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несколько установок источника излучения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7" type="#_x0000_t75" style="width:198.75pt;height:99.75pt">
            <v:imagedata r:id="rId52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8. Схема фронтального просвечивания криволинейных швов врезок малого диаметра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одну установку источника излучения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8" type="#_x0000_t75" style="width:219.75pt;height:119.25pt">
            <v:imagedata r:id="rId53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9. Схема фронтального просвечивания криволинейных швов врезок большого диаметра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несколько установок источника излучения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9" type="#_x0000_t75" style="width:273pt;height:311.25pt">
            <v:imagedata r:id="rId54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10. Схемы просвечивания криволинейных швов врезок снаружи трубы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несколько установок исто</w:t>
      </w:r>
      <w:r>
        <w:rPr>
          <w:rFonts w:ascii="Times New Roman" w:hAnsi="Times New Roman"/>
          <w:sz w:val="20"/>
        </w:rPr>
        <w:t xml:space="preserve">чника излучения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5.40. Количество экспозиций и фокусное расстояние (</w:t>
      </w:r>
      <w:r>
        <w:rPr>
          <w:rFonts w:ascii="Times New Roman" w:hAnsi="Times New Roman"/>
          <w:position w:val="-10"/>
          <w:sz w:val="20"/>
        </w:rPr>
        <w:pict>
          <v:shape id="_x0000_i1080" type="#_x0000_t75" style="width:11.2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>) для схем просвечивания, представленных на рис. 2-10, определяется по формулам, приведенным в табл. 6 и 7.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просвечивания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Минимальное расстояние от источника излучения до поверхности контролируемого сварного соединения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1" type="#_x0000_t75" style="width:11.25pt;height:1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2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082" type="#_x0000_t75" style="width:18pt;height:26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83" type="#_x0000_t75" style="width:84pt;height:29.25pt">
                  <v:imagedata r:id="rId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3, 7, 8, 9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4" type="#_x0000_t75" style="width:51pt;height:15pt">
                  <v:imagedata r:id="rId5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5" type="#_x0000_t75" style="width:23.25pt;height:12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86" type="#_x0000_t75" style="width:77.25pt;height:29.25pt">
                  <v:imagedata r:id="rId60" o:title=""/>
                </v:shape>
              </w:pic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5.41. Смещение источника излучения относительно плоскости сварного шва при контроле по схеме, представленной на рис. 4, с</w:t>
      </w:r>
      <w:r>
        <w:rPr>
          <w:rFonts w:ascii="Times New Roman" w:hAnsi="Times New Roman"/>
          <w:sz w:val="20"/>
        </w:rPr>
        <w:t>оставляет 0,35</w:t>
      </w:r>
      <w:r>
        <w:rPr>
          <w:rFonts w:ascii="Times New Roman" w:hAnsi="Times New Roman"/>
          <w:position w:val="-10"/>
          <w:sz w:val="20"/>
        </w:rPr>
        <w:pict>
          <v:shape id="_x0000_i1087" type="#_x0000_t75" style="width:11.2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- 0,5</w:t>
      </w:r>
      <w:r>
        <w:rPr>
          <w:rFonts w:ascii="Times New Roman" w:hAnsi="Times New Roman"/>
          <w:position w:val="-10"/>
          <w:sz w:val="20"/>
        </w:rPr>
        <w:pict>
          <v:shape id="_x0000_i1088" type="#_x0000_t75" style="width:11.2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при просвечивании за одну экспозицию и </w:t>
      </w:r>
      <w:r>
        <w:rPr>
          <w:rFonts w:ascii="Times New Roman" w:hAnsi="Times New Roman"/>
          <w:position w:val="-4"/>
          <w:sz w:val="20"/>
        </w:rPr>
        <w:pict>
          <v:shape id="_x0000_i1089" type="#_x0000_t75" style="width:9pt;height:9pt">
            <v:imagedata r:id="rId61" o:title=""/>
          </v:shape>
        </w:pict>
      </w:r>
      <w:r>
        <w:rPr>
          <w:rFonts w:ascii="Times New Roman" w:hAnsi="Times New Roman"/>
          <w:sz w:val="20"/>
        </w:rPr>
        <w:t>0,2</w:t>
      </w:r>
      <w:r>
        <w:rPr>
          <w:rFonts w:ascii="Times New Roman" w:hAnsi="Times New Roman"/>
          <w:position w:val="-10"/>
          <w:sz w:val="20"/>
        </w:rPr>
        <w:pict>
          <v:shape id="_x0000_i1090" type="#_x0000_t75" style="width:11.2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proofErr w:type="spellStart"/>
      <w:r>
        <w:rPr>
          <w:rFonts w:ascii="Times New Roman" w:hAnsi="Times New Roman"/>
          <w:sz w:val="20"/>
        </w:rPr>
        <w:t>просввечивании</w:t>
      </w:r>
      <w:proofErr w:type="spellEnd"/>
      <w:r>
        <w:rPr>
          <w:rFonts w:ascii="Times New Roman" w:hAnsi="Times New Roman"/>
          <w:sz w:val="20"/>
        </w:rPr>
        <w:t xml:space="preserve"> за </w:t>
      </w:r>
      <w:proofErr w:type="spellStart"/>
      <w:r>
        <w:rPr>
          <w:rFonts w:ascii="Times New Roman" w:hAnsi="Times New Roman"/>
          <w:sz w:val="20"/>
        </w:rPr>
        <w:t>двев</w:t>
      </w:r>
      <w:proofErr w:type="spellEnd"/>
      <w:r>
        <w:rPr>
          <w:rFonts w:ascii="Times New Roman" w:hAnsi="Times New Roman"/>
          <w:sz w:val="20"/>
        </w:rPr>
        <w:t xml:space="preserve"> экспозиции (</w:t>
      </w:r>
      <w:r>
        <w:rPr>
          <w:rFonts w:ascii="Times New Roman" w:hAnsi="Times New Roman"/>
          <w:position w:val="-10"/>
          <w:sz w:val="20"/>
        </w:rPr>
        <w:pict>
          <v:shape id="_x0000_i1091" type="#_x0000_t75" style="width:11.2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- фокусное расстояние).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0"/>
        <w:gridCol w:w="4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просвечивания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Минимальное количество экспозиций (участков)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2, 6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6"/>
                <w:sz w:val="20"/>
              </w:rPr>
              <w:pict>
                <v:shape id="_x0000_i1092" type="#_x0000_t75" style="width:51pt;height:39pt">
                  <v:imagedata r:id="rId62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3, 7, 8, 9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51"/>
                <w:sz w:val="20"/>
              </w:rPr>
              <w:pict>
                <v:shape id="_x0000_i1093" type="#_x0000_t75" style="width:99.75pt;height:45.7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094" type="#_x0000_t75" style="width:41.25pt;height:27pt">
                  <v:imagedata r:id="rId6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52"/>
                <w:sz w:val="20"/>
              </w:rPr>
              <w:pict>
                <v:shape id="_x0000_i1095" type="#_x0000_t75" style="width:117.75pt;height:42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096" type="#_x0000_t75" style="width:41.25pt;height:26.25pt">
                  <v:imagedata r:id="rId6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10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6"/>
                <w:sz w:val="20"/>
              </w:rPr>
              <w:pict>
                <v:shape id="_x0000_i1097" type="#_x0000_t75" style="width:48pt;height:39pt">
                  <v:imagedata r:id="rId67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5.42. При просвечивании по схемам, представленным на рис. 2, 3 и 5, угол между направлением излучения и плоскостью сварного шва не должен превышать 5°.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5.43. При просвечивании по схемам, предс</w:t>
      </w:r>
      <w:r>
        <w:rPr>
          <w:rFonts w:ascii="Times New Roman" w:hAnsi="Times New Roman"/>
          <w:sz w:val="20"/>
        </w:rPr>
        <w:t>тавленным на рис. 3, 6-10, угол между направлением излучения и плоскостью контролируемого участка сварного шва в любой его точке не должен превышать 30°.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5.44. Энергию рентгеновского излучения (напряжение на трубке), тип радиоактивного источника, тип радиографической пленки, схему зарядки кассет (с усиливающими экранами или без них), толщину защитных свинцовых экранов (от рассеянного излучения) и схему просвечивания выбирают в зависимости от геометрических размеров контролируемого изделия таким образом, что</w:t>
      </w:r>
      <w:r>
        <w:rPr>
          <w:rFonts w:ascii="Times New Roman" w:hAnsi="Times New Roman"/>
          <w:sz w:val="20"/>
        </w:rPr>
        <w:t>бы чувствительность контроля не превышала половины размера по глубине минимального из недопустимых дефектов, но не более значений, приведенных в табл. 8.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85"/>
        <w:gridCol w:w="1230"/>
        <w:gridCol w:w="111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контролируемого металла в месте установки эталона чувствительности, мм 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чувствительности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5 до 9 </w:t>
            </w:r>
            <w:proofErr w:type="spellStart"/>
            <w:r>
              <w:rPr>
                <w:rFonts w:ascii="Times New Roman" w:hAnsi="Times New Roman"/>
                <w:sz w:val="20"/>
              </w:rPr>
              <w:t>вкл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до 12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до 20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до 30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до 40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до 50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до 70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до 100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до 120 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давлении в трубопроводе до 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включительно чувствительность контроля должна соответствовать третьему классу, при давлении  свыше 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- второму.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Если на какой-то конкретный объект разрабатывается специальная технология сварки и контроля сварных соединений, то в нормативно-технической документации (инструкции, руководстве и др.) должен быть оговорен класс чувствительности снимка (контроля).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Чув</w:t>
      </w:r>
      <w:r>
        <w:rPr>
          <w:rFonts w:ascii="Times New Roman" w:hAnsi="Times New Roman"/>
          <w:sz w:val="20"/>
        </w:rPr>
        <w:t>ствительность контроля К определяют (К</w:t>
      </w:r>
      <w:r>
        <w:rPr>
          <w:rFonts w:ascii="Times New Roman" w:hAnsi="Times New Roman"/>
          <w:position w:val="-4"/>
          <w:sz w:val="20"/>
        </w:rPr>
        <w:pict>
          <v:shape id="_x0000_i1098" type="#_x0000_t75" style="width:6.75pt;height:15.7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в мм или К</w:t>
      </w:r>
      <w:r>
        <w:rPr>
          <w:rFonts w:ascii="Times New Roman" w:hAnsi="Times New Roman"/>
          <w:position w:val="-4"/>
          <w:sz w:val="20"/>
        </w:rPr>
        <w:pict>
          <v:shape id="_x0000_i1099" type="#_x0000_t75" style="width:9.75pt;height:15.7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в %) по изображению на снимке </w:t>
      </w:r>
      <w:proofErr w:type="spellStart"/>
      <w:r>
        <w:rPr>
          <w:rFonts w:ascii="Times New Roman" w:hAnsi="Times New Roman"/>
          <w:sz w:val="20"/>
        </w:rPr>
        <w:t>канавочного</w:t>
      </w:r>
      <w:proofErr w:type="spellEnd"/>
      <w:r>
        <w:rPr>
          <w:rFonts w:ascii="Times New Roman" w:hAnsi="Times New Roman"/>
          <w:sz w:val="20"/>
        </w:rPr>
        <w:t>, проволочного или пластинчатого эталона по формулам: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</w:t>
      </w:r>
      <w:proofErr w:type="spellStart"/>
      <w:r>
        <w:rPr>
          <w:rFonts w:ascii="Times New Roman" w:hAnsi="Times New Roman"/>
          <w:sz w:val="20"/>
        </w:rPr>
        <w:t>канавочных</w:t>
      </w:r>
      <w:proofErr w:type="spellEnd"/>
      <w:r>
        <w:rPr>
          <w:rFonts w:ascii="Times New Roman" w:hAnsi="Times New Roman"/>
          <w:sz w:val="20"/>
        </w:rPr>
        <w:t xml:space="preserve"> или пластинчатых эталонов чувствительности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0" type="#_x0000_t75" style="width:42.75pt;height:17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(2)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101" type="#_x0000_t75" style="width:63pt;height:27pt">
            <v:imagedata r:id="rId71" o:title=""/>
          </v:shape>
        </w:pict>
      </w:r>
      <w:r>
        <w:rPr>
          <w:rFonts w:ascii="Times New Roman" w:hAnsi="Times New Roman"/>
          <w:sz w:val="20"/>
        </w:rPr>
        <w:t>;                                                                               (3)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проволочных эталонов чувствительности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2" type="#_x0000_t75" style="width:44.25pt;height:17.2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(4)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103" type="#_x0000_t75" style="width:63.75pt;height:27pt">
            <v:imagedata r:id="rId73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(5)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04" type="#_x0000_t75" style="width:9.75pt;height:12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- толщина контролируемого металла в месте установки эталона,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05" type="#_x0000_t75" style="width:12pt;height:12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- толщина просвечиваемого металла в месте установки эталона, т.е. толщина контролируемого металла плюс толщина эталона (</w:t>
      </w:r>
      <w:r>
        <w:rPr>
          <w:rFonts w:ascii="Times New Roman" w:hAnsi="Times New Roman"/>
          <w:position w:val="-6"/>
          <w:sz w:val="20"/>
        </w:rPr>
        <w:pict>
          <v:shape id="_x0000_i1106" type="#_x0000_t75" style="width:42pt;height:12.75pt">
            <v:imagedata r:id="rId76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7" type="#_x0000_t75" style="width:20.25pt;height:1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- глубина наименьшей видимой на снимке канавки </w:t>
      </w:r>
      <w:proofErr w:type="spellStart"/>
      <w:r>
        <w:rPr>
          <w:rFonts w:ascii="Times New Roman" w:hAnsi="Times New Roman"/>
          <w:sz w:val="20"/>
        </w:rPr>
        <w:t>канавочного</w:t>
      </w:r>
      <w:proofErr w:type="spellEnd"/>
      <w:r>
        <w:rPr>
          <w:rFonts w:ascii="Times New Roman" w:hAnsi="Times New Roman"/>
          <w:sz w:val="20"/>
        </w:rPr>
        <w:t xml:space="preserve"> эталона (толщина пластинчатого эталона, когда на снимке выявляется отверстие диаметром, равным удвоенной толщине этого эт</w:t>
      </w:r>
      <w:r>
        <w:rPr>
          <w:rFonts w:ascii="Times New Roman" w:hAnsi="Times New Roman"/>
          <w:sz w:val="20"/>
        </w:rPr>
        <w:t>алона),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08" type="#_x0000_t75" style="width:9pt;height:12.7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- толщина эталона чувствительности,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9" type="#_x0000_t75" style="width:21pt;height:1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- диаметр наименьшей видимой на снимке проволоки проволочного эталона,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Чувствительность контроля (чувствительность снимков) при просвечивании "на эллипс" за одну или две экспозиции определяют по отношению к удвоенной толщине стенки трубы: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при использовании </w:t>
      </w:r>
      <w:proofErr w:type="spellStart"/>
      <w:r>
        <w:rPr>
          <w:rFonts w:ascii="Times New Roman" w:hAnsi="Times New Roman"/>
          <w:sz w:val="20"/>
        </w:rPr>
        <w:t>канавочных</w:t>
      </w:r>
      <w:proofErr w:type="spellEnd"/>
      <w:r>
        <w:rPr>
          <w:rFonts w:ascii="Times New Roman" w:hAnsi="Times New Roman"/>
          <w:sz w:val="20"/>
        </w:rPr>
        <w:t xml:space="preserve"> или пластинчатых эталонов чувствительности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10" type="#_x0000_t75" style="width:42.75pt;height:17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(6)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111" type="#_x0000_t75" style="width:1in;height:27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;                                   </w:t>
      </w:r>
      <w:r>
        <w:rPr>
          <w:rFonts w:ascii="Times New Roman" w:hAnsi="Times New Roman"/>
          <w:sz w:val="20"/>
        </w:rPr>
        <w:t xml:space="preserve">                                          (7)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при использовании проволочных эталонов чувствительности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12" type="#_x0000_t75" style="width:44.25pt;height:17.2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(8)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113" type="#_x0000_t75" style="width:63.75pt;height:27pt">
            <v:imagedata r:id="rId81" o:title=""/>
          </v:shape>
        </w:pict>
      </w:r>
      <w:r>
        <w:rPr>
          <w:rFonts w:ascii="Times New Roman" w:hAnsi="Times New Roman"/>
          <w:sz w:val="20"/>
        </w:rPr>
        <w:t>.                                                                                  (9)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просвечивании "на эллипс" с использованием </w:t>
      </w:r>
      <w:proofErr w:type="spellStart"/>
      <w:r>
        <w:rPr>
          <w:rFonts w:ascii="Times New Roman" w:hAnsi="Times New Roman"/>
          <w:sz w:val="20"/>
        </w:rPr>
        <w:t>канавочных</w:t>
      </w:r>
      <w:proofErr w:type="spellEnd"/>
      <w:r>
        <w:rPr>
          <w:rFonts w:ascii="Times New Roman" w:hAnsi="Times New Roman"/>
          <w:sz w:val="20"/>
        </w:rPr>
        <w:t xml:space="preserve"> эталонов чувствительность снимков может считаться достаточной, если видна следующая меньшая по величине канавка по сравнению с той, которая соответств</w:t>
      </w:r>
      <w:r>
        <w:rPr>
          <w:rFonts w:ascii="Times New Roman" w:hAnsi="Times New Roman"/>
          <w:sz w:val="20"/>
        </w:rPr>
        <w:t>ует допускаемой глубине дефектов.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5.45. Экспозицию (фактор экспозиции) определяют по специальным номограммам.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рис. 11, 12 приведены номограммы для пленки РТ-СШ. Для определения времени экспозиции при использовании других типов пленок полученные по номограммам результаты необходимо уточнить, принимая во внимание величины относительной чувствительности этих пленок.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4" type="#_x0000_t75" style="width:326.25pt;height:177.75pt">
            <v:imagedata r:id="rId82" o:title=""/>
          </v:shape>
        </w:pic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11. Номограмма для определения времени экспозиции при просвечивании стали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рентгеновскими аппаратами непрерывного действия на пленку т</w:t>
      </w:r>
      <w:r>
        <w:rPr>
          <w:rFonts w:ascii="Times New Roman" w:hAnsi="Times New Roman"/>
          <w:sz w:val="20"/>
        </w:rPr>
        <w:t xml:space="preserve">ипа РТ-СШ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(чувствительность 25 1/Р) при фокусном расстоянии 700 мм и при различных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напряжениях на трубке рентгеновского аппарата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5.46. Если фокусное расстояние отличается от приведенных на рис. 11, 12, то фактор экспозиции можно определять из следующей зависимости: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115" type="#_x0000_t75" style="width:63.75pt;height:35.25pt">
            <v:imagedata r:id="rId83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(10)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116" type="#_x0000_t75" style="width:12.75pt;height:1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17" type="#_x0000_t75" style="width:14.25pt;height:1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- факторы экспозиции при фокусных расстояниях </w:t>
      </w:r>
      <w:r>
        <w:rPr>
          <w:rFonts w:ascii="Times New Roman" w:hAnsi="Times New Roman"/>
          <w:position w:val="-10"/>
          <w:sz w:val="20"/>
        </w:rPr>
        <w:pict>
          <v:shape id="_x0000_i1118" type="#_x0000_t75" style="width:12pt;height:1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position w:val="-10"/>
          <w:sz w:val="20"/>
        </w:rPr>
        <w:pict>
          <v:shape id="_x0000_i1119" type="#_x0000_t75" style="width:12.75pt;height:1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соответственно;</w:t>
      </w:r>
    </w:p>
    <w:p w:rsidR="00000000" w:rsidRDefault="00EB3CD4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20" type="#_x0000_t75" style="width:12pt;height:1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- фокусное расстояние по номограмме (см. рис. 11);</w:t>
      </w:r>
    </w:p>
    <w:p w:rsidR="00000000" w:rsidRDefault="00EB3CD4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21" type="#_x0000_t75" style="width:12.75pt;height:1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- фокусное расст</w:t>
      </w:r>
      <w:r>
        <w:rPr>
          <w:rFonts w:ascii="Times New Roman" w:hAnsi="Times New Roman"/>
          <w:sz w:val="20"/>
        </w:rPr>
        <w:t>ояние, необходимое при работе.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2" type="#_x0000_t75" style="width:310.5pt;height:159.75pt">
            <v:imagedata r:id="rId88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12. Номограммы для определения экспозиции при просвечивании стали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рулонную радиографическую пленку РТ-СШ </w:t>
      </w:r>
      <w:proofErr w:type="spellStart"/>
      <w:r>
        <w:rPr>
          <w:rFonts w:ascii="Times New Roman" w:hAnsi="Times New Roman"/>
          <w:sz w:val="20"/>
        </w:rPr>
        <w:t>гамма-источниками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иридий-192; б - цезий-137 при разных фокусных расстояниях: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</w:t>
      </w:r>
      <w:r>
        <w:rPr>
          <w:rFonts w:ascii="Times New Roman" w:hAnsi="Times New Roman"/>
          <w:position w:val="-10"/>
          <w:sz w:val="20"/>
        </w:rPr>
        <w:pict>
          <v:shape id="_x0000_i1123" type="#_x0000_t75" style="width:11.25pt;height:15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 = 500 мм; 2 - </w:t>
      </w:r>
      <w:r>
        <w:rPr>
          <w:rFonts w:ascii="Times New Roman" w:hAnsi="Times New Roman"/>
          <w:position w:val="-10"/>
          <w:sz w:val="20"/>
        </w:rPr>
        <w:pict>
          <v:shape id="_x0000_i1124" type="#_x0000_t75" style="width:11.25pt;height:15pt">
            <v:imagedata r:id="rId89" o:title=""/>
          </v:shape>
        </w:pict>
      </w:r>
      <w:r>
        <w:rPr>
          <w:rFonts w:ascii="Times New Roman" w:hAnsi="Times New Roman"/>
          <w:sz w:val="20"/>
        </w:rPr>
        <w:t>= 600 мм; 3 -</w:t>
      </w:r>
      <w:r>
        <w:rPr>
          <w:rFonts w:ascii="Times New Roman" w:hAnsi="Times New Roman"/>
          <w:position w:val="-10"/>
          <w:sz w:val="20"/>
        </w:rPr>
        <w:pict>
          <v:shape id="_x0000_i1125" type="#_x0000_t75" style="width:11.25pt;height:15pt">
            <v:imagedata r:id="rId89" o:title=""/>
          </v:shape>
        </w:pict>
      </w:r>
      <w:r>
        <w:rPr>
          <w:rFonts w:ascii="Times New Roman" w:hAnsi="Times New Roman"/>
          <w:sz w:val="20"/>
        </w:rPr>
        <w:t>= 700 мм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5.47.  При использовании в качестве источника излучения изотопа иридий - 192 через каждые 1-2 недели необходимо увеличивать время экспозиции делением его первоначального значения на величину поправочного коэффициента (значения коэффицие</w:t>
      </w:r>
      <w:r>
        <w:rPr>
          <w:rFonts w:ascii="Times New Roman" w:hAnsi="Times New Roman"/>
          <w:sz w:val="20"/>
        </w:rPr>
        <w:t>нта приведены в табл. 9).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(Т), недели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коэффициента К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(Т), недели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коэффициента 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0,486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0,937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0,877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0,426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0,821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0,399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0,769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0,720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0,675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0,328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0,632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0,307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0,592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0,288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0,554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0,269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0,519 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5.48. Суммарная </w:t>
      </w:r>
      <w:proofErr w:type="spellStart"/>
      <w:r>
        <w:rPr>
          <w:rFonts w:ascii="Times New Roman" w:hAnsi="Times New Roman"/>
          <w:sz w:val="20"/>
        </w:rPr>
        <w:t>разностенность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толщин</w:t>
      </w:r>
      <w:proofErr w:type="spellEnd"/>
      <w:r>
        <w:rPr>
          <w:rFonts w:ascii="Times New Roman" w:hAnsi="Times New Roman"/>
          <w:sz w:val="20"/>
        </w:rPr>
        <w:t>, просвечиваемых за одну экспозицию, не должна превышать следующих величин (для оптичес</w:t>
      </w:r>
      <w:r>
        <w:rPr>
          <w:rFonts w:ascii="Times New Roman" w:hAnsi="Times New Roman"/>
          <w:sz w:val="20"/>
        </w:rPr>
        <w:t>ких плотностей 1,5-3,0 единиц оптической плотности):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5,5 мм при напряжении на рентгеновской трубке 200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7,0 мм при напряжении на рентгеновской трубке 260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мм при использовании иридия-192;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мм при использовании цезия-137.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оборудования для просмотра снимков, имеющих </w:t>
      </w:r>
      <w:proofErr w:type="spellStart"/>
      <w:r>
        <w:rPr>
          <w:rFonts w:ascii="Times New Roman" w:hAnsi="Times New Roman"/>
          <w:sz w:val="20"/>
        </w:rPr>
        <w:t>почернение</w:t>
      </w:r>
      <w:proofErr w:type="spellEnd"/>
      <w:r>
        <w:rPr>
          <w:rFonts w:ascii="Times New Roman" w:hAnsi="Times New Roman"/>
          <w:sz w:val="20"/>
        </w:rPr>
        <w:t xml:space="preserve"> до 4 </w:t>
      </w:r>
      <w:proofErr w:type="spellStart"/>
      <w:r>
        <w:rPr>
          <w:rFonts w:ascii="Times New Roman" w:hAnsi="Times New Roman"/>
          <w:sz w:val="20"/>
        </w:rPr>
        <w:t>е.о.п</w:t>
      </w:r>
      <w:proofErr w:type="spellEnd"/>
      <w:r>
        <w:rPr>
          <w:rFonts w:ascii="Times New Roman" w:hAnsi="Times New Roman"/>
          <w:sz w:val="20"/>
        </w:rPr>
        <w:t xml:space="preserve">., суммарная </w:t>
      </w:r>
      <w:proofErr w:type="spellStart"/>
      <w:r>
        <w:rPr>
          <w:rFonts w:ascii="Times New Roman" w:hAnsi="Times New Roman"/>
          <w:sz w:val="20"/>
        </w:rPr>
        <w:t>разностенность</w:t>
      </w:r>
      <w:proofErr w:type="spellEnd"/>
      <w:r>
        <w:rPr>
          <w:rFonts w:ascii="Times New Roman" w:hAnsi="Times New Roman"/>
          <w:sz w:val="20"/>
        </w:rPr>
        <w:t xml:space="preserve"> не должна превышать: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7,5 мм при напряжении на трубке 200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9,0 мм при напряжении на трубке 260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20,0 мм при использовании иридия-192;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22,0 при использовании цезия-137.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имечания: 1. При просвечивании необходимо использовать технические пленки.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Изображение на снимке более тонкого элемента должно иметь максимальную оптическую плотность.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определении чувствительности контроля расчет необходимо вести по той толщине стенки, на которую установлены эталоны чувствительности.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5.49. Снимки, допущенные к расшифровке, должны удовлетворять следующим требованиям: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каждого снимка должна обеспечивать перекрытие изображения смежных участков сварного соединения на величину не</w:t>
      </w:r>
      <w:r>
        <w:rPr>
          <w:rFonts w:ascii="Times New Roman" w:hAnsi="Times New Roman"/>
          <w:sz w:val="20"/>
        </w:rPr>
        <w:t xml:space="preserve"> менее 20 мм, а его ширина - получение изображения сварного шва и прилегающих к нему </w:t>
      </w:r>
      <w:proofErr w:type="spellStart"/>
      <w:r>
        <w:rPr>
          <w:rFonts w:ascii="Times New Roman" w:hAnsi="Times New Roman"/>
          <w:sz w:val="20"/>
        </w:rPr>
        <w:t>околошовных</w:t>
      </w:r>
      <w:proofErr w:type="spellEnd"/>
      <w:r>
        <w:rPr>
          <w:rFonts w:ascii="Times New Roman" w:hAnsi="Times New Roman"/>
          <w:sz w:val="20"/>
        </w:rPr>
        <w:t xml:space="preserve"> зон шириной не менее 20 мм с каждой;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снимках не должно быть пятен, полос,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, следов электростатических разрядов и других повреждений эмульсионного слоя, затрудняющих их расшифровку;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снимках должны быть видны изображения эталонов чувствительности и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знаков, ограничительных меток, имитаторов и мерительных поясов, если они использовались;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оптическая плотность изображений основного метал</w:t>
      </w:r>
      <w:r>
        <w:rPr>
          <w:rFonts w:ascii="Times New Roman" w:hAnsi="Times New Roman"/>
          <w:sz w:val="20"/>
        </w:rPr>
        <w:t xml:space="preserve">ла контролируемого участка должна быть не менее 2 </w:t>
      </w:r>
      <w:proofErr w:type="spellStart"/>
      <w:r>
        <w:rPr>
          <w:rFonts w:ascii="Times New Roman" w:hAnsi="Times New Roman"/>
          <w:sz w:val="20"/>
        </w:rPr>
        <w:t>е.о.п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высокочувствительных экранных радиографических пленок снимки должны иметь потемнение, находящееся в пределах 1-2 </w:t>
      </w:r>
      <w:proofErr w:type="spellStart"/>
      <w:r>
        <w:rPr>
          <w:rFonts w:ascii="Times New Roman" w:hAnsi="Times New Roman"/>
          <w:sz w:val="20"/>
        </w:rPr>
        <w:t>е.о.п</w:t>
      </w:r>
      <w:proofErr w:type="spellEnd"/>
      <w:r>
        <w:rPr>
          <w:rFonts w:ascii="Times New Roman" w:hAnsi="Times New Roman"/>
          <w:sz w:val="20"/>
        </w:rPr>
        <w:t>. (на участках с изображением основного металла).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Разность оптических плотностей изображений </w:t>
      </w:r>
      <w:proofErr w:type="spellStart"/>
      <w:r>
        <w:rPr>
          <w:rFonts w:ascii="Times New Roman" w:hAnsi="Times New Roman"/>
          <w:sz w:val="20"/>
        </w:rPr>
        <w:t>канавочного</w:t>
      </w:r>
      <w:proofErr w:type="spellEnd"/>
      <w:r>
        <w:rPr>
          <w:rFonts w:ascii="Times New Roman" w:hAnsi="Times New Roman"/>
          <w:sz w:val="20"/>
        </w:rPr>
        <w:t xml:space="preserve"> эталона чувствительности и основного металла в месте установки эталона должна быть не менее 0,3 </w:t>
      </w:r>
      <w:proofErr w:type="spellStart"/>
      <w:r>
        <w:rPr>
          <w:rFonts w:ascii="Times New Roman" w:hAnsi="Times New Roman"/>
          <w:sz w:val="20"/>
        </w:rPr>
        <w:t>е.о.п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Чувствительность снимков должна соответствовать требованиям п.5.44 настоящих ВСН.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5.50. Расшифровка и оценка ка</w:t>
      </w:r>
      <w:r>
        <w:rPr>
          <w:rFonts w:ascii="Times New Roman" w:hAnsi="Times New Roman"/>
          <w:sz w:val="20"/>
        </w:rPr>
        <w:t>чества сварных соединений по снимкам, на которых отсутствуют изображения эталонов чувствительности и имитаторов (если они используются), не допускается, если это специально не оговорено технической документацией.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5.51. Размеры дефектов при расшифровке снимков следует округлять до ближайших значений из ряда чисел: 0,2; 0,3; 0,4; 0,5; 0,6; 0.8; 1,0; 1,2; 1,5; 2,0; 2,5; 2,7; 3,0.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просвечивании "на эллипс" (см. рис. 4) размеры дефектов участка сварного соединения, расположенного со стороны источника излучен</w:t>
      </w:r>
      <w:r>
        <w:rPr>
          <w:rFonts w:ascii="Times New Roman" w:hAnsi="Times New Roman"/>
          <w:sz w:val="20"/>
        </w:rPr>
        <w:t xml:space="preserve">ия, перед их округлением должны быть умножены на коэффициент: 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126" type="#_x0000_t75" style="width:63.75pt;height:29.25pt">
            <v:imagedata r:id="rId90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(11)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10"/>
          <w:sz w:val="20"/>
        </w:rPr>
        <w:pict>
          <v:shape id="_x0000_i1127" type="#_x0000_t75" style="width:11.25pt;height:1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- расстояние от источника излучения до поверхности контролируемого участка сварного соединения, мм;</w:t>
      </w:r>
    </w:p>
    <w:p w:rsidR="00000000" w:rsidRDefault="00EB3CD4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28" type="#_x0000_t75" style="width:9.75pt;height:12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- толщина контролируемого участка сварного соединения, мм;</w:t>
      </w:r>
    </w:p>
    <w:p w:rsidR="00000000" w:rsidRDefault="00EB3CD4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29" type="#_x0000_t75" style="width:12pt;height:11.25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- диаметр трубы,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просвечивании по схемам, представленным на рис. 5, размеры изображений дефектов на коэффициент  </w:t>
      </w:r>
      <w:r>
        <w:rPr>
          <w:rFonts w:ascii="Times New Roman" w:hAnsi="Times New Roman"/>
          <w:position w:val="-1"/>
          <w:sz w:val="20"/>
        </w:rPr>
        <w:pict>
          <v:shape id="_x0000_i1130" type="#_x0000_t75" style="width:9.75pt;height:9.75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   не умножаются.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5.52. Результаты расшифровки снимков с ук</w:t>
      </w:r>
      <w:r>
        <w:rPr>
          <w:rFonts w:ascii="Times New Roman" w:hAnsi="Times New Roman"/>
          <w:sz w:val="20"/>
        </w:rPr>
        <w:t>азанием их чувствительности и всех выявленных дефектов заносят в заключение установленной формы.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дефект должен быть отмечен отдельно и иметь подробное описание в соответствии с критериями оценки качества сварных соединений, определяемыми требованиями п.5.90 настоящих ВСН, с указанием: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символа условного обозначения типа дефекта;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размера дефекта или суммарной длины цепочки и скопления пор или шлаков в миллиметрах (с указанием преобладающего размера дефекта в группе);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количества однотипных дефектов на с</w:t>
      </w:r>
      <w:r>
        <w:rPr>
          <w:rFonts w:ascii="Times New Roman" w:hAnsi="Times New Roman"/>
          <w:sz w:val="20"/>
        </w:rPr>
        <w:t>нимке;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глубины дефектов в миллиметрах или процентах от толщины металла свариваемых элементов трубопровода. Допускается вместо записи глубины дефектов в миллиметрах или процентах указывать с помощью знаков &gt;, = или &lt;  величину дефекта по отношению к максимально допустимой для данного сварного соединения.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5.53. Заключение по результатам контроля следует давать отдельно по каждому отрезку снимка длиной 300 мм (для рулонных снимков) и по каждому снимку (для форматных); после анализа всех отрезков или снимков со</w:t>
      </w:r>
      <w:r>
        <w:rPr>
          <w:rFonts w:ascii="Times New Roman" w:hAnsi="Times New Roman"/>
          <w:sz w:val="20"/>
        </w:rPr>
        <w:t>ставляют заключение о качестве сварного стыка в целом.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 случаях, когда снимки имеют одинаковую чувствительность, а на изображении сварного шва отсутствуют дефекты, их можно группировать и записывать в заключении одной строкой.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5.54. При проведении радиографического контроля на строительстве трубопроводов во избежание поражения электрическим током и опасного воздействия на обслуживающий персонал ионизирующего излучения и вредных газов, образующихся в воздухе под действием излучения, необходимо строго со</w:t>
      </w:r>
      <w:r>
        <w:rPr>
          <w:rFonts w:ascii="Times New Roman" w:hAnsi="Times New Roman"/>
          <w:sz w:val="20"/>
        </w:rPr>
        <w:t>блюдать правила техники безопасности, установленные действующими нормативными документами.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5.55. В организациях, где проводятся работы с применением ионизирующего излучения, должен осуществляться систематический дозиметрический контроль, который обеспечивает соблюдение норм радиационной безопасности и получение информации о дозе облучения персонала.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Магнитографический контроль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5.56. Магнитографический контроль кольцевых сварных соединений трубопроводов осуществляют в соответствии с требованиями ГОСТ 2522</w:t>
      </w:r>
      <w:r>
        <w:rPr>
          <w:rFonts w:ascii="Times New Roman" w:hAnsi="Times New Roman"/>
          <w:sz w:val="20"/>
        </w:rPr>
        <w:t>5-82.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5.57. Сварные соединения, подлежащие магнитографическому контролю, должны иметь: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коэффициент формы усиления шва (отношение ширины валика усиления к его высоте) не менее 7;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коэффициент формы сварного шва (отношение ширины валика усиления шва к толщине стенки трубы):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менее 2,5 для </w:t>
      </w:r>
      <w:proofErr w:type="spellStart"/>
      <w:r>
        <w:rPr>
          <w:rFonts w:ascii="Times New Roman" w:hAnsi="Times New Roman"/>
          <w:sz w:val="20"/>
        </w:rPr>
        <w:t>толщин</w:t>
      </w:r>
      <w:proofErr w:type="spellEnd"/>
      <w:r>
        <w:rPr>
          <w:rFonts w:ascii="Times New Roman" w:hAnsi="Times New Roman"/>
          <w:sz w:val="20"/>
        </w:rPr>
        <w:t xml:space="preserve"> стенок труб до 8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менее значений в пределах 2,5-2 для </w:t>
      </w:r>
      <w:proofErr w:type="spellStart"/>
      <w:r>
        <w:rPr>
          <w:rFonts w:ascii="Times New Roman" w:hAnsi="Times New Roman"/>
          <w:sz w:val="20"/>
        </w:rPr>
        <w:t>толщин</w:t>
      </w:r>
      <w:proofErr w:type="spellEnd"/>
      <w:r>
        <w:rPr>
          <w:rFonts w:ascii="Times New Roman" w:hAnsi="Times New Roman"/>
          <w:sz w:val="20"/>
        </w:rPr>
        <w:t xml:space="preserve"> от 8 до 16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менее 1,8 для </w:t>
      </w:r>
      <w:proofErr w:type="spellStart"/>
      <w:r>
        <w:rPr>
          <w:rFonts w:ascii="Times New Roman" w:hAnsi="Times New Roman"/>
          <w:sz w:val="20"/>
        </w:rPr>
        <w:t>толщин</w:t>
      </w:r>
      <w:proofErr w:type="spellEnd"/>
      <w:r>
        <w:rPr>
          <w:rFonts w:ascii="Times New Roman" w:hAnsi="Times New Roman"/>
          <w:sz w:val="20"/>
        </w:rPr>
        <w:t xml:space="preserve"> стенок труб свыше 16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высоту неровностей (чешуйчатости) на поверхности шва не более 25% высоты вал</w:t>
      </w:r>
      <w:r>
        <w:rPr>
          <w:rFonts w:ascii="Times New Roman" w:hAnsi="Times New Roman"/>
          <w:sz w:val="20"/>
        </w:rPr>
        <w:t>ика усиления, но не свыше 1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Магнитографическому контролю подвергают также сварные стыки, имеющие ширину валика усиления шва меньшую, чем это обусловлено указанными выше коэффициентами формы сварного шва, если высота валика усиления в соответствии со СНиП III-42-80 колеблется от 1 до 3 мм и значение коэффициента формы усиления шва составляет не менее 10.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5.58. Для магнитографического контроля сварных стыков магистральных трубопроводов из обычных </w:t>
      </w:r>
      <w:proofErr w:type="spellStart"/>
      <w:r>
        <w:rPr>
          <w:rFonts w:ascii="Times New Roman" w:hAnsi="Times New Roman"/>
          <w:sz w:val="20"/>
        </w:rPr>
        <w:t>магнитомягких</w:t>
      </w:r>
      <w:proofErr w:type="spellEnd"/>
      <w:r>
        <w:rPr>
          <w:rFonts w:ascii="Times New Roman" w:hAnsi="Times New Roman"/>
          <w:sz w:val="20"/>
        </w:rPr>
        <w:t xml:space="preserve"> сталей перлитного, </w:t>
      </w:r>
      <w:proofErr w:type="spellStart"/>
      <w:r>
        <w:rPr>
          <w:rFonts w:ascii="Times New Roman" w:hAnsi="Times New Roman"/>
          <w:sz w:val="20"/>
        </w:rPr>
        <w:t>бейнитного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мартенситофер</w:t>
      </w:r>
      <w:r>
        <w:rPr>
          <w:rFonts w:ascii="Times New Roman" w:hAnsi="Times New Roman"/>
          <w:sz w:val="20"/>
        </w:rPr>
        <w:t>ритного</w:t>
      </w:r>
      <w:proofErr w:type="spellEnd"/>
      <w:r>
        <w:rPr>
          <w:rFonts w:ascii="Times New Roman" w:hAnsi="Times New Roman"/>
          <w:sz w:val="20"/>
        </w:rPr>
        <w:t xml:space="preserve"> классов следует применять магнитную ленту типа И4701 (ТУ 6-17-632-74).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применяемой для магнитографического контроля магнитной ленты должна быть больше ширины валика усиления контролируемых сварных швов не менее чем на 10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Применяемая магнитная лента не должна иметь надрывов, проколов, местных </w:t>
      </w:r>
      <w:proofErr w:type="spellStart"/>
      <w:r>
        <w:rPr>
          <w:rFonts w:ascii="Times New Roman" w:hAnsi="Times New Roman"/>
          <w:sz w:val="20"/>
        </w:rPr>
        <w:t>отслаиваний</w:t>
      </w:r>
      <w:proofErr w:type="spellEnd"/>
      <w:r>
        <w:rPr>
          <w:rFonts w:ascii="Times New Roman" w:hAnsi="Times New Roman"/>
          <w:sz w:val="20"/>
        </w:rPr>
        <w:t xml:space="preserve"> магнитного слоя, </w:t>
      </w:r>
      <w:proofErr w:type="spellStart"/>
      <w:r>
        <w:rPr>
          <w:rFonts w:ascii="Times New Roman" w:hAnsi="Times New Roman"/>
          <w:sz w:val="20"/>
        </w:rPr>
        <w:t>неразглаживающихся</w:t>
      </w:r>
      <w:proofErr w:type="spellEnd"/>
      <w:r>
        <w:rPr>
          <w:rFonts w:ascii="Times New Roman" w:hAnsi="Times New Roman"/>
          <w:sz w:val="20"/>
        </w:rPr>
        <w:t xml:space="preserve"> морщин и других механических повреждений.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5.59. Для намагничивания сварных соединений применяют намагничивающие устройства, тип которых в зависимости от</w:t>
      </w:r>
      <w:r>
        <w:rPr>
          <w:rFonts w:ascii="Times New Roman" w:hAnsi="Times New Roman"/>
          <w:sz w:val="20"/>
        </w:rPr>
        <w:t xml:space="preserve"> диаметра трубы выбирают по табл.10.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0"/>
        <w:gridCol w:w="14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намагничивающего </w:t>
            </w:r>
            <w:proofErr w:type="spellStart"/>
            <w:r>
              <w:rPr>
                <w:rFonts w:ascii="Times New Roman" w:hAnsi="Times New Roman"/>
                <w:sz w:val="20"/>
              </w:rPr>
              <w:t>устрйства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трубопровода, мм </w:t>
            </w:r>
          </w:p>
        </w:tc>
        <w:tc>
          <w:tcPr>
            <w:tcW w:w="66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Сила тока (А) при толщине стенки контролируемого трубопровода,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НВУ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57-168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ПНУМ-2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168-377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ПНУМ-1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377-1020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УНУ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168-1020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"Шагун-М1"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720-1420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ЛПМ-К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(кольцевое)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контроле сварного соединения </w:t>
      </w:r>
      <w:proofErr w:type="spellStart"/>
      <w:r>
        <w:rPr>
          <w:rFonts w:ascii="Times New Roman" w:hAnsi="Times New Roman"/>
          <w:sz w:val="20"/>
        </w:rPr>
        <w:t>разностенных</w:t>
      </w:r>
      <w:proofErr w:type="spellEnd"/>
      <w:r>
        <w:rPr>
          <w:rFonts w:ascii="Times New Roman" w:hAnsi="Times New Roman"/>
          <w:sz w:val="20"/>
        </w:rPr>
        <w:t xml:space="preserve"> труб режим намагничивания следует устанавливать по большей толщине стенки двух стыкуемых труб.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5.60. Для воспроизведения магнитограмм применяют дефектоскопы МДУ-2У, МД-11Г и УВ-30Г с индикацией сигналов воспроизведения магнитограмм сварных стыков на экране электронно-лучевой трубки (ЭЛТ), а также дефектоскопы МД-20Г и МД-40Г с многоканальной регистрацией  </w:t>
      </w:r>
      <w:r>
        <w:rPr>
          <w:rFonts w:ascii="Times New Roman" w:hAnsi="Times New Roman"/>
          <w:sz w:val="20"/>
        </w:rPr>
        <w:t>результатов воспроизведения на электрохимической бумажной ленте.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5.61. Электропитание намагничивающих устройств в трассовых условиях осуществляют от автономных источников постоянного тока. Для этой цели используют переносные станции питания СПП-1 или СПА-1.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в трассовых условиях передвижной </w:t>
      </w:r>
      <w:proofErr w:type="spellStart"/>
      <w:r>
        <w:rPr>
          <w:rFonts w:ascii="Times New Roman" w:hAnsi="Times New Roman"/>
          <w:sz w:val="20"/>
        </w:rPr>
        <w:t>автолаборатории</w:t>
      </w:r>
      <w:proofErr w:type="spellEnd"/>
      <w:r>
        <w:rPr>
          <w:rFonts w:ascii="Times New Roman" w:hAnsi="Times New Roman"/>
          <w:sz w:val="20"/>
        </w:rPr>
        <w:t xml:space="preserve"> энергопитание намагничивающих устройств всех типоразмеров осуществляют от генератора постоянного тока, смонтированного в кузове лаборатории, с приводом от вала отбора мощности автомобиля.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отдельных случаях (например, при магнитографическом контроле сварных стыков на трубосварочных базах) для электропитания намагничивающих устройств используют генераторы постоянного тока передвижных сварочных агрегатов.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 Для настройки магнитографических дефектоскопов используют контрольные магнитограммы, изготавливаемые на стандартных образцах предприятия (СОП).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5.62.1. В качестве СОП используют обечайку или ее часть (длиной не менее 1/3 окружности), сваренную из двух колец трубы того же диаметра и то</w:t>
      </w:r>
      <w:r>
        <w:rPr>
          <w:rFonts w:ascii="Times New Roman" w:hAnsi="Times New Roman"/>
          <w:sz w:val="20"/>
        </w:rPr>
        <w:t>й же толщины стенки, что и контролируемый трубопровод. Ширину свариваемых колец трубы следует выбирать не менее чем по 0,5-0,6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5.62.2. СОП должны быть изготовлены для каждого диаметра, толщины стенки и марки стали труб и сварены тем же методом и по той же технологии (сварочные материалы, режим сварки), что и стыковые швы трубопровода, качество которых подлежит контролю магнитографическим методом.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 данном объекте строительства трубопровода применяют трубы различной поставки, но из сталей с одинако</w:t>
      </w:r>
      <w:r>
        <w:rPr>
          <w:rFonts w:ascii="Times New Roman" w:hAnsi="Times New Roman"/>
          <w:sz w:val="20"/>
        </w:rPr>
        <w:t>выми или близкими структурами, химическим составом и магнитными свойствами, то изготовляют один СОП для труб из этих сталей с одинаковой толщиной стенки.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5.62.3. После сварки стыковые швы СОП должны быть просвечены рентгеновскими или </w:t>
      </w:r>
      <w:proofErr w:type="spellStart"/>
      <w:r>
        <w:rPr>
          <w:rFonts w:ascii="Times New Roman" w:hAnsi="Times New Roman"/>
          <w:sz w:val="20"/>
        </w:rPr>
        <w:t>гамма-лучами</w:t>
      </w:r>
      <w:proofErr w:type="spellEnd"/>
      <w:r>
        <w:rPr>
          <w:rFonts w:ascii="Times New Roman" w:hAnsi="Times New Roman"/>
          <w:sz w:val="20"/>
        </w:rPr>
        <w:t>. По полученным радиографическим снимкам определяют вид, величину и место расположения контрольных дефектов, которые по своим параметрам должны быть близки приведенным в п.5.90 настоящих ВСН.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5.62.4. СОП должен быть проверен и принят комиссией, составленной из руков</w:t>
      </w:r>
      <w:r>
        <w:rPr>
          <w:rFonts w:ascii="Times New Roman" w:hAnsi="Times New Roman"/>
          <w:sz w:val="20"/>
        </w:rPr>
        <w:t>одящего и инженерно-технического персонала строительно-монтажной организации и подразделения контроля качества.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5.62.5. Контрольные магнитограммы записывают на стыковых швах СОП путем намагничивания последних теми же устройствами и при тех же режимах, которые применяют для контроля сварных соединений трубопроводов на данном объекте строительства.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каждой смене партии магнитной ленты, применяемой для контроля стыковых швов, должна быть изготовлена новая контрольная магнитограмма из новой партии ленты.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</w:t>
      </w:r>
      <w:r>
        <w:rPr>
          <w:rFonts w:ascii="Times New Roman" w:hAnsi="Times New Roman"/>
          <w:sz w:val="20"/>
        </w:rPr>
        <w:t>2.6. На контрольной магнитограмме должны быть отмечены карандашом границы участков с указанием: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вида и величины дефектов;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толщины основного металла образца;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режима намагничивания;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даты изготовления контрольной магнитограммы;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партии магнитной ленты.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5.62.7. Контрольные магнитограммы следует заменять новыми по мере появления на них механических повреждений (отслоение или истирание магнитного слоя, проколы, надрывы и др.).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5.62.8. При использовании одного и того же дефектоскопа с несколькими намагничив</w:t>
      </w:r>
      <w:r>
        <w:rPr>
          <w:rFonts w:ascii="Times New Roman" w:hAnsi="Times New Roman"/>
          <w:sz w:val="20"/>
        </w:rPr>
        <w:t>ающими устройствами с помощью каждого устройства записывают контрольную магнитограмму, по которой из них настраивают чувствительность магнитографического дефектоскопа.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5.63. Настройку чувствительности дефектоскопа (или, по крайней мере, ее проверку) следует проводить каждый раз перед началом работы с ним.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5.64. Перед проведением контроля с поверхности стыкового шва, особенно выполненного ручной электродуговой сваркой, и </w:t>
      </w:r>
      <w:proofErr w:type="spellStart"/>
      <w:r>
        <w:rPr>
          <w:rFonts w:ascii="Times New Roman" w:hAnsi="Times New Roman"/>
          <w:sz w:val="20"/>
        </w:rPr>
        <w:t>околошовных</w:t>
      </w:r>
      <w:proofErr w:type="spellEnd"/>
      <w:r>
        <w:rPr>
          <w:rFonts w:ascii="Times New Roman" w:hAnsi="Times New Roman"/>
          <w:sz w:val="20"/>
        </w:rPr>
        <w:t xml:space="preserve"> зон шириной не менее 20 мм с каждой стороны валика усиления должны быть устр</w:t>
      </w:r>
      <w:r>
        <w:rPr>
          <w:rFonts w:ascii="Times New Roman" w:hAnsi="Times New Roman"/>
          <w:sz w:val="20"/>
        </w:rPr>
        <w:t>анены грубые неровности (чрезмерная чешуйчатость, затвердевшие брызги расплавленного металла и шлака, а также наплывы), высота которых превышает нормы, указанные в п.5.57 настоящих ВСН.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Кроме того, с поверхности контролируемых сварных швов и </w:t>
      </w:r>
      <w:proofErr w:type="spellStart"/>
      <w:r>
        <w:rPr>
          <w:rFonts w:ascii="Times New Roman" w:hAnsi="Times New Roman"/>
          <w:sz w:val="20"/>
        </w:rPr>
        <w:t>околошовных</w:t>
      </w:r>
      <w:proofErr w:type="spellEnd"/>
      <w:r>
        <w:rPr>
          <w:rFonts w:ascii="Times New Roman" w:hAnsi="Times New Roman"/>
          <w:sz w:val="20"/>
        </w:rPr>
        <w:t xml:space="preserve"> зон должны быть удалены грязь, снег, лед и другие посторонние наслоения, затрудняющие плотное </w:t>
      </w:r>
      <w:proofErr w:type="spellStart"/>
      <w:r>
        <w:rPr>
          <w:rFonts w:ascii="Times New Roman" w:hAnsi="Times New Roman"/>
          <w:sz w:val="20"/>
        </w:rPr>
        <w:t>прилегание</w:t>
      </w:r>
      <w:proofErr w:type="spellEnd"/>
      <w:r>
        <w:rPr>
          <w:rFonts w:ascii="Times New Roman" w:hAnsi="Times New Roman"/>
          <w:sz w:val="20"/>
        </w:rPr>
        <w:t xml:space="preserve"> магнитной ленты и ухудшающие условия магнитной записи на ней полей дефектов.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5.65. При проведении магнитографического контроля на поверхность подготовлен</w:t>
      </w:r>
      <w:r>
        <w:rPr>
          <w:rFonts w:ascii="Times New Roman" w:hAnsi="Times New Roman"/>
          <w:sz w:val="20"/>
        </w:rPr>
        <w:t>ного к контролю сварного шва накладывают с натяжением магнитную ленту так, чтобы она магнитным слоем плотно прилегала к шву, огибая и полностью закрывая по ширине валик усиления, и была расположена симметрично середине стыкового шва по всему его периметру.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одном из свободных концов (длиной 60-70 мм) этой ленты со стороны ее магнитного слоя предварительно записывают простым карандашом следующие данные: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объекта (допускается в сокращенном виде);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трубопровода и толщину его стенки;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</w:t>
      </w:r>
      <w:r>
        <w:rPr>
          <w:rFonts w:ascii="Times New Roman" w:hAnsi="Times New Roman"/>
          <w:sz w:val="20"/>
        </w:rPr>
        <w:t>стыкового шва и клеймо сварщика;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используемого намагничивающего устройства (сокращенно) и режим намагничивания (сила тока);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дату контроля и фамилию </w:t>
      </w:r>
      <w:proofErr w:type="spellStart"/>
      <w:r>
        <w:rPr>
          <w:rFonts w:ascii="Times New Roman" w:hAnsi="Times New Roman"/>
          <w:sz w:val="20"/>
        </w:rPr>
        <w:t>дефектоскописта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Этот конец магнитной ленты совмещают с принятой точкой отсчета на трубе (например, с ее зенитом).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наложения на сварной шов магнитную ленту плотно прижимают к нему и фиксируют эластичным поясом или другим мягким прижимным устройством.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5.66. Намагничивание контролируемого шва осуществляют на режимах, которые в зависимости от толщины стен</w:t>
      </w:r>
      <w:r>
        <w:rPr>
          <w:rFonts w:ascii="Times New Roman" w:hAnsi="Times New Roman"/>
          <w:sz w:val="20"/>
        </w:rPr>
        <w:t>ки трубы и используемого намагничивающего устройства определяют по табл. 10.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перемещения намагничивающего устройства не должна превышать 400 мм/с.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5.67. При воспроизведении магнитограммы контролируемого стыка на дефектоскопах (МДУ-2У, МД-11Г или УВ-30Г) с </w:t>
      </w:r>
      <w:proofErr w:type="spellStart"/>
      <w:r>
        <w:rPr>
          <w:rFonts w:ascii="Times New Roman" w:hAnsi="Times New Roman"/>
          <w:sz w:val="20"/>
        </w:rPr>
        <w:t>покадровой</w:t>
      </w:r>
      <w:proofErr w:type="spellEnd"/>
      <w:r>
        <w:rPr>
          <w:rFonts w:ascii="Times New Roman" w:hAnsi="Times New Roman"/>
          <w:sz w:val="20"/>
        </w:rPr>
        <w:t xml:space="preserve"> разверткой яркостной и импульсной индикацией на экране ЭЛТ последовательно просматривают кадры с изображением магнитной записи полей рассеяния смежных участков сварного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Когда появится в кадре изображение магнитного отпечатка поля д</w:t>
      </w:r>
      <w:r>
        <w:rPr>
          <w:rFonts w:ascii="Times New Roman" w:hAnsi="Times New Roman"/>
          <w:sz w:val="20"/>
        </w:rPr>
        <w:t xml:space="preserve">ефекта, то отключают протяжку магнитной ленты и кадровую развертку.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изображению яркостной индикации определяют характер дефекта, его расположение по ширине сварного шва и протяженность по длине кадра, а по шкале импульсной индикации - суммарную амплитуду (размах) сигнала от "пика" до "пика" и оценивают относительную величину следующим образом: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если амплитуда сигнала от выявленного дефекта ниже браковочного уровня, установленного на экране импульсной индикации при настройке чувствительности дефектоско</w:t>
      </w:r>
      <w:r>
        <w:rPr>
          <w:rFonts w:ascii="Times New Roman" w:hAnsi="Times New Roman"/>
          <w:sz w:val="20"/>
        </w:rPr>
        <w:t>па по контрольной магнитограмме, то величину этого дефекта следует считать допустимой;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если амплитуда импульса от дефекта превышает браковочный уровень, то величину дефекта следует считать недопустимой.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воспроизведения магнитограмм контролируемых сварных стыков все обнаруженные дефекты (вид дефекта, его величина и протяженность вдоль шва) отмечают простым карандашом со стороны магнитного слоя ленты.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5.68. При использовании дефектоскопа (МД-20Г или МД-40Г) с непрерывной регистрацией изображения</w:t>
      </w:r>
      <w:r>
        <w:rPr>
          <w:rFonts w:ascii="Times New Roman" w:hAnsi="Times New Roman"/>
          <w:sz w:val="20"/>
        </w:rPr>
        <w:t xml:space="preserve"> магнитограммы сварного шва и диаграммы величины сигналов от дефектов на электрохимической бумажной ленте результаты контроля расшифровываются после окончания воспроизведения всей магнитограммы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 выявленных дефектов, как и на экране яркостной индикации, определяют по форме, ориентации и степени потемнения полутоновых изображений магнитных отпечатков, воспроизводимых на электрохимической бумаге соответствующим каналом регистратора.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5.69. При расшифровке магнитограмм проконтролированного соединени</w:t>
      </w:r>
      <w:r>
        <w:rPr>
          <w:rFonts w:ascii="Times New Roman" w:hAnsi="Times New Roman"/>
          <w:sz w:val="20"/>
        </w:rPr>
        <w:t xml:space="preserve">я по результатам </w:t>
      </w:r>
      <w:proofErr w:type="spellStart"/>
      <w:r>
        <w:rPr>
          <w:rFonts w:ascii="Times New Roman" w:hAnsi="Times New Roman"/>
          <w:sz w:val="20"/>
        </w:rPr>
        <w:t>магнитографирования</w:t>
      </w:r>
      <w:proofErr w:type="spellEnd"/>
      <w:r>
        <w:rPr>
          <w:rFonts w:ascii="Times New Roman" w:hAnsi="Times New Roman"/>
          <w:sz w:val="20"/>
        </w:rPr>
        <w:t xml:space="preserve"> измеряют: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амплитуду и длительность сигнала от дефекта на экране импульсной индикации или уровень диаграммы на носителе записи регистратора;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протяженность дефекта вдоль сварного шва при заданной чувствительности дефектоскопа;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соседними дефектами при заданной чувствительности дефектоскопа;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дефекта по ширине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5.70. Результаты магнитографического контроля оформляют в виде заключений установленной формы.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оформлению заключений аналогичн</w:t>
      </w:r>
      <w:r>
        <w:rPr>
          <w:rFonts w:ascii="Times New Roman" w:hAnsi="Times New Roman"/>
          <w:sz w:val="20"/>
        </w:rPr>
        <w:t>ы требованиям к оформлению заключений по результатам радиографического контроля (см. п.5.52 настоящих ВСН).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Ультразвуковой контроль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5.71. Ультразвуковой контроль сварных соединений трубопроводов осуществляют в соответствии с требованиями ГОСТ 14782-86.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5.72. Контроль может осуществляться в ручном, механизированном или автоматизированном вариантах.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ручного контроля и контроля в механизированном варианте сканирования следует применять ультразвуковые </w:t>
      </w:r>
      <w:proofErr w:type="spellStart"/>
      <w:r>
        <w:rPr>
          <w:rFonts w:ascii="Times New Roman" w:hAnsi="Times New Roman"/>
          <w:sz w:val="20"/>
        </w:rPr>
        <w:t>эхо-импульсные</w:t>
      </w:r>
      <w:proofErr w:type="spellEnd"/>
      <w:r>
        <w:rPr>
          <w:rFonts w:ascii="Times New Roman" w:hAnsi="Times New Roman"/>
          <w:sz w:val="20"/>
        </w:rPr>
        <w:t xml:space="preserve"> дефектоскопы и </w:t>
      </w:r>
      <w:proofErr w:type="spellStart"/>
      <w:r>
        <w:rPr>
          <w:rFonts w:ascii="Times New Roman" w:hAnsi="Times New Roman"/>
          <w:sz w:val="20"/>
        </w:rPr>
        <w:t>интроскопы</w:t>
      </w:r>
      <w:proofErr w:type="spellEnd"/>
      <w:r>
        <w:rPr>
          <w:rFonts w:ascii="Times New Roman" w:hAnsi="Times New Roman"/>
          <w:sz w:val="20"/>
        </w:rPr>
        <w:t xml:space="preserve"> УД-11ПУ, УД-</w:t>
      </w:r>
      <w:r>
        <w:rPr>
          <w:rFonts w:ascii="Times New Roman" w:hAnsi="Times New Roman"/>
          <w:sz w:val="20"/>
        </w:rPr>
        <w:t>12ПУ, УИ-70 или другие (в том числе импортные), близкие указанным по своим техническим характеристикам.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Дефектоскопы должны быть укомплектованы пьезоэлектрическими преобразователями, рассчитанными на рабочую частоту в диапазоне от 1,25 до 5,0 МГц.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автоматизированного контроля должно применяться оборудование отечественного и (или) зарубежного производства, по своим техническим характеристикам обеспечивающее выявление всех недопустимых дефектов.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5.73. Поверхность сварного соединения, подлежащего ультразву</w:t>
      </w:r>
      <w:r>
        <w:rPr>
          <w:rFonts w:ascii="Times New Roman" w:hAnsi="Times New Roman"/>
          <w:sz w:val="20"/>
        </w:rPr>
        <w:t>ковому контролю, должна быть с обеих сторон шва очищена от брызг металла, шлака, окалины, грязи, льда и снега.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Очищать поверхность сварного соединения (за исключением сварного шва) следует шаберами, напильниками, металлическими щетками, </w:t>
      </w:r>
      <w:proofErr w:type="spellStart"/>
      <w:r>
        <w:rPr>
          <w:rFonts w:ascii="Times New Roman" w:hAnsi="Times New Roman"/>
          <w:sz w:val="20"/>
        </w:rPr>
        <w:t>шлифмашинками</w:t>
      </w:r>
      <w:proofErr w:type="spellEnd"/>
      <w:r>
        <w:rPr>
          <w:rFonts w:ascii="Times New Roman" w:hAnsi="Times New Roman"/>
          <w:sz w:val="20"/>
        </w:rPr>
        <w:t xml:space="preserve"> и т.д. После очистки шероховатость подготовленной поверхности должна быть не ниже </w:t>
      </w:r>
      <w:r>
        <w:rPr>
          <w:rFonts w:ascii="Times New Roman" w:hAnsi="Times New Roman"/>
          <w:position w:val="-10"/>
          <w:sz w:val="20"/>
        </w:rPr>
        <w:pict>
          <v:shape id="_x0000_i1131" type="#_x0000_t75" style="width:14.25pt;height:15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 = 40 мкм по ГОСТ 2789-73.*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Околошовную</w:t>
      </w:r>
      <w:proofErr w:type="spellEnd"/>
      <w:r>
        <w:rPr>
          <w:rFonts w:ascii="Times New Roman" w:hAnsi="Times New Roman"/>
          <w:sz w:val="20"/>
        </w:rPr>
        <w:t xml:space="preserve"> поверхность контролируемого соединения необходимо очистить с обеих сторон усиления шва. Ширина зоны очистки с каждой стороны должна быть н</w:t>
      </w:r>
      <w:r>
        <w:rPr>
          <w:rFonts w:ascii="Times New Roman" w:hAnsi="Times New Roman"/>
          <w:sz w:val="20"/>
        </w:rPr>
        <w:t>е менее 2,5</w:t>
      </w:r>
      <w:r>
        <w:rPr>
          <w:rFonts w:ascii="Times New Roman" w:hAnsi="Times New Roman"/>
          <w:position w:val="-6"/>
          <w:sz w:val="20"/>
        </w:rPr>
        <w:pict>
          <v:shape id="_x0000_i1132" type="#_x0000_t75" style="width:9.75pt;height:12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+ 40 мм (где </w:t>
      </w:r>
      <w:r>
        <w:rPr>
          <w:rFonts w:ascii="Times New Roman" w:hAnsi="Times New Roman"/>
          <w:position w:val="-6"/>
          <w:sz w:val="20"/>
        </w:rPr>
        <w:pict>
          <v:shape id="_x0000_i1133" type="#_x0000_t75" style="width:9.75pt;height:12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- толщина стенки, мм).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5.74. Подготовленные для контроля поверхности непосредственно перед </w:t>
      </w:r>
      <w:proofErr w:type="spellStart"/>
      <w:r>
        <w:rPr>
          <w:rFonts w:ascii="Times New Roman" w:hAnsi="Times New Roman"/>
          <w:sz w:val="20"/>
        </w:rPr>
        <w:t>прозвучиванием</w:t>
      </w:r>
      <w:proofErr w:type="spellEnd"/>
      <w:r>
        <w:rPr>
          <w:rFonts w:ascii="Times New Roman" w:hAnsi="Times New Roman"/>
          <w:sz w:val="20"/>
        </w:rPr>
        <w:t xml:space="preserve"> необходимо тщательно протереть ветошью и покрыть слоем контактной смазки. В качестве смазки в зависимости от температуры окружающей среды применяют: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температурах выше плюс 25°С - солидол, технический вазелин;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температурах от плюс 25 до минус 25°С - моторные и дизельные масла различных марок, трансформаторное масло и т.п.;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температурах ниже минус 25°С - моторные и </w:t>
      </w:r>
      <w:r>
        <w:rPr>
          <w:rFonts w:ascii="Times New Roman" w:hAnsi="Times New Roman"/>
          <w:sz w:val="20"/>
        </w:rPr>
        <w:t>дизельные масла, разбавленные до необходимой консистенции дизельным топливом.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в качестве контактных смазок других веществ (специальные пасты, глицерин, обойный клей и др.) при условии обеспечения стабильного акустического контакта при заданной температуре контроля.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5.75. Подготовку поверхности контролируемых соединений к контролю и удаление контактной смазки после проведения контроля должен выполнять специально выделенный персонал; в обязанности </w:t>
      </w:r>
      <w:proofErr w:type="spellStart"/>
      <w:r>
        <w:rPr>
          <w:rFonts w:ascii="Times New Roman" w:hAnsi="Times New Roman"/>
          <w:sz w:val="20"/>
        </w:rPr>
        <w:t>дефектоскописта</w:t>
      </w:r>
      <w:proofErr w:type="spellEnd"/>
      <w:r>
        <w:rPr>
          <w:rFonts w:ascii="Times New Roman" w:hAnsi="Times New Roman"/>
          <w:sz w:val="20"/>
        </w:rPr>
        <w:t xml:space="preserve"> эти работы не входят.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.76. Сварные соединения следует контролировать наклонными пьезоэлектрическими преобразователями, рекомендуемые характеристики которых в зависимости от толщины стенки контролируемого соединения можно определить по табл. 11.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55"/>
        <w:gridCol w:w="1275"/>
        <w:gridCol w:w="1410"/>
        <w:gridCol w:w="1545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 основного металла контролируемого соединения, мм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Рабочая частота, МГц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 наклона призмы, 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0"/>
              </w:rPr>
              <w:t>пьезо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пластины </w:t>
            </w:r>
            <w:proofErr w:type="spellStart"/>
            <w:r>
              <w:rPr>
                <w:rFonts w:ascii="Times New Roman" w:hAnsi="Times New Roman"/>
                <w:sz w:val="20"/>
              </w:rPr>
              <w:t>преобразо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вателя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 (тип) </w:t>
            </w:r>
            <w:proofErr w:type="spellStart"/>
            <w:r>
              <w:rPr>
                <w:rFonts w:ascii="Times New Roman" w:hAnsi="Times New Roman"/>
                <w:sz w:val="20"/>
              </w:rPr>
              <w:t>пьезопре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образователя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4" type="#_x0000_t75" style="width:12pt;height:17.25pt">
                  <v:imagedata r:id="rId96" o:title=""/>
                </v:shape>
              </w:pic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6,0 до 8,0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5" type="#_x0000_t75" style="width:12pt;height:17.25pt">
                  <v:imagedata r:id="rId97" o:title=""/>
                </v:shape>
              </w:pic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РС;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8,0 до </w:t>
            </w: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5,0; 2,5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6" type="#_x0000_t75" style="width:11.25pt;height:14.25pt">
                  <v:imagedata r:id="rId98" o:title=""/>
                </v:shape>
              </w:pic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РС;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12,0 до 26,0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7" type="#_x0000_t75" style="width:11.25pt;height:14.25pt">
                  <v:imagedata r:id="rId98" o:title=""/>
                </v:shape>
              </w:pic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С; РС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26,0 до 40,0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2,5; 1,25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8" type="#_x0000_t75" style="width:11.25pt;height:17.25pt">
                  <v:imagedata r:id="rId99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9" type="#_x0000_t75" style="width:12pt;height:17.25pt">
                  <v:imagedata r:id="rId100" o:title=""/>
                </v:shape>
              </w:pic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12; 18 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С; РС </w:t>
            </w: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Допустимый разброс рабочей частоты и диаметра пластины </w:t>
      </w:r>
      <w:proofErr w:type="spellStart"/>
      <w:r>
        <w:rPr>
          <w:rFonts w:ascii="Times New Roman" w:hAnsi="Times New Roman"/>
          <w:sz w:val="20"/>
        </w:rPr>
        <w:t>пьезопреобразователя</w:t>
      </w:r>
      <w:proofErr w:type="spellEnd"/>
      <w:r>
        <w:rPr>
          <w:rFonts w:ascii="Times New Roman" w:hAnsi="Times New Roman"/>
          <w:sz w:val="20"/>
        </w:rPr>
        <w:t xml:space="preserve"> определяется  соответствующими техническими условиями на изготовление и поставку </w:t>
      </w:r>
      <w:proofErr w:type="spellStart"/>
      <w:r>
        <w:rPr>
          <w:rFonts w:ascii="Times New Roman" w:hAnsi="Times New Roman"/>
          <w:sz w:val="20"/>
        </w:rPr>
        <w:t>пьезопреобразователей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пьезопластин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Конструкция </w:t>
      </w:r>
      <w:proofErr w:type="spellStart"/>
      <w:r>
        <w:rPr>
          <w:rFonts w:ascii="Times New Roman" w:hAnsi="Times New Roman"/>
          <w:sz w:val="20"/>
        </w:rPr>
        <w:t>пьезопреобразователя</w:t>
      </w:r>
      <w:proofErr w:type="spellEnd"/>
      <w:r>
        <w:rPr>
          <w:rFonts w:ascii="Times New Roman" w:hAnsi="Times New Roman"/>
          <w:sz w:val="20"/>
        </w:rPr>
        <w:t xml:space="preserve"> обозначена: РС - </w:t>
      </w:r>
      <w:proofErr w:type="spellStart"/>
      <w:r>
        <w:rPr>
          <w:rFonts w:ascii="Times New Roman" w:hAnsi="Times New Roman"/>
          <w:sz w:val="20"/>
        </w:rPr>
        <w:t>раздельно-совмещенный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пьезопреобразователь</w:t>
      </w:r>
      <w:proofErr w:type="spellEnd"/>
      <w:r>
        <w:rPr>
          <w:rFonts w:ascii="Times New Roman" w:hAnsi="Times New Roman"/>
          <w:sz w:val="20"/>
        </w:rPr>
        <w:t xml:space="preserve">; С - совмещенный </w:t>
      </w:r>
      <w:proofErr w:type="spellStart"/>
      <w:r>
        <w:rPr>
          <w:rFonts w:ascii="Times New Roman" w:hAnsi="Times New Roman"/>
          <w:sz w:val="20"/>
        </w:rPr>
        <w:t>пьезопреобразователь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использовании для контроля импор</w:t>
      </w:r>
      <w:r>
        <w:rPr>
          <w:rFonts w:ascii="Times New Roman" w:hAnsi="Times New Roman"/>
          <w:sz w:val="20"/>
        </w:rPr>
        <w:t xml:space="preserve">тных </w:t>
      </w:r>
      <w:proofErr w:type="spellStart"/>
      <w:r>
        <w:rPr>
          <w:rFonts w:ascii="Times New Roman" w:hAnsi="Times New Roman"/>
          <w:sz w:val="20"/>
        </w:rPr>
        <w:t>пьезопреобразователей</w:t>
      </w:r>
      <w:proofErr w:type="spellEnd"/>
      <w:r>
        <w:rPr>
          <w:rFonts w:ascii="Times New Roman" w:hAnsi="Times New Roman"/>
          <w:sz w:val="20"/>
        </w:rPr>
        <w:t xml:space="preserve">, стандартные значения рабочей частоты и угла наклона (ввода) которых отличаются от указанных в табл. 11, следует выбирать </w:t>
      </w:r>
      <w:proofErr w:type="spellStart"/>
      <w:r>
        <w:rPr>
          <w:rFonts w:ascii="Times New Roman" w:hAnsi="Times New Roman"/>
          <w:sz w:val="20"/>
        </w:rPr>
        <w:t>пьезопреобразователи</w:t>
      </w:r>
      <w:proofErr w:type="spellEnd"/>
      <w:r>
        <w:rPr>
          <w:rFonts w:ascii="Times New Roman" w:hAnsi="Times New Roman"/>
          <w:sz w:val="20"/>
        </w:rPr>
        <w:t xml:space="preserve"> с ближайшими большими значениями. Форма и размеры </w:t>
      </w:r>
      <w:proofErr w:type="spellStart"/>
      <w:r>
        <w:rPr>
          <w:rFonts w:ascii="Times New Roman" w:hAnsi="Times New Roman"/>
          <w:sz w:val="20"/>
        </w:rPr>
        <w:t>пьезопластин</w:t>
      </w:r>
      <w:proofErr w:type="spellEnd"/>
      <w:r>
        <w:rPr>
          <w:rFonts w:ascii="Times New Roman" w:hAnsi="Times New Roman"/>
          <w:sz w:val="20"/>
        </w:rPr>
        <w:t xml:space="preserve"> при этом не регламентируются.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5.77. Проверку угла наклона призмы, определение угла ввода, проверку и (или) определение точки выхода ультразвуковых колебаний совмещенных наклонных пьезоэлектрических преобразователей с плоской (</w:t>
      </w:r>
      <w:proofErr w:type="spellStart"/>
      <w:r>
        <w:rPr>
          <w:rFonts w:ascii="Times New Roman" w:hAnsi="Times New Roman"/>
          <w:sz w:val="20"/>
        </w:rPr>
        <w:t>непритертой</w:t>
      </w:r>
      <w:proofErr w:type="spellEnd"/>
      <w:r>
        <w:rPr>
          <w:rFonts w:ascii="Times New Roman" w:hAnsi="Times New Roman"/>
          <w:sz w:val="20"/>
        </w:rPr>
        <w:t>) рабочей поверхностью следует осуществля</w:t>
      </w:r>
      <w:r>
        <w:rPr>
          <w:rFonts w:ascii="Times New Roman" w:hAnsi="Times New Roman"/>
          <w:sz w:val="20"/>
        </w:rPr>
        <w:t>ть по стандартным образцам СО-1, СО-2 и СО-3  по ГОСТ 14782-86.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наклона искателя должен находиться в пределах, регламентируемых в табл.11.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метки, соответствующей точке выхода ультразвуковых колебаний, не должно отличаться от действительного более чем на ±1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5.78. Проверку нестандартных (в том числе </w:t>
      </w:r>
      <w:proofErr w:type="spellStart"/>
      <w:r>
        <w:rPr>
          <w:rFonts w:ascii="Times New Roman" w:hAnsi="Times New Roman"/>
          <w:sz w:val="20"/>
        </w:rPr>
        <w:t>раздельно-совмещенных</w:t>
      </w:r>
      <w:proofErr w:type="spellEnd"/>
      <w:r>
        <w:rPr>
          <w:rFonts w:ascii="Times New Roman" w:hAnsi="Times New Roman"/>
          <w:sz w:val="20"/>
        </w:rPr>
        <w:t>) преобразователей, а также преобразователей с притертой рабочей поверхностью следует проводить на стандартном образце предприятия (СОП), изображенном на рис. 13.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0" type="#_x0000_t75" style="width:390pt;height:237pt">
            <v:imagedata r:id="rId101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</w:t>
      </w:r>
      <w:r>
        <w:rPr>
          <w:rFonts w:ascii="Times New Roman" w:hAnsi="Times New Roman"/>
          <w:sz w:val="20"/>
        </w:rPr>
        <w:t>3. Стандартный образец предприятия для настройки ультразвуковых дефектоскопов: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с угловыми отражателями; б - с цилиндрическими </w:t>
      </w:r>
      <w:proofErr w:type="spellStart"/>
      <w:r>
        <w:rPr>
          <w:rFonts w:ascii="Times New Roman" w:hAnsi="Times New Roman"/>
          <w:sz w:val="20"/>
        </w:rPr>
        <w:t>сверлениями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B3CD4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5.79. Проверку работоспособности дефектоскопа с </w:t>
      </w:r>
      <w:proofErr w:type="spellStart"/>
      <w:r>
        <w:rPr>
          <w:rFonts w:ascii="Times New Roman" w:hAnsi="Times New Roman"/>
          <w:sz w:val="20"/>
        </w:rPr>
        <w:t>пьезопреобразователем</w:t>
      </w:r>
      <w:proofErr w:type="spellEnd"/>
      <w:r>
        <w:rPr>
          <w:rFonts w:ascii="Times New Roman" w:hAnsi="Times New Roman"/>
          <w:sz w:val="20"/>
        </w:rPr>
        <w:t xml:space="preserve"> и его настройку осуществляют в соответствии с требованиями инструкции по эксплуатации применяемого прибора.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5.80. Чувствительность дефектоскопа с преобразователем должна обеспечивать надежное выявление искусственного углового отражателя, размеры отражающей грани которого в зависимости от толщины ст</w:t>
      </w:r>
      <w:r>
        <w:rPr>
          <w:rFonts w:ascii="Times New Roman" w:hAnsi="Times New Roman"/>
          <w:sz w:val="20"/>
        </w:rPr>
        <w:t xml:space="preserve">енки контролируемого соединения определяют по табл. 12.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0"/>
        <w:gridCol w:w="2265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образца </w:t>
            </w:r>
            <w:r>
              <w:rPr>
                <w:rFonts w:ascii="Times New Roman" w:hAnsi="Times New Roman"/>
                <w:sz w:val="20"/>
              </w:rPr>
              <w:pict>
                <v:shape id="_x0000_i1141" type="#_x0000_t75" style="width:9.75pt;height:12pt">
                  <v:imagedata r:id="rId10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зарубки </w:t>
            </w:r>
            <w:r>
              <w:rPr>
                <w:rFonts w:ascii="Times New Roman" w:hAnsi="Times New Roman"/>
                <w:sz w:val="20"/>
              </w:rPr>
              <w:pict>
                <v:shape id="_x0000_i1142" type="#_x0000_t75" style="width:9pt;height:12.75pt">
                  <v:imagedata r:id="rId1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зарубки </w:t>
            </w:r>
            <w:r>
              <w:rPr>
                <w:rFonts w:ascii="Times New Roman" w:hAnsi="Times New Roman"/>
                <w:sz w:val="20"/>
              </w:rPr>
              <w:pict>
                <v:shape id="_x0000_i1143" type="#_x0000_t75" style="width:9pt;height:12.75pt">
                  <v:imagedata r:id="rId1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4,0-5,5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6,0-7,5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8,0-11,5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12,0-14,5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15,0-19,5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20,0-25,5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26,0-40,0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изготовлении угловых отражателей, указанных в табл. 12, их размеры следует соблюдать с точностью ±0,1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Искусственные отражатели изготавливаются в стандартных образцах предприятия (см. рис. 13).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</w:t>
      </w:r>
      <w:r>
        <w:rPr>
          <w:rFonts w:ascii="Times New Roman" w:hAnsi="Times New Roman"/>
          <w:sz w:val="20"/>
        </w:rPr>
        <w:t xml:space="preserve">кается вместо стандартных образцов предприятия с угловым отражателем применять стандартные образцы предприятия с отверстиями с плоским дном, а также с боковыми или вертикальными </w:t>
      </w:r>
      <w:proofErr w:type="spellStart"/>
      <w:r>
        <w:rPr>
          <w:rFonts w:ascii="Times New Roman" w:hAnsi="Times New Roman"/>
          <w:sz w:val="20"/>
        </w:rPr>
        <w:t>сверлениями</w:t>
      </w:r>
      <w:proofErr w:type="spellEnd"/>
      <w:r>
        <w:rPr>
          <w:rFonts w:ascii="Times New Roman" w:hAnsi="Times New Roman"/>
          <w:sz w:val="20"/>
        </w:rPr>
        <w:t>. В этих случаях размеры (диаметр) отражателей должны быть оговорены технологической документацией.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5.81. Контролируемое соединение следует </w:t>
      </w:r>
      <w:proofErr w:type="spellStart"/>
      <w:r>
        <w:rPr>
          <w:rFonts w:ascii="Times New Roman" w:hAnsi="Times New Roman"/>
          <w:sz w:val="20"/>
        </w:rPr>
        <w:t>прозвучивать</w:t>
      </w:r>
      <w:proofErr w:type="spellEnd"/>
      <w:r>
        <w:rPr>
          <w:rFonts w:ascii="Times New Roman" w:hAnsi="Times New Roman"/>
          <w:sz w:val="20"/>
        </w:rPr>
        <w:t>, как правило, прямым и однократно отраженным лучом.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5.82. В ручном варианте контроля </w:t>
      </w:r>
      <w:proofErr w:type="spellStart"/>
      <w:r>
        <w:rPr>
          <w:rFonts w:ascii="Times New Roman" w:hAnsi="Times New Roman"/>
          <w:sz w:val="20"/>
        </w:rPr>
        <w:t>прозвучивание</w:t>
      </w:r>
      <w:proofErr w:type="spellEnd"/>
      <w:r>
        <w:rPr>
          <w:rFonts w:ascii="Times New Roman" w:hAnsi="Times New Roman"/>
          <w:sz w:val="20"/>
        </w:rPr>
        <w:t xml:space="preserve"> сварного соединения выполняют по способу продольного и (или) поперечног</w:t>
      </w:r>
      <w:r>
        <w:rPr>
          <w:rFonts w:ascii="Times New Roman" w:hAnsi="Times New Roman"/>
          <w:sz w:val="20"/>
        </w:rPr>
        <w:t>о перемещения преобразователя при постоянном или автоматически изменяющемся угле ввода луча.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Шаг поперечного перемещения преобразователя не должен превышать половины ширины его призмы. Пределы перемещения искателя должны обеспечивать </w:t>
      </w:r>
      <w:proofErr w:type="spellStart"/>
      <w:r>
        <w:rPr>
          <w:rFonts w:ascii="Times New Roman" w:hAnsi="Times New Roman"/>
          <w:sz w:val="20"/>
        </w:rPr>
        <w:t>прозвучивание</w:t>
      </w:r>
      <w:proofErr w:type="spellEnd"/>
      <w:r>
        <w:rPr>
          <w:rFonts w:ascii="Times New Roman" w:hAnsi="Times New Roman"/>
          <w:sz w:val="20"/>
        </w:rPr>
        <w:t xml:space="preserve"> всего сечения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механизированном и автоматизированном контроле способ сканирования определяется конструкцией акустической системы применяемого оборудования.</w:t>
      </w:r>
    </w:p>
    <w:p w:rsidR="00000000" w:rsidRDefault="00EB3CD4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5.83. Признаком обнаружения дефекта при ручном контроле служит появление на экране дефектоскопа импу</w:t>
      </w:r>
      <w:r>
        <w:rPr>
          <w:rFonts w:ascii="Times New Roman" w:hAnsi="Times New Roman"/>
          <w:sz w:val="20"/>
        </w:rPr>
        <w:t>льса в соответствующей зоне развертки и (или) срабатывание других индикаторов дефектоскопа (светового или звукового).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появлении указанных сигналов путем определения координат отражающей поверхности устанавливают принадлежность обнаруженного дефекта контролируемому шву.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оборудования для механизированного и автоматизированного контроля локализацию дефекта осуществляют по соответствующим методикам.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5.84. При обнаружении дефекта производят определение следующих его характеристик: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амплитуду</w:t>
      </w:r>
      <w:r>
        <w:rPr>
          <w:rFonts w:ascii="Times New Roman" w:hAnsi="Times New Roman"/>
          <w:sz w:val="20"/>
        </w:rPr>
        <w:t xml:space="preserve"> эхо-сигнала от дефекта;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наибольшую глубину залегания дефекта в сечении шва;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условную протяженность дефекта;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суммарную условную протяженность дефектов на оценочном участке.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5.84.1. Амплитуду эхо-сигнала от дефекта измеряют следующим образом. С помощью регуляторов "Ослабление" устанавливают высоту сигнала на экране дефектоскопа равной 20 мм. Показания аттенюатора в этом случае и являются амплитудой измеряемого сигнала (в дБ).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5.84.2. Наибольшую глубину залегания дефектов (в мм) определяют в соответствии с ин</w:t>
      </w:r>
      <w:r>
        <w:rPr>
          <w:rFonts w:ascii="Times New Roman" w:hAnsi="Times New Roman"/>
          <w:sz w:val="20"/>
        </w:rPr>
        <w:t>струкцией по эксплуатации применяемого дефектоскопа.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5.84.3. Условную протяженность дефекта (в мм) измеряют при поисковой чувствительности по длине зоны между крайними положениями искателя, перемещаемого вдоль шва и ориентированного перпендикулярно к нему. Крайними положениями считают те, при которых амплитуда эхо-сигнала от дефекта уменьшается до 10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использовании дефектоскопов, не имеющих электронно-оптических индикаторов, за крайние положения преобразователя считают те, в которых наблю</w:t>
      </w:r>
      <w:r>
        <w:rPr>
          <w:rFonts w:ascii="Times New Roman" w:hAnsi="Times New Roman"/>
          <w:sz w:val="20"/>
        </w:rPr>
        <w:t>дается появление и исчезновение звукового (светового) сигнала.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5.84.4. Условное расстояние между дефектами измеряют расстоянием между крайними положениями искателя, при которых была определена условная протяженность двух рядом расположенных дефектов.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5.84.5. Суммарную условную протяженность дефектов на оценочном участке (в мм) определяют как сумму условных </w:t>
      </w:r>
      <w:proofErr w:type="spellStart"/>
      <w:r>
        <w:rPr>
          <w:rFonts w:ascii="Times New Roman" w:hAnsi="Times New Roman"/>
          <w:sz w:val="20"/>
        </w:rPr>
        <w:t>протяженностей</w:t>
      </w:r>
      <w:proofErr w:type="spellEnd"/>
      <w:r>
        <w:rPr>
          <w:rFonts w:ascii="Times New Roman" w:hAnsi="Times New Roman"/>
          <w:sz w:val="20"/>
        </w:rPr>
        <w:t xml:space="preserve"> дефектов, обнаруженных на этом участке.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5.85. Дефекты сварных соединений по результатам ультразвукового контроля относят к одному из следу</w:t>
      </w:r>
      <w:r>
        <w:rPr>
          <w:rFonts w:ascii="Times New Roman" w:hAnsi="Times New Roman"/>
          <w:sz w:val="20"/>
        </w:rPr>
        <w:t>ющих видов: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непротяженные (одиночные поры, компактные шлаковые включения);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протяженные (трещины, </w:t>
      </w:r>
      <w:proofErr w:type="spellStart"/>
      <w:r>
        <w:rPr>
          <w:rFonts w:ascii="Times New Roman" w:hAnsi="Times New Roman"/>
          <w:sz w:val="20"/>
        </w:rPr>
        <w:t>непровары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несплавления</w:t>
      </w:r>
      <w:proofErr w:type="spellEnd"/>
      <w:r>
        <w:rPr>
          <w:rFonts w:ascii="Times New Roman" w:hAnsi="Times New Roman"/>
          <w:sz w:val="20"/>
        </w:rPr>
        <w:t>, удлиненные шлаки);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цепочки и скопления (цепочки и скопления пор и шлака).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5.85.1. К непротяженным относят дефекты, условная протяженность которых не превышает значений, указанных в табл. 13. Этими дефектами могут быть одиночные поры или неметаллические включения.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8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 контролируемого соединения,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Условная протяженность дефекта,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4,0-5,5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</w:t>
            </w:r>
            <w:r>
              <w:rPr>
                <w:rFonts w:ascii="Times New Roman" w:hAnsi="Times New Roman"/>
                <w:sz w:val="20"/>
              </w:rPr>
              <w:t>0-7,5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8,0-11,5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12,0-25,5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26,0-40,0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5.85.2. К протяженным относят дефекты, условная протяженность которых превышает значения, указанные в табл. 13. Этими дефектами могут быть одиночные удлиненные неметаллические включения и поры, </w:t>
      </w:r>
      <w:proofErr w:type="spellStart"/>
      <w:r>
        <w:rPr>
          <w:rFonts w:ascii="Times New Roman" w:hAnsi="Times New Roman"/>
          <w:sz w:val="20"/>
        </w:rPr>
        <w:t>непровары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несплавления</w:t>
      </w:r>
      <w:proofErr w:type="spellEnd"/>
      <w:r>
        <w:rPr>
          <w:rFonts w:ascii="Times New Roman" w:hAnsi="Times New Roman"/>
          <w:sz w:val="20"/>
        </w:rPr>
        <w:t>) и трещины.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5.85.3. Цепочкой и скоплением считают три и более дефекта, если при перемещении искателя соответственно вдоль или поперек шва огибающие последовательностей эхо-сигналов от этих дефектов при поисковом уровне чувствительности</w:t>
      </w:r>
      <w:r>
        <w:rPr>
          <w:rFonts w:ascii="Times New Roman" w:hAnsi="Times New Roman"/>
          <w:sz w:val="20"/>
        </w:rPr>
        <w:t xml:space="preserve"> пересекаются (не разделяются). В остальных случаях дефекты считают одиночными.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5.86. По результатам ультразвукового контроля годным считают сварное соединение, в котором отсутствуют: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непротяженные дефекты, амплитуда эхо-сигнала от которых превышает амплитуду эхо-сигнала от контрольного отражателя в СОП, или суммарная условная протяженность которых в шве превышает 1/6 периметра этого шва;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цепочки и скопления, для которых амплитуда эхо-сигнала от любого дефекта, входящего в цепочку (скопление), превыша</w:t>
      </w:r>
      <w:r>
        <w:rPr>
          <w:rFonts w:ascii="Times New Roman" w:hAnsi="Times New Roman"/>
          <w:sz w:val="20"/>
        </w:rPr>
        <w:t>ет амплитуду эхо-сигнала от контрольного отражателя в СОП или суммарная условная протяженность дефектов, входящих в цепочку (скопление), более 30 мм на любые 300 мм шва;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протяженные дефекты в сечении шва, амплитуда эхо-сигнала от которых превышает амплитуду эхо-сигнала от контрольного отражателя в СОП, или условная протяженность которых более 50 мм, или суммарная условная протяженность которых более 50 мм на любые 300 мм шва;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протяженные дефекты в корне шва, амплитуда эхо-сигналов от которых превышает</w:t>
      </w:r>
      <w:r>
        <w:rPr>
          <w:rFonts w:ascii="Times New Roman" w:hAnsi="Times New Roman"/>
          <w:sz w:val="20"/>
        </w:rPr>
        <w:t xml:space="preserve"> амплитуду эхо-сигналов от контрольного отражателя в СОП или условная протяженность такого дефекта превышает 1/6 периметра шва.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5.87. Результаты ультразвукового контроля оформляют в виде заключения установленной формы. К заключению должна быть приложена схема проконтролированного соединения с указанием на ней мест расположения выявленных дефектов.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5.87.1. При описании результатов контроля следует каждый дефект (или группу дефектов) указывать отдельно и обозначать в приведенной ниже последовательности: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букво</w:t>
      </w:r>
      <w:r>
        <w:rPr>
          <w:rFonts w:ascii="Times New Roman" w:hAnsi="Times New Roman"/>
          <w:sz w:val="20"/>
        </w:rPr>
        <w:t>й, определяющей вид дефекта по протяженности;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цифрой, определяющей наибольшую глубину залегания дефекта,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цифрой, определяющей условную протяженность дефекта,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буквой, определяющей качественно признак оценки допустимости дефекта по амплитуде эхо-сигнала.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5.87.2. Для записи необходимо применять следующие обозначения: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непротяженные дефекты;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 - протяженные дефекты,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- цепочки и скопления;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 - дефект, амплитуда эхо-сигнала от которого равна или менее допустимых значений;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 - дефект, амплитуда эхо-си</w:t>
      </w:r>
      <w:r>
        <w:rPr>
          <w:rFonts w:ascii="Times New Roman" w:hAnsi="Times New Roman"/>
          <w:sz w:val="20"/>
        </w:rPr>
        <w:t>гнала от которого превышает допустимое значение.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Условную протяженность для дефектов типа А не указывают.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сокращенной записи числовые значения отделяют одно от другого и от буквенных обозначений дефисом.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на герметичность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5.88. Контроль сварных швов на герметичность методом химических реакций осуществляют следующим образом: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 контролем сварные соединения тщательно очищают от шлака и грязи (сварное соединение считается пригодным для контроля, если нанесенный на него </w:t>
      </w:r>
      <w:proofErr w:type="spellStart"/>
      <w:r>
        <w:rPr>
          <w:rFonts w:ascii="Times New Roman" w:hAnsi="Times New Roman"/>
          <w:sz w:val="20"/>
        </w:rPr>
        <w:t>спирто-водный</w:t>
      </w:r>
      <w:proofErr w:type="spellEnd"/>
      <w:r>
        <w:rPr>
          <w:rFonts w:ascii="Times New Roman" w:hAnsi="Times New Roman"/>
          <w:sz w:val="20"/>
        </w:rPr>
        <w:t xml:space="preserve"> раствор </w:t>
      </w:r>
      <w:proofErr w:type="spellStart"/>
      <w:r>
        <w:rPr>
          <w:rFonts w:ascii="Times New Roman" w:hAnsi="Times New Roman"/>
          <w:sz w:val="20"/>
        </w:rPr>
        <w:t>фен</w:t>
      </w:r>
      <w:r>
        <w:rPr>
          <w:rFonts w:ascii="Times New Roman" w:hAnsi="Times New Roman"/>
          <w:sz w:val="20"/>
        </w:rPr>
        <w:t>ол-фталеина</w:t>
      </w:r>
      <w:proofErr w:type="spellEnd"/>
      <w:r>
        <w:rPr>
          <w:rFonts w:ascii="Times New Roman" w:hAnsi="Times New Roman"/>
          <w:sz w:val="20"/>
        </w:rPr>
        <w:t xml:space="preserve"> не изменяет свой цвет);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подвергаемые контролю сварные соединения наносят </w:t>
      </w:r>
      <w:proofErr w:type="spellStart"/>
      <w:r>
        <w:rPr>
          <w:rFonts w:ascii="Times New Roman" w:hAnsi="Times New Roman"/>
          <w:sz w:val="20"/>
        </w:rPr>
        <w:t>спирто-водный</w:t>
      </w:r>
      <w:proofErr w:type="spellEnd"/>
      <w:r>
        <w:rPr>
          <w:rFonts w:ascii="Times New Roman" w:hAnsi="Times New Roman"/>
          <w:sz w:val="20"/>
        </w:rPr>
        <w:t xml:space="preserve"> раствор фенолфталеина, имеющий молочный цвет;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 контролируемого трубопровода создается давление воздушно-аммиачной пробной смеси; аммиак в количестве не менее 1% от объема воздуха (в составе смеси при нормальном давлении) закачивают при последующем повышении давления до 1,25 рабочего;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контролируемый участок трубопровода (или контролируемое изделие) выдерживают в течение 10 мин.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5.88.1. В местах наличия</w:t>
      </w:r>
      <w:r>
        <w:rPr>
          <w:rFonts w:ascii="Times New Roman" w:hAnsi="Times New Roman"/>
          <w:sz w:val="20"/>
        </w:rPr>
        <w:t xml:space="preserve"> сквозных дефектов индикаторный раствор изменяет окраску на ярко-красную с фиолетовым оттенком.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5.88.2. Места расположения дефектов отмечают краской и после полного удаления воздушно-аммиачной среды сварные швы ремонтируют (а при наличии трещин - вырезают).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5.88.3. При испытаниях применяют материалы: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Спирто-водный</w:t>
      </w:r>
      <w:proofErr w:type="spellEnd"/>
      <w:r>
        <w:rPr>
          <w:rFonts w:ascii="Times New Roman" w:hAnsi="Times New Roman"/>
          <w:sz w:val="20"/>
        </w:rPr>
        <w:t xml:space="preserve"> раствор фенолфталеина (в весовых %):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фенолфталеин ................................ 4,0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спирт ректификат или сырец ...... 40,0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.....................................++. 56,0.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Пробным веществом </w:t>
      </w:r>
      <w:r>
        <w:rPr>
          <w:rFonts w:ascii="Times New Roman" w:hAnsi="Times New Roman"/>
          <w:sz w:val="20"/>
        </w:rPr>
        <w:t>является газообразный аммиак (его получают из сжиженного аммиака, поставляемого в баллонах).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5.88.4. Результаты контроля на герметичность методом химических реакций фиксируют в специальном журнале с указанием наименования проверяемого сварного соединения, вида соединения (стыковое, </w:t>
      </w:r>
      <w:proofErr w:type="spellStart"/>
      <w:r>
        <w:rPr>
          <w:rFonts w:ascii="Times New Roman" w:hAnsi="Times New Roman"/>
          <w:sz w:val="20"/>
        </w:rPr>
        <w:t>враструб</w:t>
      </w:r>
      <w:proofErr w:type="spellEnd"/>
      <w:r>
        <w:rPr>
          <w:rFonts w:ascii="Times New Roman" w:hAnsi="Times New Roman"/>
          <w:sz w:val="20"/>
        </w:rPr>
        <w:t xml:space="preserve"> и т.д.), диаметра и толщины сваренных труб, протяженности или количества швов (для однотипных соединений), вида и количества обнаруженных сквозных дефектов (поры, трещины и др.), величины созданного давления воздушно-амм</w:t>
      </w:r>
      <w:r>
        <w:rPr>
          <w:rFonts w:ascii="Times New Roman" w:hAnsi="Times New Roman"/>
          <w:sz w:val="20"/>
        </w:rPr>
        <w:t>иачной среды и концентрации аммиака в ней, вида применяемого индикаторного раствора, температуры окружающего воздуха, фамилии сварщика и оператора, даты проведения сварки и контроля, результатов проверки сварных швов после ремонта дефектных участков.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5.89. Перед испытанием на герметичность капиллярным методом (смачивание керосином) сварные швы должны быть тщательно очищены от шлака 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5.89.1. Если сварные швы по тем или иным причинам находились в контакте с водой, то они должны быть протерты сух</w:t>
      </w:r>
      <w:r>
        <w:rPr>
          <w:rFonts w:ascii="Times New Roman" w:hAnsi="Times New Roman"/>
          <w:sz w:val="20"/>
        </w:rPr>
        <w:t>ой ветошью и просушены при температуре 100°С.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5.89.2. С целью повышения контрастности керосина рекомендуется окрасить его с помощью красителя "</w:t>
      </w:r>
      <w:proofErr w:type="spellStart"/>
      <w:r>
        <w:rPr>
          <w:rFonts w:ascii="Times New Roman" w:hAnsi="Times New Roman"/>
          <w:sz w:val="20"/>
        </w:rPr>
        <w:t>Судан-III</w:t>
      </w:r>
      <w:proofErr w:type="spellEnd"/>
      <w:r>
        <w:rPr>
          <w:rFonts w:ascii="Times New Roman" w:hAnsi="Times New Roman"/>
          <w:sz w:val="20"/>
        </w:rPr>
        <w:t>" (ТУ 6-09-3234-78). Для этого в 1000 см</w:t>
      </w:r>
      <w:r>
        <w:rPr>
          <w:rFonts w:ascii="Times New Roman" w:hAnsi="Times New Roman"/>
          <w:position w:val="-4"/>
          <w:sz w:val="20"/>
        </w:rPr>
        <w:pict>
          <v:shape id="_x0000_i1144" type="#_x0000_t75" style="width:8.25pt;height:15.7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керосина добавляют 3 г красителя. После тщательного перемешивания </w:t>
      </w:r>
      <w:proofErr w:type="spellStart"/>
      <w:r>
        <w:rPr>
          <w:rFonts w:ascii="Times New Roman" w:hAnsi="Times New Roman"/>
          <w:sz w:val="20"/>
        </w:rPr>
        <w:t>нерастворившуюся</w:t>
      </w:r>
      <w:proofErr w:type="spellEnd"/>
      <w:r>
        <w:rPr>
          <w:rFonts w:ascii="Times New Roman" w:hAnsi="Times New Roman"/>
          <w:sz w:val="20"/>
        </w:rPr>
        <w:t xml:space="preserve"> часть красителя необходимо отфильтровать.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5.89.3.В качестве индикаторной жидкости применяют осветительный керосин.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5.89.4. В качестве проявителя применяют: суспензию мела в воде (350-400 г мела на 1000 см</w:t>
      </w:r>
      <w:r>
        <w:rPr>
          <w:rFonts w:ascii="Times New Roman" w:hAnsi="Times New Roman"/>
          <w:position w:val="-4"/>
          <w:sz w:val="20"/>
        </w:rPr>
        <w:pict>
          <v:shape id="_x0000_i1145" type="#_x0000_t75" style="width:8.25pt;height:15.7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воды); суспензию мела в спирт</w:t>
      </w:r>
      <w:r>
        <w:rPr>
          <w:rFonts w:ascii="Times New Roman" w:hAnsi="Times New Roman"/>
          <w:sz w:val="20"/>
        </w:rPr>
        <w:t>е (350-400 г мела на 1000 см</w:t>
      </w:r>
      <w:r>
        <w:rPr>
          <w:rFonts w:ascii="Times New Roman" w:hAnsi="Times New Roman"/>
          <w:position w:val="-4"/>
          <w:sz w:val="20"/>
        </w:rPr>
        <w:pict>
          <v:shape id="_x0000_i1146" type="#_x0000_t75" style="width:8.25pt;height:15.7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этилового технического или гидролизного спирта марки А). Второй состав рекомендуется применять в условиях отрицательных температур.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5.89.5. Ту сторону сварных швов, с которой удобнее производить устранение сквозных дефектов, окрашивают тонким слоем меловой суспензии. Нанесение суспензии рекомендуется производить с помощью пневматического краскораспылителя. При этом расстояние распылительного сопла до сварного стыка должно быть таким, чтобы при соприкосновении меловой суспензии </w:t>
      </w:r>
      <w:r>
        <w:rPr>
          <w:rFonts w:ascii="Times New Roman" w:hAnsi="Times New Roman"/>
          <w:sz w:val="20"/>
        </w:rPr>
        <w:t>с поверхностью сварного соединения суспензия была почти сухой.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5.89.6. После высыхания меловой суспензии противоположная сторона шва обильно смачивается керосином 3-4 раза.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5.89.7. Керосин можно наносить и под давлением. Для подачи керосина под давлением можно использовать бачок керосинореза, краскопульта и подобные им устройства.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5.89.8. Время выдержки сварных соединений (продолжительность испытания) после смачивания их керосином должно быть не менее 12 ч при положительной температуре и не менее 24 ч при о</w:t>
      </w:r>
      <w:r>
        <w:rPr>
          <w:rFonts w:ascii="Times New Roman" w:hAnsi="Times New Roman"/>
          <w:sz w:val="20"/>
        </w:rPr>
        <w:t>трицательной. Время выдержки сокращается до 1,5-2 ч, если швы перед смачиванием их керосином подогреты до температуры 60-70 °С.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5.89.9. В местах сквозных дефектов (пор, трещин, </w:t>
      </w:r>
      <w:proofErr w:type="spellStart"/>
      <w:r>
        <w:rPr>
          <w:rFonts w:ascii="Times New Roman" w:hAnsi="Times New Roman"/>
          <w:sz w:val="20"/>
        </w:rPr>
        <w:t>непроваров</w:t>
      </w:r>
      <w:proofErr w:type="spellEnd"/>
      <w:r>
        <w:rPr>
          <w:rFonts w:ascii="Times New Roman" w:hAnsi="Times New Roman"/>
          <w:sz w:val="20"/>
        </w:rPr>
        <w:t xml:space="preserve"> и др.) на окрашенной мелом поверхности сварных швов образуются индикаторные пятна.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5.89.10. Применение керосина позволяет зафиксировать индикаторные пятна на продолжительное время (несколько суток). Керосин наиболее эффективно применять при контроле в жаркую погоду, когда индикаторная жидкость быстро испаряется.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5.89.11. Н</w:t>
      </w:r>
      <w:r>
        <w:rPr>
          <w:rFonts w:ascii="Times New Roman" w:hAnsi="Times New Roman"/>
          <w:sz w:val="20"/>
        </w:rPr>
        <w:t>аблюдение за сварным соединением нужно вести с момента начала нанесения на него керосина. Наиболее быстрый рост индикаторных пятен происходит в течение 15 мин после выхода керосина на поверхность шва со слоем меловой суспензии.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5.89.12. Места сквозных дефектов отмечают краской и после их устранения проверяют вновь.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5.89.13. Результаты контроля капиллярным методом фиксируют в специальном журнале с указанием наименования проверенного сварного соединения, вида соединения, диаметра и толщины сваренных труб, вид</w:t>
      </w:r>
      <w:r>
        <w:rPr>
          <w:rFonts w:ascii="Times New Roman" w:hAnsi="Times New Roman"/>
          <w:sz w:val="20"/>
        </w:rPr>
        <w:t>а и количества обнаруженных сквозных дефектов, условий смачивания сварных швов керосином, температуры окружающего воздуха, фамилии и разряда сварщика, даты проведения сварки и контроля, технологии устранения дефектов сварного шва, результатов проверки дефектных мест после их исправления.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Оценка качества сварных соединений,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выполненных дуговыми методами сварки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5.90. Проконтролированные неразрушающими методами сварные соединения считаются годными, если в них не обнаружено дефектов, величина, количество и </w:t>
      </w:r>
      <w:r>
        <w:rPr>
          <w:rFonts w:ascii="Times New Roman" w:hAnsi="Times New Roman"/>
          <w:sz w:val="20"/>
        </w:rPr>
        <w:t>плотность распределения в шве которых превышают значения, приведенные в табл. 14.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14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975"/>
        <w:gridCol w:w="585"/>
        <w:gridCol w:w="1425"/>
        <w:gridCol w:w="1350"/>
        <w:gridCol w:w="735"/>
        <w:gridCol w:w="735"/>
        <w:gridCol w:w="60"/>
        <w:gridCol w:w="735"/>
        <w:gridCol w:w="630"/>
        <w:gridCol w:w="105"/>
        <w:gridCol w:w="735"/>
        <w:gridCol w:w="15"/>
        <w:gridCol w:w="720"/>
        <w:gridCol w:w="735"/>
        <w:gridCol w:w="73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дефекта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Ус- лов-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Схематическое изображение дефекта </w:t>
            </w:r>
          </w:p>
        </w:tc>
        <w:tc>
          <w:tcPr>
            <w:tcW w:w="6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Допустимые размеры дефектов сварного шва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обо- </w:t>
            </w:r>
            <w:proofErr w:type="spellStart"/>
            <w:r>
              <w:rPr>
                <w:rFonts w:ascii="Times New Roman" w:hAnsi="Times New Roman"/>
                <w:sz w:val="20"/>
              </w:rPr>
              <w:t>зна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КС и НПС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Магистральные трубопроводы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Промысловые трубопроводы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сечении 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плане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бина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на 300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бина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на 300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бина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на 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Поры 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сфери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ради- </w:t>
            </w:r>
            <w:proofErr w:type="spellStart"/>
            <w:r>
              <w:rPr>
                <w:rFonts w:ascii="Times New Roman" w:hAnsi="Times New Roman"/>
                <w:sz w:val="20"/>
              </w:rPr>
              <w:t>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7" type="#_x0000_t75" style="width:59.25pt;height:25.5pt">
                  <v:imagedata r:id="rId106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8" type="#_x0000_t75" style="width:54.75pt;height:23.25pt">
                  <v:imagedata r:id="rId107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0,2S при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9" type="#_x0000_t75" style="width:27pt;height:12.75pt">
                  <v:imagedata r:id="rId108" o:title=""/>
                </v:shape>
              </w:pic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допусти</w:t>
            </w:r>
            <w:r>
              <w:rPr>
                <w:rFonts w:ascii="Times New Roman" w:hAnsi="Times New Roman"/>
                <w:sz w:val="20"/>
              </w:rPr>
              <w:t xml:space="preserve">мая суммарная площадь проекций пор на радиографическом снимке не должна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Максимально допустимая суммарная площадь проекций пор на радиографическом снимке не должна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удли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0" type="#_x0000_t75" style="width:60.75pt;height:26.25pt">
                  <v:imagedata r:id="rId109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1" type="#_x0000_t75" style="width:56.25pt;height:22.5pt">
                  <v:imagedata r:id="rId110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превышать 5% площади </w:t>
            </w: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превышать 5% площади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цепочка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2" type="#_x0000_t75" style="width:57.75pt;height:25.5pt">
                  <v:imagedata r:id="rId111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3" type="#_x0000_t75" style="width:57pt;height:24pt">
                  <v:imagedata r:id="rId112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30 мм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  <w:tc>
          <w:tcPr>
            <w:tcW w:w="22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участка, ширина которого равна S, а длина - 50 мм </w:t>
            </w: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участка, ширина которого равна S, а длина - 50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скоп- </w:t>
            </w:r>
            <w:proofErr w:type="spellStart"/>
            <w:r>
              <w:rPr>
                <w:rFonts w:ascii="Times New Roman" w:hAnsi="Times New Roman"/>
                <w:sz w:val="20"/>
              </w:rPr>
              <w:t>ление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4" type="#_x0000_t75" style="width:57pt;height:27pt">
                  <v:imagedata r:id="rId113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5" type="#_x0000_t75" style="width:53.25pt;height:24pt">
                  <v:imagedata r:id="rId114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каналь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6" type="#_x0000_t75" style="width:57.75pt;height:27.75pt">
                  <v:imagedata r:id="rId115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7" type="#_x0000_t75" style="width:54pt;height:23.25pt">
                  <v:imagedata r:id="rId116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  <w:tc>
          <w:tcPr>
            <w:tcW w:w="22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0,25S, но не </w:t>
            </w:r>
            <w:r>
              <w:rPr>
                <w:rFonts w:ascii="Times New Roman" w:hAnsi="Times New Roman"/>
                <w:sz w:val="20"/>
              </w:rPr>
              <w:t xml:space="preserve">более 3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1S, но не более 30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Шла- </w:t>
            </w:r>
            <w:proofErr w:type="spellStart"/>
            <w:r>
              <w:rPr>
                <w:rFonts w:ascii="Times New Roman" w:hAnsi="Times New Roman"/>
                <w:sz w:val="20"/>
              </w:rPr>
              <w:t>ковые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вклю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компакт-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8" type="#_x0000_t75" style="width:57.75pt;height:26.25pt">
                  <v:imagedata r:id="rId117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9" type="#_x0000_t75" style="width:54.75pt;height:23.25pt">
                  <v:imagedata r:id="rId118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0,5S, но не более 5 мм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0,5S, но не более 7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0,5S, но не более 7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удли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0" type="#_x0000_t75" style="width:57.75pt;height:27pt">
                  <v:imagedata r:id="rId119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1" type="#_x0000_t75" style="width:53.25pt;height:22.5pt">
                  <v:imagedata r:id="rId120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50 мм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50 мм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цепочка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2" type="#_x0000_t75" style="width:57.75pt;height:26.25pt">
                  <v:imagedata r:id="rId121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3" type="#_x0000_t75" style="width:54.75pt;height:22.5pt">
                  <v:imagedata r:id="rId122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30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30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скоп- </w:t>
            </w:r>
            <w:proofErr w:type="spellStart"/>
            <w:r>
              <w:rPr>
                <w:rFonts w:ascii="Times New Roman" w:hAnsi="Times New Roman"/>
                <w:sz w:val="20"/>
              </w:rPr>
              <w:t>ление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4" type="#_x0000_t75" style="width:56.25pt;height:27pt">
                  <v:imagedata r:id="rId123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5" type="#_x0000_t75" style="width:54.75pt;height:21pt">
                  <v:imagedata r:id="rId124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15 мм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корне шва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6" type="#_x0000_t75" style="width:59.25pt;height:27.75pt">
                  <v:imagedata r:id="rId125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7" type="#_x0000_t75" style="width:54.75pt;height:22.5pt">
                  <v:imagedata r:id="rId126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0,05S, но не более 1 мм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30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0,1S, но не более 1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50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0,1S, но не более 1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Непро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вары, не- сплав- </w:t>
            </w:r>
            <w:proofErr w:type="spellStart"/>
            <w:r>
              <w:rPr>
                <w:rFonts w:ascii="Times New Roman" w:hAnsi="Times New Roman"/>
                <w:sz w:val="20"/>
              </w:rPr>
              <w:t>ления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между вали- </w:t>
            </w:r>
            <w:proofErr w:type="spellStart"/>
            <w:r>
              <w:rPr>
                <w:rFonts w:ascii="Times New Roman" w:hAnsi="Times New Roman"/>
                <w:sz w:val="20"/>
              </w:rPr>
              <w:t>ками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8" type="#_x0000_t75" style="width:58.5pt;height:27pt">
                  <v:imagedata r:id="rId127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9" type="#_x0000_t75" style="width:51.75pt;height:21.75pt">
                  <v:imagedata r:id="rId128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30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2S, но не более 30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раз- </w:t>
            </w:r>
            <w:proofErr w:type="spellStart"/>
            <w:r>
              <w:rPr>
                <w:rFonts w:ascii="Times New Roman" w:hAnsi="Times New Roman"/>
                <w:sz w:val="20"/>
              </w:rPr>
              <w:t>делке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0" type="#_x0000_t75" style="width:58.5pt;height:27pt">
                  <v:imagedata r:id="rId129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1" type="#_x0000_t75" style="width:51.75pt;height:22.5pt">
                  <v:imagedata r:id="rId130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вдоль шва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2" type="#_x0000_t75" style="width:57.75pt;height:26.25pt">
                  <v:imagedata r:id="rId131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3" type="#_x0000_t75" style="width:55.5pt;height:21.75pt">
                  <v:imagedata r:id="rId132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щины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поперек шва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4" type="#_x0000_t75" style="width:56.25pt;height:27.75pt">
                  <v:imagedata r:id="rId133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</w:t>
            </w:r>
          </w:p>
        </w:tc>
        <w:tc>
          <w:tcPr>
            <w:tcW w:w="22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  <w:tc>
          <w:tcPr>
            <w:tcW w:w="22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развет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вленны</w:t>
            </w:r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5" type="#_x0000_t75" style="width:59.25pt;height:27pt">
                  <v:imagedata r:id="rId134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</w:t>
            </w:r>
          </w:p>
        </w:tc>
        <w:tc>
          <w:tcPr>
            <w:tcW w:w="22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утяжина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6" type="#_x0000_t75" style="width:57pt;height:27pt">
                  <v:imagedata r:id="rId135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0,2S, но не более 1 мм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1/6 пери- метра шва </w:t>
            </w:r>
          </w:p>
        </w:tc>
        <w:tc>
          <w:tcPr>
            <w:tcW w:w="4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Максимально допустимая глубина - до 2 мм, при этом плотность изображения на радиографическом снимке не должна превышать плотности изображения основного металла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Наруж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дефекты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превы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про- </w:t>
            </w:r>
            <w:proofErr w:type="spellStart"/>
            <w:r>
              <w:rPr>
                <w:rFonts w:ascii="Times New Roman" w:hAnsi="Times New Roman"/>
                <w:sz w:val="20"/>
              </w:rPr>
              <w:t>плава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7" type="#_x0000_t75" style="width:57pt;height:28.5pt">
                  <v:imagedata r:id="rId136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мм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1S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5мм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подрез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8" type="#_x0000_t75" style="width:57.75pt;height:27pt">
                  <v:imagedata r:id="rId137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0,05S, но не более 0,5 мм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мм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0,1S, но не более 0,5 мм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мм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0,1S, н</w:t>
            </w:r>
            <w:r>
              <w:rPr>
                <w:rFonts w:ascii="Times New Roman" w:hAnsi="Times New Roman"/>
                <w:sz w:val="20"/>
              </w:rPr>
              <w:t xml:space="preserve">о не более 3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Дефект сборки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кромок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9" type="#_x0000_t75" style="width:58.5pt;height:27pt">
                  <v:imagedata r:id="rId138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0,2S, но не более 3 мм 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0,2S, но не более 3 мм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0,2S, но не более 0,5 мм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0,25S, но не более 4 мм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мм, но не более одного на стык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0,25S, но не более 4 мм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мм, но не более одного на стык </w: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таблице приняты следующие обозначения: S - толщина стенки трубы; </w:t>
      </w:r>
      <w:proofErr w:type="spellStart"/>
      <w:r>
        <w:rPr>
          <w:rFonts w:ascii="Times New Roman" w:hAnsi="Times New Roman"/>
          <w:sz w:val="20"/>
        </w:rPr>
        <w:t>l</w:t>
      </w:r>
      <w:proofErr w:type="spellEnd"/>
      <w:r>
        <w:rPr>
          <w:rFonts w:ascii="Times New Roman" w:hAnsi="Times New Roman"/>
          <w:sz w:val="20"/>
        </w:rPr>
        <w:t xml:space="preserve"> - расстояние между соседними порами; </w:t>
      </w:r>
      <w:proofErr w:type="spellStart"/>
      <w:r>
        <w:rPr>
          <w:rFonts w:ascii="Times New Roman" w:hAnsi="Times New Roman"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 xml:space="preserve"> - максимальный размер поры.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 цепочке относят такие дефекты, кото</w:t>
      </w:r>
      <w:r>
        <w:rPr>
          <w:rFonts w:ascii="Times New Roman" w:hAnsi="Times New Roman"/>
          <w:sz w:val="20"/>
        </w:rPr>
        <w:t>рые расположены на одной линии в количестве не менее 3 с расстоянием между ними, меньшим пятикратного размера дефекта.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 скоплению относят дефекты с кучным расположением в количестве не менее 3 с расстоянием между ними, меньшим пятикратного размера дефекта.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Во всех случаях максимальный диаметр поры не должен превышать 025S, но не  более 3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Допустимая плотность распределения пор с площадью их проекций, равной 5 %: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0" type="#_x0000_t75" style="width:230.25pt;height:126pt">
            <v:imagedata r:id="rId139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В </w:t>
      </w:r>
      <w:proofErr w:type="spellStart"/>
      <w:r>
        <w:rPr>
          <w:rFonts w:ascii="Times New Roman" w:hAnsi="Times New Roman"/>
          <w:sz w:val="20"/>
        </w:rPr>
        <w:t>стыках-трубопроводов</w:t>
      </w:r>
      <w:proofErr w:type="spellEnd"/>
      <w:r>
        <w:rPr>
          <w:rFonts w:ascii="Times New Roman" w:hAnsi="Times New Roman"/>
          <w:sz w:val="20"/>
        </w:rPr>
        <w:t xml:space="preserve"> диаметром 1020 мм и более, выполненных с внутренней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подваркой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непровары</w:t>
      </w:r>
      <w:proofErr w:type="spellEnd"/>
      <w:r>
        <w:rPr>
          <w:rFonts w:ascii="Times New Roman" w:hAnsi="Times New Roman"/>
          <w:sz w:val="20"/>
        </w:rPr>
        <w:t xml:space="preserve"> в корне шва  не допускаются.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S</w:t>
      </w:r>
      <w:r>
        <w:rPr>
          <w:rFonts w:ascii="Times New Roman" w:hAnsi="Times New Roman"/>
          <w:position w:val="-4"/>
          <w:sz w:val="20"/>
        </w:rPr>
        <w:pict>
          <v:shape id="_x0000_i1181" type="#_x0000_t75" style="width:9.75pt;height:12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5 мм допускается </w:t>
      </w:r>
      <w:proofErr w:type="spellStart"/>
      <w:r>
        <w:rPr>
          <w:rFonts w:ascii="Times New Roman" w:hAnsi="Times New Roman"/>
          <w:sz w:val="20"/>
        </w:rPr>
        <w:t>непровар</w:t>
      </w:r>
      <w:proofErr w:type="spellEnd"/>
      <w:r>
        <w:rPr>
          <w:rFonts w:ascii="Times New Roman" w:hAnsi="Times New Roman"/>
          <w:sz w:val="20"/>
        </w:rPr>
        <w:t xml:space="preserve"> в корне шва глубиной до 0,2S  при смещении кромок величиной до 0,1S.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Подрезы на участках сварных швов, имеющих смещения кромок величиной свыше 0,2S, не допускаются.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сварных швах труб с толщиной стенки 8 мм и менее допускаются смещения кромок величиной до 0,4 S, но не более 2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Во всех случаях суммарная протяженность совокупности допустимых по глубине внутренних дефектов на любые 300 мм шва не должна превышать</w:t>
      </w:r>
      <w:r>
        <w:rPr>
          <w:rFonts w:ascii="Times New Roman" w:hAnsi="Times New Roman"/>
          <w:sz w:val="20"/>
        </w:rPr>
        <w:t xml:space="preserve"> 50 мм (но не более 1/6 периметра шва).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сварных соединений, выполненных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стыковой контактной сваркой </w:t>
      </w:r>
      <w:proofErr w:type="spellStart"/>
      <w:r>
        <w:rPr>
          <w:rFonts w:ascii="Times New Roman" w:hAnsi="Times New Roman"/>
          <w:sz w:val="20"/>
        </w:rPr>
        <w:t>оплавлением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5.91. Сварные соединения, выполненные стыковой контактной сваркой </w:t>
      </w:r>
      <w:proofErr w:type="spellStart"/>
      <w:r>
        <w:rPr>
          <w:rFonts w:ascii="Times New Roman" w:hAnsi="Times New Roman"/>
          <w:sz w:val="20"/>
        </w:rPr>
        <w:t>оплавлением</w:t>
      </w:r>
      <w:proofErr w:type="spellEnd"/>
      <w:r>
        <w:rPr>
          <w:rFonts w:ascii="Times New Roman" w:hAnsi="Times New Roman"/>
          <w:sz w:val="20"/>
        </w:rPr>
        <w:t>, подвергают контролю в следующих объемах: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зарегистрированным параметрам сварки -     100%;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внешним осмотром и обмером - 100%;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механическим испытаниям - 1% - 0,2%.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Проведение механических испытаний в объеме менее 1% должно быть согласовано с </w:t>
      </w:r>
      <w:proofErr w:type="spellStart"/>
      <w:r>
        <w:rPr>
          <w:rFonts w:ascii="Times New Roman" w:hAnsi="Times New Roman"/>
          <w:sz w:val="20"/>
        </w:rPr>
        <w:t>ВНИИСТом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5.91.1. По результатам контроля параметро</w:t>
      </w:r>
      <w:r>
        <w:rPr>
          <w:rFonts w:ascii="Times New Roman" w:hAnsi="Times New Roman"/>
          <w:sz w:val="20"/>
        </w:rPr>
        <w:t>в сварки сварные соединения считают годными, если отклонения фактических режимов сварки, зарегистрированных на диаграммной ленте, не превышают значений, определяемых требованиями ВСН 006-89.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5.91.2. Сварные соединения, признанные годными по результатам контроля параметров сварки, подвергают внешнему осмотру и обмеру. При этом сварные соединения считают годными, если: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смещение кромок после сварки не превышает 25% толщины стенки (и во всех случаях не более 3,0 мм). Допускаются местные смещения на длине до 20%</w:t>
      </w:r>
      <w:r>
        <w:rPr>
          <w:rFonts w:ascii="Times New Roman" w:hAnsi="Times New Roman"/>
          <w:sz w:val="20"/>
        </w:rPr>
        <w:t xml:space="preserve"> периметра стыка, величина которых не превышает 30% толщины стенки (но не более 4,0 мм);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усиление шва после снятия внутреннего и наружного грата по высоте не превышает 3,0 мм. При снятии грата не допускается уменьшение толщины стенки трубы.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Высоту внутреннего усиления определяют на стыках, вырезаемых для проведения механических испытаний.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5.91.3. Сварные соединения труб диаметром от 57 до 89 мм подвергают механическим испытаниям на растяжение и сплющивание.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Сварные соединения труб диаметром от 1</w:t>
      </w:r>
      <w:r>
        <w:rPr>
          <w:rFonts w:ascii="Times New Roman" w:hAnsi="Times New Roman"/>
          <w:sz w:val="20"/>
        </w:rPr>
        <w:t>08 до 1420 мм подвергают испытаниям на растяжение и изгиб.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в соответствии с требованиями ГОСТ 6996-66 и СНиП III-42-80 на образцах, вырезанных из сварных соединений.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5.91.4. Временное сопротивление разрыву сварного соединения, определенное на разрывных образцах со снятым усилением, должно быть не меньше нормативного значения временного сопротивления разрыву металла труб.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Среднее арифметическое значение угла изгиба образцов должно быть не менее 70°, а его минимальное значение - не ниже 40°</w:t>
      </w:r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подсчете среднего значения все углы больше 110° принимаются равными 110°.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просвета между сжимающими плитами при появлении первой трещины на поверхности образца, испытываемого на сплющивание, должна быть не более четырехкратной толщины стенки трубы. Появление на кромках и на поверхности образца надрывов длиной до 5 мм, не развивающихся в трещину в процессе дальнейших испытаний до полного сплющивания образца, браковочным признаком не является.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5.91.5. При неудовлетворительных результатах механи</w:t>
      </w:r>
      <w:r>
        <w:rPr>
          <w:rFonts w:ascii="Times New Roman" w:hAnsi="Times New Roman"/>
          <w:sz w:val="20"/>
        </w:rPr>
        <w:t>ческих испытаний по пп.5.91.3 и 5.91.4 необходимо: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сварку прекратить - установить причину неудовлетворительного качества стыка;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весь участок трубопровода, сваренный с момента последней проверки, монтажной организацией в присутствии представителей технадзора заказчика подвергнуть силовому воздействию на изгиб в соответствии с требованиями СНиП III-42-80.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паяных соединений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 Паяные соединения трубопроводов подвергают: контролю по зарегистрированным параметрам режима пайки; контролю внешним осм</w:t>
      </w:r>
      <w:r>
        <w:rPr>
          <w:rFonts w:ascii="Times New Roman" w:hAnsi="Times New Roman"/>
          <w:sz w:val="20"/>
        </w:rPr>
        <w:t xml:space="preserve">отром и обмером; механическим испытаниям - в объемах, предусмотренных п.5.91 настоящих ВСН.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5.92.1. По результатам контроля параметров пайки контролируемые соединения считают годными, если отклонения фактических режимов пайки, зарегистрированные на диаграммной ленте, не превышают значений, определяемых требованиями ВСН 006-89.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5.92.2. По результатам внешнего осмотра и обмера паяные соединения считают годными, если: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наружной поверхности стыка отсутствуют наплывы припоя, по высоте превышающие 3,0 мм;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неза</w:t>
      </w:r>
      <w:r>
        <w:rPr>
          <w:rFonts w:ascii="Times New Roman" w:hAnsi="Times New Roman"/>
          <w:sz w:val="20"/>
        </w:rPr>
        <w:t>полнение</w:t>
      </w:r>
      <w:proofErr w:type="spellEnd"/>
      <w:r>
        <w:rPr>
          <w:rFonts w:ascii="Times New Roman" w:hAnsi="Times New Roman"/>
          <w:sz w:val="20"/>
        </w:rPr>
        <w:t xml:space="preserve"> соединительного зазора припоем по глубине не превышает 1,5 мм, а суммарная длина не превышает 1/3 периметра стыка;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наружного смещения кромок по периметру стыка не превышает 1,0 мм и при этом обеспечивается плавный переход поверхности шва к основному металлу.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5.92.3. Паяные соединения труб диаметром от 57 до 89 мм подвергают механическим испытаниям на растяжение и сплющивание, а соединения труб диаметром от 108 до 219 мм - на растяжение и изгиб.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в соответствии с требовани</w:t>
      </w:r>
      <w:r>
        <w:rPr>
          <w:rFonts w:ascii="Times New Roman" w:hAnsi="Times New Roman"/>
          <w:sz w:val="20"/>
        </w:rPr>
        <w:t>ями ГОСТ 6996-66.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5.92.4. По результатам механических испытаний паяные стыки должны соответствовать требованиям п.5.91.4 настоящих ВСН.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5.92.5. При неудовлетворительных результатах механических испытаний следует: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пайку прекратить и установить причину неудовлетворительного качества стыка;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стыки, спаянные с момента последних механических испытаний, подвергнуть ультразвуковому или радиографическому контролю.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5.92.6. По результатам контроля ультразвуковым и радиографическим методами паяных швов с </w:t>
      </w:r>
      <w:proofErr w:type="spellStart"/>
      <w:r>
        <w:rPr>
          <w:rFonts w:ascii="Times New Roman" w:hAnsi="Times New Roman"/>
          <w:sz w:val="20"/>
        </w:rPr>
        <w:t>косостыков</w:t>
      </w:r>
      <w:r>
        <w:rPr>
          <w:rFonts w:ascii="Times New Roman" w:hAnsi="Times New Roman"/>
          <w:sz w:val="20"/>
        </w:rPr>
        <w:t>ой</w:t>
      </w:r>
      <w:proofErr w:type="spellEnd"/>
      <w:r>
        <w:rPr>
          <w:rFonts w:ascii="Times New Roman" w:hAnsi="Times New Roman"/>
          <w:sz w:val="20"/>
        </w:rPr>
        <w:t xml:space="preserve"> разделкой кромок под углом 30° годными считаются такие, в которых: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отсутствуют трещины любой протяженности;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ширина </w:t>
      </w:r>
      <w:proofErr w:type="spellStart"/>
      <w:r>
        <w:rPr>
          <w:rFonts w:ascii="Times New Roman" w:hAnsi="Times New Roman"/>
          <w:sz w:val="20"/>
        </w:rPr>
        <w:t>непропая</w:t>
      </w:r>
      <w:proofErr w:type="spellEnd"/>
      <w:r>
        <w:rPr>
          <w:rFonts w:ascii="Times New Roman" w:hAnsi="Times New Roman"/>
          <w:sz w:val="20"/>
        </w:rPr>
        <w:t xml:space="preserve"> (отсутствие сцепления припоя с соединяемыми кромками труб) и неметаллических включений не превышает 20% ширины шва при протяженности не более 50 мм на 300 мм шва;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имеются поры или неметаллические включения размером не более 10% ширины шва при расстояниях между соседними дефектами менее трехкратного размера дефекта на участке шириной не более 20% ширины шва с суммарной длино</w:t>
      </w:r>
      <w:r>
        <w:rPr>
          <w:rFonts w:ascii="Times New Roman" w:hAnsi="Times New Roman"/>
          <w:sz w:val="20"/>
        </w:rPr>
        <w:t>й не более 1/5 периметра стыка;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имеются цепочки пор и неметаллических включений шириной не более 20% ширины шва с суммарной длиной не более 1/5 периметра трубы.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5.92.7. Результаты ультразвукового или радиографического контроля паяных соединений оформляют в виде заключений установленной формы.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5.92.8. Паяные соединения, в которых по результатам ультразвукового или радиографического контроля обнаружены недопустимые дефекты, подлежат вырезке.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сварных соединений,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выполненных сваркой вращающейся ду</w:t>
      </w:r>
      <w:r>
        <w:rPr>
          <w:rFonts w:ascii="Times New Roman" w:hAnsi="Times New Roman"/>
          <w:sz w:val="20"/>
        </w:rPr>
        <w:t>гой (СВД)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5.93. Стыки, выполненные СВД, должны подвергаться контролю в объеме: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100% стыков - проверке на величину смещения кромок и высоту усиления сварного соединения;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0,4% стыков - механическим испытаниям на растяжение и сплющивание.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5.93.1. По результатам проверки на величину смещения кромок и высоту усиления стыки считают годными, если наружное усиление имеет высоту 2,5±0,5 мм, а величина смещения кромок не превышает 25% толщины стенки трубы. Допускаются местные смещения на длине до 20% периметра стыка</w:t>
      </w:r>
      <w:r>
        <w:rPr>
          <w:rFonts w:ascii="Times New Roman" w:hAnsi="Times New Roman"/>
          <w:sz w:val="20"/>
        </w:rPr>
        <w:t>, величина которых не превышает 30% толщины стенки трубы.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5.93.2. По результатам механических испытаний на растяжение и сплющивание стыки, сваренные СВД, должны отвечать требованиям п.5.91.4 настоящих ВСН.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5.93.3. При неудовлетворительных результатах механических испытаний хотя бы одного контрольного стыка необходимо: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сварку прекратить, установить причину получения неудовлетворительного качества сварного соединения;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стыки, сваренные с момента последних механических испытаний, в присутствии представителя</w:t>
      </w:r>
      <w:r>
        <w:rPr>
          <w:rFonts w:ascii="Times New Roman" w:hAnsi="Times New Roman"/>
          <w:sz w:val="20"/>
        </w:rPr>
        <w:t xml:space="preserve"> технадзора заказчика подвергнуть силовому воздействию на изгиб в соответствии с требованиями СНиП III-42-80.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Ремонт сварных соединений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5.94. Сварные соединения, в которых по результатам контроля обнаружены недопустимые дефекты (признанные "не годными") подлежат удалению или ремонту с последующим повторным контролем в соответствии с требованиями СНиП III-42-80.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Контролируемые параметры при производстве сварочно-монтажных работ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требования к технологической точности их измерения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5.95. Измерения, пров</w:t>
      </w:r>
      <w:r>
        <w:rPr>
          <w:rFonts w:ascii="Times New Roman" w:hAnsi="Times New Roman"/>
          <w:sz w:val="20"/>
        </w:rPr>
        <w:t>одимые: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определению параметров труб и сварочных материалов;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подготовке стыков под сварку;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определению и контролю параметров режимов сварки, выявлению и определению внешних и внутренних дефектов сварного соединения и др., необходимо выполнять с погрешностями, значения которых не превышают приведенные в табл. 15.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753"/>
        <w:gridCol w:w="831"/>
        <w:gridCol w:w="1364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Контролируемый параметр 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Пределы измерения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Суммарная погрешность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мини- </w:t>
            </w:r>
            <w:proofErr w:type="spellStart"/>
            <w:r>
              <w:rPr>
                <w:rFonts w:ascii="Times New Roman" w:hAnsi="Times New Roman"/>
                <w:sz w:val="20"/>
              </w:rPr>
              <w:t>маль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макси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маль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измерения, %</w:t>
            </w:r>
          </w:p>
        </w:tc>
        <w:tc>
          <w:tcPr>
            <w:tcW w:w="2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Дефекты поверхности стенки трубы, мм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Шаблоны, </w:t>
            </w:r>
            <w:proofErr w:type="spellStart"/>
            <w:r>
              <w:rPr>
                <w:rFonts w:ascii="Times New Roman" w:hAnsi="Times New Roman"/>
                <w:sz w:val="20"/>
              </w:rPr>
              <w:t>штангенглубиномеры</w:t>
            </w:r>
            <w:proofErr w:type="spellEnd"/>
            <w:r>
              <w:rPr>
                <w:rFonts w:ascii="Times New Roman" w:hAnsi="Times New Roman"/>
                <w:sz w:val="20"/>
              </w:rPr>
              <w:t>, линейки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Овальность трубы по любому сечению, %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Шаблоны, рейки </w:t>
            </w:r>
            <w:proofErr w:type="spellStart"/>
            <w:r>
              <w:rPr>
                <w:rFonts w:ascii="Times New Roman" w:hAnsi="Times New Roman"/>
                <w:sz w:val="20"/>
              </w:rPr>
              <w:t>нивелирные</w:t>
            </w:r>
            <w:proofErr w:type="spellEnd"/>
            <w:r>
              <w:rPr>
                <w:rFonts w:ascii="Times New Roman" w:hAnsi="Times New Roman"/>
                <w:sz w:val="20"/>
              </w:rPr>
              <w:t>, рулетки, линейки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Разнотолщинность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стыкуемых труб,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Штангенциркули, </w:t>
            </w:r>
            <w:proofErr w:type="spellStart"/>
            <w:r>
              <w:rPr>
                <w:rFonts w:ascii="Times New Roman" w:hAnsi="Times New Roman"/>
                <w:sz w:val="20"/>
              </w:rPr>
              <w:t>штангенглубиномеры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Косина торцов свариваемых труб, град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Шаблон сварочный, угломеры, транспортиры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шва,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Шаблон сварочный, штангенциркуль, линейка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усиления шва,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Шаблон сварочный, </w:t>
            </w:r>
            <w:proofErr w:type="spellStart"/>
            <w:r>
              <w:rPr>
                <w:rFonts w:ascii="Times New Roman" w:hAnsi="Times New Roman"/>
                <w:sz w:val="20"/>
              </w:rPr>
              <w:t>штангенглубиномер</w:t>
            </w:r>
            <w:proofErr w:type="spellEnd"/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кромок после сварки,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Шаблон сварочный, линейка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Наружные дефекты шва (глубина),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Шаблон сварочный, </w:t>
            </w:r>
            <w:proofErr w:type="spellStart"/>
            <w:r>
              <w:rPr>
                <w:rFonts w:ascii="Times New Roman" w:hAnsi="Times New Roman"/>
                <w:sz w:val="20"/>
              </w:rPr>
              <w:t>штангенглубиномер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щупы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(протяженность) дефекта,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Штангенциркуль, линейка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внутреннего дефекта,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Визуально по снимкам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на аноде рентгеновской трубки,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Киловольтметры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2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допустимая сменная (6 ч) доза облучения, Р или бэр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2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Дозиметры </w:t>
            </w:r>
          </w:p>
        </w:tc>
      </w:tr>
    </w:tbl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. КОНТРОЛЬ СОСТОЯНИЯ ИЗОЛЯЦИИ И ПРИЕМКА ЗАКОНЧЕННЫХ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СТРОИТЕЛЬСТВОМ СРЕДСТВ ЭЛЕКТРОХИМИЧЕСКОЙ ЗАЩИТЫ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6.1.(К) Приемочный контроль состояния изоляции законченных строительством участков трубопроводов осуществляют в соответствии с ГОСТ 25812-83.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контроле изоляции установлено ее неудовлетворительное состояние, то необходимо: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найти места повреждений;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отремонтировать повреждения;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провести повторное испытание изоляции.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магистральных и промысловых трубопроводов, прокладываемых в районах Крайнего Севе</w:t>
      </w:r>
      <w:r>
        <w:rPr>
          <w:rFonts w:ascii="Times New Roman" w:hAnsi="Times New Roman"/>
          <w:sz w:val="20"/>
        </w:rPr>
        <w:t xml:space="preserve">ра, проверка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изоляционного покрытия методом катодной поляризации не производится до разработки и ввода в действие специальной методики контроля и соответствующей технологической инструкции. На указанных трубопроводах необходимо проводить контроль выполнения технологических операций по нанесению изоляции в соответствии с ГОСТ 25812-83, укладке и засыпке трубопроводов с обязательным отражением в журнале изоляционно-укладочных работ по прилагаемой форме.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Осмотр и промежуточная приемка скрытых работ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Все скрытые работы должен принять заказчик, о чем составляют акт, в котором делают отметку о разрешении выполнять следующие работы.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приемки скрытых работ подрядчик обязан вызвать представителя заказчика. Если представитель заказчика не явился в указанный подрядчиком срок, то последний составляет односторонний акт.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подрядчик выполнил вскрытие этих работ по требованию заказчика, то в случае удовлетворительного качества скрытых работ расходы на вскрытие и последующую засыпку относят за счет по</w:t>
      </w:r>
      <w:r>
        <w:rPr>
          <w:rFonts w:ascii="Times New Roman" w:hAnsi="Times New Roman"/>
          <w:sz w:val="20"/>
        </w:rPr>
        <w:t>следнего.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Промежуточной приемке с составлением актов на скрытые работы подлежат: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поверхностные и глубинные анодные заземления;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протекторные установки;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кабели, прокладываемые в земле;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контрольно-измерительные пункты (КИП), электрические перемычки;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защитные заземления установок </w:t>
      </w:r>
      <w:proofErr w:type="spellStart"/>
      <w:r>
        <w:rPr>
          <w:rFonts w:ascii="Times New Roman" w:hAnsi="Times New Roman"/>
          <w:sz w:val="20"/>
        </w:rPr>
        <w:t>электрохимзащиты</w:t>
      </w:r>
      <w:proofErr w:type="spellEnd"/>
      <w:r>
        <w:rPr>
          <w:rFonts w:ascii="Times New Roman" w:hAnsi="Times New Roman"/>
          <w:sz w:val="20"/>
        </w:rPr>
        <w:t xml:space="preserve"> и трансформаторного пункта (ТП);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фланцы.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При осмотре и промежуточной приемке скрытых работ проверяют: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выполненных работ проекту;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применяемых материалов, деталей, конструкций;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качество выполнения строительно-монтажных работ.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При приемке анодных и защитных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выполняют следующие работы: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проверяют по исполнительным чертежам и обследованию на местности соответствие монтажа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проектным решениям или отступлениям от проекта, согласованным с проектной организацией;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проверяют качество всех монтажных соединений (в частности, сварки элементов конструкции глубинного анодного заземления, приварки дренажного кабеля и проводников от </w:t>
      </w:r>
      <w:proofErr w:type="spellStart"/>
      <w:r>
        <w:rPr>
          <w:rFonts w:ascii="Times New Roman" w:hAnsi="Times New Roman"/>
          <w:sz w:val="20"/>
        </w:rPr>
        <w:t>заземлителей</w:t>
      </w:r>
      <w:proofErr w:type="spellEnd"/>
      <w:r>
        <w:rPr>
          <w:rFonts w:ascii="Times New Roman" w:hAnsi="Times New Roman"/>
          <w:sz w:val="20"/>
        </w:rPr>
        <w:t xml:space="preserve"> к магистральному к</w:t>
      </w:r>
      <w:r>
        <w:rPr>
          <w:rFonts w:ascii="Times New Roman" w:hAnsi="Times New Roman"/>
          <w:sz w:val="20"/>
        </w:rPr>
        <w:t>абелю, изоляции узлов соединения). Особое внимание необходимо уделять качеству выполнения контактных соединений проводников и их изоляции в анодной цепи, так как в случае некачественных работ установки электрохимической защиты быстро выходят из строя;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составляют акт на скрытые работы по устройству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с указанием типа и количества </w:t>
      </w:r>
      <w:proofErr w:type="spellStart"/>
      <w:r>
        <w:rPr>
          <w:rFonts w:ascii="Times New Roman" w:hAnsi="Times New Roman"/>
          <w:sz w:val="20"/>
        </w:rPr>
        <w:t>заземлителей</w:t>
      </w:r>
      <w:proofErr w:type="spellEnd"/>
      <w:r>
        <w:rPr>
          <w:rFonts w:ascii="Times New Roman" w:hAnsi="Times New Roman"/>
          <w:sz w:val="20"/>
        </w:rPr>
        <w:t>. К паспорту установки катодной защиты и паспорту дренажной защиты прилагают один экземпляр акта. Одновременно заполняют соответствующие разделы паспортов ус</w:t>
      </w:r>
      <w:r>
        <w:rPr>
          <w:rFonts w:ascii="Times New Roman" w:hAnsi="Times New Roman"/>
          <w:sz w:val="20"/>
        </w:rPr>
        <w:t>тановок ЭХЗ;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не ранее чем через 8 дней после засыпки траншей в соответствии с установленными правилами измеряют сопротивления растеканию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>, которые должны быть не выше величин, указанных в проекте.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При промежуточной приемке протекторных установок проводят следующие работы: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по исполнительным чертежам и обследованию на местности проверяют соответствие монтажа протекторных установок проектным решениям или отступлениям от проекта, согласованным с проектной организацией;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визуально проверяю</w:t>
      </w:r>
      <w:r>
        <w:rPr>
          <w:rFonts w:ascii="Times New Roman" w:hAnsi="Times New Roman"/>
          <w:sz w:val="20"/>
        </w:rPr>
        <w:t>т качество всех монтажных соединений (в частности, дренажного кабеля с трубопроводом и магистральным кабелем, проводников от протектора к магистральному кабелю, изоляции всех узлов соединений) и составляют акт на скрытые работы по сооружению протекторной установки с указанием типа и количества протекторов. По одному экземпляру акта прилагают к паспорту установки протекторной защиты и к акту приемки объекта ЭХЗ под наладку;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не ранее чем через 8 дней после засыпки траншей в соответствии с установленными пр</w:t>
      </w:r>
      <w:r>
        <w:rPr>
          <w:rFonts w:ascii="Times New Roman" w:hAnsi="Times New Roman"/>
          <w:sz w:val="20"/>
        </w:rPr>
        <w:t>авилами измеряют силу тока протекторной установки, величина которой должна быть не ниже указанной в проекте;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протекторную установку включают в работу и по истечении не менее 8 дней измеряют разность потенциалов "труба-земля" на </w:t>
      </w:r>
      <w:proofErr w:type="spellStart"/>
      <w:r>
        <w:rPr>
          <w:rFonts w:ascii="Times New Roman" w:hAnsi="Times New Roman"/>
          <w:sz w:val="20"/>
        </w:rPr>
        <w:t>КИПе</w:t>
      </w:r>
      <w:proofErr w:type="spellEnd"/>
      <w:r>
        <w:rPr>
          <w:rFonts w:ascii="Times New Roman" w:hAnsi="Times New Roman"/>
          <w:sz w:val="20"/>
        </w:rPr>
        <w:t>, которая должна быть не менее величины, указанной в проекте.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При промежуточной приемке кабелей, прокладываемых в земле (кабели для подключения к анодному заземлению и к точке дренажа, для подключения дренажных установок, кабельные перемычки), осуществляют: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проверку по</w:t>
      </w:r>
      <w:r>
        <w:rPr>
          <w:rFonts w:ascii="Times New Roman" w:hAnsi="Times New Roman"/>
          <w:sz w:val="20"/>
        </w:rPr>
        <w:t xml:space="preserve"> исполнительным чертежам и обследование на местности соответствие типа, марки, сечения кабеля и глубины его прокладки проектному решению или отклонениям от проекта, согласованным с проектной организацией;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проверку качества присоединений кабелей;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проверку качества выполненных работ по изоляции соединений;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составление актов на скрытые работы с указанием назначения кабеля, типа, сечения и глубины его заложения. По одному экземпляру акта прилагают к паспортам установок катодной, дренажной и протекторно</w:t>
      </w:r>
      <w:r>
        <w:rPr>
          <w:rFonts w:ascii="Times New Roman" w:hAnsi="Times New Roman"/>
          <w:sz w:val="20"/>
        </w:rPr>
        <w:t>й защиты.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При промежуточной приемке установок катодной защиты и установок дренажной защиты: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проверяют по актам на скрытые работы и исполнительным чертежам наличие и соответствие проектным решениям всех КИП в проектной зоне защиты данной УКЗ и УДЗ, анодного и защитного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>, кабелей или воздушных ЛЭП для подключения станции катодной защиты (СКЗ) к анодному заземлению и к трубе;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проверяют по исполнительным чертежам и заводской документации соответствие смонтированных СКЗ и УДЗ проектным решен</w:t>
      </w:r>
      <w:r>
        <w:rPr>
          <w:rFonts w:ascii="Times New Roman" w:hAnsi="Times New Roman"/>
          <w:sz w:val="20"/>
        </w:rPr>
        <w:t>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измеряют сопротивления защитного заземления и цепи постоянного тока, значение которых не должно превышать проектных величин;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проверяют внешним осмотром наличие и механическую целостность всех элементов СКЗ и УДЗ, механическое функционирование всех тумблеров и переключателей;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осуществляют пробное четырехкратное включение и выключение СКЗ и УКЗ;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измеряют естественный потенциал трубопровода в точках дренажа УКЗ и УДЗ;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включают в работу и устанавливают максимальный режим работы СКЗ и УДЗ;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устанавливают после 72 ч работы как УКЗ, так и УДЗ в максимальном режиме разность потенциалов "труба-земля" в точке дренажа, соответствующую проектным значениям, причем УКЗ и УДЗ должны иметь запас до мощности не менее 35%;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составляют акт о сдаче-приемке УКЗ и УДЗ с указанием: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и количества СКЗ в установке;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сопротивления цепи постоянного тока;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анодного заземления;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разности потенциалов труба-земля в точке дренажа;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режима работы СКЗ.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При сдаче-приемке трансформаторного пунк</w:t>
      </w:r>
      <w:r>
        <w:rPr>
          <w:rFonts w:ascii="Times New Roman" w:hAnsi="Times New Roman"/>
          <w:sz w:val="20"/>
        </w:rPr>
        <w:t>та (ТП) выполняют работы в соответствии с правилами устройства электроустановок, составляют акт сдачи-приемки электромонтажных работ.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При сдаче-приемке установок дренажной защиты производят: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проверку соответствия типа дренажной установки проекту и соответствия монтажа установки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внешний осмотр качества подключения дренажного кабеля к рельсовой сети в присутствии представителя соответствующей службы пути и службы сигнализации, централизации и блокировки (СЦБ) и связи;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провер</w:t>
      </w:r>
      <w:r>
        <w:rPr>
          <w:rFonts w:ascii="Times New Roman" w:hAnsi="Times New Roman"/>
          <w:sz w:val="20"/>
        </w:rPr>
        <w:t>ку наличия и механической целостности всех элементов дренажной установки путем внешнего осмотра.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Скрытые работы по прокладке анодного и дренажного кабелей установки катодной защиты, а также кабелей дренажной защиты могут быть оформлены одним актом.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При промежуточной приемке контрольно-измерительных пунктов проводят следующие работы: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проверяют по исполнительным чертежам соответствие устройства КИП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проверяют качество подсоединения проводника КИП и электрических пер</w:t>
      </w:r>
      <w:r>
        <w:rPr>
          <w:rFonts w:ascii="Times New Roman" w:hAnsi="Times New Roman"/>
          <w:sz w:val="20"/>
        </w:rPr>
        <w:t>емычек к трубопроводу;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проверяют качество изоляции мест подсоединения;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составляют акт на скрытые работы по устройству КИП с указанием места установки КИП, типа колонок, типа и сечения проводника КИП, способа подключения проводника к трубе.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составлять один акт на скрытые работы для нескольких идентичных по исполнению КИП на одном трубопроводе.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6.12. При промежуточной приемке изолирующих фланцев необходимо выполнить следующие работы: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визуальным осмотром, используя акты на вре</w:t>
      </w:r>
      <w:r>
        <w:rPr>
          <w:rFonts w:ascii="Times New Roman" w:hAnsi="Times New Roman"/>
          <w:sz w:val="20"/>
        </w:rPr>
        <w:t xml:space="preserve">зку фланцевого соединения и скрытые работы, проверить соответствие выполненных монтажных работ (места установки фланцев, регулирующего резистора, </w:t>
      </w:r>
      <w:proofErr w:type="spellStart"/>
      <w:r>
        <w:rPr>
          <w:rFonts w:ascii="Times New Roman" w:hAnsi="Times New Roman"/>
          <w:sz w:val="20"/>
        </w:rPr>
        <w:t>токоотводов-протекторов</w:t>
      </w:r>
      <w:proofErr w:type="spellEnd"/>
      <w:r>
        <w:rPr>
          <w:rFonts w:ascii="Times New Roman" w:hAnsi="Times New Roman"/>
          <w:sz w:val="20"/>
        </w:rPr>
        <w:t>, контрольно-измерительного пункта)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проверить акты на гидравлические и электрические испытания фланцев, проведенные на заводе-изготовителе;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измерителем сопротивления заземления измерить величину сопротивления растеканию тока </w:t>
      </w:r>
      <w:proofErr w:type="spellStart"/>
      <w:r>
        <w:rPr>
          <w:rFonts w:ascii="Times New Roman" w:hAnsi="Times New Roman"/>
          <w:sz w:val="20"/>
        </w:rPr>
        <w:t>токоотводов-протекторов</w:t>
      </w:r>
      <w:proofErr w:type="spellEnd"/>
      <w:r>
        <w:rPr>
          <w:rFonts w:ascii="Times New Roman" w:hAnsi="Times New Roman"/>
          <w:sz w:val="20"/>
        </w:rPr>
        <w:t>, эта величина не должна превышать проектную;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при помощи омметра о</w:t>
      </w:r>
      <w:r>
        <w:rPr>
          <w:rFonts w:ascii="Times New Roman" w:hAnsi="Times New Roman"/>
          <w:sz w:val="20"/>
        </w:rPr>
        <w:t>пределить величины сопротивлений шунтирующего резистора и соответствие его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) измерить сопротивление изолирующих фланцев при отключенных шунтирующем резисторе и </w:t>
      </w:r>
      <w:proofErr w:type="spellStart"/>
      <w:r>
        <w:rPr>
          <w:rFonts w:ascii="Times New Roman" w:hAnsi="Times New Roman"/>
          <w:sz w:val="20"/>
        </w:rPr>
        <w:t>токоотводах-протекторах</w:t>
      </w:r>
      <w:proofErr w:type="spellEnd"/>
      <w:r>
        <w:rPr>
          <w:rFonts w:ascii="Times New Roman" w:hAnsi="Times New Roman"/>
          <w:sz w:val="20"/>
        </w:rPr>
        <w:t>. Измерения выполнить при помощи двух вольтметров по схеме, приведенной на рис. 14. Сопротивление изолирующих фланцев, в Ом, определяют по формуле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182" type="#_x0000_t75" style="width:69.75pt;height:30pt">
            <v:imagedata r:id="rId141" o:title=""/>
          </v:shape>
        </w:pict>
      </w:r>
      <w:r>
        <w:rPr>
          <w:rFonts w:ascii="Times New Roman" w:hAnsi="Times New Roman"/>
          <w:sz w:val="20"/>
        </w:rPr>
        <w:t>,                                 (12)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183" type="#_x0000_t75" style="width:21pt;height:15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падения напряжения на фланцах, В;</w:t>
      </w:r>
    </w:p>
    <w:p w:rsidR="00000000" w:rsidRDefault="00EB3CD4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84" type="#_x0000_t75" style="width:11.25pt;height:11.2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 - продольное удельное электрическое сопротивление, Ом · м</w:t>
      </w:r>
      <w:r>
        <w:rPr>
          <w:rFonts w:ascii="Times New Roman" w:hAnsi="Times New Roman"/>
          <w:position w:val="-4"/>
          <w:sz w:val="20"/>
        </w:rPr>
        <w:pict>
          <v:shape id="_x0000_i1185" type="#_x0000_t75" style="width:12.75pt;height:15.75pt">
            <v:imagedata r:id="rId14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B3CD4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86" type="#_x0000_t75" style="width:6.75pt;height:12.75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точками измерений, м;</w:t>
      </w:r>
    </w:p>
    <w:p w:rsidR="00000000" w:rsidRDefault="00EB3CD4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87" type="#_x0000_t75" style="width:23.25pt;height:15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падения напряжения на участке подземного металлического сооружения, 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Пуск и опробование изолирующих фланцев необходимо осуществлять в следующей последовательности: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при отключенных шунтирующем резисторе и </w:t>
      </w:r>
      <w:proofErr w:type="spellStart"/>
      <w:r>
        <w:rPr>
          <w:rFonts w:ascii="Times New Roman" w:hAnsi="Times New Roman"/>
          <w:sz w:val="20"/>
        </w:rPr>
        <w:t>токоотводах-протекторах</w:t>
      </w:r>
      <w:proofErr w:type="spellEnd"/>
      <w:r>
        <w:rPr>
          <w:rFonts w:ascii="Times New Roman" w:hAnsi="Times New Roman"/>
          <w:sz w:val="20"/>
        </w:rPr>
        <w:t xml:space="preserve"> определить эффективность действия изолирующих фланцев. Измерения выполнить в соответствии со схемой, приведенной на рис. 14;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включенной установке электрохимической защиты с одной из сторон фланцевого с</w:t>
      </w:r>
      <w:r>
        <w:rPr>
          <w:rFonts w:ascii="Times New Roman" w:hAnsi="Times New Roman"/>
          <w:sz w:val="20"/>
        </w:rPr>
        <w:t>оединения. На исправных фланцах синхронный замер показывает "скачок" потенциала;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составляют акт на скрытые работы по устройству изолирующих фланцев.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8" type="#_x0000_t75" style="width:249pt;height:281.25pt">
            <v:imagedata r:id="rId147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Рис.14. Схемы включения измерительных приборов и устройств при опробовании и наладке изолирующих фланцев трубопровода: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измерение сопротивления; б - определение эффективности </w:t>
      </w:r>
      <w:proofErr w:type="spellStart"/>
      <w:r>
        <w:rPr>
          <w:rFonts w:ascii="Times New Roman" w:hAnsi="Times New Roman"/>
          <w:sz w:val="20"/>
        </w:rPr>
        <w:t>действия;в</w:t>
      </w:r>
      <w:proofErr w:type="spellEnd"/>
      <w:r>
        <w:rPr>
          <w:rFonts w:ascii="Times New Roman" w:hAnsi="Times New Roman"/>
          <w:sz w:val="20"/>
        </w:rPr>
        <w:t xml:space="preserve"> - измерение и регулирование тока в шунтирующем резисторе;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трубопровод; 2 - изолирующие фланцы; 3 - контакт с трубопроводом; 4 - многопредельный вольтметр; 5 - уста</w:t>
      </w:r>
      <w:r>
        <w:rPr>
          <w:rFonts w:ascii="Times New Roman" w:hAnsi="Times New Roman"/>
          <w:sz w:val="20"/>
        </w:rPr>
        <w:t xml:space="preserve">новка катодной защиты; 6 - точка дренажа; 7 - неполяризующийся медно-сульфатный электрод сравнения; 8 - регулировочный резистор; 9 - амперметр; 10 - </w:t>
      </w:r>
      <w:proofErr w:type="spellStart"/>
      <w:r>
        <w:rPr>
          <w:rFonts w:ascii="Times New Roman" w:hAnsi="Times New Roman"/>
          <w:sz w:val="20"/>
        </w:rPr>
        <w:t>токоотвод-протектор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Сдача-приемка законченных строительством средств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электрохимической защиты трубопроводов (ЭХЗ)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 xml:space="preserve"> (ЛЭП)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Целью сдачи-приемки законченных строительством средств ЭХЗ и ЛЭП является: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соответствия строительства и монтажа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работоспособности.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6.15. В результате сдачи-приемки средств </w:t>
      </w:r>
      <w:r>
        <w:rPr>
          <w:rFonts w:ascii="Times New Roman" w:hAnsi="Times New Roman"/>
          <w:sz w:val="20"/>
        </w:rPr>
        <w:t>ЭХЗ и ЛЭП рабочей комиссией составляют акт сдачи-приемки электромонтажных работ.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6.16. Сдаче-приемке подлежат: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катодной защиты (УКЗ);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дренажной защиты (УДЗ);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линии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 xml:space="preserve"> (ЛЭП).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6.17. Вновь сооружаемый объект эксплуатационный персонал включает под напряжение после того как: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получено разрешение приемочной комиссии;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получено письменное уведомление от строительно-монтажной организации о том, что люди удалены и объект подготовлен, чтобы поставить его под напряжение.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При сдаче-п</w:t>
      </w:r>
      <w:r>
        <w:rPr>
          <w:rFonts w:ascii="Times New Roman" w:hAnsi="Times New Roman"/>
          <w:sz w:val="20"/>
        </w:rPr>
        <w:t>риемке установок катодной и дренажной защиты проводят следующие работы: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проверяют по актам на скрытые работы и исполнительным чертежам наличие и соответствие проектным решениям всех КИП в проектной зоне защиты данной УКЗ и УДЗ, анодного и защитного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>, кабелей или воздушных ЛЭП для подключения станции катодной защиты (СКЗ) к анодному заземлению и к трубе;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проверяют по исполнительным чертежам и заводской документации соответствие смонтированных СКЗ и УДЗ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измеряют сопротив</w:t>
      </w:r>
      <w:r>
        <w:rPr>
          <w:rFonts w:ascii="Times New Roman" w:hAnsi="Times New Roman"/>
          <w:sz w:val="20"/>
        </w:rPr>
        <w:t>ления защитного заземления и цепи постоянного тока, значение которых не должно превышать проектных величин;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проверяют внешним осмотром наличие и механическую целостность всех элементов СКЗ и УДЗ, механическое функционирование всех тумблеров и переключателей;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осуществляют пробное четырехкратное включение и выключение СКЗ и УДЗ;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измеряют естественный потенциал трубопровода в точках дренажа УКЗ и УДЗ;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включают в работу и устанавливают максимальный режим работы СКЗ и УДЗ;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устанавливают после 72 ч</w:t>
      </w:r>
      <w:r>
        <w:rPr>
          <w:rFonts w:ascii="Times New Roman" w:hAnsi="Times New Roman"/>
          <w:sz w:val="20"/>
        </w:rPr>
        <w:t xml:space="preserve"> работы УКЗ и УДЗ в максимальном режиме разность потенциалов "труба-земля" в точке дренажа, соответствующую проектным значениям, причем УКЗ и УДЗ должны иметь запас по мощности не менее 35%;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составляют акт о сдаче-приемке УКЗ и УДЗ с указанием: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и количества СКЗ в установке;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сопротивления цепи постоянного тока;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анодного заземления;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разности потенциалов труба-земля в точке дренажа;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режима работы СКЗ.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6.19. При сдаче-приемке трансформаторного пункта (ТП):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выполняют работы в соотв</w:t>
      </w:r>
      <w:r>
        <w:rPr>
          <w:rFonts w:ascii="Times New Roman" w:hAnsi="Times New Roman"/>
          <w:sz w:val="20"/>
        </w:rPr>
        <w:t>етствии с правилами устройства электроустановок;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составляют акт сдачи-приемки электромонтажных работ.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6.20. При сдаче-приемке установок дренажной защиты осуществляют следующие работы: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проверку соответствия типа дренажной установки проекту и соответствие монтажа установки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проверку внешним осмотром качества подключения дренажного кабеля к рельсовой сети в присутствии представителя соответствующей службы пути и службы сигнализации, централизации и блокировки (СЦБ) и связи;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проведен</w:t>
      </w:r>
      <w:r>
        <w:rPr>
          <w:rFonts w:ascii="Times New Roman" w:hAnsi="Times New Roman"/>
          <w:sz w:val="20"/>
        </w:rPr>
        <w:t>ие внешнего осмотра дренажной установки, проверяя наличие и механическую целостность всех элементов установки;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установление режима дренажной установки, при котором среднее значение разности потенциалов труба-земля соответствует проектным значениям, причем максимальные значения силы тока не должны превышать допустимых нагрузок для данного типа дренажа;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составление акта о приемке УДЗ с указанием: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дренажа;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средней силы тока дренажа;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средних значений разности потенциалов труба-земля в точке дренажа.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6.21. Законченные строительством ЛЭП для питания станций катодной защиты подвергают техническим осмотрам. Визуальные осмотры ЛЭП проводят с целью проверить общее состояние трассы.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6.22. При осуществлении технического надзора необходимо проверить: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строительства проектным решениям;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требований согласований с землепользователями документов по отводу земель;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акты на скрытые работы;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паспорта на ЛЭП;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отступлений от проекта.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6.23. После ознакомления с технической документаци</w:t>
      </w:r>
      <w:r>
        <w:rPr>
          <w:rFonts w:ascii="Times New Roman" w:hAnsi="Times New Roman"/>
          <w:sz w:val="20"/>
        </w:rPr>
        <w:t>ей необходимо провести осмотр линий электропередачи и трансформаторных пунктов, обратив внимание на: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выполнение ТУ </w:t>
      </w:r>
      <w:proofErr w:type="spellStart"/>
      <w:r>
        <w:rPr>
          <w:rFonts w:ascii="Times New Roman" w:hAnsi="Times New Roman"/>
          <w:sz w:val="20"/>
        </w:rPr>
        <w:t>электроснабжающей</w:t>
      </w:r>
      <w:proofErr w:type="spellEnd"/>
      <w:r>
        <w:rPr>
          <w:rFonts w:ascii="Times New Roman" w:hAnsi="Times New Roman"/>
          <w:sz w:val="20"/>
        </w:rPr>
        <w:t xml:space="preserve"> организацией;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прохождения ЛЭП (соблюдение проектной трассы ВЛ);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опор и изоляторов, натяжение в проводах, переходы через преграды;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опор в грунте и их заземление;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осмотр опор, которым определяют наличие трещин и других дефектов;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линейные разъединители, их размещение на трассе, заземление, проверку переходного сопротивления;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трансформатор</w:t>
      </w:r>
      <w:r>
        <w:rPr>
          <w:rFonts w:ascii="Times New Roman" w:hAnsi="Times New Roman"/>
          <w:sz w:val="20"/>
        </w:rPr>
        <w:t>ных пунктов по трассе, тип, мощность, их заземление;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грозозащиту</w:t>
      </w:r>
      <w:proofErr w:type="spellEnd"/>
      <w:r>
        <w:rPr>
          <w:rFonts w:ascii="Times New Roman" w:hAnsi="Times New Roman"/>
          <w:sz w:val="20"/>
        </w:rPr>
        <w:t xml:space="preserve"> ТП;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постоянные знаки опор, их порядковый номер и год установки.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6.24. При сооружении ЛЭП для питания УКЗ и воздушных дренажных линий на магистральных трубопроводах их можно предъявить к сдаче и принимать в эксплуатацию отдельными участками, ограниченными с обеих сторон;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линейными разъединителями;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переключательными пунктами;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подстанцией.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6.25. Перед тем как приемочная комиссия примет в эксплуатацию законченные строительством и монтажом объекты,</w:t>
      </w:r>
      <w:r>
        <w:rPr>
          <w:rFonts w:ascii="Times New Roman" w:hAnsi="Times New Roman"/>
          <w:sz w:val="20"/>
        </w:rPr>
        <w:t xml:space="preserve"> должны быть осуществлены: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заказчиком от подрядчика установленного оборудования;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поузловая и комплексная проверка заказчиком;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комплексное опробование объекта в целом.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6.26. Комплексные испытания объекта перед сдачей его в эксплуатацию проводит </w:t>
      </w:r>
      <w:proofErr w:type="spellStart"/>
      <w:r>
        <w:rPr>
          <w:rFonts w:ascii="Times New Roman" w:hAnsi="Times New Roman"/>
          <w:sz w:val="20"/>
        </w:rPr>
        <w:t>энергоснабжающая</w:t>
      </w:r>
      <w:proofErr w:type="spellEnd"/>
      <w:r>
        <w:rPr>
          <w:rFonts w:ascii="Times New Roman" w:hAnsi="Times New Roman"/>
          <w:sz w:val="20"/>
        </w:rPr>
        <w:t xml:space="preserve"> организация (районного энергетического управления) за счет средств заказчика. Объем испытаний устанавливают в соответствии с правилами устройства электроустановок.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Приемка системы электрохимической защиты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6.27. Приемочная комиссия после озн</w:t>
      </w:r>
      <w:r>
        <w:rPr>
          <w:rFonts w:ascii="Times New Roman" w:hAnsi="Times New Roman"/>
          <w:sz w:val="20"/>
        </w:rPr>
        <w:t>акомления с представленной документацией проверяет режимы работы средств ЭХЗ и измеренных значений разности потенциалов трубопровод-земля вдоль трассы сооружения. Объем проверки устанавливает председатель комиссии.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6.28. Система ЭХЗ данного участка может быть принята в эксплуатацию при соблюдении следующих условий: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минимальная разность потенциалов труба-земля на протяжении всего участка должна быть не ниже проектной величины;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запас мощности СКЗ и силы тока дренажных установок должен составлять не мене</w:t>
      </w:r>
      <w:r>
        <w:rPr>
          <w:rFonts w:ascii="Times New Roman" w:hAnsi="Times New Roman"/>
          <w:sz w:val="20"/>
        </w:rPr>
        <w:t>е 35%;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исключено вредное влияние на другие объекты.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КОНТРОЛЬ КАЧЕСТВА РАБОТ ПРИ БАЛЛАСТИРОВКЕ ТРУБОПРОВОДОВ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Контроль качества балластировки трубопроводов закрепленными грунтами заключается в систематическом наблюдении и проверке соответствия выполняемых работ проектной документации и требованиям нормативно-технических документов, приведенных в п. 1.3.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Контроль качества работ должен производиться силами самой выполняющей работы строительной организации и включать текущее наблюдение за собл</w:t>
      </w:r>
      <w:r>
        <w:rPr>
          <w:rFonts w:ascii="Times New Roman" w:hAnsi="Times New Roman"/>
          <w:sz w:val="20"/>
        </w:rPr>
        <w:t>юдением технологии и качества балластировки трубопровода закрепленными грунтами.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В процессе приготовления </w:t>
      </w:r>
      <w:proofErr w:type="spellStart"/>
      <w:r>
        <w:rPr>
          <w:rFonts w:ascii="Times New Roman" w:hAnsi="Times New Roman"/>
          <w:sz w:val="20"/>
        </w:rPr>
        <w:t>вяжущегрунтовой</w:t>
      </w:r>
      <w:proofErr w:type="spellEnd"/>
      <w:r>
        <w:rPr>
          <w:rFonts w:ascii="Times New Roman" w:hAnsi="Times New Roman"/>
          <w:sz w:val="20"/>
        </w:rPr>
        <w:t xml:space="preserve"> смеси следует контролировать качество разрыхления грунта и его перемешивания с вяжущим продуктом, дозировку вяжущего ВМТ.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 В процессе производства работ по балластировке трубопровода следует контролировать геометрические размеры перемычек в плане, продольном и поперечном профилях, степень уплотнения, расстояние между перемычками, а визуальным осмотром -тщательность уплотнения </w:t>
      </w:r>
      <w:proofErr w:type="spellStart"/>
      <w:r>
        <w:rPr>
          <w:rFonts w:ascii="Times New Roman" w:hAnsi="Times New Roman"/>
          <w:sz w:val="20"/>
        </w:rPr>
        <w:t>вя</w:t>
      </w:r>
      <w:r>
        <w:rPr>
          <w:rFonts w:ascii="Times New Roman" w:hAnsi="Times New Roman"/>
          <w:sz w:val="20"/>
        </w:rPr>
        <w:t>жущегрунтовой</w:t>
      </w:r>
      <w:proofErr w:type="spellEnd"/>
      <w:r>
        <w:rPr>
          <w:rFonts w:ascii="Times New Roman" w:hAnsi="Times New Roman"/>
          <w:sz w:val="20"/>
        </w:rPr>
        <w:t xml:space="preserve"> смеси.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При производстве работ по установке анкерных устройств на трубопроводе необходимо соблюдать следующие допуски: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установки анкеров в грунт менее проектной не допускается. Возможно </w:t>
      </w:r>
      <w:proofErr w:type="spellStart"/>
      <w:r>
        <w:rPr>
          <w:rFonts w:ascii="Times New Roman" w:hAnsi="Times New Roman"/>
          <w:sz w:val="20"/>
        </w:rPr>
        <w:t>перезаглубление</w:t>
      </w:r>
      <w:proofErr w:type="spellEnd"/>
      <w:r>
        <w:rPr>
          <w:rFonts w:ascii="Times New Roman" w:hAnsi="Times New Roman"/>
          <w:sz w:val="20"/>
        </w:rPr>
        <w:t xml:space="preserve"> анкеров до 20 см;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увеличение расстояний между анкерными устройствами по сравнению с проектными не допускается. Возможно сокращение расстояний между указанными устройствами до 0,5 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относительные смещения анкеров между собой в устройстве не должны превышать 25 см;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расстояния от трубы</w:t>
      </w:r>
      <w:r>
        <w:rPr>
          <w:rFonts w:ascii="Times New Roman" w:hAnsi="Times New Roman"/>
          <w:sz w:val="20"/>
        </w:rPr>
        <w:t xml:space="preserve"> в свету до анкерной тяги не должны превышать 50 см.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7.6. Контроль за несущей способностью анкерных устройств необходимо осуществлять путем проведения контрольных </w:t>
      </w:r>
      <w:proofErr w:type="spellStart"/>
      <w:r>
        <w:rPr>
          <w:rFonts w:ascii="Times New Roman" w:hAnsi="Times New Roman"/>
          <w:sz w:val="20"/>
        </w:rPr>
        <w:t>выдергиваний</w:t>
      </w:r>
      <w:proofErr w:type="spellEnd"/>
      <w:r>
        <w:rPr>
          <w:rFonts w:ascii="Times New Roman" w:hAnsi="Times New Roman"/>
          <w:sz w:val="20"/>
        </w:rPr>
        <w:t>. Испытанию подлежит не менее двух процентов анкеров от общего количества установленных на трубопроводе. Результаты испытаний должны оформляться паспортом (актом) на скрытые работы.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7.7. На трубопровод под утяжеляющие железобетонные грузы или анкерные устройства должны быть уложены </w:t>
      </w:r>
      <w:proofErr w:type="spellStart"/>
      <w:r>
        <w:rPr>
          <w:rFonts w:ascii="Times New Roman" w:hAnsi="Times New Roman"/>
          <w:sz w:val="20"/>
        </w:rPr>
        <w:t>футеровочные</w:t>
      </w:r>
      <w:proofErr w:type="spellEnd"/>
      <w:r>
        <w:rPr>
          <w:rFonts w:ascii="Times New Roman" w:hAnsi="Times New Roman"/>
          <w:sz w:val="20"/>
        </w:rPr>
        <w:t xml:space="preserve"> маты или защитные обертки. Конструкция </w:t>
      </w:r>
      <w:proofErr w:type="spellStart"/>
      <w:r>
        <w:rPr>
          <w:rFonts w:ascii="Times New Roman" w:hAnsi="Times New Roman"/>
          <w:sz w:val="20"/>
        </w:rPr>
        <w:t>фу</w:t>
      </w:r>
      <w:r>
        <w:rPr>
          <w:rFonts w:ascii="Times New Roman" w:hAnsi="Times New Roman"/>
          <w:sz w:val="20"/>
        </w:rPr>
        <w:t>теровочных</w:t>
      </w:r>
      <w:proofErr w:type="spellEnd"/>
      <w:r>
        <w:rPr>
          <w:rFonts w:ascii="Times New Roman" w:hAnsi="Times New Roman"/>
          <w:sz w:val="20"/>
        </w:rPr>
        <w:t xml:space="preserve"> матов или тип обертки устанавливается проектом.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При групповом способе установки грузов на трубопроводе или кустовом способе установки анкерных устройств расстояния между соседними группами не должны превышать 25 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Наклонная установка на трубопровод </w:t>
      </w:r>
      <w:proofErr w:type="spellStart"/>
      <w:r>
        <w:rPr>
          <w:rFonts w:ascii="Times New Roman" w:hAnsi="Times New Roman"/>
          <w:sz w:val="20"/>
        </w:rPr>
        <w:t>седловидных</w:t>
      </w:r>
      <w:proofErr w:type="spellEnd"/>
      <w:r>
        <w:rPr>
          <w:rFonts w:ascii="Times New Roman" w:hAnsi="Times New Roman"/>
          <w:sz w:val="20"/>
        </w:rPr>
        <w:t xml:space="preserve"> утяжеляющих грузов не допускается.   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Для балластировки подводных трубопроводов применяют чугунные кольцевые грузы, сплошные покрытия из обычного или тяжелого бетона, а также железобетонные кольцевые грузы. Балластные покрытия и</w:t>
      </w:r>
      <w:r>
        <w:rPr>
          <w:rFonts w:ascii="Times New Roman" w:hAnsi="Times New Roman"/>
          <w:sz w:val="20"/>
        </w:rPr>
        <w:t>ли штучные балластные грузы должны удовлетворять заданным допускам по массе, размерам и качеству изготовления поверхности.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Контролируемые параметры </w:t>
      </w:r>
      <w:proofErr w:type="spellStart"/>
      <w:r>
        <w:rPr>
          <w:rFonts w:ascii="Times New Roman" w:hAnsi="Times New Roman"/>
          <w:sz w:val="20"/>
        </w:rPr>
        <w:t>балластировочных</w:t>
      </w:r>
      <w:proofErr w:type="spellEnd"/>
      <w:r>
        <w:rPr>
          <w:rFonts w:ascii="Times New Roman" w:hAnsi="Times New Roman"/>
          <w:sz w:val="20"/>
        </w:rPr>
        <w:t xml:space="preserve"> покрытий и интервалы их изменения в зависимости от диаметра трубопровода (320-1420 мм) приведены в табл. 16.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16 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5"/>
        <w:gridCol w:w="1050"/>
        <w:gridCol w:w="1080"/>
        <w:gridCol w:w="1215"/>
        <w:gridCol w:w="102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Балласт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Внутренний радиус,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Толщина, мм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защитного слоя, мм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Сплошное бетонное покрытие (на 1 трубу)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2,0-2,7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330-1440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25-260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кольцевые утяжелители (н</w:t>
            </w:r>
            <w:r>
              <w:rPr>
                <w:rFonts w:ascii="Times New Roman" w:hAnsi="Times New Roman"/>
                <w:sz w:val="20"/>
              </w:rPr>
              <w:t>а 1 утяжелитель)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0,23-0,85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1,2-2,4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200-770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120-230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3,5-4,0 </w:t>
            </w: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7.10. Характеристика контролируемых параметров </w:t>
      </w:r>
      <w:proofErr w:type="spellStart"/>
      <w:r>
        <w:rPr>
          <w:rFonts w:ascii="Times New Roman" w:hAnsi="Times New Roman"/>
          <w:sz w:val="20"/>
        </w:rPr>
        <w:t>балластировочных</w:t>
      </w:r>
      <w:proofErr w:type="spellEnd"/>
      <w:r>
        <w:rPr>
          <w:rFonts w:ascii="Times New Roman" w:hAnsi="Times New Roman"/>
          <w:sz w:val="20"/>
        </w:rPr>
        <w:t xml:space="preserve"> работ приведена в табл. 17.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Качество поверхности бетонного покрытия допускает наличие раковин диаметром до 15 мм, глубиной до 5 мм, сколы бетона ребер утяжелителей на длине 1 м, глубиной не более 10 мм и протяженностью не более 100 мм; усадочные технологические трещины шириной до 0,1 мм.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1005"/>
        <w:gridCol w:w="1005"/>
        <w:gridCol w:w="1320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Контролируемый параметр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Пределы измерения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Суммарная по</w:t>
            </w:r>
            <w:r>
              <w:rPr>
                <w:rFonts w:ascii="Times New Roman" w:hAnsi="Times New Roman"/>
                <w:sz w:val="20"/>
              </w:rPr>
              <w:t>грешность измерения, %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мини- </w:t>
            </w:r>
            <w:proofErr w:type="spellStart"/>
            <w:r>
              <w:rPr>
                <w:rFonts w:ascii="Times New Roman" w:hAnsi="Times New Roman"/>
                <w:sz w:val="20"/>
              </w:rPr>
              <w:t>мальный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макси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исходных материалов,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9" type="#_x0000_t75" style="width:6.75pt;height:14.25pt">
                  <v:imagedata r:id="rId148" o:title=""/>
                </v:shape>
              </w:pic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Плотномеры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Дозировка исходных материалов по объему, %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1,5 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Линейные размеры конструкции балласта: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Линейки, шаблоны, рейки, рулетки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толщина, мм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Толщиномеры</w:t>
            </w:r>
            <w:proofErr w:type="spellEnd"/>
            <w:r>
              <w:rPr>
                <w:rFonts w:ascii="Times New Roman" w:hAnsi="Times New Roman"/>
                <w:sz w:val="20"/>
              </w:rPr>
              <w:t>, шаблоны, щупы, линейки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балластного покрытия контролируют внешний вид, размеры и прочность бетона. Для железобетонных изд</w:t>
      </w:r>
      <w:r>
        <w:rPr>
          <w:rFonts w:ascii="Times New Roman" w:hAnsi="Times New Roman"/>
          <w:sz w:val="20"/>
        </w:rPr>
        <w:t>елий дополнительно контролируют положение монтажных петель и отверстий.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Линейные размеры должны определять с абсолютной погрешностью до 1 мм с помощью металлических измерительных линеек, а также измерительных металлических рулеток 2-го класса типа РЗ-2, РЗ-5.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КОНТРОЛЬ ЧИСТОТЫ ПОЛОСТИ, ПРОЧНОСТИ И ГЕРМЕТИЧНОСТИ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ТРУБОПРОВОДОВ. ТЕХНИЧЕСКОЕ РАССЛЕДОВАНИЕ ОТКАЗОВ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ИСПЫТАНИИ ТРУБОПРОВОДОВ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Чистота полости трубопровода должна обеспечиваться на всех этапах работы с трубой и контролироваться визуально</w:t>
      </w:r>
      <w:r>
        <w:rPr>
          <w:rFonts w:ascii="Times New Roman" w:hAnsi="Times New Roman"/>
          <w:sz w:val="20"/>
        </w:rPr>
        <w:t xml:space="preserve"> путем осмотра: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каждой трубы в пункте ее получения с завода-изготовителя (</w:t>
      </w:r>
      <w:proofErr w:type="spellStart"/>
      <w:r>
        <w:rPr>
          <w:rFonts w:ascii="Times New Roman" w:hAnsi="Times New Roman"/>
          <w:sz w:val="20"/>
        </w:rPr>
        <w:t>ж.д.станция</w:t>
      </w:r>
      <w:proofErr w:type="spellEnd"/>
      <w:r>
        <w:rPr>
          <w:rFonts w:ascii="Times New Roman" w:hAnsi="Times New Roman"/>
          <w:sz w:val="20"/>
        </w:rPr>
        <w:t>, пристань, аэродром, вертодром);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каждой трубы после транспортировки с пункта получения до сварочной базы, а также после транспортировки из штабеля   на сварочный стеллаж;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каждой секции (плети) в процессе сборки и после транспортировки ее на трассу;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сборке и сварке секций (плетей) в нитку трубопровода;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полости трубопровода при монтаже технологических </w:t>
      </w:r>
      <w:proofErr w:type="spellStart"/>
      <w:r>
        <w:rPr>
          <w:rFonts w:ascii="Times New Roman" w:hAnsi="Times New Roman"/>
          <w:sz w:val="20"/>
        </w:rPr>
        <w:t>захлестов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вварке</w:t>
      </w:r>
      <w:proofErr w:type="spellEnd"/>
      <w:r>
        <w:rPr>
          <w:rFonts w:ascii="Times New Roman" w:hAnsi="Times New Roman"/>
          <w:sz w:val="20"/>
        </w:rPr>
        <w:t xml:space="preserve"> катушек и линейной арматуры.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В результате осмот</w:t>
      </w:r>
      <w:r>
        <w:rPr>
          <w:rFonts w:ascii="Times New Roman" w:hAnsi="Times New Roman"/>
          <w:sz w:val="20"/>
        </w:rPr>
        <w:t xml:space="preserve">ра полости трубопровода (труб, плетей) должно быть установлено отсутствие в полости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, воды, снега, льда, случайно попавших предметов (инструмента, спецодежды и т.п.).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последние необходимо удалить продувкой или протягиванием очистного устройства.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В процессе сварочно-монтажных и изоляционно-укладочных работ производится визуальный осмотр каждой трубы и плети с целью выявления вмятин, препятствующих последующему безостановочному пропуску очистных и разделительных устройств.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До ввода в эксплуатацию полость трубопровода должна быть очищена, трубопровод испытан на прочность и проверен на герметичность, а из газопроводов, испытываемых гидравлическим способом, удалена вода.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Способы, технология, режимы и параметры очистки полости, испытания и удаления воды устанавливаются ведомственными строительными нормами "Строительство магистральных и промысловых трубопроводов. Очистка полости и испытание" ВСН 011-88.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Критерии качества и приемки работ по очистке полости, испытанию и у</w:t>
      </w:r>
      <w:r>
        <w:rPr>
          <w:rFonts w:ascii="Times New Roman" w:hAnsi="Times New Roman"/>
          <w:sz w:val="20"/>
        </w:rPr>
        <w:t>далению воды из трубопровода приведены   в табл. 18.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8.6. Если очистное или разделительное устройство застряло в трубопроводе в процессе очистки полости, то это устройство необходимо удалить из трубопровода, устранить причину </w:t>
      </w:r>
      <w:proofErr w:type="spellStart"/>
      <w:r>
        <w:rPr>
          <w:rFonts w:ascii="Times New Roman" w:hAnsi="Times New Roman"/>
          <w:sz w:val="20"/>
        </w:rPr>
        <w:t>застревания</w:t>
      </w:r>
      <w:proofErr w:type="spellEnd"/>
      <w:r>
        <w:rPr>
          <w:rFonts w:ascii="Times New Roman" w:hAnsi="Times New Roman"/>
          <w:sz w:val="20"/>
        </w:rPr>
        <w:t>, а участок трубопровода подвергнуть повторной очистке полости.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18 </w:t>
      </w:r>
    </w:p>
    <w:p w:rsidR="00000000" w:rsidRDefault="00EB3CD4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970"/>
        <w:gridCol w:w="4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Технологический процесс 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Критерий качества и приемки работ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с пропуском очистного или разделительного устройства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считается законченной, когда очистное или разделите</w:t>
            </w:r>
            <w:r>
              <w:rPr>
                <w:rFonts w:ascii="Times New Roman" w:hAnsi="Times New Roman"/>
                <w:sz w:val="20"/>
              </w:rPr>
              <w:t xml:space="preserve">льное устройство выйдет из трубопровода </w:t>
            </w:r>
            <w:proofErr w:type="spellStart"/>
            <w:r>
              <w:rPr>
                <w:rFonts w:ascii="Times New Roman" w:hAnsi="Times New Roman"/>
                <w:sz w:val="20"/>
              </w:rPr>
              <w:t>неразрушенным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без пропуска очистного или разделительного устройства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считается законченной, когда из сливного патрубка выходит струя незагрязненной жидкости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Продувка с пропуском очистного устройства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Продувка считается законченной, когда после вылета очистного устройства из продувочного патрубка выходит струя незагрязненного воздуха или газа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Продувка без пропуска очистного устройства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Продувка считается законченной, когда из продувного</w:t>
            </w:r>
            <w:r>
              <w:rPr>
                <w:rFonts w:ascii="Times New Roman" w:hAnsi="Times New Roman"/>
                <w:sz w:val="20"/>
              </w:rPr>
              <w:t xml:space="preserve"> патрубка выходит струя незагрязненного воздуха или газа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Протягивание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Протягивание считается законченным, когда очистное устройство выйдет из трубопровода </w:t>
            </w:r>
            <w:proofErr w:type="spellStart"/>
            <w:r>
              <w:rPr>
                <w:rFonts w:ascii="Times New Roman" w:hAnsi="Times New Roman"/>
                <w:sz w:val="20"/>
              </w:rPr>
              <w:t>неразрушенным</w:t>
            </w:r>
            <w:proofErr w:type="spellEnd"/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Вытеснение </w:t>
            </w:r>
            <w:proofErr w:type="spellStart"/>
            <w:r>
              <w:rPr>
                <w:rFonts w:ascii="Times New Roman" w:hAnsi="Times New Roman"/>
                <w:sz w:val="20"/>
              </w:rPr>
              <w:t>загрязнений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потоке жидкостей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Вытеснение </w:t>
            </w:r>
            <w:proofErr w:type="spellStart"/>
            <w:r>
              <w:rPr>
                <w:rFonts w:ascii="Times New Roman" w:hAnsi="Times New Roman"/>
                <w:sz w:val="20"/>
              </w:rPr>
              <w:t>загрязнений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считается законченным, когда поршень-разделитель выйдет из трубопровода </w:t>
            </w:r>
            <w:proofErr w:type="spellStart"/>
            <w:r>
              <w:rPr>
                <w:rFonts w:ascii="Times New Roman" w:hAnsi="Times New Roman"/>
                <w:sz w:val="20"/>
              </w:rPr>
              <w:t>неразрушенным</w:t>
            </w:r>
            <w:proofErr w:type="spellEnd"/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Удаление воды (жидкости) с пропуском поршня-разделителя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удаления воды (жидкости) следует считать удовлетворительными, если впереди контрольного поршня нет воды (жи</w:t>
            </w:r>
            <w:r>
              <w:rPr>
                <w:rFonts w:ascii="Times New Roman" w:hAnsi="Times New Roman"/>
                <w:sz w:val="20"/>
              </w:rPr>
              <w:t xml:space="preserve">дкости) и он вышел </w:t>
            </w:r>
            <w:proofErr w:type="spellStart"/>
            <w:r>
              <w:rPr>
                <w:rFonts w:ascii="Times New Roman" w:hAnsi="Times New Roman"/>
                <w:sz w:val="20"/>
              </w:rPr>
              <w:t>неразрушенным</w:t>
            </w:r>
            <w:proofErr w:type="spellEnd"/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на прочность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 считается выдержавшим испытание на прочность, если за время испытания трубопровод не разрушится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на герметичность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 считается выдержавшим проверку на герметичность, если за время проверки давление остается неизменным и не будут обнаружены утечки</w:t>
            </w:r>
          </w:p>
          <w:p w:rsidR="00000000" w:rsidRDefault="00EB3C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После очистки полости любым способом на концах очищенного участка следует устанавливать временные заглушки, предотвращающие повторное загрязнение участка.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8.8. </w:t>
      </w:r>
      <w:r>
        <w:rPr>
          <w:rFonts w:ascii="Times New Roman" w:hAnsi="Times New Roman"/>
          <w:sz w:val="20"/>
        </w:rPr>
        <w:t>Характеристика контролируемых параметров при очистке полости, испытании и удалении воды приведены в табл. 19.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19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4380"/>
        <w:gridCol w:w="115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Контролируемый параметр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параметра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кислорода в </w:t>
            </w:r>
            <w:proofErr w:type="spellStart"/>
            <w:r>
              <w:rPr>
                <w:rFonts w:ascii="Times New Roman" w:hAnsi="Times New Roman"/>
                <w:sz w:val="20"/>
              </w:rPr>
              <w:t>газовоздушной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смеси при продувке и испытании трубопровода природным газом, %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2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Газоанализаторы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0-32 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Манометры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Местоположение очистного или разделительного устройства  в трубопроводе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Системы обнаружения очистных и разделительных устройств "Импульс</w:t>
            </w:r>
            <w:r>
              <w:rPr>
                <w:rFonts w:ascii="Times New Roman" w:hAnsi="Times New Roman"/>
                <w:sz w:val="20"/>
              </w:rPr>
              <w:t>", "Полюс"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Утечка в трубопроводе при испытании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Течеискатели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перемещения поршня, км/ч: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Сигнализаторы прохождения очистных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промывке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1-10 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разделительных устройств Часы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продувке 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30-70 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удалении воды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5 </w:t>
            </w:r>
          </w:p>
        </w:tc>
        <w:tc>
          <w:tcPr>
            <w:tcW w:w="2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В случае возникновения отказа, т.е. нарушения герметичности испытываемого участка трубопровода, вызванного разрушением труб, сварных соединений, деталей трубопроводов, запорной и распределительной арматуры и т.д., производится тех</w:t>
      </w:r>
      <w:r>
        <w:rPr>
          <w:rFonts w:ascii="Times New Roman" w:hAnsi="Times New Roman"/>
          <w:sz w:val="20"/>
        </w:rPr>
        <w:t>ническое расследование причин отказа.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выяснения причин отказа поврежденный участок трубопровода подлежит ремонту и повторному испытанию на прочность и проверке на герметичность.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8.10. Техническое расследование отказов осуществляет комиссия (при необходимости межведомственная), назначаемая согласно порядку, установленному соответствующими циркулярными распоряжениями </w:t>
      </w:r>
      <w:proofErr w:type="spellStart"/>
      <w:r>
        <w:rPr>
          <w:rFonts w:ascii="Times New Roman" w:hAnsi="Times New Roman"/>
          <w:sz w:val="20"/>
        </w:rPr>
        <w:t>Миннефтегазстроя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8.11. Основными задачами работы комиссии являются: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и анализ технической документации, опрос свидетелей и должно</w:t>
      </w:r>
      <w:r>
        <w:rPr>
          <w:rFonts w:ascii="Times New Roman" w:hAnsi="Times New Roman"/>
          <w:sz w:val="20"/>
        </w:rPr>
        <w:t>стных лиц;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осмотр в натуре места отказа, проведение необходимых обмеров, составление схемы объекта в месте отказа, фотографирование отказавшего объекта, его отдельных узлов и элементов;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установление очага отказа и его описание;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установление необходимости организации технической экспертизы по вопросам, связанным с выяснением причин отказа, а также проверочных расчетов элементов или конструкций с указанием организаций или лиц, которым поручается выполнение технической экспертизы и проверочных расчетов;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</w:t>
      </w:r>
      <w:r>
        <w:rPr>
          <w:rFonts w:ascii="Times New Roman" w:hAnsi="Times New Roman"/>
          <w:sz w:val="20"/>
        </w:rPr>
        <w:t>ление мест отбора, отбор и отправка на исследование проб и образцов материалов или элементов конструкций при необходимости дополнительных исследований и испытаний;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анализ информации о характере разрушения и определение очага разрушения, а также установление причины отказа;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установление размера материальных потерь, причиненных отказом;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предложений и рекомендаций по ликвидации последствий отказа;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рекомендаций по предупреждению отказов в будущем.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12. Если в числе предполагаемых причин </w:t>
      </w:r>
      <w:r>
        <w:rPr>
          <w:rFonts w:ascii="Times New Roman" w:hAnsi="Times New Roman"/>
          <w:sz w:val="20"/>
        </w:rPr>
        <w:t>отказа имеет место низкое качество труб, то в составе комиссии должен быть представитель завода-поставщика труб.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8.13. Организация и оплата проведения экспертизы, лабораторных исследований и других работ, связанных с расследованием отказа, а также техническое оформление материалов расследования обеспечиваются строительно-монтажной организацией, проводящей строительство и испытания объекта, на котором произошел отказ.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8.14. По требованию комиссии строительная организация должна быть готова представить следую</w:t>
      </w:r>
      <w:r>
        <w:rPr>
          <w:rFonts w:ascii="Times New Roman" w:hAnsi="Times New Roman"/>
          <w:sz w:val="20"/>
        </w:rPr>
        <w:t>щую документацию: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участка трубопровода в месте отказа;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исполнительную съемку;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сварочных работ;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изоляционных работ;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акты производства и приемки работ;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сертификаты на трубы и детали, паспорта на оборудование;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и журнал испытаний;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подъема давления.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8.15. По результатам изучения и анализа технической документации комиссия устанавливает: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выполнения строительно-монтажных работ требованиям проекта;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примененных при сооружении исследуемого участка трубопровод</w:t>
      </w:r>
      <w:r>
        <w:rPr>
          <w:rFonts w:ascii="Times New Roman" w:hAnsi="Times New Roman"/>
          <w:sz w:val="20"/>
        </w:rPr>
        <w:t>а труб, оборудования, материалов требованиям проекта.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8.16. По результатам обследования места отказа комиссия составляет схему разрушенной части трубопровода с привязкой к пикетам и с указанием следующих данных: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расположения и размеров разрушения, размеров разбросанных кусков труб с привязкой их к оси трубопровода;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размеров котлована (при наличии выброса грунта);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зоны теплового воздействия (в случае возгорания при отказе).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8.17. По результатам технического расследования комиссия составляет акт, содержащий х</w:t>
      </w:r>
      <w:r>
        <w:rPr>
          <w:rFonts w:ascii="Times New Roman" w:hAnsi="Times New Roman"/>
          <w:sz w:val="20"/>
        </w:rPr>
        <w:t>арактеристику объекта, описание места отказа, данные об очаге отказа, обоснование и указание причин отказа, сведения о потерях в результате отказа, выводы и предложения по предупреждению отказов. При необходимости дополнительных исследований металла и других материалов, проведения поверочных расчетов и т.п. в акте должны быть указаны соответствующие организации, которым поручается проведение этих работ.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8.18. Оплата материальных затрат, связанных с ликвидацией последствий отказов, производится после установ</w:t>
      </w:r>
      <w:r>
        <w:rPr>
          <w:rFonts w:ascii="Times New Roman" w:hAnsi="Times New Roman"/>
          <w:sz w:val="20"/>
        </w:rPr>
        <w:t>ления причин отказа в установленном порядке.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ОХРАНА ОКРУЖАЮЩЕЙ СРЕДЫ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каждом этапе строительства организации, принимающие участие в приемке работ по сооружению трубопроводов, должны следить за строгим соблюдением требований защиты окружающей природной среды, сохранения ее устойчивого экологического равновесия и не допускать нарушений условий землепользования, установленных законодательством по охране природы.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Акты приемки могут быть подписаны только при условии выполнения исполнителями работ всех пр</w:t>
      </w:r>
      <w:r>
        <w:rPr>
          <w:rFonts w:ascii="Times New Roman" w:hAnsi="Times New Roman"/>
          <w:sz w:val="20"/>
        </w:rPr>
        <w:t>едусмотренных проектом природоохранных мероприятий.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ПРИЛОЖЕНИЯ 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Характеристики радиографических пленок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562"/>
        <w:gridCol w:w="1159"/>
        <w:gridCol w:w="1248"/>
        <w:gridCol w:w="1004"/>
        <w:gridCol w:w="1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пленки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Разрешающая способность, 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0" type="#_x0000_t75" style="width:11.25pt;height:14.25pt">
                  <v:imagedata r:id="rId149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Относи- тельная </w:t>
            </w:r>
            <w:proofErr w:type="spellStart"/>
            <w:r>
              <w:rPr>
                <w:rFonts w:ascii="Times New Roman" w:hAnsi="Times New Roman"/>
                <w:sz w:val="20"/>
              </w:rPr>
              <w:t>чувстви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тельность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контраст- </w:t>
            </w:r>
            <w:proofErr w:type="spellStart"/>
            <w:r>
              <w:rPr>
                <w:rFonts w:ascii="Times New Roman" w:hAnsi="Times New Roman"/>
                <w:sz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Нанос серебра, 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1" type="#_x0000_t75" style="width:8.25pt;height:15pt">
                  <v:imagedata r:id="rId150" o:title=""/>
                </v:shape>
              </w:pic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Оптическая плотность вуали, </w:t>
            </w:r>
            <w:proofErr w:type="spellStart"/>
            <w:r>
              <w:rPr>
                <w:rFonts w:ascii="Times New Roman" w:hAnsi="Times New Roman"/>
                <w:sz w:val="20"/>
              </w:rPr>
              <w:t>е.о.п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РТ-5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140-180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3,5-4,0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РТ-4М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110-140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РТ-3, РНТМ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80-110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23,1 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0,12-0,16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РТ-1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68-75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2,5-3,0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РТ-2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73-78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2,1-2,6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РТ-2 (с усилива</w:t>
            </w:r>
            <w:r>
              <w:rPr>
                <w:rFonts w:ascii="Times New Roman" w:hAnsi="Times New Roman"/>
                <w:sz w:val="20"/>
              </w:rPr>
              <w:t>ющими экранами типа ВП)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68-73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РТ-СШ (рулонная)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80-110 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6-7 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23-24 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0,12-0,15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Структурикс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Агфа-Геверт</w:t>
            </w:r>
            <w:proofErr w:type="spellEnd"/>
            <w:r>
              <w:rPr>
                <w:rFonts w:ascii="Times New Roman" w:hAnsi="Times New Roman"/>
                <w:sz w:val="20"/>
              </w:rPr>
              <w:t>, Бельгия):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Д4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140-180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Д5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110-140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23,8 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Д7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80-110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6-7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Д10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68-75 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25,2 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Д2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Индастрекс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 (Кодак, США)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180 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таблице относительная чувствительность пленки РТ-5 принята за единицу.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</w:t>
      </w:r>
      <w:r>
        <w:rPr>
          <w:rFonts w:ascii="Times New Roman" w:hAnsi="Times New Roman"/>
          <w:sz w:val="20"/>
        </w:rPr>
        <w:t xml:space="preserve">ТИКИ ИСТОЧНИКОВ ИЗЛУЧЕНИЯ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характеристики рентгеновских аппаратов непрерывного действия даны в табл.1.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1110"/>
        <w:gridCol w:w="1290"/>
        <w:gridCol w:w="174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рентгеновского аппарата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рентгеновского аппарата, кг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Диапазон регулирования напряжения на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Максимальный анодный ток, </w:t>
            </w:r>
            <w:proofErr w:type="spellStart"/>
            <w:r>
              <w:rPr>
                <w:rFonts w:ascii="Times New Roman" w:hAnsi="Times New Roman"/>
                <w:sz w:val="20"/>
              </w:rPr>
              <w:t>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Моноблок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Пульт управления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трубке,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РУП-120-5-2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50-120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РАП-160-6П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80-160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РАП-160-6Н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РУП-200-5-2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70-200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РАП-220-5П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70-220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РАП-220-5Н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</w:t>
      </w:r>
      <w:r>
        <w:rPr>
          <w:rFonts w:ascii="Times New Roman" w:hAnsi="Times New Roman"/>
          <w:sz w:val="20"/>
        </w:rPr>
        <w:t>рактеристики импульсных рентгеновских аппаратов даны в табл. 2.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338"/>
        <w:gridCol w:w="1355"/>
        <w:gridCol w:w="1276"/>
        <w:gridCol w:w="986"/>
        <w:gridCol w:w="857"/>
        <w:gridCol w:w="1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импульсного рентгеновского аппарата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на аноде,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Потребляемая мощность, 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Частота следования импульсов, Гц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службы трубки, импульс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аппарата, кг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просвечиваемой стали,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РИНА-1Д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15-20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2·10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2" type="#_x0000_t75" style="width:8.25pt;height:15.75pt">
                  <v:imagedata r:id="rId151" o:title=""/>
                </v:shape>
              </w:pic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РИНА-2Д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10-15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2·10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3" type="#_x0000_t75" style="width:8.25pt;height:15.75pt">
                  <v:imagedata r:id="rId151" o:title=""/>
                </v:shape>
              </w:pic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МИРА-1Д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20-25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5·10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4" type="#_x0000_t75" style="width:8.25pt;height:15.75pt">
                  <v:imagedata r:id="rId152" o:title=""/>
                </v:shape>
              </w:pic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МИРА-2Д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10-15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5·10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5" type="#_x0000_t75" style="width:8.25pt;height:15.75pt">
                  <v:imagedata r:id="rId152" o:title=""/>
                </v:shape>
              </w:pic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МИРА-3Д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1·10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6" type="#_x0000_t75" style="width:8.25pt;height:15.75pt">
                  <v:imagedata r:id="rId152" o:title=""/>
                </v:shape>
              </w:pic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НОРА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(лет)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характеристики </w:t>
      </w:r>
      <w:proofErr w:type="spellStart"/>
      <w:r>
        <w:rPr>
          <w:rFonts w:ascii="Times New Roman" w:hAnsi="Times New Roman"/>
          <w:sz w:val="20"/>
        </w:rPr>
        <w:t>гамма-дефектоскопов</w:t>
      </w:r>
      <w:proofErr w:type="spellEnd"/>
      <w:r>
        <w:rPr>
          <w:rFonts w:ascii="Times New Roman" w:hAnsi="Times New Roman"/>
          <w:sz w:val="20"/>
        </w:rPr>
        <w:t xml:space="preserve"> даны в табл. 3.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1500"/>
        <w:gridCol w:w="880"/>
        <w:gridCol w:w="992"/>
        <w:gridCol w:w="1049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0"/>
              </w:rPr>
              <w:t>гамма-дефектоскопа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активность источника излучения,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просвечи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ваемой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стали, мм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головки, кг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привода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Максимальное удаление источника от радиационной головки,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192-40,0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137-5,6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1-60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12-13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192/120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переносной, шланговый (</w:t>
            </w: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25М)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192-120,0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137-5,6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1-80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16-17 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192/120М, пер</w:t>
            </w:r>
            <w:r>
              <w:rPr>
                <w:rFonts w:ascii="Times New Roman" w:hAnsi="Times New Roman"/>
                <w:sz w:val="20"/>
              </w:rPr>
              <w:t>еносной (</w:t>
            </w: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27)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192-120,0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137-5,6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1-80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16-17 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механи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>, ручной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170/400, переносной (</w:t>
            </w: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12М)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192-4,0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170-400,0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75-4,0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Гаммарид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60/40, передвижной, шланговый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60-34,0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механи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ручной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Стапель 5М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192-12,0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8-9 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 1*</w:t>
            </w:r>
          </w:p>
          <w:p w:rsidR="00000000" w:rsidRDefault="00EB3C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192-200,0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137-5,6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120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механи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</w:tbl>
    <w:p w:rsidR="00000000" w:rsidRDefault="00EB3CD4">
      <w:pPr>
        <w:jc w:val="both"/>
        <w:rPr>
          <w:rFonts w:ascii="Times New Roman" w:hAnsi="Times New Roman"/>
          <w:sz w:val="20"/>
        </w:rPr>
      </w:pPr>
    </w:p>
    <w:p w:rsidR="00000000" w:rsidRDefault="00EB3CD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Магистраль 1 предназначена для комплектации внутритрубных</w:t>
      </w:r>
      <w:r>
        <w:rPr>
          <w:rFonts w:ascii="Times New Roman" w:hAnsi="Times New Roman"/>
          <w:sz w:val="20"/>
        </w:rPr>
        <w:t xml:space="preserve"> самоходных установок типа АКП.</w:t>
      </w: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3CD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характеристики внутритрубных самоходных установок даны в табл. 4</w:t>
      </w:r>
    </w:p>
    <w:p w:rsidR="00000000" w:rsidRDefault="00EB3CD4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855"/>
        <w:gridCol w:w="840"/>
        <w:gridCol w:w="1095"/>
        <w:gridCol w:w="735"/>
        <w:gridCol w:w="1080"/>
        <w:gridCol w:w="750"/>
        <w:gridCol w:w="1140"/>
        <w:gridCol w:w="765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(марка), фирма, страна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метр </w:t>
            </w:r>
            <w:proofErr w:type="spellStart"/>
            <w:r>
              <w:rPr>
                <w:rFonts w:ascii="Times New Roman" w:hAnsi="Times New Roman"/>
                <w:sz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лируе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</w:t>
            </w:r>
            <w:proofErr w:type="spellEnd"/>
            <w:r>
              <w:rPr>
                <w:rFonts w:ascii="Times New Roman" w:hAnsi="Times New Roman"/>
                <w:sz w:val="20"/>
              </w:rPr>
              <w:t>- про- вода, 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ритные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раз- меры (длина, мм; масса, кг)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0"/>
              </w:rPr>
              <w:t>ионизи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рующего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излучения и его пара- метры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пере- </w:t>
            </w:r>
            <w:proofErr w:type="spellStart"/>
            <w:r>
              <w:rPr>
                <w:rFonts w:ascii="Times New Roman" w:hAnsi="Times New Roman"/>
                <w:sz w:val="20"/>
              </w:rPr>
              <w:t>дви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же-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трубе, м/мин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источника питания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оста- </w:t>
            </w:r>
            <w:proofErr w:type="spellStart"/>
            <w:r>
              <w:rPr>
                <w:rFonts w:ascii="Times New Roman" w:hAnsi="Times New Roman"/>
                <w:sz w:val="20"/>
              </w:rPr>
              <w:t>новки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 стыка, мм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Командо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аппарат (тип и </w:t>
            </w:r>
            <w:proofErr w:type="spellStart"/>
            <w:r>
              <w:rPr>
                <w:rFonts w:ascii="Times New Roman" w:hAnsi="Times New Roman"/>
                <w:sz w:val="20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ристка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изотопа)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Уста- </w:t>
            </w:r>
            <w:proofErr w:type="spellStart"/>
            <w:r>
              <w:rPr>
                <w:rFonts w:ascii="Times New Roman" w:hAnsi="Times New Roman"/>
                <w:sz w:val="20"/>
              </w:rPr>
              <w:t>новка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вре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мени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экспо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зиции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Преодо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леваемая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длина на </w:t>
            </w:r>
            <w:proofErr w:type="spellStart"/>
            <w:r>
              <w:rPr>
                <w:rFonts w:ascii="Times New Roman" w:hAnsi="Times New Roman"/>
                <w:sz w:val="20"/>
              </w:rPr>
              <w:t>горизон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тальном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участке с </w:t>
            </w:r>
            <w:proofErr w:type="spellStart"/>
            <w:r>
              <w:rPr>
                <w:rFonts w:ascii="Times New Roman" w:hAnsi="Times New Roman"/>
                <w:sz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стыка через 12 м, км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АКП 144 (ПАРУС), КЭМЗ, СССР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1,020- 1,420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Изотоп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192-200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137-56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2х24В/75 </w:t>
            </w:r>
            <w:proofErr w:type="spellStart"/>
            <w:r>
              <w:rPr>
                <w:rFonts w:ascii="Times New Roman" w:hAnsi="Times New Roman"/>
                <w:sz w:val="20"/>
              </w:rPr>
              <w:t>Ач</w:t>
            </w:r>
            <w:proofErr w:type="spellEnd"/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3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Cs137-100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АКП 145, КЭМЗ, СССР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0,72- 1,420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Изотоп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192-200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137-56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24В/75 А ч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±15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Сирена 1, ЛНПО "Буревестник", СССР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0,273- 0,530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Им</w:t>
            </w:r>
            <w:r>
              <w:rPr>
                <w:rFonts w:ascii="Times New Roman" w:hAnsi="Times New Roman"/>
                <w:sz w:val="20"/>
              </w:rPr>
              <w:t>пуль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сный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рентге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аппарат 200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24В/8 А ч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Cs137-100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Сирена 2, ЛНПО "Буревестник", СССР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0,620- 1,420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Импуль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сный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рентге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аппарат 250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24В/24 А ч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Cs137-100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Гаммамат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М6 </w:t>
            </w:r>
            <w:proofErr w:type="spellStart"/>
            <w:r>
              <w:rPr>
                <w:rFonts w:ascii="Times New Roman" w:hAnsi="Times New Roman"/>
                <w:sz w:val="20"/>
              </w:rPr>
              <w:t>Зауэрвайн</w:t>
            </w:r>
            <w:proofErr w:type="spellEnd"/>
            <w:r>
              <w:rPr>
                <w:rFonts w:ascii="Times New Roman" w:hAnsi="Times New Roman"/>
                <w:sz w:val="20"/>
              </w:rPr>
              <w:t>, ФРГ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0,168- 0,460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Изотоп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192-20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24В/7 А ч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±20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Cs137-100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Гаммамат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М18 </w:t>
            </w:r>
            <w:proofErr w:type="spellStart"/>
            <w:r>
              <w:rPr>
                <w:rFonts w:ascii="Times New Roman" w:hAnsi="Times New Roman"/>
                <w:sz w:val="20"/>
              </w:rPr>
              <w:t>Зауэ</w:t>
            </w:r>
            <w:r>
              <w:rPr>
                <w:rFonts w:ascii="Times New Roman" w:hAnsi="Times New Roman"/>
                <w:sz w:val="20"/>
              </w:rPr>
              <w:t>рвайн</w:t>
            </w:r>
            <w:proofErr w:type="spellEnd"/>
            <w:r>
              <w:rPr>
                <w:rFonts w:ascii="Times New Roman" w:hAnsi="Times New Roman"/>
                <w:sz w:val="20"/>
              </w:rPr>
              <w:t>, ФРГ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0,460- 1,420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Изотоп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192-100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24В/20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ч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±20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Cs137-250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ДС-40, ГХО "Электрон", НРБ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0,273- 0,530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Изотоп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192-100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24В/3 А ч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Cs137-100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Велико- </w:t>
            </w:r>
            <w:proofErr w:type="spellStart"/>
            <w:r>
              <w:rPr>
                <w:rFonts w:ascii="Times New Roman" w:hAnsi="Times New Roman"/>
                <w:sz w:val="20"/>
              </w:rPr>
              <w:t>британия</w:t>
            </w:r>
            <w:proofErr w:type="spellEnd"/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0,530- 1,420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Рентге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аппарат U=300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J=5 </w:t>
            </w:r>
            <w:proofErr w:type="spellStart"/>
            <w:r>
              <w:rPr>
                <w:rFonts w:ascii="Times New Roman" w:hAnsi="Times New Roman"/>
                <w:sz w:val="20"/>
              </w:rPr>
              <w:t>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плюс генератор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Cs137 или Кобальт 60-100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гене- </w:t>
            </w:r>
            <w:proofErr w:type="spellStart"/>
            <w:r>
              <w:rPr>
                <w:rFonts w:ascii="Times New Roman" w:hAnsi="Times New Roman"/>
                <w:sz w:val="20"/>
              </w:rPr>
              <w:t>ратором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ГДС-МОО1, ГХО "Электрон"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0,530- 1,500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Изотоп 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192- 100-120 Кюри</w:t>
            </w:r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Аккумуля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торная батарея 40В/20 А ч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±20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Cs137-100 </w:t>
            </w:r>
            <w:proofErr w:type="spellStart"/>
            <w:r>
              <w:rPr>
                <w:rFonts w:ascii="Times New Roman" w:hAnsi="Times New Roman"/>
                <w:sz w:val="20"/>
              </w:rPr>
              <w:t>мКюри</w:t>
            </w:r>
            <w:proofErr w:type="spellEnd"/>
          </w:p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C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EB3CD4">
      <w:pPr>
        <w:jc w:val="right"/>
        <w:rPr>
          <w:rFonts w:ascii="Times New Roman" w:hAnsi="Times New Roman"/>
          <w:sz w:val="20"/>
        </w:rPr>
      </w:pPr>
    </w:p>
    <w:p w:rsidR="00000000" w:rsidRDefault="00EB3CD4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EB3CD4">
      <w:pPr>
        <w:jc w:val="right"/>
        <w:rPr>
          <w:rFonts w:ascii="Times New Roman" w:hAnsi="Times New Roman"/>
          <w:sz w:val="20"/>
        </w:rPr>
      </w:pP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ВОЗМОЖНЫЕ ВАРИАНТЫ ИМИТАТОРОВ ДЛЯ ВИЗУАЛЬНОГО 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ОПРЕДЕЛЕНИЯ ГЛУБИНЫ ДЕФЕКТА СВАРНОГО</w:t>
      </w:r>
    </w:p>
    <w:p w:rsidR="00000000" w:rsidRDefault="00EB3C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ШВА НА РАДИОГРАММАХ 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7" type="#_x0000_t75" style="width:372.75pt;height:427.5pt">
            <v:imagedata r:id="rId153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вариант I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8" type="#_x0000_t75" style="width:357pt;height:378.75pt">
            <v:imagedata r:id="rId154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вариант II</w: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9" type="#_x0000_t75" style="width:270.75pt;height:311.25pt">
            <v:imagedata r:id="rId155" o:title=""/>
          </v:shape>
        </w:pict>
      </w:r>
    </w:p>
    <w:p w:rsidR="00000000" w:rsidRDefault="00EB3CD4">
      <w:pPr>
        <w:jc w:val="center"/>
        <w:rPr>
          <w:rFonts w:ascii="Times New Roman" w:hAnsi="Times New Roman"/>
          <w:sz w:val="20"/>
        </w:rPr>
      </w:pPr>
    </w:p>
    <w:p w:rsidR="00000000" w:rsidRDefault="00EB3C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- вариант III</w:t>
      </w:r>
    </w:p>
    <w:p w:rsidR="00000000" w:rsidRDefault="00EB3CD4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CD4"/>
    <w:rsid w:val="00E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image" Target="media/image114.png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6" Type="http://schemas.openxmlformats.org/officeDocument/2006/relationships/image" Target="media/image13.wmf"/><Relationship Id="rId107" Type="http://schemas.openxmlformats.org/officeDocument/2006/relationships/image" Target="media/image104.png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png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20" Type="http://schemas.openxmlformats.org/officeDocument/2006/relationships/image" Target="media/image17.png"/><Relationship Id="rId41" Type="http://schemas.openxmlformats.org/officeDocument/2006/relationships/image" Target="media/image38.wmf"/><Relationship Id="rId54" Type="http://schemas.openxmlformats.org/officeDocument/2006/relationships/image" Target="media/image51.png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png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53" Type="http://schemas.openxmlformats.org/officeDocument/2006/relationships/image" Target="media/image150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png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51" Type="http://schemas.openxmlformats.org/officeDocument/2006/relationships/image" Target="media/image148.wmf"/><Relationship Id="rId15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wmf"/><Relationship Id="rId50" Type="http://schemas.openxmlformats.org/officeDocument/2006/relationships/image" Target="media/image47.png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png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theme" Target="theme/theme1.xml"/><Relationship Id="rId61" Type="http://schemas.openxmlformats.org/officeDocument/2006/relationships/image" Target="media/image58.wmf"/><Relationship Id="rId82" Type="http://schemas.openxmlformats.org/officeDocument/2006/relationships/image" Target="media/image79.png"/><Relationship Id="rId152" Type="http://schemas.openxmlformats.org/officeDocument/2006/relationships/image" Target="media/image149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wmf"/><Relationship Id="rId51" Type="http://schemas.openxmlformats.org/officeDocument/2006/relationships/image" Target="media/image48.png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png"/><Relationship Id="rId142" Type="http://schemas.openxmlformats.org/officeDocument/2006/relationships/image" Target="media/image139.wmf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png"/><Relationship Id="rId137" Type="http://schemas.openxmlformats.org/officeDocument/2006/relationships/image" Target="media/image1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20803</Words>
  <Characters>118583</Characters>
  <Application>Microsoft Office Word</Application>
  <DocSecurity>0</DocSecurity>
  <Lines>988</Lines>
  <Paragraphs>278</Paragraphs>
  <ScaleCrop>false</ScaleCrop>
  <Company>Elcom Ltd</Company>
  <LinksUpToDate>false</LinksUpToDate>
  <CharactersWithSpaces>139108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012-88</dc:title>
  <dc:subject/>
  <dc:creator>Alexandre Katalov</dc:creator>
  <cp:keywords/>
  <dc:description/>
  <cp:lastModifiedBy>Parhomeiai</cp:lastModifiedBy>
  <cp:revision>2</cp:revision>
  <dcterms:created xsi:type="dcterms:W3CDTF">2013-04-11T10:18:00Z</dcterms:created>
  <dcterms:modified xsi:type="dcterms:W3CDTF">2013-04-11T10:18:00Z</dcterms:modified>
</cp:coreProperties>
</file>