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653E7">
      <w:pPr>
        <w:pBdr>
          <w:bottom w:val="single" w:sz="12" w:space="1" w:color="auto"/>
        </w:pBdr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РОССИЙСКОЕ АКЦИОНЕРНОЕ ОБЩЕСТВО “ГАЗПРОМ”</w:t>
      </w:r>
    </w:p>
    <w:p w:rsidR="00000000" w:rsidRDefault="009653E7">
      <w:pPr>
        <w:jc w:val="center"/>
        <w:rPr>
          <w:b/>
          <w:caps/>
          <w:sz w:val="20"/>
        </w:rPr>
      </w:pPr>
    </w:p>
    <w:p w:rsidR="00000000" w:rsidRDefault="009653E7">
      <w:pPr>
        <w:jc w:val="center"/>
        <w:rPr>
          <w:b/>
          <w:caps/>
          <w:sz w:val="20"/>
        </w:rPr>
      </w:pPr>
      <w:r>
        <w:rPr>
          <w:b/>
          <w:caps/>
          <w:sz w:val="20"/>
        </w:rPr>
        <w:t>Система нормативных документов в строительстве</w:t>
      </w:r>
    </w:p>
    <w:p w:rsidR="00000000" w:rsidRDefault="009653E7">
      <w:pPr>
        <w:jc w:val="center"/>
        <w:rPr>
          <w:b/>
          <w:caps/>
          <w:sz w:val="20"/>
        </w:rPr>
      </w:pPr>
    </w:p>
    <w:p w:rsidR="00000000" w:rsidRDefault="009653E7">
      <w:pPr>
        <w:jc w:val="center"/>
        <w:rPr>
          <w:b/>
          <w:caps/>
          <w:sz w:val="20"/>
        </w:rPr>
      </w:pPr>
      <w:r>
        <w:rPr>
          <w:b/>
          <w:caps/>
          <w:sz w:val="20"/>
        </w:rPr>
        <w:t>Свод Правил по сооружению магистральных газопроводов</w:t>
      </w:r>
    </w:p>
    <w:p w:rsidR="00000000" w:rsidRDefault="009653E7">
      <w:pPr>
        <w:jc w:val="center"/>
        <w:rPr>
          <w:b/>
          <w:caps/>
          <w:sz w:val="20"/>
        </w:rPr>
      </w:pPr>
    </w:p>
    <w:p w:rsidR="00000000" w:rsidRDefault="009653E7">
      <w:pPr>
        <w:widowControl/>
        <w:jc w:val="center"/>
        <w:rPr>
          <w:b/>
          <w:sz w:val="20"/>
        </w:rPr>
      </w:pPr>
      <w:r>
        <w:rPr>
          <w:b/>
          <w:sz w:val="20"/>
          <w:lang w:val="en-US"/>
        </w:rPr>
        <w:t>Code of the regulations on construction of trunk gas pipelines</w:t>
      </w:r>
    </w:p>
    <w:p w:rsidR="00000000" w:rsidRDefault="009653E7">
      <w:pPr>
        <w:widowControl/>
        <w:jc w:val="center"/>
        <w:rPr>
          <w:b/>
          <w:sz w:val="20"/>
          <w:lang w:val="en-US"/>
        </w:rPr>
      </w:pPr>
    </w:p>
    <w:p w:rsidR="00000000" w:rsidRDefault="009653E7">
      <w:pPr>
        <w:widowControl/>
        <w:jc w:val="center"/>
        <w:rPr>
          <w:b/>
          <w:sz w:val="20"/>
        </w:rPr>
      </w:pPr>
      <w:r>
        <w:rPr>
          <w:b/>
          <w:sz w:val="20"/>
        </w:rPr>
        <w:t>Сооружение переходов под автомобильными и желез</w:t>
      </w:r>
      <w:r>
        <w:rPr>
          <w:b/>
          <w:sz w:val="20"/>
        </w:rPr>
        <w:t>ными дорогами</w:t>
      </w:r>
    </w:p>
    <w:p w:rsidR="00000000" w:rsidRDefault="009653E7">
      <w:pPr>
        <w:pStyle w:val="FR1"/>
        <w:jc w:val="center"/>
        <w:rPr>
          <w:b/>
          <w:sz w:val="20"/>
        </w:rPr>
      </w:pPr>
    </w:p>
    <w:p w:rsidR="00000000" w:rsidRDefault="009653E7">
      <w:pPr>
        <w:pStyle w:val="FR1"/>
        <w:jc w:val="center"/>
        <w:rPr>
          <w:b/>
          <w:sz w:val="20"/>
          <w:lang w:val="en-US"/>
        </w:rPr>
      </w:pPr>
      <w:r>
        <w:rPr>
          <w:b/>
          <w:sz w:val="20"/>
        </w:rPr>
        <w:t>СП 109-</w:t>
      </w:r>
      <w:r>
        <w:rPr>
          <w:b/>
          <w:sz w:val="20"/>
          <w:lang w:val="en-US"/>
        </w:rPr>
        <w:t>3</w:t>
      </w:r>
      <w:r>
        <w:rPr>
          <w:b/>
          <w:sz w:val="20"/>
        </w:rPr>
        <w:t>4-97</w:t>
      </w:r>
    </w:p>
    <w:p w:rsidR="00000000" w:rsidRDefault="009653E7">
      <w:pPr>
        <w:pStyle w:val="FR1"/>
        <w:jc w:val="center"/>
        <w:rPr>
          <w:b/>
          <w:sz w:val="20"/>
        </w:rPr>
      </w:pPr>
    </w:p>
    <w:p w:rsidR="00000000" w:rsidRDefault="009653E7">
      <w:pPr>
        <w:pStyle w:val="FR1"/>
        <w:jc w:val="center"/>
        <w:rPr>
          <w:sz w:val="20"/>
        </w:rPr>
      </w:pPr>
      <w:r>
        <w:rPr>
          <w:sz w:val="20"/>
        </w:rPr>
        <w:t>Утверждено РАО “Газпром”</w:t>
      </w:r>
    </w:p>
    <w:p w:rsidR="00000000" w:rsidRDefault="009653E7">
      <w:pPr>
        <w:pStyle w:val="FR1"/>
        <w:jc w:val="center"/>
        <w:rPr>
          <w:b/>
          <w:sz w:val="20"/>
        </w:rPr>
      </w:pPr>
      <w:r>
        <w:rPr>
          <w:sz w:val="20"/>
        </w:rPr>
        <w:t>(Приказ от 08.07.1998 г., № 87)</w:t>
      </w:r>
    </w:p>
    <w:p w:rsidR="00000000" w:rsidRDefault="009653E7">
      <w:pPr>
        <w:jc w:val="right"/>
        <w:rPr>
          <w:i/>
          <w:sz w:val="20"/>
          <w:lang w:val="en-US"/>
        </w:rPr>
      </w:pPr>
    </w:p>
    <w:p w:rsidR="00000000" w:rsidRDefault="009653E7">
      <w:pPr>
        <w:jc w:val="right"/>
        <w:rPr>
          <w:i/>
          <w:sz w:val="20"/>
          <w:lang w:val="en-US"/>
        </w:rPr>
      </w:pPr>
      <w:r>
        <w:rPr>
          <w:i/>
          <w:sz w:val="20"/>
        </w:rPr>
        <w:t>Дата введения с 01.08.1998 г.</w:t>
      </w:r>
    </w:p>
    <w:p w:rsidR="00000000" w:rsidRDefault="009653E7">
      <w:pPr>
        <w:jc w:val="right"/>
        <w:rPr>
          <w:i/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Разработан ассоциацией “Высоконадежный трубопроводный транспорт”, РАО “Газпром”, АО “</w:t>
      </w:r>
      <w:proofErr w:type="spellStart"/>
      <w:r>
        <w:rPr>
          <w:sz w:val="20"/>
        </w:rPr>
        <w:t>Роснефтегазстрой</w:t>
      </w:r>
      <w:proofErr w:type="spellEnd"/>
      <w:r>
        <w:rPr>
          <w:sz w:val="20"/>
        </w:rPr>
        <w:t xml:space="preserve">”, </w:t>
      </w:r>
      <w:proofErr w:type="spellStart"/>
      <w:r>
        <w:rPr>
          <w:sz w:val="20"/>
        </w:rPr>
        <w:t>АОЗТ</w:t>
      </w:r>
      <w:proofErr w:type="spellEnd"/>
      <w:r>
        <w:rPr>
          <w:sz w:val="20"/>
        </w:rPr>
        <w:t xml:space="preserve"> "</w:t>
      </w:r>
      <w:proofErr w:type="spellStart"/>
      <w:r>
        <w:rPr>
          <w:sz w:val="20"/>
        </w:rPr>
        <w:t>СКМ</w:t>
      </w:r>
      <w:proofErr w:type="spellEnd"/>
      <w:r>
        <w:rPr>
          <w:sz w:val="20"/>
        </w:rPr>
        <w:t xml:space="preserve"> - Гейзер", Государственной академией нефти и газа им. И.М. Губкина, АО "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", АО "</w:t>
      </w:r>
      <w:proofErr w:type="spellStart"/>
      <w:r>
        <w:rPr>
          <w:sz w:val="20"/>
        </w:rPr>
        <w:t>НГС-Оргпроектэкономика</w:t>
      </w:r>
      <w:proofErr w:type="spellEnd"/>
      <w:r>
        <w:rPr>
          <w:sz w:val="20"/>
        </w:rPr>
        <w:t>".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Согласовано с Госгортехнадзором России (письмо № 10-03/463 от 27 ноября 1996 г.), </w:t>
      </w:r>
      <w:proofErr w:type="spellStart"/>
      <w:r>
        <w:rPr>
          <w:sz w:val="20"/>
        </w:rPr>
        <w:t>Минстроем</w:t>
      </w:r>
      <w:proofErr w:type="spellEnd"/>
      <w:r>
        <w:rPr>
          <w:sz w:val="20"/>
        </w:rPr>
        <w:t xml:space="preserve"> РФ (письмо № 13-37 от 27 января 1997г.).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t>Авторы раздела:</w:t>
      </w:r>
    </w:p>
    <w:p w:rsidR="00000000" w:rsidRDefault="009653E7">
      <w:pPr>
        <w:jc w:val="center"/>
        <w:rPr>
          <w:sz w:val="20"/>
        </w:rPr>
      </w:pPr>
      <w:proofErr w:type="spellStart"/>
      <w:r>
        <w:rPr>
          <w:sz w:val="20"/>
        </w:rPr>
        <w:t>д.т.н</w:t>
      </w:r>
      <w:proofErr w:type="spellEnd"/>
      <w:r>
        <w:rPr>
          <w:sz w:val="20"/>
        </w:rPr>
        <w:t xml:space="preserve">. Л.Г. Телегин, </w:t>
      </w:r>
      <w:proofErr w:type="spellStart"/>
      <w:r>
        <w:rPr>
          <w:sz w:val="20"/>
        </w:rPr>
        <w:t>к.т.н</w:t>
      </w:r>
      <w:proofErr w:type="spellEnd"/>
      <w:r>
        <w:rPr>
          <w:sz w:val="20"/>
        </w:rPr>
        <w:t xml:space="preserve">. С.К. </w:t>
      </w:r>
      <w:proofErr w:type="spellStart"/>
      <w:r>
        <w:rPr>
          <w:sz w:val="20"/>
        </w:rPr>
        <w:t>Мосесов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к.т.н</w:t>
      </w:r>
      <w:proofErr w:type="spellEnd"/>
      <w:r>
        <w:rPr>
          <w:sz w:val="20"/>
        </w:rPr>
        <w:t xml:space="preserve">. Т.Х. </w:t>
      </w:r>
      <w:proofErr w:type="spellStart"/>
      <w:r>
        <w:rPr>
          <w:sz w:val="20"/>
        </w:rPr>
        <w:t>Саттаров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к.т.н</w:t>
      </w:r>
      <w:proofErr w:type="spellEnd"/>
      <w:r>
        <w:rPr>
          <w:sz w:val="20"/>
        </w:rPr>
        <w:t xml:space="preserve">. Р.Д. </w:t>
      </w:r>
      <w:proofErr w:type="spellStart"/>
      <w:r>
        <w:rPr>
          <w:sz w:val="20"/>
        </w:rPr>
        <w:t>Габелая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к.т.н</w:t>
      </w:r>
      <w:proofErr w:type="spellEnd"/>
      <w:r>
        <w:rPr>
          <w:sz w:val="20"/>
        </w:rPr>
        <w:t xml:space="preserve">. В.К. Иванец и С.П. </w:t>
      </w:r>
      <w:proofErr w:type="spellStart"/>
      <w:r>
        <w:rPr>
          <w:sz w:val="20"/>
        </w:rPr>
        <w:t>Шкель</w:t>
      </w:r>
      <w:proofErr w:type="spellEnd"/>
    </w:p>
    <w:p w:rsidR="00000000" w:rsidRDefault="009653E7">
      <w:pPr>
        <w:jc w:val="center"/>
        <w:rPr>
          <w:sz w:val="20"/>
        </w:rPr>
      </w:pPr>
      <w:r>
        <w:rPr>
          <w:sz w:val="20"/>
        </w:rPr>
        <w:t>Под общей редакцией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 xml:space="preserve">акад. Б.Е. Патона, </w:t>
      </w:r>
      <w:proofErr w:type="spellStart"/>
      <w:r>
        <w:rPr>
          <w:sz w:val="20"/>
        </w:rPr>
        <w:t>к.т.н</w:t>
      </w:r>
      <w:proofErr w:type="spellEnd"/>
      <w:r>
        <w:rPr>
          <w:sz w:val="20"/>
        </w:rPr>
        <w:t xml:space="preserve">. В.А. </w:t>
      </w:r>
      <w:proofErr w:type="spellStart"/>
      <w:r>
        <w:rPr>
          <w:sz w:val="20"/>
        </w:rPr>
        <w:t>Динкова</w:t>
      </w:r>
      <w:proofErr w:type="spellEnd"/>
      <w:r>
        <w:rPr>
          <w:sz w:val="20"/>
        </w:rPr>
        <w:t xml:space="preserve">, проф., </w:t>
      </w:r>
      <w:proofErr w:type="spellStart"/>
      <w:r>
        <w:rPr>
          <w:sz w:val="20"/>
        </w:rPr>
        <w:t>д.т.н</w:t>
      </w:r>
      <w:proofErr w:type="spellEnd"/>
      <w:r>
        <w:rPr>
          <w:sz w:val="20"/>
        </w:rPr>
        <w:t>. О.М. Иванцова</w:t>
      </w:r>
    </w:p>
    <w:p w:rsidR="00000000" w:rsidRDefault="009653E7">
      <w:pPr>
        <w:jc w:val="center"/>
        <w:rPr>
          <w:sz w:val="20"/>
          <w:lang w:val="en-US"/>
        </w:rPr>
      </w:pP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ВВЕДЕНИЕ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Настоящий “Свод Правил по сооружению магистральных газопроводов” был разработан ассоциацией “Высоконадежный трубопроводный транспорт” по заданию РАО “Газпром” в соответствии с введением в действие в 1994 г. </w:t>
      </w:r>
      <w:proofErr w:type="spellStart"/>
      <w:r>
        <w:rPr>
          <w:sz w:val="20"/>
        </w:rPr>
        <w:t>Минстроем</w:t>
      </w:r>
      <w:proofErr w:type="spellEnd"/>
      <w:r>
        <w:rPr>
          <w:sz w:val="20"/>
        </w:rPr>
        <w:t xml:space="preserve"> РФ СНиП 10-01-94 “Система нормативных документов в строительстве. Основные положения”. Этот СНиП оп</w:t>
      </w:r>
      <w:r>
        <w:rPr>
          <w:sz w:val="20"/>
        </w:rPr>
        <w:t>ределил структуру нормативной документации по строительству, в которой предусматривается новый вид нормативного документа: Своды Правил по проектированию и строительству.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Согласно СНиП 10-01-94 “Своды Правил по проектированию и строительству устанавливают рекомендуемые положения в развитие и обеспечение обязательных требований строительных норм, правил и общетехнических стандартов Системы”.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“В Сводах Правил приводят с необходимой полнотой рекомендуемые в качестве официально признанных и оправдавших себя на </w:t>
      </w:r>
      <w:r>
        <w:rPr>
          <w:sz w:val="20"/>
        </w:rPr>
        <w:t>практике положения</w:t>
      </w:r>
      <w:r>
        <w:rPr>
          <w:sz w:val="20"/>
          <w:lang w:val="en-US"/>
        </w:rPr>
        <w:t xml:space="preserve">, </w:t>
      </w:r>
      <w:r>
        <w:rPr>
          <w:sz w:val="20"/>
        </w:rPr>
        <w:t>применение которых позволяет обеспечить соблюдение обязательных требований строительных норм, правил, стандартов и будет способствовать удовлетворению потребностей общества”.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“Нормативные документы Системы должны основываться на современных достижениях науки, техники и технологии, передовом отечественном и зарубежном опыте проектирования и строительства, учитывать международные и национальные стандарты технически развитых стран”.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Эти основные положения СНиП 10-01-94 были приняты в качест</w:t>
      </w:r>
      <w:r>
        <w:rPr>
          <w:sz w:val="20"/>
        </w:rPr>
        <w:t>ве руководства по составлению “Свода Правил по сооружению магистральных газопроводов”.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Действующие нормы в области трубопроводного транспорта устарели (СНиП </w:t>
      </w:r>
      <w:r>
        <w:rPr>
          <w:sz w:val="20"/>
          <w:lang w:val="en-US"/>
        </w:rPr>
        <w:t>III</w:t>
      </w:r>
      <w:r>
        <w:rPr>
          <w:sz w:val="20"/>
        </w:rPr>
        <w:t>-42-80 “Правила производства работ” глава 42 “Магистральные трубопроводы” выпущен в 1981 г., СНиП 2.05.06-85 - в 1985 г.). Новая редакция СНиП “Магистральные трубопроводы” задерживается разработкой. Это создало известные сложности при составлении Свода Правил по сооружению магистральных газопроводов, необходимость в которых была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продиктована, прежде </w:t>
      </w:r>
      <w:r>
        <w:rPr>
          <w:sz w:val="20"/>
        </w:rPr>
        <w:t>всего, началом строительства крупнейшей, трансконтинентальной газотранспортной системы Ямал-Европа.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 практике </w:t>
      </w:r>
      <w:proofErr w:type="spellStart"/>
      <w:r>
        <w:rPr>
          <w:sz w:val="20"/>
        </w:rPr>
        <w:t>Минстроя</w:t>
      </w:r>
      <w:proofErr w:type="spellEnd"/>
      <w:r>
        <w:rPr>
          <w:sz w:val="20"/>
        </w:rPr>
        <w:t xml:space="preserve"> РФ Свод Правил составлялся впервые, поэтому вначале возникли сложности в определении его оптимального состава. В представленном виде объем и </w:t>
      </w:r>
      <w:r>
        <w:rPr>
          <w:sz w:val="20"/>
        </w:rPr>
        <w:lastRenderedPageBreak/>
        <w:t xml:space="preserve">содержание Свода Правил по сооружению магистральных газопроводов одобрены </w:t>
      </w:r>
      <w:proofErr w:type="spellStart"/>
      <w:r>
        <w:rPr>
          <w:sz w:val="20"/>
        </w:rPr>
        <w:t>Минстроем</w:t>
      </w:r>
      <w:proofErr w:type="spellEnd"/>
      <w:r>
        <w:rPr>
          <w:sz w:val="20"/>
        </w:rPr>
        <w:t xml:space="preserve"> РФ.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Настоящий Свод Правил составлен в соответствии с действующими нормативами в области проектирования и строительства трубопроводных систем, ссылки на которые указаны</w:t>
      </w:r>
      <w:r>
        <w:rPr>
          <w:sz w:val="20"/>
        </w:rPr>
        <w:t xml:space="preserve"> в каждом его разделе. Однако отдельные рекомендации СП повышают и ужесточают требования действующих нормативных документов.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 Свод Правил введены также рекомендации по новым технологиям, прошедшим апробацию в отечественной или зарубежной практике. Требования их выполнения также, как и ужесточение нормативов, являются прерогативой, правом заказчика строительства газопроводов.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 СП предусматриваются использование строительных и специальных материалов и конструкций, оборудования и арматуры только гарантирован</w:t>
      </w:r>
      <w:r>
        <w:rPr>
          <w:sz w:val="20"/>
        </w:rPr>
        <w:t>ного качества и обеспечение высокого качества выполнения всего комплекса строительно-монтажных процессов, надежности и безопасности сооружаемых газопроводных систем.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После ввода в действие новой редакции СНиП “Магистральные трубопроводы” в Свод Правил по сооружению магистральных газопроводов, в случае необходимости, будут внесены коррективы. Так как Свод Правил разрабатывался применительно к строительству газотранспортной системы Ямал-Европа, многие рекомендации имеют адресный характер для технически сложны</w:t>
      </w:r>
      <w:r>
        <w:rPr>
          <w:sz w:val="20"/>
        </w:rPr>
        <w:t>х газопроводов этой системы.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 составлении Свода Правил принимали участие ученые и специалисты ассоциации “Высоконадежный трубопроводный транспорт”, РАО “Газпром”, АО “</w:t>
      </w:r>
      <w:proofErr w:type="spellStart"/>
      <w:r>
        <w:rPr>
          <w:sz w:val="20"/>
        </w:rPr>
        <w:t>Роснефтегазстрой</w:t>
      </w:r>
      <w:proofErr w:type="spellEnd"/>
      <w:r>
        <w:rPr>
          <w:sz w:val="20"/>
        </w:rPr>
        <w:t xml:space="preserve">”, </w:t>
      </w:r>
      <w:proofErr w:type="spellStart"/>
      <w:r>
        <w:rPr>
          <w:sz w:val="20"/>
        </w:rPr>
        <w:t>ВНИИГаза</w:t>
      </w:r>
      <w:proofErr w:type="spellEnd"/>
      <w:r>
        <w:rPr>
          <w:sz w:val="20"/>
        </w:rPr>
        <w:t xml:space="preserve"> и Института электросварки им. Е.О. Патона, АО “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”, АО “</w:t>
      </w:r>
      <w:proofErr w:type="spellStart"/>
      <w:r>
        <w:rPr>
          <w:sz w:val="20"/>
        </w:rPr>
        <w:t>НГС-Оргпроектэкономика</w:t>
      </w:r>
      <w:proofErr w:type="spellEnd"/>
      <w:r>
        <w:rPr>
          <w:sz w:val="20"/>
        </w:rPr>
        <w:t>”, ПО “</w:t>
      </w:r>
      <w:proofErr w:type="spellStart"/>
      <w:r>
        <w:rPr>
          <w:sz w:val="20"/>
        </w:rPr>
        <w:t>Спецнефтегаз</w:t>
      </w:r>
      <w:proofErr w:type="spellEnd"/>
      <w:r>
        <w:rPr>
          <w:sz w:val="20"/>
        </w:rPr>
        <w:t>”, Государственной академии нефти и газа имени И.М. Губкина, АО "</w:t>
      </w:r>
      <w:proofErr w:type="spellStart"/>
      <w:r>
        <w:rPr>
          <w:sz w:val="20"/>
        </w:rPr>
        <w:t>СКМ-Гейзер</w:t>
      </w:r>
      <w:proofErr w:type="spellEnd"/>
      <w:r>
        <w:rPr>
          <w:sz w:val="20"/>
        </w:rPr>
        <w:t>", а также других организаций.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Проект Свода Правил прошел широкое обсуждение, по нему были получены заключения производственных и проектных </w:t>
      </w:r>
      <w:r>
        <w:rPr>
          <w:sz w:val="20"/>
        </w:rPr>
        <w:t>организаций РАО</w:t>
      </w:r>
      <w:r>
        <w:rPr>
          <w:sz w:val="20"/>
          <w:lang w:val="en-US"/>
        </w:rPr>
        <w:t xml:space="preserve"> </w:t>
      </w:r>
      <w:r>
        <w:rPr>
          <w:sz w:val="20"/>
        </w:rPr>
        <w:t>“Газпром”, АО “</w:t>
      </w:r>
      <w:proofErr w:type="spellStart"/>
      <w:r>
        <w:rPr>
          <w:sz w:val="20"/>
        </w:rPr>
        <w:t>Роснефтегазстрой</w:t>
      </w:r>
      <w:proofErr w:type="spellEnd"/>
      <w:r>
        <w:rPr>
          <w:sz w:val="20"/>
        </w:rPr>
        <w:t>” и других. Проведено согласительное совещание с участием всех заинтересованных организаций.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i/>
          <w:sz w:val="20"/>
        </w:rPr>
        <w:t>Свод Правил по сооружению магистральных газопроводов включает: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9F"/>
      </w:r>
      <w:r>
        <w:rPr>
          <w:sz w:val="20"/>
        </w:rPr>
        <w:t xml:space="preserve"> СП 101-34-96. Свод Правил по выбору труб для сооружения магистральных газопроводов.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9F"/>
      </w:r>
      <w:r>
        <w:rPr>
          <w:sz w:val="20"/>
        </w:rPr>
        <w:t xml:space="preserve"> Свод Правил по сооружению линейной части газопроводов: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102-34-96. Организация строительства;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103-34-96. Подготовка строительной полосы;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104-34-96. Производство земляных работ;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105-34-96. Производство с</w:t>
      </w:r>
      <w:r>
        <w:rPr>
          <w:sz w:val="20"/>
        </w:rPr>
        <w:t>варочных работ и контроль качества сварных соединений;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106-34-96. Укладка газопроводов из труб, изолированных в заводских условиях;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107-34-96. Балластировка, обеспечение устойчивости положения газопроводов на проектных отметках;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108-34-96. Сооружение подводных переходов;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109-34-96. Сооружение переходов под автомобильными и железными дорогами;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110-34-96. Сооружение участков газопроводов в особо сложных геологических и других условиях;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sym w:font="Wingdings" w:char="F077"/>
      </w:r>
      <w:r>
        <w:rPr>
          <w:sz w:val="20"/>
        </w:rPr>
        <w:tab/>
        <w:t>СП 111-34-96. Очистка полости и испытание газоп</w:t>
      </w:r>
      <w:r>
        <w:rPr>
          <w:sz w:val="20"/>
        </w:rPr>
        <w:t>роводов.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Настоящий Свод Правил регламентирует выполнение работ по сооружению переходов через автомобильные и железные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Переходами через автомобильные и железные дороги считаются участки магистральных газопроводов, пересекающие эти дороги, в границах определяемых СНиП 2.05.06-85*, и отнесенные к установленным категориям трубопроводов.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Переходы через железные дороги, общие сети и дороги промышленных предприятий, а также автомобильные дороги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III</w:t>
      </w:r>
      <w:proofErr w:type="spellEnd"/>
      <w:r>
        <w:rPr>
          <w:sz w:val="20"/>
        </w:rPr>
        <w:t xml:space="preserve">, </w:t>
      </w:r>
      <w:r>
        <w:rPr>
          <w:sz w:val="20"/>
          <w:lang w:val="en-US"/>
        </w:rPr>
        <w:t>III</w:t>
      </w:r>
      <w:r>
        <w:rPr>
          <w:sz w:val="20"/>
        </w:rPr>
        <w:t xml:space="preserve">-п, </w:t>
      </w:r>
      <w:proofErr w:type="spellStart"/>
      <w:r>
        <w:rPr>
          <w:sz w:val="20"/>
        </w:rPr>
        <w:t>IV</w:t>
      </w:r>
      <w:proofErr w:type="spellEnd"/>
      <w:r>
        <w:rPr>
          <w:sz w:val="20"/>
        </w:rPr>
        <w:t xml:space="preserve"> и </w:t>
      </w:r>
      <w:r>
        <w:rPr>
          <w:caps/>
          <w:sz w:val="20"/>
        </w:rPr>
        <w:t>iv</w:t>
      </w:r>
      <w:r>
        <w:rPr>
          <w:sz w:val="20"/>
        </w:rPr>
        <w:t>-п</w:t>
      </w:r>
      <w:r>
        <w:rPr>
          <w:smallCaps/>
          <w:sz w:val="20"/>
        </w:rPr>
        <w:t xml:space="preserve"> </w:t>
      </w:r>
      <w:r>
        <w:rPr>
          <w:sz w:val="20"/>
        </w:rPr>
        <w:t>категорий квалифицируются как уча</w:t>
      </w:r>
      <w:r>
        <w:rPr>
          <w:sz w:val="20"/>
        </w:rPr>
        <w:t xml:space="preserve">стки магистральных газопроводов категорий В и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. К ним предъявляются исключительно высокие требование по качеству производства работ при строительстве.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Нормативные документы по производству и сооружению переходов, выпущенные в 1980-1982 гг. устарели и неполно охватывают вопросы техники, технологии и организации строительства переходов.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Поэтому настоящий Свод Правил призван создать нормативно-рекомендательную базу по строительству переходов магистральных газопроводов диаметром 1420 мм через автомобильные и ж</w:t>
      </w:r>
      <w:r>
        <w:rPr>
          <w:sz w:val="20"/>
        </w:rPr>
        <w:t>елезные дороги в целом и системы Ямал-Европа, в частности, с учетом современного передового отечественного опыта и основных зарубежных стандартов.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Исходной базой для разработки данного Свода Правил (СП) явились следующие </w:t>
      </w:r>
      <w:r>
        <w:rPr>
          <w:sz w:val="20"/>
        </w:rPr>
        <w:lastRenderedPageBreak/>
        <w:t>общегосударственные и ведомственные нормативные документы: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СНиП 2.05.06-85*. Магистральные трубопроводы;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СНиП </w:t>
      </w:r>
      <w:r>
        <w:rPr>
          <w:sz w:val="20"/>
          <w:lang w:val="en-US"/>
        </w:rPr>
        <w:t>III</w:t>
      </w:r>
      <w:r>
        <w:rPr>
          <w:sz w:val="20"/>
        </w:rPr>
        <w:t>-42-80*. Магистральные трубопроводы. Правила производства и приемки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СНиП 10-01-94. Система нормативных документов в строительстве. Основные положения;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СНиП 3.01.01-85*. Ор</w:t>
      </w:r>
      <w:r>
        <w:rPr>
          <w:sz w:val="20"/>
        </w:rPr>
        <w:t>ганизация строительного производства;</w:t>
      </w:r>
    </w:p>
    <w:p w:rsidR="00000000" w:rsidRDefault="009653E7">
      <w:pPr>
        <w:ind w:firstLine="284"/>
        <w:jc w:val="both"/>
        <w:rPr>
          <w:sz w:val="20"/>
        </w:rPr>
      </w:pPr>
      <w:proofErr w:type="spellStart"/>
      <w:r>
        <w:rPr>
          <w:sz w:val="20"/>
        </w:rPr>
        <w:t>СТН</w:t>
      </w:r>
      <w:proofErr w:type="spellEnd"/>
      <w:r>
        <w:rPr>
          <w:sz w:val="20"/>
        </w:rPr>
        <w:t xml:space="preserve"> Ц-01-95 Железные дороги колеи 1520 мм;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СНиП 32-01-95. Железные дороги колеи 1520 мм. 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СНиП 2.05.02-85. Автомобильные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СНиП 3.06.03-85. Автомобильные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Схемы комплексной механизации работ по строительству линейной части магистральных трубопроводов. М.,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1980;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Руководство по строительству переходов под дорогами трубопроводов больших диаметров поточным методом. </w:t>
      </w:r>
      <w:proofErr w:type="spellStart"/>
      <w:r>
        <w:rPr>
          <w:sz w:val="20"/>
        </w:rPr>
        <w:t>Р</w:t>
      </w:r>
      <w:proofErr w:type="spellEnd"/>
      <w:r>
        <w:rPr>
          <w:sz w:val="20"/>
        </w:rPr>
        <w:t xml:space="preserve"> 464-82. М.,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1982.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1. Основные технологические схемы и организационно-технологи</w:t>
      </w:r>
      <w:r>
        <w:rPr>
          <w:sz w:val="20"/>
        </w:rPr>
        <w:t>ческая надежность строительства переходов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1.1. Основные технологические схемы строительства переходов магистральных газопроводов через железные и автомобильные дороги определяются нормами проектирования этих переходов (СНиП 2.05.06-85*, п.п. 6.31-6.37 ), а также правилами производства и приемки работ ( СНиП III-42-80*, п.п. 8.20-8.22).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1.2. В отечественной и зарубежной практике строительства линейной части магистральных газопроводов (</w:t>
      </w:r>
      <w:proofErr w:type="spellStart"/>
      <w:r>
        <w:rPr>
          <w:sz w:val="20"/>
        </w:rPr>
        <w:t>ЛЧМГ</w:t>
      </w:r>
      <w:proofErr w:type="spellEnd"/>
      <w:r>
        <w:rPr>
          <w:sz w:val="20"/>
        </w:rPr>
        <w:t>) наибольшее распространение получили следующие основные технологичес</w:t>
      </w:r>
      <w:r>
        <w:rPr>
          <w:sz w:val="20"/>
        </w:rPr>
        <w:t>кие схемы сооружения этих переходов: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открытая (траншейная) прокладка в защитных кожухах (под автомобильные дороги);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закрытая (бестраншейная) прокладка в защитных кожухах (под автомобильные и железные дороги);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открытая (траншейная) прокладка без защитного кожуха (под автомобильные дороги низкой категории).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1.2.1. Закрытая прокладка газопроводов на переходах в защитных кожухах (при диаметре газопровода 1420 мм) допускается: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методом продавливания;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методом горизонтального бурения.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Другие методы (напри</w:t>
      </w:r>
      <w:r>
        <w:rPr>
          <w:sz w:val="20"/>
        </w:rPr>
        <w:t xml:space="preserve">мер, </w:t>
      </w:r>
      <w:proofErr w:type="spellStart"/>
      <w:r>
        <w:rPr>
          <w:sz w:val="20"/>
        </w:rPr>
        <w:t>выбрационный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виброударный</w:t>
      </w:r>
      <w:proofErr w:type="spellEnd"/>
      <w:r>
        <w:rPr>
          <w:sz w:val="20"/>
        </w:rPr>
        <w:t>, последовательного расширения скважины и др.) в данном случае следует считать неприемлемыми.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 Организационно-технологическая надежность (</w:t>
      </w:r>
      <w:proofErr w:type="spellStart"/>
      <w:r>
        <w:rPr>
          <w:sz w:val="20"/>
        </w:rPr>
        <w:t>ОТН</w:t>
      </w:r>
      <w:proofErr w:type="spellEnd"/>
      <w:r>
        <w:rPr>
          <w:sz w:val="20"/>
        </w:rPr>
        <w:t xml:space="preserve">) строительства перехода прежде всего определяются его конструктивным решением и принятой технологической схемой его сооружения. Однако вне зависимости от этих исходных условий формирование </w:t>
      </w:r>
      <w:proofErr w:type="spellStart"/>
      <w:r>
        <w:rPr>
          <w:sz w:val="20"/>
        </w:rPr>
        <w:t>ОТН</w:t>
      </w:r>
      <w:proofErr w:type="spellEnd"/>
      <w:r>
        <w:rPr>
          <w:sz w:val="20"/>
        </w:rPr>
        <w:t xml:space="preserve"> должно осуществляться в обязательном порядке по четко определенным этапам.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1.3.1. Этап 1-й - экспертиза проектных решений (на стадии </w:t>
      </w:r>
      <w:proofErr w:type="spellStart"/>
      <w:r>
        <w:rPr>
          <w:sz w:val="20"/>
        </w:rPr>
        <w:t>ТЭО</w:t>
      </w:r>
      <w:proofErr w:type="spellEnd"/>
      <w:r>
        <w:rPr>
          <w:sz w:val="20"/>
        </w:rPr>
        <w:t xml:space="preserve"> строи</w:t>
      </w:r>
      <w:r>
        <w:rPr>
          <w:sz w:val="20"/>
        </w:rPr>
        <w:t>тельства МГ).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1.3.2. Этап 2-й - экспертиза тендерной документации (на стадии конкурентных торгов).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1.3.3. Этап 3-й - проектирование собственно сооружения переходов (на стадии разработки проекта производства работ):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использование действующих общегосударственных и ведомственных нормативных и директивных документов - СНиП, ГОСТ, </w:t>
      </w:r>
      <w:proofErr w:type="spellStart"/>
      <w:r>
        <w:rPr>
          <w:sz w:val="20"/>
        </w:rPr>
        <w:t>Р</w:t>
      </w:r>
      <w:proofErr w:type="spellEnd"/>
      <w:r>
        <w:rPr>
          <w:sz w:val="20"/>
        </w:rPr>
        <w:t xml:space="preserve">, СП, </w:t>
      </w:r>
      <w:proofErr w:type="spellStart"/>
      <w:r>
        <w:rPr>
          <w:sz w:val="20"/>
        </w:rPr>
        <w:t>РДС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ТСН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СТП</w:t>
      </w:r>
      <w:proofErr w:type="spellEnd"/>
      <w:r>
        <w:rPr>
          <w:sz w:val="20"/>
        </w:rPr>
        <w:t>, СТО, действующих до настоящего времени ВСН, РД, ГОСТ, а также каталогов, типовых технологических карт, технологических регламентов и др.;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использование соврем</w:t>
      </w:r>
      <w:r>
        <w:rPr>
          <w:sz w:val="20"/>
        </w:rPr>
        <w:t>енных строительных и специальных материалов, в том числе труб, изоляционных и сварочных материалов и др.;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учет природно-климатических условий строительства переходов (грунтовых, погодных и др.);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учет экологических факторов.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1.3.4. Этап 4-й - изготовление и выполнение частей и элементов переходов - кожуха, рабочей трубы, изоляционного покрытия, манжет и др.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1.3.5. Этап 5-й - транспортировка частей и элементов переходов к местам производства строительно-монтажных работ (сохранение заводского изоляционного</w:t>
      </w:r>
      <w:r>
        <w:rPr>
          <w:sz w:val="20"/>
        </w:rPr>
        <w:t xml:space="preserve"> покрытия труб - прежде всего, сохранение изоляционного покрытия кожуха и др.).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1.3.6. Этап 6-й - производство строительно-монтажных работ (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):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выполнение принятых в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технологических и организационных методов выполнения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соответствие машин и технологической оснастки принятой основной технологической схеме производства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соответствие квалификации рабочих категории сложности выполняемых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ремонт или замена поврежденных при транспортировке и в процессе производства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частей и элементов</w:t>
      </w:r>
      <w:r>
        <w:rPr>
          <w:sz w:val="20"/>
        </w:rPr>
        <w:t xml:space="preserve"> переходов;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- соблюдение графика производства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2. Организация строительства переходов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2.1. Главной формой организации строительства </w:t>
      </w:r>
      <w:proofErr w:type="spellStart"/>
      <w:r>
        <w:rPr>
          <w:sz w:val="20"/>
        </w:rPr>
        <w:t>ЛЧМТ</w:t>
      </w:r>
      <w:proofErr w:type="spellEnd"/>
      <w:r>
        <w:rPr>
          <w:sz w:val="20"/>
        </w:rPr>
        <w:t xml:space="preserve">, в том числе и переходов их через железные и автомобильные дороги (в дальнейшем переходов), является поточность производства всех видов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как по их комплексам, так и по отдельным видам работ.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2.2. Основными задачами организации строительства переходов являются: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определение оптимального числа специализированных бригад для строительства переходов в пределах сроков </w:t>
      </w:r>
      <w:r>
        <w:rPr>
          <w:sz w:val="20"/>
        </w:rPr>
        <w:t xml:space="preserve">строительства всего МГ при обязательном обеспечении </w:t>
      </w:r>
      <w:proofErr w:type="spellStart"/>
      <w:r>
        <w:rPr>
          <w:sz w:val="20"/>
        </w:rPr>
        <w:t>сплошности</w:t>
      </w:r>
      <w:proofErr w:type="spellEnd"/>
      <w:r>
        <w:rPr>
          <w:sz w:val="20"/>
        </w:rPr>
        <w:t xml:space="preserve"> нитки газопровода на всех участках работы отдельных комплексных трубопроводостроительных потоков (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 xml:space="preserve">), исходя из основополагающего принципа организации строительства </w:t>
      </w:r>
      <w:proofErr w:type="spellStart"/>
      <w:r>
        <w:rPr>
          <w:sz w:val="20"/>
        </w:rPr>
        <w:t>ЛЧМТ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разделения трассы газопровода на отдельные (расчетные) участки и организации на каждом из них 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установление оптимальной во времени последовательности (очередности) строительства всех переходов вне привязки работы специализированных бригад к границам отдельного 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</w:t>
      </w:r>
      <w:r>
        <w:rPr>
          <w:sz w:val="20"/>
        </w:rPr>
        <w:t>определение объемов работы (производственной загрузки) каждой специализированной бригады (по числу сооружаемых переходов) на весь срок строительства МГ, исходя из необходимости предельно возможного равенства этой загрузки для всех специализированных бригад.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2.3. Предпосылками организации производства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на переходах являются следующие положения: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каждый переход рассматривается как сосредоточенный строительный объект, сокращение сроков строительства которого за счет дополнительной концентрации машин и рабо</w:t>
      </w:r>
      <w:r>
        <w:rPr>
          <w:sz w:val="20"/>
        </w:rPr>
        <w:t xml:space="preserve">чих не представляется возможным, так как число </w:t>
      </w:r>
      <w:proofErr w:type="spellStart"/>
      <w:r>
        <w:rPr>
          <w:sz w:val="20"/>
        </w:rPr>
        <w:t>захваток</w:t>
      </w:r>
      <w:proofErr w:type="spellEnd"/>
      <w:r>
        <w:rPr>
          <w:sz w:val="20"/>
        </w:rPr>
        <w:t xml:space="preserve"> на объекте ограничено и постоянно;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специализация бригад по строительству переходов должна соответствовать конструкции переходов, протяженности и принятой технологии их сооружения: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а) - закрытым способом - методом горизонтального бурения или - продавливания;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б) открытым способом с устройством или без устройства объездов (за исключением переходов через железные дороги);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до начала работ по строительству переходов опережающим методом (до начала работы 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 xml:space="preserve"> на участке расположения этих переходов) к каждому переходу должна быть проложена временная дорога (если она отсутствует) для доставки машин и технологической оснастки, труб, материалов, рабочих и др.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2.4. Для решения указанных выше задач организации строительства переходов рекомендуется метод, получивший название </w:t>
      </w:r>
      <w:proofErr w:type="spellStart"/>
      <w:r>
        <w:rPr>
          <w:sz w:val="20"/>
        </w:rPr>
        <w:t>графо-аналитический</w:t>
      </w:r>
      <w:proofErr w:type="spellEnd"/>
      <w:r>
        <w:rPr>
          <w:sz w:val="20"/>
        </w:rPr>
        <w:t xml:space="preserve"> (использование метода на стадии разработки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Суть метода состоит в следующем.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2.4.1. Все подлежащие сооружению переходы газопровода через железные и автомобильные дороги</w:t>
      </w:r>
      <w:r>
        <w:rPr>
          <w:sz w:val="20"/>
        </w:rPr>
        <w:t xml:space="preserve"> группируются на сооружаемые: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открытым способом без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открытым способом в кожухе;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методом продавливания;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методом горизонтального бурения.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2.4.2. Для каждой из этих групп проводится следующая проектная работа.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1. Места расположения переходов наносятся на график "протяженность трассы - время", где должны быть указаны границы каждого 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 xml:space="preserve"> и работа бригад по ликвидации технологических разрывов также в границах осуществления </w:t>
      </w:r>
      <w:proofErr w:type="spellStart"/>
      <w:r>
        <w:rPr>
          <w:sz w:val="20"/>
        </w:rPr>
        <w:t>КТП</w:t>
      </w:r>
      <w:proofErr w:type="spellEnd"/>
      <w:r>
        <w:rPr>
          <w:sz w:val="20"/>
        </w:rPr>
        <w:t xml:space="preserve"> (рис. 2.1).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25pt">
            <v:imagedata r:id="rId4" o:title=""/>
          </v:shape>
        </w:pict>
      </w:r>
    </w:p>
    <w:p w:rsidR="00000000" w:rsidRDefault="009653E7">
      <w:pPr>
        <w:jc w:val="center"/>
        <w:rPr>
          <w:sz w:val="20"/>
          <w:lang w:val="en-US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Рис. 2.1. Организация строительства переходов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2. Для ка</w:t>
      </w:r>
      <w:r>
        <w:rPr>
          <w:sz w:val="20"/>
        </w:rPr>
        <w:t>ждого перехода должно быть определено время его сооружения одним из следующих способов: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а) разработчик данного раздела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использует собственный опыт строительства переходов;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б) разработчик использует экспертов;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в) разработчик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составляет на каждый переход технологическую карту или производит "привязку" типовой технологической карты к каждому переходу (по схеме: область применения, технико-экономические показатели, организация и технология строительного процесса, организация и методы труда, материально-</w:t>
      </w:r>
      <w:r>
        <w:rPr>
          <w:sz w:val="20"/>
        </w:rPr>
        <w:t>технические ресурсы, техника безопасности, экологическая безопасность).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3. На упомянутый график, начиная с перехода 1, наносятся схемы работы специализированных бригад с указанием времени работы на каждом переходе, времени перебазировки с предыдущего перехода на следующий по трассе и с обязательным выполнением условия окончания производства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на каждом переходе до подхода к нему бригады по ликвидации технологических разрывов (обеспечение </w:t>
      </w:r>
      <w:proofErr w:type="spellStart"/>
      <w:r>
        <w:rPr>
          <w:sz w:val="20"/>
        </w:rPr>
        <w:t>сплошности</w:t>
      </w:r>
      <w:proofErr w:type="spellEnd"/>
      <w:r>
        <w:rPr>
          <w:sz w:val="20"/>
        </w:rPr>
        <w:t xml:space="preserve"> нитки газопровода). Таким образом определяются первоначал</w:t>
      </w:r>
      <w:r>
        <w:rPr>
          <w:sz w:val="20"/>
        </w:rPr>
        <w:t>ьное число специализированных бригад и последовательность строительства ими переходов.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 При получении неудовлетворительных (неприемлемых) результатов (на рис. 2.1 специализированные бригады явно неравномерно загружены: 1-я сооружает шесть переходов, 2-я - три, 3-я - два) производится корректировка графика. Для этого используются резерв времени от начала строительства газопровода до начала работ бригад по ликвидации технологических разрывов (на рис.2.1 для строительства перехода 8) и опережающее строительс</w:t>
      </w:r>
      <w:r>
        <w:rPr>
          <w:sz w:val="20"/>
        </w:rPr>
        <w:t>тво отдельных переходов (на рис.2.1 переход 9).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Корректировка графика позволяет, во-первых, сократить число специализированных бригад (в данном примере с трех до двух), во-вторых, обеспечить примерно одинаковую загрузку для оставшихся бригад (в примере - по шесть и пять переходов на бригаду).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2.4.3. Дальнейшее уточнение графика (он представляет "постановку на поток" отдельных переходов) следует производить по методу составления графика движения строительных и специальных строительных машин и оснастки ("пост</w:t>
      </w:r>
      <w:r>
        <w:rPr>
          <w:sz w:val="20"/>
        </w:rPr>
        <w:t>ановка на поток" производства отдельных видов работ; например, бульдозер, закончивший работу по подготовке строительной площадки на переходе 1, должен немедленно перебазироваться для той же работы на переход 2 и т.д.).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2.4.4. Совмещение графиков строительства переходов различных групп (в данном случае сооружаемых методом горизонтального бурения, методом продавливания и открытым способом) в единый при "постановке на поток" отдельных видов работ при использовании одних и тех же машин и оснастки для строительс</w:t>
      </w:r>
      <w:r>
        <w:rPr>
          <w:sz w:val="20"/>
        </w:rPr>
        <w:t>тва переходов различных групп представляет собой более сложную организационную задачу, удовлетворительное решение которой в каждом случае является индивидуальным и может быть получено лишь при использовании ЭВМ.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3. Конструкции переходов магистральных газопроводов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3.1. Переходы магистральных газопроводов под железными и автомобильными дорогами состоят из защитного кожуха, рабочего трубопровода (трубной плети), опор, манжет, отводной трубы и вытяжной свечи.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3.2. При пересечении дорог газопроводы, как правил</w:t>
      </w:r>
      <w:r>
        <w:rPr>
          <w:sz w:val="20"/>
        </w:rPr>
        <w:t>о, укладываются в специальные защитные кожуха, состоящие из стальных труб или иногда в тоннеле. При пересечении автомобильных дорог без покрытий трубопровод прокладывается без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3.3. Переходы магистральных газопроводов под железными и автомобильными дорогами должны прокладываться под любым углом к их оси.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3.4. Строительство переходов под железными и автомобильными дорогами представляет комплекс специальных строительных и монтажных работ, который включает в себя: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изготовление узлов и детале</w:t>
      </w:r>
      <w:r>
        <w:rPr>
          <w:sz w:val="20"/>
        </w:rPr>
        <w:t>й перехода;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прокладку защитного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монтаж, сварку, контроль сварки и испытание трубной плети;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очистку, изоляцию, контроль изоляции и оснастку трубной плети опорными элементами;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размещение трубной плети в кожухе;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монтаж манжет, отводной трубы и вытяжной свечи.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3.5. Длина участка перехода и защитного кожуха определяется исходя из категории дорог, ширины земляного полотна, высоты насыпи и крутизны откосов.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Для газопровода Ямал-Европа длина перехода и защитного кожуха принимается с учетом нормиру</w:t>
      </w:r>
      <w:r>
        <w:rPr>
          <w:sz w:val="20"/>
        </w:rPr>
        <w:t>емых СНиП 2.05.06-85* расстояний.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Глубина заложения защитных кожухов нормируется СНиП 2.05.06 -85* и </w:t>
      </w:r>
      <w:proofErr w:type="spellStart"/>
      <w:r>
        <w:rPr>
          <w:sz w:val="20"/>
        </w:rPr>
        <w:t>СТН</w:t>
      </w:r>
      <w:proofErr w:type="spellEnd"/>
      <w:r>
        <w:rPr>
          <w:sz w:val="20"/>
        </w:rPr>
        <w:t xml:space="preserve"> Ц-01-95. Для магистральных газопроводов глубина заложения защитного кожуха под железными дорогами должна быть не менее 2 м от подошвы рельса, а при прокладке газопровода методом продольного или горизонтального бурения - не менее 3 м: в выемках и на нулевых местах - от подошвы рельса, на насыпях - от подошвы насыпи.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При этом, во всех случаях глубина заложения от дна продольных водоотводов (лотков, кюветов</w:t>
      </w:r>
      <w:r>
        <w:rPr>
          <w:sz w:val="20"/>
        </w:rPr>
        <w:t>, водоотводных канав, дренажей и т. п.) должна быть не менее 1,5 м. Все расстояния даны до верхней образующей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Минимальная глубина заложения верха рабочей трубы газопровода на расстоянии 50 м в обе стороны от земляного полотна должна быть не менее 2,5 м от дневной поверхности.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Расстояние от искусственных сооружений (мостов, путепроводов, водопропускных труб и т. п.) до места пересечения газопроводов всех классов с железной дорогой должно быть не менее 150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Устройство переходов газопроводо</w:t>
      </w:r>
      <w:r>
        <w:rPr>
          <w:sz w:val="20"/>
        </w:rPr>
        <w:t>в в теле насыпей и прокладка их в отверстия железнодорожных искусственных сооружений категорически запрещаются.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Глубина заложения защитных кожухов, прокладываемых под автомобильными дорогами всех категорий, должна быть не менее 1,4 м от бровки земляного полотна до верхней образующей защитного кожуха, в выемках и на нулевых отметках - не менее 0,4 м от дна кювета, водоотводных канав или дренажа.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3.6. Выбор соответствующего метода для прокладки кожуха определяется классом и категорией дорог, интенсивностью дв</w:t>
      </w:r>
      <w:r>
        <w:rPr>
          <w:sz w:val="20"/>
        </w:rPr>
        <w:t>ижения транспорта, наличием подземных коммуникаций, геологическими и гидрогеологическими условиями.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Защитный кожух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3.7. Защитный кожух предназначен для защиты газопровода на переходах через железные и автомобильные дороги от воздействия внешних нагрузок, создаваемых движущимся транспортом, а также отвода газа от дороги в случае его утечки из трубопровода.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3.8. Защитный кожух также позволяет при необходимости заменить или отремонтировать газопровод без нарушения движения железнодорожного или автомобильного</w:t>
      </w:r>
      <w:r>
        <w:rPr>
          <w:sz w:val="20"/>
        </w:rPr>
        <w:t xml:space="preserve"> транспорта.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3.9. Основными параметрами защитного кожуха являются диаметр, длина и толщина стенки.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3.10. Для изготовления защитного кожуха перехода газопровода используют, как правило, стальные трубы диаметром 1720 мм и длиной 6-12 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толщина стенки 16 мм - при бестраншейном способе прокладки и 18 мм - при открытом методе.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3.11. Наружная поверхность защитного кожуха покрывается изоляцией усиленного типа в заводских, базовых или трассовых условиях.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Трубная плеть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3.12. Газопровод подземного перехода через а</w:t>
      </w:r>
      <w:r>
        <w:rPr>
          <w:sz w:val="20"/>
        </w:rPr>
        <w:t xml:space="preserve">втомобильную и железную дороги относится к участкам В и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категории магистрального газопровода.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3.13. Для изготовления трубной плети перехода используют трубы с соответствующей этой категории утолщенной стенкой.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3.14. Длина плети перехода и прилегающих участков указывается в проекте.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3.15. Сваренная плеть перед нанесением на нее изоляции и размещением в кожухе подвергается контролю. Сварные кольцевые стыки трубной плети контролируются методами просвечивания рентгеновскими или гамма -лучами согласно СП 105-3</w:t>
      </w:r>
      <w:r>
        <w:rPr>
          <w:sz w:val="20"/>
        </w:rPr>
        <w:t>4-96.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Испытание плети на прочность и герметичность выполняют гидравлическим способом в соответствии с СП 111-34-96.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3.16. После контроля стыков на наружной поверхности плети наносят изоляцию. Изоляция стыков выполняется </w:t>
      </w:r>
      <w:proofErr w:type="spellStart"/>
      <w:r>
        <w:rPr>
          <w:sz w:val="20"/>
        </w:rPr>
        <w:t>термоусаживающимися</w:t>
      </w:r>
      <w:proofErr w:type="spellEnd"/>
      <w:r>
        <w:rPr>
          <w:sz w:val="20"/>
        </w:rPr>
        <w:t xml:space="preserve"> манжетами.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3.17. Для предохранения изоляции от механических повреждений ее покрывают оберточным рулонным материалом.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Опоры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3.18. Опоры служат для размещения внутри защитного кожуха трубной плети.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3.19. Опоры выполняют несколько функций. Они воспринимают нагрузку трубопр</w:t>
      </w:r>
      <w:r>
        <w:rPr>
          <w:sz w:val="20"/>
        </w:rPr>
        <w:t>овода и передают ее защитному кожуху. Служат скользящими элементами при протаскивании плети в кожухе, а при эксплуатации - диэлектрическим изолятором между газопроводом и кожухом.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3.20. Количество опор и расстояния между ними определяются расчетом и указываются в рабочих чертежах.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3.21. Опоры бывают роликовые и ползунковые.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3.22. Роликовые опоры используют при прокладке плети в защитных кожухах большой длины.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26" type="#_x0000_t75" style="width:304.5pt;height:411.75pt">
            <v:imagedata r:id="rId5" o:title=""/>
          </v:shape>
        </w:pict>
      </w:r>
    </w:p>
    <w:p w:rsidR="00000000" w:rsidRDefault="009653E7">
      <w:pPr>
        <w:jc w:val="center"/>
        <w:rPr>
          <w:sz w:val="20"/>
          <w:lang w:val="en-US"/>
        </w:rPr>
      </w:pPr>
    </w:p>
    <w:p w:rsidR="00000000" w:rsidRDefault="009653E7">
      <w:pPr>
        <w:jc w:val="center"/>
        <w:rPr>
          <w:sz w:val="20"/>
        </w:rPr>
      </w:pPr>
      <w:r>
        <w:rPr>
          <w:sz w:val="20"/>
        </w:rPr>
        <w:t>Рис. 3.1. Опорно-направляющее кольцо: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1 - кожух; 2 - неметаллический опорный элемент; 3 - болтов</w:t>
      </w:r>
      <w:r>
        <w:rPr>
          <w:sz w:val="20"/>
        </w:rPr>
        <w:t>ое соединение сегментов; 4 - сегмент опорного кольца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3.23. Ползунковая опора (опорно-направляющее кольцо) состоит из сегментов, соединенных болтами, и опорных элементов (подушек), изготавливаемых из диэлектрических материалов (полиэтилен, </w:t>
      </w:r>
      <w:proofErr w:type="spellStart"/>
      <w:r>
        <w:rPr>
          <w:sz w:val="20"/>
        </w:rPr>
        <w:t>полиуретан</w:t>
      </w:r>
      <w:proofErr w:type="spellEnd"/>
      <w:r>
        <w:rPr>
          <w:sz w:val="20"/>
        </w:rPr>
        <w:t>, текстолит и т. п.).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3.24. Конструкция опорно-направляющего кольца приведена на рис. 3.1. Она состоит из неметаллических опорных элементов - 2, болтовых соединений сегментов - 3 и сегментов опорного кольца - 4.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Опорно-направляющие кольца могут быть изготовлены </w:t>
      </w:r>
      <w:r>
        <w:rPr>
          <w:sz w:val="20"/>
        </w:rPr>
        <w:t xml:space="preserve">полностью из полимерных материалов (полиэтилен, </w:t>
      </w:r>
      <w:proofErr w:type="spellStart"/>
      <w:r>
        <w:rPr>
          <w:sz w:val="20"/>
        </w:rPr>
        <w:t>полиуретан</w:t>
      </w:r>
      <w:proofErr w:type="spellEnd"/>
      <w:r>
        <w:rPr>
          <w:sz w:val="20"/>
        </w:rPr>
        <w:t>).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Манжеты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3.25. Манжеты предназначены для герметизации межтрубного пространства между защитным кожухом и газопроводом. Они предохраняют от проникновения влаги в полость защитного кожуха. Манжеты устанавливаются на обоих концах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3.26. Манжеты должны выдерживать значительные механические нагрузки от воздействия грунта и подпора грунтовых вод. Кроме того, они должны противостоять осевым и радиальным перемещениям, возникающим в газопр</w:t>
      </w:r>
      <w:r>
        <w:rPr>
          <w:sz w:val="20"/>
        </w:rPr>
        <w:t>оводе от изменения давления и температуры газа.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3.27. Конструкция манжеты приведена на рис. 3.2. Резиновая манжета надевается сначала на плеть, затем - на кожух с таким условием, чтобы образовалась гофра между плетью и кожухом, которая служит компенсатором при перемещениях газопровода относительно кожуха.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27" type="#_x0000_t75" style="width:190.5pt;height:150.75pt">
            <v:imagedata r:id="rId6" o:title=""/>
          </v:shape>
        </w:pic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Рис. 3.2. Герметизирующая манжета: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1 - трубная плеть; 2 - защитный кожух; 3 - резиновая манжета; 4 - малый хомут; 5 - большой хомут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 прокладке кабеля внутри кожуха в манжетах делаются отверстия для </w:t>
      </w:r>
      <w:r>
        <w:rPr>
          <w:sz w:val="20"/>
        </w:rPr>
        <w:t>пропуска защитных трубок, которые зажимаются хомутиками.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3.28. Для предохранения манжеты от воздействия грунта засыпки на нее по периметру надевают короб (например, из автопокрышек).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Вытяжные свечи и отводные трубы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3.29. Вытяжные свечи предназначены для отвода газа в атмосферу в случае его утечки при разрыве газопровода.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3.30. Вытяжные свечи устанавливают на расстоянии: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t>2,5 м от оси газопровода;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t>40 м от оси крайнего пути железной дороги общего пользования;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t>25 м от оси крайнего пути промышленных железных д</w:t>
      </w:r>
      <w:r>
        <w:rPr>
          <w:sz w:val="20"/>
        </w:rPr>
        <w:t>орог;</w:t>
      </w:r>
    </w:p>
    <w:p w:rsidR="00000000" w:rsidRDefault="009653E7">
      <w:pPr>
        <w:ind w:firstLine="567"/>
        <w:jc w:val="both"/>
        <w:rPr>
          <w:sz w:val="20"/>
        </w:rPr>
      </w:pPr>
      <w:r>
        <w:rPr>
          <w:sz w:val="20"/>
        </w:rPr>
        <w:t>25 м от подошвы земляного полотна автодорог.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3.31. Высота вытяжной свечи должна быть не менее 5 м от поверхности земли. Для устройства вытяжной свечи используется стальная труба диаметром 219 мм с толщиной стенки 7 мм.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3.32. Вытяжные свечи устанавливают на бетонные фундаменты, которые, как правило, доставляются к месту установки в готовом виде. Глубина заложения основания фундаментов до 2,5 м. На верхнем конце вытяжной свечи укрепляют защитный колпак для предотвращения попадания в защитный кожух дождя</w:t>
      </w:r>
      <w:r>
        <w:rPr>
          <w:sz w:val="20"/>
        </w:rPr>
        <w:t xml:space="preserve"> и снега.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3.33. Вытяжная свеча и защитный кожух соединены между собой отводной трубой. Отводная труба имеет диаметр, равный диаметру свечи.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4. Открытый способ прокладки защитного кожуха под автомобильными дорогами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4.1. Открытый (траншейный) способ строительства переходов в защитном кожухе под автомобильными дорогами включает в себя различные способы организации работ, которые, в основном, сводятся к трем: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прокладке защитных кожухов с временным перекрытием движения транспорта по дороге (без устройства об</w:t>
      </w:r>
      <w:r>
        <w:rPr>
          <w:sz w:val="20"/>
        </w:rPr>
        <w:t>ъезда или проезда);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прокладке защитных кожухов в два этапа с перекрытием движения транспорта на половине ширины дороги;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прокладке защитных кожухов без нарушения интенсивности движения транспорта (с устройством объезда или проезда).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4.2. Прежде чем приступить к выполнению работ по прокладке защитного кожуха открытым способом с устройством объезда необходимо: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выбрать и обустроить объездную дорогу или проезд, по которым будет осуществляться движение транспорта;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установить ограждения, препятствующие дви</w:t>
      </w:r>
      <w:r>
        <w:rPr>
          <w:sz w:val="20"/>
        </w:rPr>
        <w:t>жению транспорта и посторонних лиц на участке производства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установить предупреждающие, запрещающие и предписывающие дорожные знаки, а также световые сигналы, видимые днем и ночью, которые запрещают движение транспорта на перекрытом участке дороги. Места установки всех знаков необходимо согласовать с ГАИ;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нанести в натуре границы разработки дорожной насыпи и рытья траншеи;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уточнить места расположения подземных коммуникаций совместно с представителями организаций, ведающих этими коммуникациями.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</w:t>
      </w:r>
      <w:r>
        <w:rPr>
          <w:sz w:val="20"/>
        </w:rPr>
        <w:t>.3. После проведения указанных мероприятий (см. п.4.2) необходимо нанести в натуре границы разборки дорожных покрытий и разрытия насыпи, а также траншей за ее пределами.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4.4. Прокладка защитного кожуха открытым способом с временным перекрытием движения транспорта по дороге возможна при пересечении газопроводом автомобильных дорог </w:t>
      </w:r>
      <w:r>
        <w:rPr>
          <w:sz w:val="20"/>
          <w:lang w:val="en-US"/>
        </w:rPr>
        <w:t>III</w:t>
      </w:r>
      <w:r>
        <w:rPr>
          <w:sz w:val="20"/>
        </w:rPr>
        <w:t>-</w:t>
      </w:r>
      <w:r>
        <w:rPr>
          <w:sz w:val="20"/>
          <w:lang w:val="en-US"/>
        </w:rPr>
        <w:t>V</w:t>
      </w:r>
      <w:r>
        <w:rPr>
          <w:sz w:val="20"/>
        </w:rPr>
        <w:t xml:space="preserve"> категорий, имеющих малую интенсивность движения и верхние дорожные покрытия низких типов.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4.5. Строительство объездной дороги для временного движения автотранспорта выполняют</w:t>
      </w:r>
      <w:r>
        <w:rPr>
          <w:sz w:val="20"/>
        </w:rPr>
        <w:t xml:space="preserve"> в пределах границ полосы, отведенной для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4.6. Сооружение объездной дороги рекомендуется поручить бригаде, выполняющей работы по инженерной подготовке трассы для газопровода.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4.7. Необходимо приступить к геодезической разбивке трассы, установить границы траншеи с выносом ее оси и привязкой к постоянным ориентирам, разборке дорожных покрытий, разметке границы, разрытия насыпи и траншеи за ее пределами.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4.8. Границы разрытия насыпи и траншеи закрепляют обносками, на которых укрепляют планки, показываю</w:t>
      </w:r>
      <w:r>
        <w:rPr>
          <w:sz w:val="20"/>
        </w:rPr>
        <w:t>щие крутизну откосов. Столбы обносок закапывают в грунт на глубину не менее 0,7 м и не ближе 0,7 м от края выемки или траншеи.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4.9. Дорожные покрытия разбирают на ширину, превышающую ширину разрытия насыпи при асфальтовом покрытии на 0,2 м (или 0,1 м на сторону), при булыжном или брусчатом покрытиях - на 0,6 м (или 0,3 м на сторону). Разборку дорожных покрытий допускается вести по линии границы разработки насыпи. Материалы от разобранных дорожных покрытий складывают в специально отведенных местах на сооружа</w:t>
      </w:r>
      <w:r>
        <w:rPr>
          <w:sz w:val="20"/>
        </w:rPr>
        <w:t>емом переходе.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4.10. Разработку траншеи на участке перехода и раскапывание насыпи можно производить одноковшовыми экскаваторами и бульдозерами.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4.11. Ширина траншеи для защитных кожухов, укладываемых открытым способом, определяется в соответствии с требованиями СНиП-3.02-01-87 "Земляные сооружения. Основания и фундаменты".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Наименьшая ширина по дну траншей с вертикальными стенками без учета их крепи при укладке газопровода: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плетями или отдельными секциями при наружном диаметре </w:t>
      </w:r>
      <w:proofErr w:type="spellStart"/>
      <w:r>
        <w:rPr>
          <w:sz w:val="20"/>
          <w:lang w:val="en-US"/>
        </w:rPr>
        <w:t>D</w:t>
      </w:r>
      <w:r>
        <w:rPr>
          <w:sz w:val="20"/>
          <w:vertAlign w:val="subscript"/>
        </w:rPr>
        <w:t>н</w:t>
      </w:r>
      <w:proofErr w:type="spellEnd"/>
      <w:r>
        <w:rPr>
          <w:sz w:val="20"/>
        </w:rPr>
        <w:t xml:space="preserve"> труб (включая изоляцию) бо</w:t>
      </w:r>
      <w:r>
        <w:rPr>
          <w:sz w:val="20"/>
        </w:rPr>
        <w:t xml:space="preserve">лее 0,7 м составляет 1,5 </w:t>
      </w:r>
      <w:proofErr w:type="spellStart"/>
      <w:r>
        <w:rPr>
          <w:sz w:val="20"/>
          <w:lang w:val="en-US"/>
        </w:rPr>
        <w:t>D</w:t>
      </w:r>
      <w:r>
        <w:rPr>
          <w:sz w:val="20"/>
          <w:vertAlign w:val="subscript"/>
        </w:rPr>
        <w:t>н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отдельными трубами при наружном диаметре </w:t>
      </w:r>
      <w:proofErr w:type="spellStart"/>
      <w:r>
        <w:rPr>
          <w:sz w:val="20"/>
          <w:lang w:val="en-US"/>
        </w:rPr>
        <w:t>D</w:t>
      </w:r>
      <w:r>
        <w:rPr>
          <w:sz w:val="20"/>
          <w:vertAlign w:val="subscript"/>
        </w:rPr>
        <w:t>н</w:t>
      </w:r>
      <w:proofErr w:type="spellEnd"/>
      <w:r>
        <w:rPr>
          <w:sz w:val="20"/>
        </w:rPr>
        <w:t xml:space="preserve"> (включая изоляцию) от 1,6 до 3,5 м равна </w:t>
      </w:r>
      <w:proofErr w:type="spellStart"/>
      <w:r>
        <w:rPr>
          <w:sz w:val="20"/>
          <w:lang w:val="en-US"/>
        </w:rPr>
        <w:t>D</w:t>
      </w:r>
      <w:r>
        <w:rPr>
          <w:sz w:val="20"/>
          <w:vertAlign w:val="subscript"/>
        </w:rPr>
        <w:t>н</w:t>
      </w:r>
      <w:proofErr w:type="spellEnd"/>
      <w:r>
        <w:rPr>
          <w:sz w:val="20"/>
        </w:rPr>
        <w:t xml:space="preserve"> +</w:t>
      </w:r>
      <w:r>
        <w:rPr>
          <w:sz w:val="20"/>
          <w:lang w:val="en-US"/>
        </w:rPr>
        <w:t xml:space="preserve"> </w:t>
      </w:r>
      <w:r>
        <w:rPr>
          <w:sz w:val="20"/>
        </w:rPr>
        <w:t>1,4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4.12. Профиль траншеи ниже подошвы насыпи зависит от гидрогеологических условий и может иметь прямоугольную, трапециевидную или смешанную форму. В устойчивых грунтах нормальной влажности допускается рытье траншей с вертикальными стенками без крепления на следующую глубину: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 насыпных песчаных и гравелистых грунтах - до 1 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 супесчаных и суглинистых грунтах - до 1,25 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 гл</w:t>
      </w:r>
      <w:r>
        <w:rPr>
          <w:sz w:val="20"/>
        </w:rPr>
        <w:t>инистых грунтах - до 1,5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При рытье траншей с вертикальными стенками, глубина которых больше приведенных выше, целесообразно вместо крепления стенок траншей сделать их профиль трапециевидным.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4.13. Для крепления стенок траншей в грунтах повышенной влажности рекомендуются виды крепи указанные в табл. 4.1.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jc w:val="right"/>
        <w:rPr>
          <w:sz w:val="20"/>
          <w:lang w:val="en-US"/>
        </w:rPr>
      </w:pPr>
      <w:r>
        <w:rPr>
          <w:sz w:val="20"/>
        </w:rPr>
        <w:t>Таблица 4.1</w:t>
      </w:r>
    </w:p>
    <w:p w:rsidR="00000000" w:rsidRDefault="009653E7">
      <w:pPr>
        <w:widowControl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831"/>
        <w:gridCol w:w="2240"/>
        <w:gridCol w:w="228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Грунтовые условия</w:t>
            </w:r>
          </w:p>
        </w:tc>
        <w:tc>
          <w:tcPr>
            <w:tcW w:w="4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Виды крепи траншей глубиной,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3 до 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Грунты оптимальной влажности, за исключением сыпучих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Горизонтальная с </w:t>
            </w:r>
            <w:proofErr w:type="spellStart"/>
            <w:r>
              <w:rPr>
                <w:sz w:val="20"/>
              </w:rPr>
              <w:t>прозором</w:t>
            </w:r>
            <w:proofErr w:type="spellEnd"/>
            <w:r>
              <w:rPr>
                <w:sz w:val="20"/>
              </w:rPr>
              <w:t xml:space="preserve"> в одну доску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Сплошная горизонтальная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</w:t>
            </w:r>
            <w:r>
              <w:rPr>
                <w:sz w:val="20"/>
              </w:rPr>
              <w:t>рунты повышенной влажности и сыпучие</w:t>
            </w:r>
          </w:p>
        </w:tc>
        <w:tc>
          <w:tcPr>
            <w:tcW w:w="4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Сплошная горизонтальная или вертикальная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Грунты всех видов при сильном притоке грунтовых вод</w:t>
            </w:r>
          </w:p>
        </w:tc>
        <w:tc>
          <w:tcPr>
            <w:tcW w:w="4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Шпунтовая в пределах уровня грунтовых вод до глубины на 0,5-0,7 м ниже проектной отметки</w:t>
            </w:r>
          </w:p>
        </w:tc>
      </w:tr>
    </w:tbl>
    <w:p w:rsidR="00000000" w:rsidRDefault="009653E7">
      <w:pPr>
        <w:widowControl/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Кроме распорной крепи возможно применение анкерного типа.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4.14. Горизонтальная крепь изготавливается из деревянных досок толщиной 40-70 мм, длиной 4500-6500 мм и распорок диаметром 100-180 мм. При установке досок с </w:t>
      </w:r>
      <w:proofErr w:type="spellStart"/>
      <w:r>
        <w:rPr>
          <w:sz w:val="20"/>
        </w:rPr>
        <w:t>прозором</w:t>
      </w:r>
      <w:proofErr w:type="spellEnd"/>
      <w:r>
        <w:rPr>
          <w:sz w:val="20"/>
        </w:rPr>
        <w:t xml:space="preserve"> расстояние между смежными досками равно ширине доски (250-300 мм).</w:t>
      </w:r>
      <w:r>
        <w:rPr>
          <w:sz w:val="20"/>
        </w:rPr>
        <w:t xml:space="preserve"> При сплошном креплении доски располагают вплотную с минимальным </w:t>
      </w:r>
      <w:proofErr w:type="spellStart"/>
      <w:r>
        <w:rPr>
          <w:sz w:val="20"/>
        </w:rPr>
        <w:t>прозором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4.15. Для крепления котлованов и траншей глубиной до 3 м горизонтальной крепью необходимо: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 грунтах оптимальной влажности (кроме песчаных) применять доски толщиной не менее 40 мм, а в песчаных грунтах или в грунтах повышенной влажности - не менее 50 мм, закладывая их за вертикальные стойки вплотную к грунту с закреплением распорками;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стойки крепи устанавливать не реже чем 1,5 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распорки крепи размещать на расстоянии одна от о</w:t>
      </w:r>
      <w:r>
        <w:rPr>
          <w:sz w:val="20"/>
        </w:rPr>
        <w:t xml:space="preserve">дной по вертикали не более 1 м, при этом под концами распорок (сверху и снизу) прибивать </w:t>
      </w:r>
      <w:proofErr w:type="spellStart"/>
      <w:r>
        <w:rPr>
          <w:sz w:val="20"/>
        </w:rPr>
        <w:t>бобышки</w:t>
      </w:r>
      <w:proofErr w:type="spellEnd"/>
      <w:r>
        <w:rPr>
          <w:sz w:val="20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верхние доски крепи должны выступать над бровками траншеи не менее чем на 15 см.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4.16. Горизонтальная деревянная крепь возводится на месте при производстве земляных работ.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Для экономии лесоматериалов и уменьшения затрат ручного труда применяют горизонтальные инвентарные крепи, состоящие из металлических распорных рам и закладных щитов, изготовленных из листовой волнистой стали или дерева.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4.17. Шпунтовые креп</w:t>
      </w:r>
      <w:r>
        <w:rPr>
          <w:sz w:val="20"/>
        </w:rPr>
        <w:t>и устраивают в соответствии с проектом из деревянных шпунтовых досок (брусьев) толщиной 50 мм, а также из металлического плоского шпунта (ГОСТ 4781-55) или корытного (ГОСТ 4181-55).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Крепь из шпунта забивают в грунт на всю глубину сразу или с постепенной осадкой по мере разработки грунта. На небольшую глубину шпунт целесообразно погружать вибромолотами или </w:t>
      </w:r>
      <w:proofErr w:type="spellStart"/>
      <w:r>
        <w:rPr>
          <w:sz w:val="20"/>
        </w:rPr>
        <w:t>вибронагружателями</w:t>
      </w:r>
      <w:proofErr w:type="spellEnd"/>
      <w:r>
        <w:rPr>
          <w:sz w:val="20"/>
        </w:rPr>
        <w:t xml:space="preserve">. Для подъема шпунта и </w:t>
      </w:r>
      <w:proofErr w:type="spellStart"/>
      <w:r>
        <w:rPr>
          <w:sz w:val="20"/>
        </w:rPr>
        <w:t>погружных</w:t>
      </w:r>
      <w:proofErr w:type="spellEnd"/>
      <w:r>
        <w:rPr>
          <w:sz w:val="20"/>
        </w:rPr>
        <w:t xml:space="preserve"> механизмов следует использовать автомобильные краны или пневмоколесные краны.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4.18. При наличии грунтов</w:t>
      </w:r>
      <w:r>
        <w:rPr>
          <w:sz w:val="20"/>
        </w:rPr>
        <w:t>ых вод на участке строительства перехода грунт следует осушить методом открытого водоотлива или способом закрытого понижения уровня грунтовых вод.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4.19. При закрытом способе понижения уровня грунтовых вод используются иглофильтры и </w:t>
      </w:r>
      <w:proofErr w:type="spellStart"/>
      <w:r>
        <w:rPr>
          <w:sz w:val="20"/>
        </w:rPr>
        <w:t>водопонижающие</w:t>
      </w:r>
      <w:proofErr w:type="spellEnd"/>
      <w:r>
        <w:rPr>
          <w:sz w:val="20"/>
        </w:rPr>
        <w:t xml:space="preserve"> установки. Для осушения мелкозернистых грунтов (пылеватых и глинистых песков, супесей, легких суглинков, илов и лессов) целесообразно применять одноярусную двухрядную установку типа УВВ-2.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Способ закрытого </w:t>
      </w:r>
      <w:proofErr w:type="spellStart"/>
      <w:r>
        <w:rPr>
          <w:sz w:val="20"/>
        </w:rPr>
        <w:t>водопонижения</w:t>
      </w:r>
      <w:proofErr w:type="spellEnd"/>
      <w:r>
        <w:rPr>
          <w:sz w:val="20"/>
        </w:rPr>
        <w:t xml:space="preserve"> имеет преимущества перед методом открытого во</w:t>
      </w:r>
      <w:r>
        <w:rPr>
          <w:sz w:val="20"/>
        </w:rPr>
        <w:t>доотлива; во-первых, исключается необходимость применения сложных видов крепи; во-вторых, создаются условия для рытья траншей механизированным способом - одноковшовыми экскаваторами.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4.20. Стальные кожухи, устанавливаемые открытым способом, обычно сваривают из отдельных труб непосредственно на площадках строительства переходов, на берме рядом с траншеями, в которые они должны быть уложены.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4.21. После сварки стыки зачищаются стальными щетками и все они подвергаются контролю физическими методами.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Если защитн</w:t>
      </w:r>
      <w:r>
        <w:rPr>
          <w:sz w:val="20"/>
        </w:rPr>
        <w:t>ый кожух изготовлен из изолированных труб, то после контроля стыков на них наносят изоляционное покрытие усиленного типа из полимерных лент.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При использовании неизолированных труб после сварки защитного кожуха и контроля стыков его покрывают изоляционным покрытием усиленного типа.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4.22. В траншею с незакрепленными стенками защитный кожух укладывают при помощи кранов - трубоукладчиков соответствующей грузоподъемности.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4.23. Укладку защитного кожуха, покрытого изоляцией, осуществляют с использованием мягких п</w:t>
      </w:r>
      <w:r>
        <w:rPr>
          <w:sz w:val="20"/>
        </w:rPr>
        <w:t>олотенец.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4.24. В траншею с крепленными стенками защитный кожух укладывают путем проталкивания кранами - трубоукладчиками вдоль траншей под нижними распорками крепи.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4.25. Защитный кожух, уложенный на дно траншеи, засыпается в пределах насыпи дороги грунтом с послойным </w:t>
      </w:r>
      <w:proofErr w:type="spellStart"/>
      <w:r>
        <w:rPr>
          <w:sz w:val="20"/>
        </w:rPr>
        <w:t>трамбованием</w:t>
      </w:r>
      <w:proofErr w:type="spellEnd"/>
      <w:r>
        <w:rPr>
          <w:sz w:val="20"/>
        </w:rPr>
        <w:t>. Толщина одного слоя засыпки составляет 0,25 - 0,3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Для послойного </w:t>
      </w:r>
      <w:proofErr w:type="spellStart"/>
      <w:r>
        <w:rPr>
          <w:sz w:val="20"/>
        </w:rPr>
        <w:t>трамбования</w:t>
      </w:r>
      <w:proofErr w:type="spellEnd"/>
      <w:r>
        <w:rPr>
          <w:sz w:val="20"/>
        </w:rPr>
        <w:t xml:space="preserve"> грунта применяют пневматические трамбовки. </w:t>
      </w:r>
      <w:proofErr w:type="spellStart"/>
      <w:r>
        <w:rPr>
          <w:sz w:val="20"/>
        </w:rPr>
        <w:t>Трамбование</w:t>
      </w:r>
      <w:proofErr w:type="spellEnd"/>
      <w:r>
        <w:rPr>
          <w:sz w:val="20"/>
        </w:rPr>
        <w:t xml:space="preserve"> каждого слоя необходимо осуществлять до тех пор, пока степень уплотнения его не станет равной</w:t>
      </w:r>
      <w:r>
        <w:rPr>
          <w:sz w:val="20"/>
        </w:rPr>
        <w:t xml:space="preserve"> или большей плотности грунта дорожной насыпи. Засыпку защитного кожуха сначала осуществляют в пределах насыпи дороги, а затем по всей его длине.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Чтобы предотвратить повреждения изоляционного покрытия кожуха, выполняют предварительную присыпку его мелкозернистым грунтом. Присыпка должна вестись одновременно с двух сторон, чтобы устранить возможный сдвиг защитного кожуха с оси газопровода. Присыпка ведется с трамбовкой грунта в пазухах во избежание </w:t>
      </w:r>
      <w:proofErr w:type="spellStart"/>
      <w:r>
        <w:rPr>
          <w:sz w:val="20"/>
        </w:rPr>
        <w:t>овализации</w:t>
      </w:r>
      <w:proofErr w:type="spellEnd"/>
      <w:r>
        <w:rPr>
          <w:sz w:val="20"/>
        </w:rPr>
        <w:t xml:space="preserve">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Одновременно с засыпкой защитного кожуха </w:t>
      </w:r>
      <w:r>
        <w:rPr>
          <w:sz w:val="20"/>
        </w:rPr>
        <w:t>производят разборку крепи траншеи в направлении снизу вверх. При этом количество одновременно удаляемых закладных досок по высоте не должно превышать трех для плотных грунтов и одной доски при сыпучих или неустойчивых грунтах. При удалении досок переставляют распорки, причем нижние распорки вынимают только после установки над ними новых.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4.26. Разборка крепи выполняется только в присутствии мастера или прораба.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4.27. Эффективность уплотнения грунтов зависит от их влажности. Оптимальная влажность грунтов нах</w:t>
      </w:r>
      <w:r>
        <w:rPr>
          <w:sz w:val="20"/>
        </w:rPr>
        <w:t>одится в следующих пределах:</w:t>
      </w:r>
    </w:p>
    <w:p w:rsidR="00000000" w:rsidRDefault="009653E7">
      <w:pPr>
        <w:ind w:firstLine="5103"/>
        <w:jc w:val="both"/>
        <w:rPr>
          <w:sz w:val="20"/>
          <w:lang w:val="en-US"/>
        </w:rPr>
      </w:pPr>
      <w:r>
        <w:rPr>
          <w:sz w:val="20"/>
        </w:rPr>
        <w:t>Влажность грунта, %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Песчаный грунт</w:t>
      </w:r>
      <w:r>
        <w:rPr>
          <w:sz w:val="20"/>
          <w:lang w:val="en-US"/>
        </w:rPr>
        <w:tab/>
      </w:r>
      <w:r>
        <w:rPr>
          <w:sz w:val="20"/>
        </w:rPr>
        <w:t>8-12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Супесчаный -"-</w:t>
      </w:r>
      <w:r>
        <w:rPr>
          <w:sz w:val="20"/>
          <w:lang w:val="en-US"/>
        </w:rPr>
        <w:tab/>
      </w:r>
      <w:r>
        <w:rPr>
          <w:sz w:val="20"/>
        </w:rPr>
        <w:t>9-15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Пылеватый -"-</w:t>
      </w:r>
      <w:r>
        <w:rPr>
          <w:sz w:val="20"/>
          <w:lang w:val="en-US"/>
        </w:rPr>
        <w:tab/>
      </w:r>
      <w:r>
        <w:rPr>
          <w:sz w:val="20"/>
        </w:rPr>
        <w:t>16-22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Суглинистый -"-</w:t>
      </w:r>
      <w:r>
        <w:rPr>
          <w:sz w:val="20"/>
          <w:lang w:val="en-US"/>
        </w:rPr>
        <w:tab/>
      </w:r>
      <w:r>
        <w:rPr>
          <w:sz w:val="20"/>
        </w:rPr>
        <w:t>12-15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Тяжелый суглинок</w:t>
      </w:r>
      <w:r>
        <w:rPr>
          <w:sz w:val="20"/>
          <w:lang w:val="en-US"/>
        </w:rPr>
        <w:tab/>
      </w:r>
      <w:r>
        <w:rPr>
          <w:sz w:val="20"/>
        </w:rPr>
        <w:t>16-20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  <w:lang w:val="en-US"/>
        </w:rPr>
      </w:pPr>
      <w:r>
        <w:rPr>
          <w:sz w:val="20"/>
        </w:rPr>
        <w:t>Пылеватый суглинок</w:t>
      </w:r>
      <w:r>
        <w:rPr>
          <w:sz w:val="20"/>
          <w:lang w:val="en-US"/>
        </w:rPr>
        <w:tab/>
      </w:r>
      <w:r>
        <w:rPr>
          <w:sz w:val="20"/>
        </w:rPr>
        <w:t>18-20</w:t>
      </w:r>
    </w:p>
    <w:p w:rsidR="00000000" w:rsidRDefault="009653E7">
      <w:pPr>
        <w:tabs>
          <w:tab w:val="center" w:pos="6096"/>
        </w:tabs>
        <w:ind w:firstLine="1701"/>
        <w:jc w:val="both"/>
        <w:rPr>
          <w:sz w:val="20"/>
        </w:rPr>
      </w:pPr>
      <w:r>
        <w:rPr>
          <w:sz w:val="20"/>
        </w:rPr>
        <w:t xml:space="preserve">Глина </w:t>
      </w:r>
      <w:r>
        <w:rPr>
          <w:sz w:val="20"/>
          <w:lang w:val="en-US"/>
        </w:rPr>
        <w:tab/>
      </w:r>
      <w:r>
        <w:rPr>
          <w:sz w:val="20"/>
        </w:rPr>
        <w:t>19-23.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 необходимости грунты следует увлажнять перед их </w:t>
      </w:r>
      <w:proofErr w:type="spellStart"/>
      <w:r>
        <w:rPr>
          <w:sz w:val="20"/>
        </w:rPr>
        <w:t>трамбованием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4.28. После засыпки кожуха и восстановления насыпи дороги восстанавливают покрытия. Насыпи дорог без покрытий трамбуют гусеницами тракторов или трубоукладчиков.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При этом следует учитывать возможную осадку грунта в процессе эксплуатации дороги и необход</w:t>
      </w:r>
      <w:r>
        <w:rPr>
          <w:sz w:val="20"/>
        </w:rPr>
        <w:t>имо насыпать верхний слой несколько выше</w:t>
      </w:r>
      <w:r>
        <w:rPr>
          <w:sz w:val="20"/>
          <w:lang w:val="en-US"/>
        </w:rPr>
        <w:t xml:space="preserve"> </w:t>
      </w:r>
      <w:r>
        <w:rPr>
          <w:sz w:val="20"/>
        </w:rPr>
        <w:t>полотна дороги. Величина осадки зависит от вида грунта и способов засыпки или возведения насыпи (табл. 4.2).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jc w:val="right"/>
        <w:rPr>
          <w:sz w:val="20"/>
          <w:lang w:val="en-US"/>
        </w:rPr>
      </w:pPr>
      <w:r>
        <w:rPr>
          <w:sz w:val="20"/>
        </w:rPr>
        <w:t>Таблица 4.2.</w:t>
      </w:r>
    </w:p>
    <w:p w:rsidR="00000000" w:rsidRDefault="009653E7">
      <w:pPr>
        <w:widowControl/>
        <w:jc w:val="right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Величина осадки насыпи в зависимости от вида грунта</w:t>
      </w:r>
    </w:p>
    <w:p w:rsidR="00000000" w:rsidRDefault="009653E7">
      <w:pPr>
        <w:widowControl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977"/>
        <w:gridCol w:w="310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6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Осадка насыпей высотой (до 4 м) при засыпке машинами,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Грунт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бульдозерами, автомобилями, самосвалами</w:t>
            </w:r>
          </w:p>
        </w:tc>
        <w:tc>
          <w:tcPr>
            <w:tcW w:w="3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одноковшовыми экскаваторами, </w:t>
            </w:r>
            <w:proofErr w:type="spellStart"/>
            <w:r>
              <w:rPr>
                <w:sz w:val="20"/>
              </w:rPr>
              <w:t>траншеезасыпателями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Песок мелкий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Песок крупный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Супесь, легкий суглинок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Тяжелый суглинок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Глина</w:t>
            </w: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000000" w:rsidRDefault="009653E7">
      <w:pPr>
        <w:widowControl/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4.29. Прокладка защитного кожуха в два</w:t>
      </w:r>
      <w:r>
        <w:rPr>
          <w:sz w:val="20"/>
        </w:rPr>
        <w:t xml:space="preserve"> этапа с перекрытием движения транспорта на половине ширины дороги возможна при пересечении газопроводом автомобильных дорог </w:t>
      </w:r>
      <w:proofErr w:type="spellStart"/>
      <w:r>
        <w:rPr>
          <w:sz w:val="20"/>
        </w:rPr>
        <w:t>III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IV</w:t>
      </w:r>
      <w:proofErr w:type="spellEnd"/>
      <w:r>
        <w:rPr>
          <w:sz w:val="20"/>
        </w:rPr>
        <w:t xml:space="preserve"> категории с шириной полотна не менее 6 м и высотой насыпи до 2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4.30. Прокладываемый защитный кожух состоит из двух секций, примерно равных половине его общей длины.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4.31. Проезжую часть дороги делят на две зоны: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 первой зоне перекрывают движение транспорта и производят работы, а по второй открывают двухстороннее движение. Перед началом работ проводят мероприятия по устан</w:t>
      </w:r>
      <w:r>
        <w:rPr>
          <w:sz w:val="20"/>
        </w:rPr>
        <w:t>овке предупреждающих, запрещающих и предписывающих знаков.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4.32. На закрытой для движения транспорта зоне дороги последовательно выполняют следующие работы: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разборку верхнего покрытия;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разрытие насыпи и рытье траншеи;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крепление стенок траншеи и особенно тщательно ее торца, примыкающего к насыпи дороги, по которой осуществляется движение транспорта;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планировку дна траншеи;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укладку первой секции защитного кожуха с присыпкой и подбивкой пазух траншеи грунтом;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засыпку уложенной секции защитного кожу</w:t>
      </w:r>
      <w:r>
        <w:rPr>
          <w:sz w:val="20"/>
        </w:rPr>
        <w:t xml:space="preserve">ха с </w:t>
      </w:r>
      <w:proofErr w:type="spellStart"/>
      <w:r>
        <w:rPr>
          <w:sz w:val="20"/>
        </w:rPr>
        <w:t>трамбованием</w:t>
      </w:r>
      <w:proofErr w:type="spellEnd"/>
      <w:r>
        <w:rPr>
          <w:sz w:val="20"/>
        </w:rPr>
        <w:t xml:space="preserve"> грунта в пределах подошвы насыпи;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восстановление насыпи с использованием местного или привозного грунта;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укладку секции защитного кожуха в траншею с закрепленными стенками производят методом протаскивания.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4.33. Перед укладкой обе секции защитного кожуха должны быть тщательно подогнаны между собой. Концы этих секций во избежание попадания грунта перед укладкой их в траншею закрываются съемной заглушкой, которую снимают перед их стыковкой между собой.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4.34. По окончании работ по восстан</w:t>
      </w:r>
      <w:r>
        <w:rPr>
          <w:sz w:val="20"/>
        </w:rPr>
        <w:t>овлению насыпи на первой зоне дороги устраивают временное покрытие с учетом того, что грунт засыпки даст осадку в процессе работы на второй зоне (см. табл. 4.2).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4.35. Второй этап работы начинается одновременно с открытием движения по первой половине дороги. При этом скорость движения ограничивают (устанавливают соответствующий знак). Все ограждения переносят на вторую половину дороги, закрывают по ней движение транспорта и приступают к прокладке второй секции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Последовательность выполнения</w:t>
      </w:r>
      <w:r>
        <w:rPr>
          <w:sz w:val="20"/>
        </w:rPr>
        <w:t xml:space="preserve"> технологических операций при прокладке второй секции кожуха такая же, как и при прокладке первой секции.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4.36. Разработку насыпи и рытье траншеи осуществляют экскаватором, оборудованным обратной лопатой.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4.37. Концы обеих секций сваривают, сварной стык после проверки качества зачищают металлическими щетками (электроинструментом) и на него наносят слой полимерной изоляции усиленного типа.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4.38. Прокладка защитных кожухов без нарушения интенсивности движения транспорта с устройством проезда возможна под авто</w:t>
      </w:r>
      <w:r>
        <w:rPr>
          <w:sz w:val="20"/>
        </w:rPr>
        <w:t xml:space="preserve">мобильными дорогами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категорий.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4.39. При строительстве переходов под автомобильными дорогами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категорий применяют переездные или инвентарные мосты в соответствии с проектом.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4.40. Рытье траншей до подошвы насыпи осуществляют одноковшовыми экскаваторами. Этими же экскаваторами разрывается часть насыпи до границы верхнего дорожного покрытия.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Вручную выполняют разработку грунта в пределах ширины проезжей части дороги, особенно в тех случаях, когда одновременно с разработкой грунта необходимо осуще</w:t>
      </w:r>
      <w:r>
        <w:rPr>
          <w:sz w:val="20"/>
        </w:rPr>
        <w:t>ствлять крепление стенок траншеи.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4.41. Укладку кожуха под настилом (мостом) производят методом протаскивания.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4.42. Прокладка защитного кожуха открытым способом без устройства объезда или проезда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транспорта. Высота насыпи дороги не должна превышать 3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4.43. Для производства работ выбирается период в течение суток, когда отсутствует движение транспорта (например, исходя из </w:t>
      </w:r>
      <w:r>
        <w:rPr>
          <w:sz w:val="20"/>
        </w:rPr>
        <w:t>графиков движения автотранспорта - в ночное время).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4.44. До перекрытия движения ведутся разработка траншеи на прилегающих к дороге участках с обеих сторон дороги, подготовка защитного кожуха к укладке, заготовка грунта, щебня, гравия и др.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4.45. В связи с тем, что время остановки движения транспорта может быть длительным (не более 2-3 ч.), работы проводят по интенсивной схеме:</w:t>
      </w:r>
      <w:r>
        <w:rPr>
          <w:sz w:val="20"/>
          <w:lang w:val="en-US"/>
        </w:rPr>
        <w:t xml:space="preserve"> </w:t>
      </w:r>
      <w:r>
        <w:rPr>
          <w:sz w:val="20"/>
        </w:rPr>
        <w:t>количество машин и число рабочих в бригаде удваиваются. Кроме того, необходимо иметь в резерве экскаватор, бульдозер, кран-трубоукл</w:t>
      </w:r>
      <w:r>
        <w:rPr>
          <w:sz w:val="20"/>
        </w:rPr>
        <w:t>адчик и дежурный автомобиль.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4.46. Разработка траншей в насыпи дороги ведется без крепления стенок траншей с минимальными откосами. При этом нахождение людей в траншее запрещается.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4.47. Укладка защитного кожуха производится с бермы траншей краном-трубоукладчиком путем его </w:t>
      </w:r>
      <w:proofErr w:type="spellStart"/>
      <w:r>
        <w:rPr>
          <w:sz w:val="20"/>
        </w:rPr>
        <w:t>надвижки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опуска</w:t>
      </w:r>
      <w:proofErr w:type="spellEnd"/>
      <w:r>
        <w:rPr>
          <w:sz w:val="20"/>
        </w:rPr>
        <w:t xml:space="preserve"> на дно траншеи.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5. Закрытый способ прокладки защитного кожуха под автомобильными и железными дорогами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5.1. Закрытый (бестраншейный) способ прокладки защитных кожухов при строительстве переходов магистральных газопровод</w:t>
      </w:r>
      <w:r>
        <w:rPr>
          <w:sz w:val="20"/>
        </w:rPr>
        <w:t>ов под автомобильными и железными дорогами является основным способом.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5.2. При закрытом способе прокладки защитного кожуха следует применять следующие способы бестраншейной проходки: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продавливание;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горизонтальное бурение.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5.3. Работы по прокладке защитного кожуха закрытым способом могут быть разделены на два этапа: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первый - подготовка участка и земляные работы;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второй - прокладка защитного кожуха. Первый этап включает следующие операции: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геодезическую разбивку места перехода и установку предупредител</w:t>
      </w:r>
      <w:r>
        <w:rPr>
          <w:sz w:val="20"/>
        </w:rPr>
        <w:t>ьных знаков;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</w:t>
      </w:r>
      <w:proofErr w:type="spellStart"/>
      <w:r>
        <w:rPr>
          <w:sz w:val="20"/>
        </w:rPr>
        <w:t>водопонижение</w:t>
      </w:r>
      <w:proofErr w:type="spellEnd"/>
      <w:r>
        <w:rPr>
          <w:sz w:val="20"/>
        </w:rPr>
        <w:t xml:space="preserve"> грунтовых вод (не менее 0,5 м от низа защитного кожуха);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планировку участка по обе стороны дороги;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рытье рабочего и приемного котлованов с устройством необходимых креплений.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Второй этап включает следующие операции: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монтаж упорных стенок котлована;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сварку защитного кожуха (или подготовку элементов сборного защитного кожуха к монтажу с постепенным наращиванием в процессе проходки);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монтаж буровой установки или оборудования для продавливания защитного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прокладку </w:t>
      </w:r>
      <w:r>
        <w:rPr>
          <w:sz w:val="20"/>
        </w:rPr>
        <w:t>защитного кожуха под насыпью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5.4. На переходах через железные дороги в пластичных, </w:t>
      </w:r>
      <w:proofErr w:type="spellStart"/>
      <w:r>
        <w:rPr>
          <w:sz w:val="20"/>
        </w:rPr>
        <w:t>водонасыщенных</w:t>
      </w:r>
      <w:proofErr w:type="spellEnd"/>
      <w:r>
        <w:rPr>
          <w:sz w:val="20"/>
        </w:rPr>
        <w:t xml:space="preserve"> и сыпучих грунтах необходимо перед началом прокладки защитного кожуха устанавливать страховочные рельсовые пакеты по ТУ 901-96 </w:t>
      </w:r>
      <w:proofErr w:type="spellStart"/>
      <w:r>
        <w:rPr>
          <w:sz w:val="20"/>
        </w:rPr>
        <w:t>Мосгипротранса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5.5. Строительство переходов газопроводов под дорогами закрытым способом следует выполнять в соответствии с проектом производства работ (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). При разработке проектов производства работ рекомендуется пользоваться типовыми технологическими картами.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5.6. При строит</w:t>
      </w:r>
      <w:r>
        <w:rPr>
          <w:sz w:val="20"/>
        </w:rPr>
        <w:t xml:space="preserve">ельстве переходов руководствуются требованиями СНиП 2.05.06-85*, СНиП </w:t>
      </w:r>
      <w:r>
        <w:rPr>
          <w:sz w:val="20"/>
          <w:lang w:val="en-US"/>
        </w:rPr>
        <w:t>III</w:t>
      </w:r>
      <w:r>
        <w:rPr>
          <w:sz w:val="20"/>
        </w:rPr>
        <w:t>-42-80* и СНиП 3.02.01-87.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5.7. Проекты переходов магистральных газопроводов под дорогами обычно содержат следующие материалы: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план перехода на местности с указанием наименования дороги, расположения и размеров рабочего и приемного котлованов и расстояния между ними;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поперечный профиль перехода с указанием всех элементов дороги (насыпей, выемок, водоотводов, лесопосадок, воздушных линий и кабелей связи и т.д.), высотных отметок раб</w:t>
      </w:r>
      <w:r>
        <w:rPr>
          <w:sz w:val="20"/>
        </w:rPr>
        <w:t>очего и приемного котлованов, а также газопровода и защитного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схему производства работ с указанием мероприятий по обеспечению безопасности движения транспорта и производства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график выполнения работ (только для переходов под железными дорогами).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5.8. Проекты производства работ (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) должны быть согласованы с генеральным подрядчиком и организациями, в ведении которых находится эксплуатация данной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Приступать к работе по несогласованным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перехода категорически запрещается.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5.9. В п</w:t>
      </w:r>
      <w:r>
        <w:rPr>
          <w:sz w:val="20"/>
        </w:rPr>
        <w:t>роекте производства работ должны быть изложены: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перечень подготовительных работ с указанием их объемов;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место расположения рабочего и приемного котлованов и их размеры;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перечень используемого оборудования, в том числе установок и машин для бестраншейной прокладки защитного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схема расположения машин и технологической оснастки</w:t>
      </w:r>
      <w:r>
        <w:rPr>
          <w:sz w:val="20"/>
          <w:lang w:val="en-US"/>
        </w:rPr>
        <w:t>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график работы основных машин и оборудования;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календарный план производства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технологические карты на выполнение всех видов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мероприятия по сохранност</w:t>
      </w:r>
      <w:r>
        <w:rPr>
          <w:sz w:val="20"/>
        </w:rPr>
        <w:t>и подземных и надземных коммуникаций;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мероприятия по обеспечению техники безопасности (устройство ограждений, укрепление стенок котлованов, расстановка световой сигнализации и т.д.).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5.10. Во время прокладки защитного кожуха под железнодорожными и автомобильными дорогами необходимо осуществлять постоянный геодезический надзор за осадками дорожной поверхности. Методика геодезических наблюдений устанавливается в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5.11. Материалы инженерно-геологических изысканий участка, на котором предусматривается бес</w:t>
      </w:r>
      <w:r>
        <w:rPr>
          <w:sz w:val="20"/>
        </w:rPr>
        <w:t xml:space="preserve">траншейная прокладка в защитном кожухе, должны содержать следующие данные: объемная масса, пористость и влажность грунтов, глубина залегания и характеристики </w:t>
      </w:r>
      <w:proofErr w:type="spellStart"/>
      <w:r>
        <w:rPr>
          <w:sz w:val="20"/>
        </w:rPr>
        <w:t>водоупора</w:t>
      </w:r>
      <w:proofErr w:type="spellEnd"/>
      <w:r>
        <w:rPr>
          <w:sz w:val="20"/>
        </w:rPr>
        <w:t>, предел прочности грунтов на одноосное сжатие, угол внутреннего трения, коэффициенты фильтрации грунтов, статические напоры грунтовых вод, степень и состав их минерализации и агрессивности.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5.12. Работы по строительству переходов начинают с геодезической разбивки места перехода и отрывки рабочего котлована и </w:t>
      </w:r>
      <w:proofErr w:type="spellStart"/>
      <w:r>
        <w:rPr>
          <w:sz w:val="20"/>
        </w:rPr>
        <w:t>водопонижения</w:t>
      </w:r>
      <w:proofErr w:type="spellEnd"/>
      <w:r>
        <w:rPr>
          <w:sz w:val="20"/>
        </w:rPr>
        <w:t xml:space="preserve"> грунтовых вод. После</w:t>
      </w:r>
      <w:r>
        <w:rPr>
          <w:sz w:val="20"/>
        </w:rPr>
        <w:t xml:space="preserve"> понижения уровня грунтовых вод начинают разработку рабочего и приемного котлованов.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Размеры котлованов определяют в зависимости от грунтовых условий и конструкций машин, установок и оборудования для бестраншейной прокладки, применяемых в каждом конкретном случае. Примерные размеры</w:t>
      </w:r>
      <w:r>
        <w:rPr>
          <w:sz w:val="20"/>
          <w:lang w:val="en-US"/>
        </w:rPr>
        <w:t xml:space="preserve"> </w:t>
      </w:r>
      <w:r>
        <w:rPr>
          <w:sz w:val="20"/>
        </w:rPr>
        <w:t>рабочих котлованов при различной глубине заложения защитного кожуха равны по длине 10-12 м и ширине 3-5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 суглинках и глинах при возможном увлажнении их в результате дождей или снеготаяния крутизна откосов не должна превышать </w:t>
      </w:r>
      <w:r>
        <w:rPr>
          <w:sz w:val="20"/>
        </w:rPr>
        <w:t>1:1.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Наибольшая допустимая крутизна откосов котлованов, разрабатываемых в грунтах естественной влажности, в соответствии со СНиП 3.02.01-87 "Земляные сооружения. Основания и фундаменты" приведена в табл. 5.1.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jc w:val="right"/>
        <w:rPr>
          <w:sz w:val="20"/>
          <w:lang w:val="en-US"/>
        </w:rPr>
      </w:pPr>
      <w:r>
        <w:rPr>
          <w:sz w:val="20"/>
        </w:rPr>
        <w:t>Таблица 5.1</w:t>
      </w:r>
    </w:p>
    <w:p w:rsidR="00000000" w:rsidRDefault="009653E7">
      <w:pPr>
        <w:widowControl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497"/>
        <w:gridCol w:w="1122"/>
        <w:gridCol w:w="1122"/>
        <w:gridCol w:w="1122"/>
        <w:gridCol w:w="1122"/>
        <w:gridCol w:w="1122"/>
        <w:gridCol w:w="11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</w:p>
        </w:tc>
        <w:tc>
          <w:tcPr>
            <w:tcW w:w="68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Наибольшая крутизна откосов котлованов при глубине их,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1,5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1,5 - 3</w:t>
            </w:r>
          </w:p>
        </w:tc>
        <w:tc>
          <w:tcPr>
            <w:tcW w:w="23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3 -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Грунт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Угол между направлением откоса и горизонтом, градус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Отношение высоты откоса к его заложению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Угол между направлением откоса и горизонтом, градус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Отношение высоты откоса к его заложению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Угол между направ</w:t>
            </w:r>
            <w:r>
              <w:rPr>
                <w:spacing w:val="-6"/>
                <w:sz w:val="18"/>
              </w:rPr>
              <w:t>лением откоса и горизонтом, градус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pacing w:val="-6"/>
                <w:sz w:val="18"/>
              </w:rPr>
            </w:pPr>
            <w:r>
              <w:rPr>
                <w:spacing w:val="-6"/>
                <w:sz w:val="18"/>
              </w:rPr>
              <w:t>Отношение высоты откоса к его заложению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Насыпной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1:0,67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1:1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Песчаный и гравелистый влажный (ненасыщенный)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1:1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Глинистая </w:t>
            </w:r>
            <w:proofErr w:type="spellStart"/>
            <w:r>
              <w:rPr>
                <w:sz w:val="20"/>
              </w:rPr>
              <w:t>сыпесь</w:t>
            </w:r>
            <w:proofErr w:type="spellEnd"/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1:0,25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1:0,67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Суглинок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Глина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1:0,25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Лессовый сухой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1:0,5</w:t>
            </w:r>
          </w:p>
        </w:tc>
      </w:tr>
    </w:tbl>
    <w:p w:rsidR="00000000" w:rsidRDefault="009653E7">
      <w:pPr>
        <w:widowControl/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 xml:space="preserve">В соответствии с требованиями СНиП 3.02.01-87 для земляных сооружений и СНиП </w:t>
      </w:r>
      <w:r>
        <w:rPr>
          <w:sz w:val="20"/>
          <w:lang w:val="en-US"/>
        </w:rPr>
        <w:t>III</w:t>
      </w:r>
      <w:r>
        <w:rPr>
          <w:sz w:val="20"/>
        </w:rPr>
        <w:t>-4-80* по безопасности ведения работ допускается разработка котлованов с вертикальными сте</w:t>
      </w:r>
      <w:r>
        <w:rPr>
          <w:sz w:val="20"/>
        </w:rPr>
        <w:t>нками в грунтах с оптимальной влажностью без применения крепления на глубину до 1 м - в насыпных песчаных и гравелистых грунтах; до 1,25 м - в супесях; до 1,5 м - в суглинках и глинах; до 2 м - в особо прочных нескальных грунтах.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5.13. Прокладка защитного кожуха методом продавливания состоит в том, что к его переднему концу приваривают кольцевой нож для уменьшения лобового сопротивления вдавливанию кожуха в грунт (рис. 5.1). Скосы режущих кромок ножей выполняют под углом 15-22°, при этом они могут быть изго</w:t>
      </w:r>
      <w:r>
        <w:rPr>
          <w:sz w:val="20"/>
        </w:rPr>
        <w:t>товлены с наклоном внутрь или наружу.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28" type="#_x0000_t75" style="width:359.25pt;height:334.5pt">
            <v:imagedata r:id="rId7" o:title=""/>
          </v:shape>
        </w:pic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Рис.5.1. Кольцевой нож клиновидной формы с наружным скосом режущих кромок: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1 - внутреннее кольцо; 2 - наружное кольцо; 3 - наплавка; 4 - прокладываемый защитный кожух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Наиболее часто применяют расширительные ножи серпообразного или кольцевого сечения. Ножи серпообразного сечения позволяют создавать серпообразный зазор в верхней части горизонтальной скважины на 0,60-0,75 длины ее окружности, что способствует сохранению направления проходки.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Для уменьшения сил трения, </w:t>
      </w:r>
      <w:r>
        <w:rPr>
          <w:sz w:val="20"/>
        </w:rPr>
        <w:t>возникающих между стенкой защитного кожуха и грунта, необходимо обеспечить зазор между кожухом и скважиной. Для формирования такого зазора наружный диаметр кольцевых ножей принимают на 30-60 мм больше наружного диаметра прокладываемого защитного кожуха (рис. 5.1.).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5.14. При продавливании должно уделяться внимание прочности задней (упорной) стенки, воспринимающей упорные реакции усилий подачи, развиваемых </w:t>
      </w:r>
      <w:proofErr w:type="spellStart"/>
      <w:r>
        <w:rPr>
          <w:sz w:val="20"/>
        </w:rPr>
        <w:t>гидродомкратной</w:t>
      </w:r>
      <w:proofErr w:type="spellEnd"/>
      <w:r>
        <w:rPr>
          <w:sz w:val="20"/>
        </w:rPr>
        <w:t xml:space="preserve"> установкой.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Конструкции типовых упорных стенок (при расстоянии </w:t>
      </w:r>
      <w:r>
        <w:rPr>
          <w:sz w:val="20"/>
          <w:lang w:val="en-US"/>
        </w:rPr>
        <w:t>h</w:t>
      </w:r>
      <w:r>
        <w:rPr>
          <w:sz w:val="20"/>
        </w:rPr>
        <w:t xml:space="preserve"> от поверхности земли д</w:t>
      </w:r>
      <w:r>
        <w:rPr>
          <w:sz w:val="20"/>
        </w:rPr>
        <w:t>о оси трубы более 2,4 м) в различных грунтах приведены на рис. 5.2.</w:t>
      </w:r>
    </w:p>
    <w:p w:rsidR="00000000" w:rsidRDefault="009653E7">
      <w:pPr>
        <w:widowControl/>
        <w:jc w:val="both"/>
        <w:rPr>
          <w:sz w:val="20"/>
        </w:rPr>
      </w:pPr>
      <w:r>
        <w:rPr>
          <w:sz w:val="20"/>
        </w:rPr>
        <w:pict>
          <v:shape id="_x0000_i1029" type="#_x0000_t75" style="width:451.5pt;height:435pt">
            <v:imagedata r:id="rId8" o:title=""/>
          </v:shape>
        </w:pict>
      </w:r>
    </w:p>
    <w:p w:rsidR="00000000" w:rsidRDefault="009653E7">
      <w:pPr>
        <w:widowControl/>
        <w:jc w:val="center"/>
        <w:rPr>
          <w:sz w:val="20"/>
          <w:lang w:val="en-US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Рис.5.2. Типовые упорные стенки: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тип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- для слабых грунтов (</w:t>
      </w:r>
      <w:r>
        <w:rPr>
          <w:sz w:val="20"/>
        </w:rPr>
        <w:sym w:font="Symbol" w:char="F06A"/>
      </w:r>
      <w:r>
        <w:rPr>
          <w:sz w:val="20"/>
        </w:rPr>
        <w:t xml:space="preserve"> </w:t>
      </w:r>
      <w:r>
        <w:rPr>
          <w:sz w:val="20"/>
        </w:rPr>
        <w:sym w:font="Symbol" w:char="F0A3"/>
      </w:r>
      <w:r>
        <w:rPr>
          <w:sz w:val="20"/>
        </w:rPr>
        <w:t xml:space="preserve"> 18°); тип </w:t>
      </w:r>
      <w:proofErr w:type="spellStart"/>
      <w:r>
        <w:rPr>
          <w:sz w:val="20"/>
        </w:rPr>
        <w:t>III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IV</w:t>
      </w:r>
      <w:proofErr w:type="spellEnd"/>
      <w:r>
        <w:rPr>
          <w:sz w:val="20"/>
        </w:rPr>
        <w:t xml:space="preserve"> - для средних грунтов (</w:t>
      </w:r>
      <w:r>
        <w:rPr>
          <w:sz w:val="20"/>
        </w:rPr>
        <w:sym w:font="Symbol" w:char="F06A"/>
      </w:r>
      <w:r>
        <w:rPr>
          <w:sz w:val="20"/>
        </w:rPr>
        <w:t xml:space="preserve"> </w:t>
      </w:r>
      <w:r>
        <w:rPr>
          <w:sz w:val="20"/>
        </w:rPr>
        <w:sym w:font="Symbol" w:char="F0A3"/>
      </w:r>
      <w:r>
        <w:rPr>
          <w:sz w:val="20"/>
        </w:rPr>
        <w:t xml:space="preserve"> 18-30°); тип </w:t>
      </w:r>
      <w:proofErr w:type="spellStart"/>
      <w:r>
        <w:rPr>
          <w:sz w:val="20"/>
        </w:rPr>
        <w:t>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VI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VII</w:t>
      </w:r>
      <w:proofErr w:type="spellEnd"/>
      <w:r>
        <w:rPr>
          <w:sz w:val="20"/>
        </w:rPr>
        <w:t xml:space="preserve"> - для прочных грунтов (</w:t>
      </w:r>
      <w:r>
        <w:rPr>
          <w:sz w:val="20"/>
        </w:rPr>
        <w:sym w:font="Symbol" w:char="F06A"/>
      </w:r>
      <w:r>
        <w:rPr>
          <w:sz w:val="20"/>
        </w:rPr>
        <w:t xml:space="preserve"> &gt;30°); 1, 5 и 16 - шпунт металлический шк-1; 2 - шпунтовая крепь; 3 - бревна диаметром 16 мм; 4, 8, 11, 15 и 20- опорный пакет; 6 - швеллер № 16; 7 - балки двутавровые № 16; 9 - сваи диаметром 20 мм; 10, 14, 17, 19 и 21 - брусья 16</w:t>
      </w:r>
      <w:r>
        <w:rPr>
          <w:sz w:val="20"/>
        </w:rPr>
        <w:sym w:font="Symbol" w:char="F0B4"/>
      </w:r>
      <w:r>
        <w:rPr>
          <w:sz w:val="20"/>
        </w:rPr>
        <w:t>16 мм; 12 и 13 - бетонные фундаментные бло</w:t>
      </w:r>
      <w:r>
        <w:rPr>
          <w:sz w:val="20"/>
        </w:rPr>
        <w:t>ки; 18 и 22 - опорный башмак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5.15. По окончании отрывки рабочего котлована и крепления стенок дно котлована выравнивают и размещают направляющие конструкции, агрегаты и узлы установки продавливания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При монтаже направляющих конструкций в рабочем котловане особое внимание следует обращать на правильное их размещение в горизонтальной и вертикальной плоскостях, так как это обеспечивает сохранение заданного направления прокладки и минимальное отклонение фактического положения оси защитного кожуха от про</w:t>
      </w:r>
      <w:r>
        <w:rPr>
          <w:sz w:val="20"/>
        </w:rPr>
        <w:t xml:space="preserve">ектного. 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Для сохранения направления прокладки применяют вертикальные и горизонтальные рамы.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5.16. На рис.5.3 показана схема установки с </w:t>
      </w:r>
      <w:proofErr w:type="spellStart"/>
      <w:r>
        <w:rPr>
          <w:sz w:val="20"/>
        </w:rPr>
        <w:t>гидродомкратами</w:t>
      </w:r>
      <w:proofErr w:type="spellEnd"/>
      <w:r>
        <w:rPr>
          <w:sz w:val="20"/>
        </w:rPr>
        <w:t>, предусматривающая ручную разработку грунта и транспортировку его из забоя по полости защитного кожуха.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30" type="#_x0000_t75" style="width:452.25pt;height:306.75pt">
            <v:imagedata r:id="rId9" o:title=""/>
          </v:shape>
        </w:pic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Рис. 5.3. Схема </w:t>
      </w:r>
      <w:proofErr w:type="spellStart"/>
      <w:r>
        <w:rPr>
          <w:sz w:val="20"/>
        </w:rPr>
        <w:t>гидродомкратной</w:t>
      </w:r>
      <w:proofErr w:type="spellEnd"/>
      <w:r>
        <w:rPr>
          <w:sz w:val="20"/>
        </w:rPr>
        <w:t xml:space="preserve"> установки для прокладки защитного кожуха методом продавливания с ручной разработкой грунта: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1 - насосная станция; 2 - трубопровод; 3 - рабочий котлован; 5 -защитный кожух; 6 - лобовая обделка (нож); 7 - приемный котлован</w:t>
      </w:r>
      <w:r>
        <w:rPr>
          <w:sz w:val="20"/>
        </w:rPr>
        <w:t>; 8 - приямок для сварки защитного кожуха;</w: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9 - направляющая рама; 10 - нажимной патрубок; 11 - нажимная заглушка; 12 - </w:t>
      </w:r>
      <w:proofErr w:type="spellStart"/>
      <w:r>
        <w:rPr>
          <w:sz w:val="20"/>
        </w:rPr>
        <w:t>гидродомкраты</w:t>
      </w:r>
      <w:proofErr w:type="spellEnd"/>
      <w:r>
        <w:rPr>
          <w:sz w:val="20"/>
        </w:rPr>
        <w:t>; 13 - башмак; 14 - упорная стенка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Процесс прокладки защитного кожуха происходит следующим образом. Подготовленное для прокладки первое звено защитного кожуха длиной 3-6 м 5 с лобовой обделкой (ножом ) 6 опускают на направляющую раму 9 и устанавливают на его торце нажимную заглушку 11. Затем включают в работу </w:t>
      </w:r>
      <w:proofErr w:type="spellStart"/>
      <w:r>
        <w:rPr>
          <w:sz w:val="20"/>
        </w:rPr>
        <w:t>гидродомкраты</w:t>
      </w:r>
      <w:proofErr w:type="spellEnd"/>
      <w:r>
        <w:rPr>
          <w:sz w:val="20"/>
        </w:rPr>
        <w:t xml:space="preserve"> 12. Штоки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упираются в фланцы-заглушки и</w:t>
      </w:r>
      <w:r>
        <w:rPr>
          <w:sz w:val="20"/>
        </w:rPr>
        <w:t xml:space="preserve"> продвигают защитный кожух в насыпь дороги. При этом передний открытый конец защитного кожуха внедряется в массив грунта. В процессе внедрения грунт входит в полость защитного кожуха, образуя грунтовую пробку, которую впоследствии разрабатывают вручную или средствами малой механизации.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Грунт из забоя удаляют специальной тележкой после снятия заглушки, которая передвигается внутри защитного кожуха. Тележку с грунтом поднимают краном наверх и разгружают. После того, как защитный кожух внедрят в грунт на длину</w:t>
      </w:r>
      <w:r>
        <w:rPr>
          <w:sz w:val="20"/>
        </w:rPr>
        <w:t xml:space="preserve">, равную ходу штоков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, штоки отводят в исходное положение. Вместе со штоками в исходное положение возвращается нажимная заглушка. В образовавшийся просвет между торцом защитного кожуха 5 и заглушкой 11 вставляется нажимной патрубок 10, длина которого несколько меньше рабочего хода штоков. Снова включают </w:t>
      </w:r>
      <w:proofErr w:type="spellStart"/>
      <w:r>
        <w:rPr>
          <w:sz w:val="20"/>
        </w:rPr>
        <w:t>гидродомкраты</w:t>
      </w:r>
      <w:proofErr w:type="spellEnd"/>
      <w:r>
        <w:rPr>
          <w:sz w:val="20"/>
        </w:rPr>
        <w:t xml:space="preserve"> и защитный кожух с нажимным патрубком и заглушкой продвигают вперед на полную длину хода штоков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. Затем штоки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с зажимной заглушкой опять отводят назад</w:t>
      </w:r>
      <w:r>
        <w:rPr>
          <w:sz w:val="20"/>
        </w:rPr>
        <w:t xml:space="preserve"> и в образовавшийся просвет вставляют уже другой нажимной патрубок, длина которого равна двойной длине первого патрубка.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Продвижение защитного кожуха и смену нажимных патрубков осуществляют до тех пор, пока первое звено кожуха не будет полностью вдавлено в насыпь. После этого штоки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отводят назад вместе с заглушкой одновременно удаляют и нажимные патрубки.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 освободившееся от патрубков место укладывают второе звено, которое центрируют и присоединяют к первому звену защитного кожуха сваркой.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</w:t>
      </w:r>
      <w:r>
        <w:rPr>
          <w:sz w:val="20"/>
        </w:rPr>
        <w:t>ля производства сварочных работ в котловане сооружается приямок 8, в котором размещаются сварщики. Если в приямке накапливается вода, то ее время от времени удаляют насосом.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Затем в принятой последовательности все операции повторяют до тех пор, пока лобовой конец первого звена не войдет в приемный котлован. При необходимости защитный кожух наращивают до проектной длины со стороны приемного котлована.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Комплекс КП-1721 (</w:t>
      </w:r>
      <w:proofErr w:type="spellStart"/>
      <w:r>
        <w:rPr>
          <w:sz w:val="20"/>
        </w:rPr>
        <w:t>АОЗТ</w:t>
      </w:r>
      <w:proofErr w:type="spellEnd"/>
      <w:r>
        <w:rPr>
          <w:sz w:val="20"/>
        </w:rPr>
        <w:t xml:space="preserve"> "</w:t>
      </w:r>
      <w:proofErr w:type="spellStart"/>
      <w:r>
        <w:rPr>
          <w:sz w:val="20"/>
        </w:rPr>
        <w:t>СКМ</w:t>
      </w:r>
      <w:proofErr w:type="spellEnd"/>
      <w:r>
        <w:rPr>
          <w:sz w:val="20"/>
        </w:rPr>
        <w:t xml:space="preserve"> - Гейзер") предназначен для прокладки методом продавливания защитных кожухов в г</w:t>
      </w:r>
      <w:r>
        <w:rPr>
          <w:sz w:val="20"/>
        </w:rPr>
        <w:t xml:space="preserve">рунтах </w:t>
      </w:r>
      <w:r>
        <w:rPr>
          <w:sz w:val="20"/>
          <w:lang w:val="en-US"/>
        </w:rPr>
        <w:t>I</w:t>
      </w:r>
      <w:r>
        <w:rPr>
          <w:sz w:val="20"/>
        </w:rPr>
        <w:t>-</w:t>
      </w:r>
      <w:r>
        <w:rPr>
          <w:sz w:val="20"/>
          <w:lang w:val="en-US"/>
        </w:rPr>
        <w:t>IV</w:t>
      </w:r>
      <w:r>
        <w:rPr>
          <w:sz w:val="20"/>
        </w:rPr>
        <w:t xml:space="preserve"> категорий нормальной и повышенной влажности с механизированной разработкой грунта в кожухе (рис. 5.4).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pict>
          <v:shape id="_x0000_i1031" type="#_x0000_t75" style="width:451.5pt;height:213.75pt">
            <v:imagedata r:id="rId10" o:title=""/>
          </v:shape>
        </w:pic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Рис. 5.4. Комплекс КП-1721: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 xml:space="preserve">1 - головное звено; 2 - грунтозаборная капсула; 3 - кабина управления; 4 - силовой модуль; 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 xml:space="preserve">5 - комплект </w:t>
      </w:r>
      <w:proofErr w:type="spellStart"/>
      <w:r>
        <w:rPr>
          <w:sz w:val="20"/>
        </w:rPr>
        <w:t>проставок</w:t>
      </w:r>
      <w:proofErr w:type="spellEnd"/>
      <w:r>
        <w:rPr>
          <w:sz w:val="20"/>
        </w:rPr>
        <w:t>; 6 - лебедка; 7 - упорная стенка; 8 - направляющая рама; 9 - нажимная траверса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widowControl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Техническая характеристика </w:t>
      </w:r>
      <w:proofErr w:type="spellStart"/>
      <w:r>
        <w:rPr>
          <w:i/>
          <w:sz w:val="20"/>
        </w:rPr>
        <w:t>КП</w:t>
      </w:r>
      <w:proofErr w:type="spellEnd"/>
      <w:r>
        <w:rPr>
          <w:i/>
          <w:sz w:val="20"/>
        </w:rPr>
        <w:t xml:space="preserve"> - 1721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Диаметр защитного кожуха, мм ........................................... 1720;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Максимальная длина прокладываемого кожуха, м ..........</w:t>
      </w:r>
      <w:r>
        <w:rPr>
          <w:sz w:val="20"/>
        </w:rPr>
        <w:t>.. До 60;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Средняя скорость проходки, м/ч........................................... 1,0;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Ход штоков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>, мм ......................................... 1000;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Максимальное усилие подачи, </w:t>
      </w:r>
      <w:proofErr w:type="spellStart"/>
      <w:r>
        <w:rPr>
          <w:sz w:val="20"/>
        </w:rPr>
        <w:t>кН</w:t>
      </w:r>
      <w:proofErr w:type="spellEnd"/>
      <w:r>
        <w:rPr>
          <w:sz w:val="20"/>
        </w:rPr>
        <w:t xml:space="preserve"> .......................................</w:t>
      </w:r>
      <w:r>
        <w:rPr>
          <w:sz w:val="20"/>
          <w:lang w:val="en-US"/>
        </w:rPr>
        <w:t xml:space="preserve"> </w:t>
      </w:r>
      <w:r>
        <w:rPr>
          <w:sz w:val="20"/>
        </w:rPr>
        <w:t>3920;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Общая установленная мощность двигателей, кВт ............. 35;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Общая масса установки, т ..................................................... 33.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Прокладку кожуха с применением комплекса КП-1721 осуществляют следующим образом. На участке прокладки защитного кожуха отр</w:t>
      </w:r>
      <w:r>
        <w:rPr>
          <w:sz w:val="20"/>
        </w:rPr>
        <w:t>ывают рабочий и приемный котлованы.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После </w:t>
      </w:r>
      <w:proofErr w:type="spellStart"/>
      <w:r>
        <w:rPr>
          <w:sz w:val="20"/>
        </w:rPr>
        <w:t>отрытия</w:t>
      </w:r>
      <w:proofErr w:type="spellEnd"/>
      <w:r>
        <w:rPr>
          <w:sz w:val="20"/>
        </w:rPr>
        <w:t xml:space="preserve"> рабочего котлована производят планировку его дна с соблюдением уклона по проекту и монтируют комплекс. Затем на направляющую раму устанавливают головное звено защитного кожуха и проверяют </w:t>
      </w:r>
      <w:proofErr w:type="spellStart"/>
      <w:r>
        <w:rPr>
          <w:sz w:val="20"/>
        </w:rPr>
        <w:t>соосность</w:t>
      </w:r>
      <w:proofErr w:type="spellEnd"/>
      <w:r>
        <w:rPr>
          <w:sz w:val="20"/>
        </w:rPr>
        <w:t xml:space="preserve"> его с осью газопровода. По окончании выверки осей головное звено внедряют в грунтовый массив силовым модулем на величину набора грунтовой пробки. Затем на место нажимной траверсы, установленной в носовой части силового модуля, монтируют грунтозаборную капсулу и ле</w:t>
      </w:r>
      <w:r>
        <w:rPr>
          <w:sz w:val="20"/>
        </w:rPr>
        <w:t>бедкой перемещают модуль в зону забоя.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 зоне забоя силовой модуль фиксируют в упорных поясах головной секции и грунтозаборная капсула вдавливается </w:t>
      </w:r>
      <w:proofErr w:type="spellStart"/>
      <w:r>
        <w:rPr>
          <w:sz w:val="20"/>
        </w:rPr>
        <w:t>гидродомкратами</w:t>
      </w:r>
      <w:proofErr w:type="spellEnd"/>
      <w:r>
        <w:rPr>
          <w:sz w:val="20"/>
        </w:rPr>
        <w:t xml:space="preserve"> силового модуля в грунтовую пробку. Обратным ходом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производят выем грунтозаборной капсулы с набранным грунтом, </w:t>
      </w:r>
      <w:proofErr w:type="spellStart"/>
      <w:r>
        <w:rPr>
          <w:sz w:val="20"/>
        </w:rPr>
        <w:t>расфиксируют</w:t>
      </w:r>
      <w:proofErr w:type="spellEnd"/>
      <w:r>
        <w:rPr>
          <w:sz w:val="20"/>
        </w:rPr>
        <w:t xml:space="preserve"> модуль и лебедкой возвращают его в зону разгрузки.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 зоне разгрузки снимают грунтозаборную капсулу. На ее место устанавливают нажимную траверсу, а в свободную зону между силовым модулем и упорной стенкой - </w:t>
      </w:r>
      <w:proofErr w:type="spellStart"/>
      <w:r>
        <w:rPr>
          <w:sz w:val="20"/>
        </w:rPr>
        <w:t>про</w:t>
      </w:r>
      <w:r>
        <w:rPr>
          <w:sz w:val="20"/>
        </w:rPr>
        <w:t>ставку</w:t>
      </w:r>
      <w:proofErr w:type="spellEnd"/>
      <w:r>
        <w:rPr>
          <w:sz w:val="20"/>
        </w:rPr>
        <w:t>. Затем внедряют кожух в грунтовый массив с набором новой порции грунтовой пробки.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 внедрении головного звена в грунтовый массив производят </w:t>
      </w:r>
      <w:proofErr w:type="spellStart"/>
      <w:r>
        <w:rPr>
          <w:sz w:val="20"/>
        </w:rPr>
        <w:t>пристыковку</w:t>
      </w:r>
      <w:proofErr w:type="spellEnd"/>
      <w:r>
        <w:rPr>
          <w:sz w:val="20"/>
        </w:rPr>
        <w:t xml:space="preserve"> к ней следующего звена кожуха и процесс повторяют в принятой последовательности до полной прокладки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Состав бригады, работающей на комплексе, 6 человек, а общий цикл производства работ представлен в приложении 1.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5.17. В слабых и неустойчивых грунтах во избежание разрушения дорожной насыпи вследствие "</w:t>
      </w:r>
      <w:proofErr w:type="spellStart"/>
      <w:r>
        <w:rPr>
          <w:sz w:val="20"/>
        </w:rPr>
        <w:t>самозатекания</w:t>
      </w:r>
      <w:proofErr w:type="spellEnd"/>
      <w:r>
        <w:rPr>
          <w:sz w:val="20"/>
        </w:rPr>
        <w:t>" грунта через кожух необход</w:t>
      </w:r>
      <w:r>
        <w:rPr>
          <w:sz w:val="20"/>
        </w:rPr>
        <w:t xml:space="preserve">имо вдавливать защитный кожух на один или два хода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без остановки и вести разработку грунта только после того, как закончится образование грунтовой пробки в защитном кожухе, т.е. когда грунт войдет в него на 1-2 м. При этом за режущей кромкой ножа устанавливают специальную диафрагму, регулирующую поступление сыпучего или </w:t>
      </w:r>
      <w:proofErr w:type="spellStart"/>
      <w:r>
        <w:rPr>
          <w:sz w:val="20"/>
        </w:rPr>
        <w:t>водонасыщенного</w:t>
      </w:r>
      <w:proofErr w:type="spellEnd"/>
      <w:r>
        <w:rPr>
          <w:sz w:val="20"/>
        </w:rPr>
        <w:t xml:space="preserve"> грунта в прокладываемый защитный кожух.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5.18. При продавливании защитного кожуха разработка пробки грунта должна осуществляться только до плоскости режущей кро</w:t>
      </w:r>
      <w:r>
        <w:rPr>
          <w:sz w:val="20"/>
        </w:rPr>
        <w:t xml:space="preserve">мки ножа. Опережение выборки может привести к </w:t>
      </w:r>
      <w:proofErr w:type="spellStart"/>
      <w:r>
        <w:rPr>
          <w:sz w:val="20"/>
        </w:rPr>
        <w:t>проседанию</w:t>
      </w:r>
      <w:proofErr w:type="spellEnd"/>
      <w:r>
        <w:rPr>
          <w:sz w:val="20"/>
        </w:rPr>
        <w:t xml:space="preserve"> полотна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5.19. В процессе продавливания защитного кожуха особое внимание следует обращать на работу гидроприводов. При резком увеличении давления в </w:t>
      </w:r>
      <w:proofErr w:type="spellStart"/>
      <w:r>
        <w:rPr>
          <w:sz w:val="20"/>
        </w:rPr>
        <w:t>гидросистеме</w:t>
      </w:r>
      <w:proofErr w:type="spellEnd"/>
      <w:r>
        <w:rPr>
          <w:sz w:val="20"/>
        </w:rPr>
        <w:t xml:space="preserve"> необходимо немедленно остановить установку до выяснения причин. В качестве одной из них могут быть твердые включения в дорожной насыпи.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5.20. Технология прокладки защитного кожуха методом горизонтального бурения основана на сочетании трех одновременно протекающих процессов: резания грун</w:t>
      </w:r>
      <w:r>
        <w:rPr>
          <w:sz w:val="20"/>
        </w:rPr>
        <w:t>та, транспортирования разработанного грунта из забоя скважины и продавливания защитного кожуха в горизонтальную скважину.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Эту технологию не рекомендуется использовать в </w:t>
      </w:r>
      <w:proofErr w:type="spellStart"/>
      <w:r>
        <w:rPr>
          <w:sz w:val="20"/>
        </w:rPr>
        <w:t>водонасыщенных</w:t>
      </w:r>
      <w:proofErr w:type="spellEnd"/>
      <w:r>
        <w:rPr>
          <w:sz w:val="20"/>
        </w:rPr>
        <w:t xml:space="preserve"> и сыпучих грунтах во избежание "утечки" грунта через полость защитного кожуха, в результате которого может произойти разрушение дорожной насыпи.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5.21. Для прокладки кожуха методом горизонтального бурения используются установки ГБ-1721 (АО "</w:t>
      </w:r>
      <w:proofErr w:type="spellStart"/>
      <w:r>
        <w:rPr>
          <w:sz w:val="20"/>
        </w:rPr>
        <w:t>Газстроймашина</w:t>
      </w:r>
      <w:proofErr w:type="spellEnd"/>
      <w:r>
        <w:rPr>
          <w:sz w:val="20"/>
        </w:rPr>
        <w:t>").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Особенность конструкции этой установки состоит в том, что подача защит</w:t>
      </w:r>
      <w:r>
        <w:rPr>
          <w:sz w:val="20"/>
        </w:rPr>
        <w:t xml:space="preserve">ного кожуха при бурении осуществляется </w:t>
      </w:r>
      <w:proofErr w:type="spellStart"/>
      <w:r>
        <w:rPr>
          <w:sz w:val="20"/>
        </w:rPr>
        <w:t>гидродомкратами</w:t>
      </w:r>
      <w:proofErr w:type="spellEnd"/>
      <w:r>
        <w:rPr>
          <w:sz w:val="20"/>
        </w:rPr>
        <w:t xml:space="preserve"> (рис. 5.5).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32" type="#_x0000_t75" style="width:453pt;height:159.75pt">
            <v:imagedata r:id="rId11" o:title=""/>
          </v:shape>
        </w:pic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Рис. 5.5. Установка горизонтального бурения ГБ-1721: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1 - режущая головка; 2 - расширительное кольцо; 3 - защитный кожух; 4 - вал режущей головки; 5 - площадки; 6, 13 - редукторы; 7 - </w:t>
      </w:r>
      <w:proofErr w:type="spellStart"/>
      <w:r>
        <w:rPr>
          <w:sz w:val="20"/>
        </w:rPr>
        <w:t>виртовая</w:t>
      </w:r>
      <w:proofErr w:type="spellEnd"/>
      <w:r>
        <w:rPr>
          <w:sz w:val="20"/>
        </w:rPr>
        <w:t xml:space="preserve"> тележка; 8 - коробка передач; </w: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9, 15 - электродвигатели; 10 - винтовой домкрат; 11 - ковшовый элеватор; 12 - тележка; </w: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14 - редуктор механизма подачи; 16 - домкратный агрегат; 17, 18 - вставки; 19 - металлический шпунт; 20 - горизонтальная направляющ</w:t>
      </w:r>
      <w:r>
        <w:rPr>
          <w:sz w:val="20"/>
        </w:rPr>
        <w:t xml:space="preserve">ая рама; 21 - рама для установки; 22, 23 - тележки рамы; 24 - тележка </w:t>
      </w:r>
      <w:proofErr w:type="spellStart"/>
      <w:r>
        <w:rPr>
          <w:sz w:val="20"/>
        </w:rPr>
        <w:t>шнекового</w:t>
      </w:r>
      <w:proofErr w:type="spellEnd"/>
      <w:r>
        <w:rPr>
          <w:sz w:val="20"/>
        </w:rPr>
        <w:t xml:space="preserve"> транспортера; 25 - рама </w:t>
      </w:r>
      <w:proofErr w:type="spellStart"/>
      <w:r>
        <w:rPr>
          <w:sz w:val="20"/>
        </w:rPr>
        <w:t>шнекового</w:t>
      </w:r>
      <w:proofErr w:type="spellEnd"/>
      <w:r>
        <w:rPr>
          <w:sz w:val="20"/>
        </w:rPr>
        <w:t xml:space="preserve"> транспортера; 26 - шнеки.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5.22. При прокладке защитных кожухов в устойчивых грунтах методом горизонтального бурения режущая головка размещается на уровне кромки ножевой секции.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 прокладке защитных кожухов в неустойчивых грунтах режущая головка размещается внутри ножевой секции на расстоянии до 450 мм кромки ножа. В этом случае установка </w:t>
      </w:r>
      <w:proofErr w:type="spellStart"/>
      <w:r>
        <w:rPr>
          <w:sz w:val="20"/>
        </w:rPr>
        <w:t>ГБ</w:t>
      </w:r>
      <w:proofErr w:type="spellEnd"/>
      <w:r>
        <w:rPr>
          <w:sz w:val="20"/>
        </w:rPr>
        <w:t xml:space="preserve"> - 1721 работает как установка по продавливанию.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5.23</w:t>
      </w:r>
      <w:r>
        <w:rPr>
          <w:sz w:val="20"/>
        </w:rPr>
        <w:t xml:space="preserve">. Бестраншейная прокладка установкой </w:t>
      </w:r>
      <w:proofErr w:type="spellStart"/>
      <w:r>
        <w:rPr>
          <w:sz w:val="20"/>
        </w:rPr>
        <w:t>ГБ</w:t>
      </w:r>
      <w:proofErr w:type="spellEnd"/>
      <w:r>
        <w:rPr>
          <w:sz w:val="20"/>
        </w:rPr>
        <w:t xml:space="preserve"> - 1721 производится методом последовательного наращивания и проталкивания звеньев защитного кожуха длиной по 12 м. При этом методе работы необходимо проводить в следующем порядке.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На участке перехода по обе стороны насыпи отрывают рабочий и приемный котлованы. Длина рабочего котлована должна быть на 4-5 м больше длины проталкиваемого звена защитного кожуха. Конструкция упорной стенки - см. п.5.19. Около передней стенки на дне котлована следует выкопать приямок для про</w:t>
      </w:r>
      <w:r>
        <w:rPr>
          <w:sz w:val="20"/>
        </w:rPr>
        <w:t>изводства сварочных работ при наращивании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Рабочий орган размещается в инвентарной секции и приводится в действие самостоятельным электродвигателем, установленным на площадке. Транспортировка грунта из забоя осуществляется </w:t>
      </w:r>
      <w:proofErr w:type="spellStart"/>
      <w:r>
        <w:rPr>
          <w:sz w:val="20"/>
        </w:rPr>
        <w:t>шнековым</w:t>
      </w:r>
      <w:proofErr w:type="spellEnd"/>
      <w:r>
        <w:rPr>
          <w:sz w:val="20"/>
        </w:rPr>
        <w:t xml:space="preserve"> транспортером, состоящим из </w:t>
      </w:r>
      <w:proofErr w:type="spellStart"/>
      <w:r>
        <w:rPr>
          <w:sz w:val="20"/>
        </w:rPr>
        <w:t>безопорного</w:t>
      </w:r>
      <w:proofErr w:type="spellEnd"/>
      <w:r>
        <w:rPr>
          <w:sz w:val="20"/>
        </w:rPr>
        <w:t xml:space="preserve"> шнека, размещенного в желобе. Для удаления из рабочего котлована грунта, доставленного </w:t>
      </w:r>
      <w:proofErr w:type="spellStart"/>
      <w:r>
        <w:rPr>
          <w:sz w:val="20"/>
        </w:rPr>
        <w:t>шнековым</w:t>
      </w:r>
      <w:proofErr w:type="spellEnd"/>
      <w:r>
        <w:rPr>
          <w:sz w:val="20"/>
        </w:rPr>
        <w:t xml:space="preserve"> транспортером, используется скребковый элеватор.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Подача защитного кожуха осуществляется одновременно с разработкой грунта в заб</w:t>
      </w:r>
      <w:r>
        <w:rPr>
          <w:sz w:val="20"/>
        </w:rPr>
        <w:t xml:space="preserve">ое. Механизм подачи защитного кожуха состоит из передвижной рамы, опирающейся роликами на направляющие рельсы горизонтальной рамы, и шести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двухстороннего действия, приводимых в действие гидравлическим агрегатом с электрическим двигателем. Каждый из этих домкратов может развивать нажимное усилие 1150 </w:t>
      </w:r>
      <w:proofErr w:type="spellStart"/>
      <w:r>
        <w:rPr>
          <w:sz w:val="20"/>
        </w:rPr>
        <w:t>кН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Передвижная рама передает нажимные усилия </w:t>
      </w:r>
      <w:proofErr w:type="spellStart"/>
      <w:r>
        <w:rPr>
          <w:sz w:val="20"/>
        </w:rPr>
        <w:t>гидродомкратов</w:t>
      </w:r>
      <w:proofErr w:type="spellEnd"/>
      <w:r>
        <w:rPr>
          <w:sz w:val="20"/>
        </w:rPr>
        <w:t xml:space="preserve"> на торец звена защитного кожуха. Кроме того, эта рама является базой для основных узлов механизмов транспортировки грунта из забоя.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Для</w:t>
      </w:r>
      <w:r>
        <w:rPr>
          <w:sz w:val="20"/>
        </w:rPr>
        <w:t xml:space="preserve"> передачи реакции нажимных усилий на грунт используются переходник, нажимные патрубки и инвентарная упорная стенка шириной 0,7 м и длиной 5 м. Чтобы снизить сопротивление трения и обеспечить некоторый зазор между защитным кожухом и грунтом, на переднем конце защитного кожуха установлено расширительное кольцо. Кроме того, в образовавшийся зазор подается насосом смазка (</w:t>
      </w:r>
      <w:proofErr w:type="spellStart"/>
      <w:r>
        <w:rPr>
          <w:sz w:val="20"/>
        </w:rPr>
        <w:t>тиксотропный</w:t>
      </w:r>
      <w:proofErr w:type="spellEnd"/>
      <w:r>
        <w:rPr>
          <w:sz w:val="20"/>
        </w:rPr>
        <w:t xml:space="preserve"> раствор).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Звено прокладываемого защитного кожуха передвигается по горизонтальной направляющей раме на опорных роликовых тележках</w:t>
      </w:r>
      <w:r>
        <w:rPr>
          <w:sz w:val="20"/>
        </w:rPr>
        <w:t>. Прокладка защитного кожуха может осуществляться звеньями длиной по 6, 10,5 или 11,8 м. Для этого установка ГБ-1721 укомплектована сменными патрубками длиной по 0,75 и 6 м. Патрубки изготовлены из толстостенных труб диаметром 1420 мм. Питание всех установленных на ГБ-1721 двигателей осуществляется от передвижной электростанции мощностью 75- 100 кВт.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5.24. Установка </w:t>
      </w:r>
      <w:proofErr w:type="spellStart"/>
      <w:r>
        <w:rPr>
          <w:sz w:val="20"/>
        </w:rPr>
        <w:t>ГБ</w:t>
      </w:r>
      <w:proofErr w:type="spellEnd"/>
      <w:r>
        <w:rPr>
          <w:sz w:val="20"/>
        </w:rPr>
        <w:t xml:space="preserve"> -1721 имеет следующую техническую характеристику:</w:t>
      </w:r>
    </w:p>
    <w:p w:rsidR="00000000" w:rsidRDefault="009653E7">
      <w:pPr>
        <w:widowControl/>
        <w:jc w:val="center"/>
        <w:rPr>
          <w:i/>
          <w:sz w:val="20"/>
        </w:rPr>
      </w:pPr>
      <w:r>
        <w:rPr>
          <w:i/>
          <w:sz w:val="20"/>
        </w:rPr>
        <w:t xml:space="preserve">Техническая характеристика ГБ-1721 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Диаметр прокладываемого защитного кожуха, мм..........</w:t>
      </w:r>
      <w:r>
        <w:rPr>
          <w:sz w:val="20"/>
        </w:rPr>
        <w:t>.. 1720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Максимальная длина перехода, м......................................... 60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Максимальное усилие подачи, </w:t>
      </w:r>
      <w:proofErr w:type="spellStart"/>
      <w:r>
        <w:rPr>
          <w:sz w:val="20"/>
        </w:rPr>
        <w:t>кН</w:t>
      </w:r>
      <w:proofErr w:type="spellEnd"/>
      <w:r>
        <w:rPr>
          <w:sz w:val="20"/>
        </w:rPr>
        <w:t>........................................ 7000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Средняя скорость проходки, м/ч........................................... 2,0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Мощность двигателя, кВт...................................................... 72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Масса установки (без электростанции), т............................. 63.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6. Монтаж трубной плети газопровода в защитном кожухе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6.1. Сварка трубной плети газопровода осуществляется непосредстве</w:t>
      </w:r>
      <w:r>
        <w:rPr>
          <w:sz w:val="20"/>
        </w:rPr>
        <w:t>нно на участке строительства перехода из одиночных труб или секции труб, сваренных на трубосварочных базах. Трубы могут быть без изоляции или с изоляцией (заводской или базовой).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Сварка стыков плети на месте строительства перехода выполняется в неповоротном положении, как правило, ручной дуговой сваркой.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Сборку и сварку стыка проводят следующим образом. Сначала трубы или секции укладывают на инвентарные лежки и зачищают их кромки до металлического блеска. Затем при помощи внутреннего </w:t>
      </w:r>
      <w:proofErr w:type="spellStart"/>
      <w:r>
        <w:rPr>
          <w:sz w:val="20"/>
        </w:rPr>
        <w:t>центратора</w:t>
      </w:r>
      <w:proofErr w:type="spellEnd"/>
      <w:r>
        <w:rPr>
          <w:sz w:val="20"/>
        </w:rPr>
        <w:t xml:space="preserve"> собирают сты</w:t>
      </w:r>
      <w:r>
        <w:rPr>
          <w:sz w:val="20"/>
        </w:rPr>
        <w:t>ки с установлением технологического зазора.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При сварке </w:t>
      </w:r>
      <w:proofErr w:type="spellStart"/>
      <w:r>
        <w:rPr>
          <w:sz w:val="20"/>
        </w:rPr>
        <w:t>газозащитными</w:t>
      </w:r>
      <w:proofErr w:type="spellEnd"/>
      <w:r>
        <w:rPr>
          <w:sz w:val="20"/>
        </w:rPr>
        <w:t xml:space="preserve"> электродами типа </w:t>
      </w:r>
      <w:proofErr w:type="spellStart"/>
      <w:r>
        <w:rPr>
          <w:sz w:val="20"/>
        </w:rPr>
        <w:t>ВСЦ</w:t>
      </w:r>
      <w:proofErr w:type="spellEnd"/>
      <w:r>
        <w:rPr>
          <w:sz w:val="20"/>
        </w:rPr>
        <w:t xml:space="preserve"> зазор принимается равным 2,3-3 мм, а при сварке электродами с </w:t>
      </w:r>
      <w:proofErr w:type="spellStart"/>
      <w:r>
        <w:rPr>
          <w:sz w:val="20"/>
        </w:rPr>
        <w:t>фтористокальциевым</w:t>
      </w:r>
      <w:proofErr w:type="spellEnd"/>
      <w:r>
        <w:rPr>
          <w:sz w:val="20"/>
        </w:rPr>
        <w:t xml:space="preserve"> покрытием типа УОНИ-13/55 - 3-3,5 мм. После установления зазора и окончательного закрепления его положения </w:t>
      </w:r>
      <w:proofErr w:type="spellStart"/>
      <w:r>
        <w:rPr>
          <w:sz w:val="20"/>
        </w:rPr>
        <w:t>центратором</w:t>
      </w:r>
      <w:proofErr w:type="spellEnd"/>
      <w:r>
        <w:rPr>
          <w:sz w:val="20"/>
        </w:rPr>
        <w:t xml:space="preserve"> выполняют прихватку стыкуемых кромок труб. Длина прихватки 80-100 мм при толщине не менее 4 мм. Прихватка является частью корневого слоя шва и должна обеспечивать полный провар корня шва без пор и трещин.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После наложения п</w:t>
      </w:r>
      <w:r>
        <w:rPr>
          <w:sz w:val="20"/>
        </w:rPr>
        <w:t xml:space="preserve">рихваток на первом стыке осуществляют сварку первого слоя по всему периметру стыка. Затем </w:t>
      </w:r>
      <w:proofErr w:type="spellStart"/>
      <w:r>
        <w:rPr>
          <w:sz w:val="20"/>
        </w:rPr>
        <w:t>центратор</w:t>
      </w:r>
      <w:proofErr w:type="spellEnd"/>
      <w:r>
        <w:rPr>
          <w:sz w:val="20"/>
        </w:rPr>
        <w:t xml:space="preserve"> снимают и переставляют на другой стык для его центровки. Наложение второго и последующих слоев проводится по схеме "снизу-вверх". Каждый слой шва очищают от шлака и брызг металла шлифовальными машинками.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6.2. Все сваренные стыки трубной плети газопровода перед нанесением на нее изоляции и размещением в защитном кожухе подвергают контролю рентгеновским способом.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6.3. На наружную поверхность трубной плети нанос</w:t>
      </w:r>
      <w:r>
        <w:rPr>
          <w:sz w:val="20"/>
        </w:rPr>
        <w:t>ят изоляционное покрытие в соответствии с проектом.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Очистку поверхности труб выполняют электроинструментом с металлическими щетками или портативными приспособлениями. На очищенную поверхность плети наносят грунтовку, а затем изоляционное защитное покрытие усиленного типа. Полимерные ленты рекомендуется наносить с помощью портативных приспособлений. Для предохранения изоляционного покрытия от механических повреждений при монтаже плети в защитном кожухе на нее накладывают защитный оберточный материал.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6.4. На</w:t>
      </w:r>
      <w:r>
        <w:rPr>
          <w:sz w:val="20"/>
        </w:rPr>
        <w:t xml:space="preserve"> трубной плети в пределах защитного кожуха монтируются опорно-направляющие кольца в соответствии с п. 3.24.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6.5. Футляр для кабеля связи изготовляется из стальной трубы диаметром 50 мм с толщиной стенки 3,5 мм (ГОСТ 8732-58), размещается в верхней части плети и прикрепляется капроновыми канатами (рис.6.1).</w: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pict>
          <v:shape id="_x0000_i1033" type="#_x0000_t75" style="width:453.75pt;height:345.75pt">
            <v:imagedata r:id="rId12" o:title=""/>
          </v:shape>
        </w:pict>
      </w: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Рис. 6.1. Футляр для кабеля связи:</w: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 xml:space="preserve">1 - футляры, 2 - деревянная пробка; 3 - кабель связи; 4 - защитный кожух; 5 - дорога; </w:t>
      </w: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6 - вытяжная свеча.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В футляр прокладывается проволочка диаметром 3-5 мм для про</w:t>
      </w:r>
      <w:r>
        <w:rPr>
          <w:sz w:val="20"/>
        </w:rPr>
        <w:t>таскивания через него кабеля связи. Трубы футляров для кабеля свариваются между собой встык и изолируются.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6.6. Укладка трубной плети в защитный кожух осуществляется путем протаскивания ее с помощью кранов-трубоукладчиков и трактора (рис. 6.2.) в следующем технологическом порядке: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плеть на монтажных полотенцах поднимается кранами - трубоукладчиками и перемещается в створ траншей;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 плети присоединяется канат, который другим концом через защитный кожух прикреплен к трактору-тягачу;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головная часть плети</w:t>
      </w:r>
      <w:r>
        <w:rPr>
          <w:sz w:val="20"/>
        </w:rPr>
        <w:t xml:space="preserve"> вводится в защитный кожух, а вся плеть приводится в </w:t>
      </w:r>
      <w:proofErr w:type="spellStart"/>
      <w:r>
        <w:rPr>
          <w:sz w:val="20"/>
        </w:rPr>
        <w:t>соосное</w:t>
      </w:r>
      <w:proofErr w:type="spellEnd"/>
      <w:r>
        <w:rPr>
          <w:sz w:val="20"/>
        </w:rPr>
        <w:t xml:space="preserve"> с защитным кожухом положение;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продольным перемещением кранов-трубоукладчиков и трактором-тягачом плеть протаскивается в защитный кожух до выхода ее головной части на необходимую величину.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Протаскивание плети в защитный кожух рекомендуется производить в холодное время дня (утром).</w:t>
      </w:r>
    </w:p>
    <w:p w:rsidR="00000000" w:rsidRDefault="009653E7">
      <w:pPr>
        <w:pStyle w:val="FR3"/>
        <w:widowControl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453pt;height:96.75pt">
            <v:imagedata r:id="rId13" o:title=""/>
          </v:shape>
        </w:pict>
      </w:r>
    </w:p>
    <w:p w:rsidR="00000000" w:rsidRDefault="009653E7">
      <w:pPr>
        <w:pStyle w:val="FR3"/>
        <w:widowControl/>
        <w:jc w:val="center"/>
        <w:rPr>
          <w:rFonts w:ascii="Times New Roman" w:hAnsi="Times New Roman"/>
          <w:sz w:val="20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Рис. 6.2. Схема прокладки трубной плети в защитном кожухе: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 xml:space="preserve">1 - трубная плеть; 2 - краны - трубоукладчики; 3 - защитный кожух; 4 - автомобильная дорога; 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 xml:space="preserve">5 - канат; </w:t>
      </w:r>
      <w:r>
        <w:rPr>
          <w:sz w:val="20"/>
        </w:rPr>
        <w:t>6 - трактор - тягач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6.7. При укладке плети в защитный кожух не допускается повреждение изоляции.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Трубная плеть должна иметь опоры на дне рабочего и приемного котлованов на протяжении не менее 8 м с каждой стороны перехода.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 качестве опор могут быть использованы мешки с песком, расположенные один от другого с интервалом 1 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6.8. После размещения трубной плети в защитном кожухе проверяют </w:t>
      </w:r>
      <w:proofErr w:type="spellStart"/>
      <w:r>
        <w:rPr>
          <w:sz w:val="20"/>
        </w:rPr>
        <w:t>сплошность</w:t>
      </w:r>
      <w:proofErr w:type="spellEnd"/>
      <w:r>
        <w:rPr>
          <w:sz w:val="20"/>
        </w:rPr>
        <w:t xml:space="preserve"> изоляционного покрытия.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Сущность метода состоит в катодной поляризации построенного перехода и оценке переход</w:t>
      </w:r>
      <w:r>
        <w:rPr>
          <w:sz w:val="20"/>
        </w:rPr>
        <w:t>ного сопротивления по смещению разности потенциала "труба - земля" и силе поляризующего тока, вызывающей его смещение. Оценку переходного сопротивления осуществляют путем расчета по результатам измерения смещения потенциала при заданной силе тока на участке перехода определенной длины.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Для оценки переходного сопротивления используют передвижную исследовательскую лабораторию электрохимической защиты (</w:t>
      </w:r>
      <w:proofErr w:type="spellStart"/>
      <w:r>
        <w:rPr>
          <w:sz w:val="20"/>
        </w:rPr>
        <w:t>ПЭЛ.ЭХЗ</w:t>
      </w:r>
      <w:proofErr w:type="spellEnd"/>
      <w:r>
        <w:rPr>
          <w:sz w:val="20"/>
        </w:rPr>
        <w:t>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6.9. После проверки изоляции производят испытание на прочность и герметичность гидравлическим спосо</w:t>
      </w:r>
      <w:r>
        <w:rPr>
          <w:sz w:val="20"/>
        </w:rPr>
        <w:t>бом в два или три этапа в зависимости от категории участка.</w:t>
      </w: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6.10. По окончании работ по прокладке плети в защитном кожухе выполняют монтаж манжет, вытяжной свечи и другие работы, предусмотренные проектом перехода.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6.11. При открытом способе прокладки трубную плеть, изоляцию, опоры и манжеты предварительно устанавливают в защитном кожухе и опускают в рабочий котлован.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6.12. Перед засыпкой конца защитного кожуха все металлические наружные части, которые будут находиться в грунте, изолируют, а части на поверхн</w:t>
      </w:r>
      <w:r>
        <w:rPr>
          <w:sz w:val="20"/>
        </w:rPr>
        <w:t>ости покрывают масляной краской.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6.13. Рабочий и приемный котлованы засыпают бульдозером с подбивкой грунта под трубопроводом и в пазухах, устраивая грунтовый валик по оси газопровода. Затем засыпают отводной трубопровод и свечи.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6.14. Испытание переходов категории В и примыкающих участков категории 1 производят в соответствии с СП 111-34-96 в три этапа:</w:t>
      </w:r>
    </w:p>
    <w:p w:rsidR="00000000" w:rsidRDefault="009653E7">
      <w:pPr>
        <w:ind w:firstLine="284"/>
        <w:jc w:val="both"/>
        <w:rPr>
          <w:sz w:val="20"/>
        </w:rPr>
      </w:pP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этап - испытание участка категории В после его укладки давление 1,5 </w:t>
      </w:r>
      <w:proofErr w:type="spellStart"/>
      <w:r>
        <w:rPr>
          <w:sz w:val="20"/>
        </w:rPr>
        <w:t>Р</w:t>
      </w:r>
      <w:r>
        <w:rPr>
          <w:sz w:val="20"/>
          <w:vertAlign w:val="subscript"/>
        </w:rPr>
        <w:t>раб</w:t>
      </w:r>
      <w:proofErr w:type="spellEnd"/>
      <w:r>
        <w:rPr>
          <w:sz w:val="20"/>
        </w:rPr>
        <w:t xml:space="preserve">. (но не более минимального </w:t>
      </w:r>
      <w:r>
        <w:rPr>
          <w:sz w:val="20"/>
        </w:rPr>
        <w:sym w:font="Symbol" w:char="F064"/>
      </w:r>
      <w:r>
        <w:rPr>
          <w:sz w:val="20"/>
          <w:vertAlign w:val="subscript"/>
        </w:rPr>
        <w:t>тек</w:t>
      </w:r>
      <w:r>
        <w:rPr>
          <w:sz w:val="20"/>
        </w:rPr>
        <w:t>.) в течение 6 ч.;</w:t>
      </w:r>
    </w:p>
    <w:p w:rsidR="00000000" w:rsidRDefault="009653E7">
      <w:pPr>
        <w:ind w:firstLine="284"/>
        <w:jc w:val="both"/>
        <w:rPr>
          <w:sz w:val="20"/>
        </w:rPr>
      </w:pP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этап - испытание участков к</w:t>
      </w:r>
      <w:r>
        <w:rPr>
          <w:sz w:val="20"/>
        </w:rPr>
        <w:t xml:space="preserve">атегории В с примыкающими участками категории 1 давлением 1,25 </w:t>
      </w:r>
      <w:proofErr w:type="spellStart"/>
      <w:r>
        <w:rPr>
          <w:sz w:val="20"/>
        </w:rPr>
        <w:t>Р</w:t>
      </w:r>
      <w:r>
        <w:rPr>
          <w:sz w:val="20"/>
          <w:vertAlign w:val="subscript"/>
        </w:rPr>
        <w:t>раб</w:t>
      </w:r>
      <w:proofErr w:type="spellEnd"/>
      <w:r>
        <w:rPr>
          <w:sz w:val="20"/>
          <w:vertAlign w:val="subscript"/>
        </w:rPr>
        <w:t>.</w:t>
      </w:r>
      <w:r>
        <w:rPr>
          <w:sz w:val="20"/>
        </w:rPr>
        <w:t xml:space="preserve"> в течение 12 ч.;</w:t>
      </w:r>
    </w:p>
    <w:p w:rsidR="00000000" w:rsidRDefault="009653E7">
      <w:pPr>
        <w:ind w:firstLine="284"/>
        <w:jc w:val="both"/>
        <w:rPr>
          <w:sz w:val="20"/>
        </w:rPr>
      </w:pPr>
      <w:proofErr w:type="spellStart"/>
      <w:r>
        <w:rPr>
          <w:sz w:val="20"/>
        </w:rPr>
        <w:t>III</w:t>
      </w:r>
      <w:proofErr w:type="spellEnd"/>
      <w:r>
        <w:rPr>
          <w:sz w:val="20"/>
        </w:rPr>
        <w:t xml:space="preserve"> этап - испытание всего перехода совместно со всем участком газопровода.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6.15. Испытание переходов категории 1 (прокладываемых в кожухе) производят в два этапа:</w:t>
      </w:r>
    </w:p>
    <w:p w:rsidR="00000000" w:rsidRDefault="009653E7">
      <w:pPr>
        <w:ind w:firstLine="284"/>
        <w:jc w:val="both"/>
        <w:rPr>
          <w:sz w:val="20"/>
        </w:rPr>
      </w:pP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этап - испытание давлением 1,5 </w:t>
      </w:r>
      <w:proofErr w:type="spellStart"/>
      <w:r>
        <w:rPr>
          <w:sz w:val="20"/>
        </w:rPr>
        <w:t>Р</w:t>
      </w:r>
      <w:r>
        <w:rPr>
          <w:sz w:val="20"/>
          <w:vertAlign w:val="subscript"/>
        </w:rPr>
        <w:t>раб</w:t>
      </w:r>
      <w:proofErr w:type="spellEnd"/>
      <w:r>
        <w:rPr>
          <w:sz w:val="20"/>
          <w:vertAlign w:val="subscript"/>
        </w:rPr>
        <w:t>.</w:t>
      </w:r>
      <w:r>
        <w:rPr>
          <w:sz w:val="20"/>
        </w:rPr>
        <w:t xml:space="preserve"> (но не более минимального </w:t>
      </w:r>
      <w:r>
        <w:rPr>
          <w:sz w:val="20"/>
        </w:rPr>
        <w:sym w:font="Symbol" w:char="F064"/>
      </w:r>
      <w:r>
        <w:rPr>
          <w:sz w:val="20"/>
          <w:vertAlign w:val="subscript"/>
        </w:rPr>
        <w:t>тек.</w:t>
      </w:r>
      <w:r>
        <w:rPr>
          <w:sz w:val="20"/>
        </w:rPr>
        <w:t>) в течение 6 ч.;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этап - одновременное испытание перехода со всем участком газопровода.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7. Открытый способ строительства переходов без защитного кожуха под автомобильными дорогами низкой</w:t>
      </w:r>
      <w:r>
        <w:rPr>
          <w:sz w:val="20"/>
        </w:rPr>
        <w:t xml:space="preserve"> категории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7.1. Прокладка газопровода без защитного кожуха применяется на пересечениях автомобильных дорог низкой категории (грунтовые дороги и </w:t>
      </w:r>
      <w:proofErr w:type="spellStart"/>
      <w:r>
        <w:rPr>
          <w:sz w:val="20"/>
        </w:rPr>
        <w:t>дерево-грунтовые</w:t>
      </w:r>
      <w:proofErr w:type="spellEnd"/>
      <w:r>
        <w:rPr>
          <w:sz w:val="20"/>
        </w:rPr>
        <w:t xml:space="preserve"> с малой интенсивностью движения) и выполняется из труб с утолщенной стенкой.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7.2. При открытом способе строительства переходов могут применяться два способа организации работ: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1) с временным перекрытием движения транспорта по дороге с устройством объезда;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2) с краткосрочным перекрытием движения без устройства объезда.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7.3. Прежде чем приступить к в</w:t>
      </w:r>
      <w:r>
        <w:rPr>
          <w:sz w:val="20"/>
        </w:rPr>
        <w:t>ыполнению работ по укладке газопровода открытым способом, необходимо: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установить ограждения;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установить предупреждающие, запрещающие и предписывающие дорожные знаки;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осуществить мероприятия по защите подземных и надземных коммуникаций.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7.4. Объезд устраивается силами и средствами трубопроводостроительного подразделения.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7.5. Работы по строительству перехода с устройством объезда выполняются в следующей последовательности: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геодезическая разбивка трассы;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сварка трубной плети (рекомендуется из изолир</w:t>
      </w:r>
      <w:r>
        <w:rPr>
          <w:sz w:val="20"/>
        </w:rPr>
        <w:t>ованных труб);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контроль качества сваренных стыков;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изоляция стыков и контроль качества;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разработка траншеи на прилегающих участках;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устройство объезда;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рытье траншеи на переходе дороги;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укладка трубной плети в траншею;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засыпка трубной плети с восстановлением насыпи.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7.6. После укладки плети необходимо на ее концах установить инвентарные заглушки во избежание засорения полости труб.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7.7. Гидростатическое испытание перехода производится, как правило, совместно с участком газопровода, в состав ко</w:t>
      </w:r>
      <w:r>
        <w:rPr>
          <w:sz w:val="20"/>
        </w:rPr>
        <w:t>торого входит переход через дорогу.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7.8. Работы по строительству перехода без устройства объезда выполняются в последовательности, изложенной в п. 7.5., с той лишь разницей, что продолжительность работ должна быть сокращена. С этой целью работы ведутся с использованием большего количества производственных ресурсов. Кроме того, рекомендуется работы выполнять в выходные дни или в ночное время.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8. Производственный контроль качества выполнения строительно-монтажных работ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8.1. Целью производственного контроля </w:t>
      </w:r>
      <w:r>
        <w:rPr>
          <w:sz w:val="20"/>
        </w:rPr>
        <w:t>качества выполнения строительно-монтажных работ (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) при строительстве переходов являются предупреждение и исключение брака и дефектов в процессе выполнения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>, недопущение накопления дефектов, а также повышение личной ответственности исполнителей (приложение 2).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8.2. Производственный контроль качества всех видов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выполняется, как правило, исполнителями работ - прорабами и мастерами. Приемочный контроль производится представителями технадзора с оформлением актов скрытых работ.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8.3. Контроль подготовите</w:t>
      </w:r>
      <w:r>
        <w:rPr>
          <w:sz w:val="20"/>
        </w:rPr>
        <w:t>льных работ включает в себя: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наличие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(прораб, мастер) -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 xml:space="preserve"> по составу должен соответствовать СНиП 3.01.01-85* и должен быть согласован с организациями, эксплуатирующими дороги, через которые будут сооружаться переходы;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ширина полосы отвода (мастер) - соответствие проекту;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расстояние между параллельными нитями газопроводов (мастер) - соответствие его </w:t>
      </w:r>
      <w:proofErr w:type="spellStart"/>
      <w:r>
        <w:rPr>
          <w:sz w:val="20"/>
        </w:rPr>
        <w:t>СН</w:t>
      </w:r>
      <w:proofErr w:type="spellEnd"/>
      <w:r>
        <w:rPr>
          <w:sz w:val="20"/>
        </w:rPr>
        <w:t xml:space="preserve"> 452-73, табл. 2 (15 м или иное расстояние, обоснованное проектом);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наличие створных знаков (прораб, мастер) - не менее двух с каждой стороны в п</w:t>
      </w:r>
      <w:r>
        <w:rPr>
          <w:sz w:val="20"/>
        </w:rPr>
        <w:t>ределах видимости;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соответствие закрепи оси перехода рабочим чертежам (прораб, мастер) - допустимые отклонения: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 вертикали - не более 5% глубины заложения;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 горизонтали - не более 1% длины кожуха;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планировка площадки под рабочий и приемный котлованы (прораб, мастер) - соответствие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8.4. Контроль земляных работ при бестраншейной и открытой прокладке кожуха заключается в следующем: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- определение размеров котлована (прораб, мастер) - для газопровода диаметром 1420 мм. Данные приведены в табл. 8.1.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widowControl/>
        <w:jc w:val="right"/>
        <w:rPr>
          <w:sz w:val="20"/>
          <w:lang w:val="en-US"/>
        </w:rPr>
      </w:pPr>
      <w:r>
        <w:rPr>
          <w:sz w:val="20"/>
        </w:rPr>
        <w:t>Таблица 8.1</w:t>
      </w:r>
    </w:p>
    <w:p w:rsidR="00000000" w:rsidRDefault="009653E7">
      <w:pPr>
        <w:widowControl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6"/>
        <w:gridCol w:w="1276"/>
        <w:gridCol w:w="788"/>
        <w:gridCol w:w="635"/>
        <w:gridCol w:w="766"/>
        <w:gridCol w:w="744"/>
        <w:gridCol w:w="678"/>
        <w:gridCol w:w="613"/>
        <w:gridCol w:w="678"/>
        <w:gridCol w:w="74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564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Глубина котлована (м) при глубине заложения кожуха,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Длина котлована, м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Ширина котлована, м</w:t>
            </w:r>
          </w:p>
        </w:tc>
        <w:tc>
          <w:tcPr>
            <w:tcW w:w="29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Рельсовая направляющая рама установки</w:t>
            </w:r>
          </w:p>
        </w:tc>
        <w:tc>
          <w:tcPr>
            <w:tcW w:w="2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Уголковая направляющая рама установки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</w:tbl>
    <w:p w:rsidR="00000000" w:rsidRDefault="009653E7">
      <w:pPr>
        <w:widowControl/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ind w:firstLine="284"/>
        <w:jc w:val="both"/>
        <w:rPr>
          <w:sz w:val="20"/>
        </w:rPr>
      </w:pPr>
      <w:r>
        <w:rPr>
          <w:sz w:val="20"/>
        </w:rPr>
        <w:t>Для обеспечения спуска рабочих в котлован наименьшая ширина между кожухом (конструкцией) должна быть не менее 0,7 м;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определение ширины траншеи по дну при открытом способе прокладки (прораб, мастер) - с вертикальными стенками без креплени</w:t>
      </w:r>
      <w:r>
        <w:rPr>
          <w:sz w:val="20"/>
        </w:rPr>
        <w:t>й: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1,5 </w:t>
      </w:r>
      <w:r>
        <w:rPr>
          <w:sz w:val="20"/>
          <w:lang w:val="en-US"/>
        </w:rPr>
        <w:t>D</w:t>
      </w:r>
      <w:r>
        <w:rPr>
          <w:sz w:val="20"/>
        </w:rPr>
        <w:t xml:space="preserve"> при укладке плетями или отдельными секциями;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  <w:lang w:val="en-US"/>
        </w:rPr>
        <w:t>D</w:t>
      </w:r>
      <w:r>
        <w:rPr>
          <w:sz w:val="20"/>
        </w:rPr>
        <w:t xml:space="preserve"> + 0,8 м при укладке отдельными трубами;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проверка крутизны откосов котлованов и траншей (прораб, мастер)</w:t>
      </w:r>
      <w:r>
        <w:rPr>
          <w:sz w:val="20"/>
          <w:lang w:val="en-US"/>
        </w:rPr>
        <w:t xml:space="preserve"> </w:t>
      </w:r>
      <w:r>
        <w:rPr>
          <w:sz w:val="20"/>
        </w:rPr>
        <w:t>- наибольшая крутизна должна соответствовать данным, приведенным в табл.5.1.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Крутизна откосов котлованов и траншей глубиной более 5 м при грунтах, не предусмотренных табл. 5.1., должна устанавливаться проектом;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- проверка крепления стенок котлованов и траншей (прораб, мастер)</w:t>
      </w:r>
      <w:r>
        <w:rPr>
          <w:sz w:val="20"/>
          <w:lang w:val="en-US"/>
        </w:rPr>
        <w:t xml:space="preserve"> </w:t>
      </w:r>
      <w:r>
        <w:rPr>
          <w:sz w:val="20"/>
        </w:rPr>
        <w:t>- стенки следует крепить в соответствии с данными табл. 8.2.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jc w:val="right"/>
        <w:rPr>
          <w:sz w:val="20"/>
          <w:lang w:val="en-US"/>
        </w:rPr>
      </w:pPr>
      <w:r>
        <w:rPr>
          <w:sz w:val="20"/>
        </w:rPr>
        <w:t>Таблица 8.2</w:t>
      </w:r>
      <w:r>
        <w:rPr>
          <w:sz w:val="20"/>
        </w:rPr>
        <w:t>.</w:t>
      </w:r>
    </w:p>
    <w:p w:rsidR="00000000" w:rsidRDefault="009653E7">
      <w:pPr>
        <w:widowControl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535"/>
        <w:gridCol w:w="1991"/>
        <w:gridCol w:w="18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Грунтовые условия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Глубина траншеи, котлована, м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Щиты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Грунты, связанные естественной влажностью, при отсутствии или незначительном притоке грунтовых вод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До</w:t>
            </w:r>
            <w:r>
              <w:rPr>
                <w:sz w:val="20"/>
                <w:lang w:val="en-US"/>
              </w:rPr>
              <w:t xml:space="preserve"> 3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Свыше 3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С просветами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Сплошные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Грунты песчаные и другие с повышенной влажностью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Любая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Сплошные</w:t>
            </w:r>
          </w:p>
        </w:tc>
      </w:tr>
    </w:tbl>
    <w:p w:rsidR="00000000" w:rsidRDefault="009653E7">
      <w:pPr>
        <w:widowControl/>
        <w:ind w:firstLine="284"/>
        <w:jc w:val="both"/>
        <w:rPr>
          <w:sz w:val="20"/>
          <w:lang w:val="en-US"/>
        </w:rPr>
      </w:pPr>
    </w:p>
    <w:p w:rsidR="00000000" w:rsidRDefault="009653E7">
      <w:pPr>
        <w:widowControl/>
        <w:ind w:firstLine="284"/>
        <w:jc w:val="both"/>
        <w:rPr>
          <w:sz w:val="20"/>
          <w:lang w:val="en-US"/>
        </w:rPr>
      </w:pPr>
      <w:r>
        <w:rPr>
          <w:sz w:val="20"/>
        </w:rPr>
        <w:t>При возведении крепи верхняя ее часть должна выступать над бровкой выемки не менее, чем на 15 см. Установку крепи выполнять по методу сверху вниз;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определение размеров монтажных приямков (мастер) - приямок должен иметь минимальные разме</w:t>
      </w:r>
      <w:r>
        <w:rPr>
          <w:sz w:val="20"/>
        </w:rPr>
        <w:t>ры,</w:t>
      </w:r>
      <w:r>
        <w:rPr>
          <w:sz w:val="20"/>
          <w:lang w:val="en-US"/>
        </w:rPr>
        <w:t xml:space="preserve"> </w:t>
      </w:r>
      <w:r>
        <w:rPr>
          <w:sz w:val="20"/>
        </w:rPr>
        <w:t>м: 1,0</w:t>
      </w:r>
      <w:r>
        <w:rPr>
          <w:sz w:val="20"/>
        </w:rPr>
        <w:sym w:font="Symbol" w:char="F0B4"/>
      </w:r>
      <w:r>
        <w:rPr>
          <w:sz w:val="20"/>
        </w:rPr>
        <w:t>(</w:t>
      </w:r>
      <w:r>
        <w:rPr>
          <w:sz w:val="20"/>
          <w:lang w:val="en-US"/>
        </w:rPr>
        <w:t>D</w:t>
      </w:r>
      <w:r>
        <w:rPr>
          <w:sz w:val="20"/>
        </w:rPr>
        <w:t>+1,2)</w:t>
      </w:r>
      <w:r>
        <w:rPr>
          <w:sz w:val="20"/>
        </w:rPr>
        <w:sym w:font="Symbol" w:char="F0B4"/>
      </w:r>
      <w:r>
        <w:rPr>
          <w:sz w:val="20"/>
        </w:rPr>
        <w:t>0,7 (длина, ширина, глубина).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8.5. Контроль качества сварочно-монтажных работ (прораб) должен производиться в соответствии со СНиП </w:t>
      </w:r>
      <w:r>
        <w:rPr>
          <w:sz w:val="20"/>
          <w:lang w:val="en-US"/>
        </w:rPr>
        <w:t>III</w:t>
      </w:r>
      <w:r>
        <w:rPr>
          <w:sz w:val="20"/>
        </w:rPr>
        <w:t>-42-80* (Раздел 4. Контроль сварных соединений).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8.6. Контроль качества проведения предварительного испытания плети (прораб) должен производиться в соответствии со СНиП </w:t>
      </w:r>
      <w:r>
        <w:rPr>
          <w:sz w:val="20"/>
          <w:lang w:val="en-US"/>
        </w:rPr>
        <w:t>III</w:t>
      </w:r>
      <w:r>
        <w:rPr>
          <w:sz w:val="20"/>
        </w:rPr>
        <w:t>-42-80* (Раздел 11. Испытание трубопроводов).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8.7. Контроль качества изоляционных работ (прораб) должен включать: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контроль повреждений заводского изоляционного покрытия кожуха и труб;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</w:t>
      </w:r>
      <w:r>
        <w:rPr>
          <w:sz w:val="20"/>
        </w:rPr>
        <w:t xml:space="preserve"> контроль восстановления поврежденных участков изоляционного покрытия кожуха и труб;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- контроль качества изоляции сварных стыков, кожуха и труб (см. СНиП </w:t>
      </w:r>
      <w:r>
        <w:rPr>
          <w:sz w:val="20"/>
          <w:lang w:val="en-US"/>
        </w:rPr>
        <w:t>III</w:t>
      </w:r>
      <w:r>
        <w:rPr>
          <w:sz w:val="20"/>
        </w:rPr>
        <w:t>-42-80*).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8.8. Контроль качества монтажа опорно-направляющих колец плети (мастер) должен устанавливать соответствие конструкции проекту и ТУ, расстояния между опорами проекту.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8.9. Электрический контакт между кожухом и трубной плетью не допускается.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8.10. Контроль глубины заложения участков газопроводов под железными дорогами (прораб, мастер) - глубина </w:t>
      </w:r>
      <w:r>
        <w:rPr>
          <w:sz w:val="20"/>
        </w:rPr>
        <w:t>заложения должна быть не менее 2 м от подошвы рельса до верхней образующей защитного кожуха, а в выемках и на нулевых отметках, кроме того, не менее 0,5 м от дна кювета, лотка водоотводных канав или дренажа.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8.11. Контроль глубины заложения участков газопровода под автодорогами (прораб, мастер) - глубина заложения должна приниматься не менее 1,4 м от верха покрытия дороги до верхней образующей защитного кожуха, а в выемках и на нулевых отметках, кроме того, не менее 0,4 м от дня кювета, водоотводных канав и</w:t>
      </w:r>
      <w:r>
        <w:rPr>
          <w:sz w:val="20"/>
        </w:rPr>
        <w:t>ли дренажа.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8.12. Контроль качества проведения испытания участка газопровода (</w:t>
      </w:r>
      <w:proofErr w:type="spellStart"/>
      <w:r>
        <w:rPr>
          <w:sz w:val="20"/>
        </w:rPr>
        <w:t>II</w:t>
      </w:r>
      <w:proofErr w:type="spellEnd"/>
      <w:r>
        <w:rPr>
          <w:sz w:val="20"/>
        </w:rPr>
        <w:t xml:space="preserve"> этап), см. п. 8.6 настоящего Свода Правил.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8.13. Контроль качества засыпки траншеи и котлованов (прораб, мастер) - присыпка производится мелкозернистым грунтом, засыпаются и подбиваются приямки и пазухи одновременно с обеих сторон, а затем плеть засыпается тем же грунтом на 0,2 м выше верха труб с обеспечением сохранности изоляции. Грунт в пределах дорожной насыпи отсыпается слоями и уплотняется.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Последующая засыпка производитс</w:t>
      </w:r>
      <w:r>
        <w:rPr>
          <w:sz w:val="20"/>
        </w:rPr>
        <w:t>я любым грунтом без крупных включений (размером 200 мм и более). Обратная засыпка траншей, на прилегающих к дороге участках, может выполняться без уплотнения грунта, но с отсыпкой валика, размеры которого определяются с учетом естественной осадки грунта.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8.14. Завершающим этапом контроля качества выполнения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по сооружению переходов магистральных газопроводов через железные и автомобильные дороги является оформление исполнительной документации (прораб), которая представляется двумя следующими актами, прив</w:t>
      </w:r>
      <w:r>
        <w:rPr>
          <w:sz w:val="20"/>
        </w:rPr>
        <w:t>еденными в приложениях 3 и 4 (правильность оформления актов по всем установленным в них позициям).</w:t>
      </w: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>8.15. В местах пересечения или сближения газопровода с железными дорогами, где исходя из условий рельефа местности в случае повреждения газопровода возможно создание взрывопожароопасной обстановки, угрожающей безопасности движения поездов, следует устанавливать, по решению проектных организаций, устройства системы автоматического газового контроля (</w:t>
      </w:r>
      <w:proofErr w:type="spellStart"/>
      <w:r>
        <w:rPr>
          <w:sz w:val="20"/>
        </w:rPr>
        <w:t>САГК</w:t>
      </w:r>
      <w:proofErr w:type="spellEnd"/>
      <w:r>
        <w:rPr>
          <w:sz w:val="20"/>
        </w:rPr>
        <w:t>).</w:t>
      </w:r>
    </w:p>
    <w:p w:rsidR="00000000" w:rsidRDefault="009653E7">
      <w:pPr>
        <w:ind w:firstLine="284"/>
        <w:jc w:val="both"/>
        <w:rPr>
          <w:sz w:val="20"/>
        </w:rPr>
      </w:pPr>
    </w:p>
    <w:p w:rsidR="00000000" w:rsidRDefault="009653E7">
      <w:pPr>
        <w:pStyle w:val="1"/>
        <w:spacing w:before="0" w:after="0"/>
        <w:rPr>
          <w:sz w:val="20"/>
        </w:rPr>
      </w:pPr>
      <w:r>
        <w:rPr>
          <w:sz w:val="20"/>
        </w:rPr>
        <w:t>9. Техника безопасности</w:t>
      </w:r>
    </w:p>
    <w:p w:rsidR="00000000" w:rsidRDefault="009653E7">
      <w:pPr>
        <w:ind w:firstLine="284"/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9.1. Строительно-монтажные и </w:t>
      </w:r>
      <w:r>
        <w:rPr>
          <w:sz w:val="20"/>
        </w:rPr>
        <w:t>специальные строительные работы при строительстве переходов - подготовительные, земляные, погрузочно-разгрузочные, сварочно-монтажные, изоляционные, укладочные, по очистке полосок и испытания участков газопроводов и другие, в том числе по обслуживанию общестроительных и других машин и оборудования, должны выполняться в соответствии с действующими основополагающими в этой области документами РФ - Конституцией и законами, государственными стандартами системы стандартов безопасности труда (</w:t>
      </w:r>
      <w:proofErr w:type="spellStart"/>
      <w:r>
        <w:rPr>
          <w:sz w:val="20"/>
        </w:rPr>
        <w:t>ССБТ</w:t>
      </w:r>
      <w:proofErr w:type="spellEnd"/>
      <w:r>
        <w:rPr>
          <w:sz w:val="20"/>
        </w:rPr>
        <w:t xml:space="preserve">), нормативными </w:t>
      </w:r>
      <w:r>
        <w:rPr>
          <w:sz w:val="20"/>
        </w:rPr>
        <w:t xml:space="preserve">общегосударственными документами, нормативными документами Госстроя России (СНиП, ГОСТ, СП, </w:t>
      </w:r>
      <w:proofErr w:type="spellStart"/>
      <w:r>
        <w:rPr>
          <w:sz w:val="20"/>
        </w:rPr>
        <w:t>РДС</w:t>
      </w:r>
      <w:proofErr w:type="spellEnd"/>
      <w:r>
        <w:rPr>
          <w:sz w:val="20"/>
        </w:rPr>
        <w:t>), документами субъектов РФ (</w:t>
      </w:r>
      <w:proofErr w:type="spellStart"/>
      <w:r>
        <w:rPr>
          <w:sz w:val="20"/>
        </w:rPr>
        <w:t>ТСН</w:t>
      </w:r>
      <w:proofErr w:type="spellEnd"/>
      <w:r>
        <w:rPr>
          <w:sz w:val="20"/>
        </w:rPr>
        <w:t>), производственно-отраслевыми нормативными документами (</w:t>
      </w:r>
      <w:proofErr w:type="spellStart"/>
      <w:r>
        <w:rPr>
          <w:sz w:val="20"/>
        </w:rPr>
        <w:t>СТП</w:t>
      </w:r>
      <w:proofErr w:type="spellEnd"/>
      <w:r>
        <w:rPr>
          <w:sz w:val="20"/>
        </w:rPr>
        <w:t xml:space="preserve"> и СТО), а также документами Минздрава России, Госгортехнадзора России, надзорных организаций за безопасным производством </w:t>
      </w:r>
      <w:proofErr w:type="spellStart"/>
      <w:r>
        <w:rPr>
          <w:sz w:val="20"/>
        </w:rPr>
        <w:t>СМР</w:t>
      </w:r>
      <w:proofErr w:type="spellEnd"/>
      <w:r>
        <w:rPr>
          <w:sz w:val="20"/>
        </w:rPr>
        <w:t xml:space="preserve"> в газовой, трубопроводной, энергетической, автостроительной и других отраслях.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Применительно к строительству указанных переходов основополагающими нормативными документами являются: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СНиП </w:t>
      </w:r>
      <w:r>
        <w:rPr>
          <w:sz w:val="20"/>
          <w:lang w:val="en-US"/>
        </w:rPr>
        <w:t>III</w:t>
      </w:r>
      <w:r>
        <w:rPr>
          <w:sz w:val="20"/>
        </w:rPr>
        <w:t>-4-80*</w:t>
      </w:r>
      <w:r>
        <w:rPr>
          <w:sz w:val="20"/>
          <w:lang w:val="en-US"/>
        </w:rPr>
        <w:t>.</w:t>
      </w:r>
      <w:r>
        <w:rPr>
          <w:sz w:val="20"/>
        </w:rPr>
        <w:t xml:space="preserve"> Т</w:t>
      </w:r>
      <w:r>
        <w:rPr>
          <w:sz w:val="20"/>
        </w:rPr>
        <w:t>ехника безопасности в строительстве;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СНиП </w:t>
      </w:r>
      <w:r>
        <w:rPr>
          <w:sz w:val="20"/>
          <w:lang w:val="en-US"/>
        </w:rPr>
        <w:t>III</w:t>
      </w:r>
      <w:r>
        <w:rPr>
          <w:sz w:val="20"/>
        </w:rPr>
        <w:t>-42-80*. Магистральные трубопроводы. Правила производства и приемки работ;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РД 102-011-89. Охрана труда. Организационно-методические документы. М.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1989.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Кроме того, по технике безопасности при строительстве переходов магистральных газопроводов через железные и автомобильные дороги рекомендуются следующие документы: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ВСН 013-88. Строительство магистральных и промысловых трубопроводов в условиях вечной мерзлоты М.,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 xml:space="preserve"> 1989, стр. 29-31;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ВСН 006-89. Строите</w:t>
      </w:r>
      <w:r>
        <w:rPr>
          <w:sz w:val="20"/>
        </w:rPr>
        <w:t xml:space="preserve">льство магистральных и промысловых трубопроводов. Сварка. М..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1989, стр. 205-214;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ВСН 008-88. Строительство магистральных и промысловых трубопроводов. Противокоррозионная и тепловая изоляция. М.,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1989, стр.51;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ВСН 011-88. Строительство магистральных и промысловых трубопроводов. Очистка полости и испытания. М., </w:t>
      </w:r>
      <w:proofErr w:type="spellStart"/>
      <w:r>
        <w:rPr>
          <w:sz w:val="20"/>
        </w:rPr>
        <w:t>ВНИИСТ</w:t>
      </w:r>
      <w:proofErr w:type="spellEnd"/>
      <w:r>
        <w:rPr>
          <w:sz w:val="20"/>
        </w:rPr>
        <w:t>, 1989, стр. 87-88.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 Правила техники безопасности, относящиеся к строительству переходов магистральных газопроводов через железные и автомобильные дороги, следующие: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9.2.1. Н</w:t>
      </w:r>
      <w:r>
        <w:rPr>
          <w:sz w:val="20"/>
        </w:rPr>
        <w:t>а время сооружения перехода в его зоне для безопасного производства работ устанавливаются ограждения и вывешиваются предупредительные знаки, которые должны быть видны в любое время суток.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9.2.2. При эксплуатации машин горизонтального бурения и для продавливания защитного кожуха корпуса их должны быть заземлены.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9.2.3. Машины, материалы и оборудование около котлована располагаются за пределами призмы обрушения грунта.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9.2.4. При опускании в котлован оборудования или труб нахождение рабочих под грузом не допу</w:t>
      </w:r>
      <w:r>
        <w:rPr>
          <w:sz w:val="20"/>
        </w:rPr>
        <w:t>скается.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9.2.5. Спуск рабочих в котлован допускается только по переносным инвентарным лестницам. Откосы котлована должны иметь крутизну, указанную в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, или крепи стенок.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 xml:space="preserve">9.2.6. На рабочих местах в котловане должно применяться электроосвещение, рассчитанное на напряжение не более 12 В. Приямки для размещения рабочих под трубой должны иметь размеры, указанные в </w:t>
      </w:r>
      <w:proofErr w:type="spellStart"/>
      <w:r>
        <w:rPr>
          <w:sz w:val="20"/>
        </w:rPr>
        <w:t>ППР</w:t>
      </w:r>
      <w:proofErr w:type="spellEnd"/>
      <w:r>
        <w:rPr>
          <w:sz w:val="20"/>
        </w:rPr>
        <w:t>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9.2.7. Площадка работы машиниста установки горизонтального бурения должна быть надежно защищена.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9.2.8. Площадка (место) работы машиниста устан</w:t>
      </w:r>
      <w:r>
        <w:rPr>
          <w:sz w:val="20"/>
        </w:rPr>
        <w:t>овки горизонтального бурения должна быть защищена на случай аварии арматуры высокого давления.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9.2.9. Как при горизонтальном бурении, так и при продавливании защитного кожуха скорость его подачи следует уменьшать по мере возрастания сопротивления грунта.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9.2.10. Между машинистом крана - трубоукладчика и машинистом установки горизонтального бурения или продавливания, а также между рабочими должна быть установлена надежная сигнализационная связь.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9.2.11. Перед началом работ машинист-оператор должен: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провери</w:t>
      </w:r>
      <w:r>
        <w:rPr>
          <w:sz w:val="20"/>
        </w:rPr>
        <w:t>ть наличие защитных ограждений движущихся частей;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проверить исправность электрооборудования;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проверить исправность гидроприводов;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осмотреть состояние всех узлов установки;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устранить замеченные неисправности.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9.2.12. Перед началом работы машинист-оператор установки для продавливания кожуха должен проверить: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исправность гидропривода;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арматуру высокого давления;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состояние упорной стенки;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состояние нажимных штанг и другого оборудования.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9.2.13. После осмотра установки машинист-оператор обязан пр</w:t>
      </w:r>
      <w:r>
        <w:rPr>
          <w:sz w:val="20"/>
        </w:rPr>
        <w:t>оверить действие всех механизмов на холостом ходу.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9.2.14. Начинать бурение необходимо на первой скорости. Переходить на более высокие скорости шнека можно только после проверки исправности установки.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9.2.15. Во время работы установки необходимо следить за количеством грунта, поступающего из защитного кожуха.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9.2.16. По окончании смены машинист-оператор обязан: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установить рычаги управления в нейтральное положение;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отключить электродвигатели и принять меры, исключающие пуск посторонними лицами;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- произве</w:t>
      </w:r>
      <w:r>
        <w:rPr>
          <w:sz w:val="20"/>
        </w:rPr>
        <w:t>сти осмотр всей установки и замеченные неисправности устранить, а о крупных - сообщить механику (прорабу).</w:t>
      </w:r>
    </w:p>
    <w:p w:rsidR="00000000" w:rsidRDefault="009653E7">
      <w:pPr>
        <w:jc w:val="both"/>
        <w:rPr>
          <w:sz w:val="20"/>
          <w:lang w:val="en-US"/>
        </w:rPr>
      </w:pPr>
    </w:p>
    <w:p w:rsidR="00000000" w:rsidRDefault="009653E7">
      <w:pPr>
        <w:ind w:firstLine="284"/>
        <w:jc w:val="both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9653E7">
      <w:pPr>
        <w:pStyle w:val="FR1"/>
        <w:widowControl/>
        <w:jc w:val="center"/>
        <w:rPr>
          <w:caps/>
          <w:sz w:val="20"/>
          <w:lang w:val="en-US"/>
        </w:rPr>
      </w:pPr>
      <w:r>
        <w:rPr>
          <w:caps/>
          <w:sz w:val="20"/>
        </w:rPr>
        <w:t>приложения</w:t>
      </w:r>
    </w:p>
    <w:p w:rsidR="00000000" w:rsidRDefault="009653E7">
      <w:pPr>
        <w:pStyle w:val="FR1"/>
        <w:widowControl/>
        <w:jc w:val="right"/>
        <w:rPr>
          <w:caps/>
          <w:sz w:val="20"/>
        </w:r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  <w:r>
        <w:rPr>
          <w:b w:val="0"/>
          <w:i/>
          <w:sz w:val="20"/>
        </w:rPr>
        <w:t>Приложение 1</w:t>
      </w:r>
    </w:p>
    <w:p w:rsidR="00000000" w:rsidRDefault="009653E7">
      <w:pPr>
        <w:rPr>
          <w:sz w:val="20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График производства работ по продавливанию защитного кожуха диаметром 1720</w:t>
      </w:r>
      <w:r>
        <w:rPr>
          <w:b/>
          <w:sz w:val="20"/>
        </w:rPr>
        <w:t xml:space="preserve"> </w:t>
      </w:r>
      <w:r>
        <w:rPr>
          <w:sz w:val="20"/>
        </w:rPr>
        <w:t>мм,</w:t>
      </w:r>
      <w:r>
        <w:rPr>
          <w:b/>
          <w:sz w:val="20"/>
        </w:rPr>
        <w:t xml:space="preserve"> </w:t>
      </w:r>
      <w:r>
        <w:rPr>
          <w:sz w:val="20"/>
        </w:rPr>
        <w:t>длиной 30 м комплексом КП-1721</w:t>
      </w:r>
    </w:p>
    <w:p w:rsidR="00000000" w:rsidRDefault="009653E7">
      <w:pPr>
        <w:jc w:val="both"/>
        <w:rPr>
          <w:sz w:val="20"/>
          <w:lang w:val="en-US"/>
        </w:rPr>
      </w:pP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pict>
          <v:shape id="_x0000_i1035" type="#_x0000_t75" style="width:646.5pt;height:313.5pt">
            <v:imagedata r:id="rId14" o:title=""/>
          </v:shape>
        </w:pict>
      </w:r>
    </w:p>
    <w:p w:rsidR="00000000" w:rsidRDefault="009653E7">
      <w:pPr>
        <w:ind w:firstLine="284"/>
        <w:jc w:val="both"/>
        <w:rPr>
          <w:i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  <w:r>
        <w:rPr>
          <w:b w:val="0"/>
          <w:i/>
          <w:sz w:val="20"/>
        </w:rPr>
        <w:t>Приложение 2</w:t>
      </w:r>
    </w:p>
    <w:p w:rsidR="00000000" w:rsidRDefault="009653E7"/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Схема</w:t>
      </w:r>
      <w:r>
        <w:rPr>
          <w:sz w:val="20"/>
          <w:lang w:val="en-US"/>
        </w:rPr>
        <w:t xml:space="preserve"> </w:t>
      </w:r>
      <w:r>
        <w:rPr>
          <w:sz w:val="20"/>
        </w:rPr>
        <w:t>операционного контроля качества работ по строительству переходов магистральных газопроводов через автомобильные и железные дороги</w:t>
      </w:r>
    </w:p>
    <w:p w:rsidR="00000000" w:rsidRDefault="009653E7">
      <w:pPr>
        <w:widowControl/>
        <w:jc w:val="center"/>
        <w:rPr>
          <w:sz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258"/>
        <w:gridCol w:w="1701"/>
        <w:gridCol w:w="1525"/>
        <w:gridCol w:w="971"/>
        <w:gridCol w:w="1247"/>
        <w:gridCol w:w="1033"/>
        <w:gridCol w:w="15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Основные операции, подлежащие контролю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Состав контроля (что проверяется). Исполнительная документация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Кто контр</w:t>
            </w:r>
            <w:r>
              <w:rPr>
                <w:sz w:val="20"/>
              </w:rPr>
              <w:t>олирует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Периодичность или режим контроля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Техническое оснащение контроля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Контролируемые показатели, допуски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Подготовительные работы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Соответствие закрепления оси перехода рабочим чертежам.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Ведомость операционного контроля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Геодезист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Мастер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Прораб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Непрерывно (в процессе работы).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Непрерывно (в процессе работы).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Выборочно (в местах, вызывающих сомнение).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Теодолит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Мерная лента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Допускается отклонение фактической оси перехода от проектной: </w:t>
            </w:r>
          </w:p>
          <w:p w:rsidR="00000000" w:rsidRDefault="009653E7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-по вертикали не более 5% глубины заложения; </w:t>
            </w:r>
          </w:p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- п</w:t>
            </w:r>
            <w:r>
              <w:rPr>
                <w:sz w:val="20"/>
              </w:rPr>
              <w:t>о горизонтали не более 1 % длины кожуха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Рытье рабочего и приемного котлованов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Ширина по дну и глубина котлованов.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Ведомость операционного контроля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Исполнитель работ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Мастер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Прораб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Непрерывно (в процессе работы).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Непрерывно (в процессе рытья котлованов).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Выборочно (в местах, вызывающих сомнение).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Визуально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Мерная лента, шест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Мерная лента, шест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Допускается отклонение отметок дна котлована при разработке грунта землеройными машинами ± 5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1" w:type="dxa"/>
          </w:tcPr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Разработка горизонтальной скважины и прокладка защитного ко</w:t>
            </w:r>
            <w:r>
              <w:rPr>
                <w:sz w:val="20"/>
              </w:rPr>
              <w:t>жуха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Соответствие фактической оси кожуха проекту.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Акт на приемку перехода.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Ведомость операционного контроля.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Состояние насыпи и полотна дороги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Мастер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Прораб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Мастер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Непрерывно (в процессе работы).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Выборочно (в местах, вызывающих сомнение).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Периодически, но не реже чем 3 раза в смену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Теодолит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Теодолит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Нивелир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Отклонение фактической оси кожуха и рабочей трубы от оси при закрытом способе прокладки: </w:t>
            </w:r>
          </w:p>
          <w:p w:rsidR="00000000" w:rsidRDefault="009653E7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 по вертикали не более 5% глубины заложения; </w:t>
            </w:r>
          </w:p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- по горизонтали не более 1% длины кожуха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Протаскива</w:t>
            </w:r>
            <w:r>
              <w:rPr>
                <w:sz w:val="20"/>
              </w:rPr>
              <w:t>ние рабочей трубы в кожух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Соосность</w:t>
            </w:r>
            <w:proofErr w:type="spellEnd"/>
            <w:r>
              <w:rPr>
                <w:sz w:val="20"/>
              </w:rPr>
              <w:t xml:space="preserve"> рабочей трубы и кожуха.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Акт на приемку перехода.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Ведомость операционного контроля.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Состояние изоляционного покрытия.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Исполнитель работ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Мастер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Прораб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Исполнитель работ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Непрерывно (в процессе работы).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Периодически, но не реже, чем 3 раза в смену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Выборочно (в местах, вызывающих сомнение).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Непрерывно (в процессе работы).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Визуально</w:t>
            </w:r>
          </w:p>
          <w:p w:rsidR="00000000" w:rsidRDefault="009653E7">
            <w:pPr>
              <w:jc w:val="center"/>
              <w:rPr>
                <w:sz w:val="20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Линейка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Линейка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Визуально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Расстояние между кожухом и рабочей трубой должно быть одинаково в точках замера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Заделка концов кожуха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r>
              <w:rPr>
                <w:sz w:val="20"/>
              </w:rPr>
              <w:t>ерметичность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заделки.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Акт на приемку перехода.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Ведомость операционного контроля.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Исполнитель работ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Мастер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Прораб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Непрерывно (в процессе работы).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Периодически, но не реже, чем 3 раза в смену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Выборочно (в местах, вызывающих сомнение).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Визуально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Визуально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Визуально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Концы кожуха должны быть заделаны герметично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0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Установка вытяжной свечи на переходах газопровода</w:t>
            </w:r>
          </w:p>
        </w:tc>
        <w:tc>
          <w:tcPr>
            <w:tcW w:w="1525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Соответствие расстояния вытяжной свечи от дороги рабочим чертежам.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Акт на приемку перехода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Ведомость операционного контроля</w:t>
            </w:r>
          </w:p>
        </w:tc>
        <w:tc>
          <w:tcPr>
            <w:tcW w:w="971" w:type="dxa"/>
          </w:tcPr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Исполнитель раб</w:t>
            </w:r>
            <w:r>
              <w:rPr>
                <w:sz w:val="20"/>
              </w:rPr>
              <w:t>от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Мастер 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Прораб</w:t>
            </w:r>
          </w:p>
        </w:tc>
        <w:tc>
          <w:tcPr>
            <w:tcW w:w="1247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Непрерывно (в процессе работы). 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Непрерывно (в процессе работы).</w:t>
            </w: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Выборочно (в местах, вызывающих сомнение).</w:t>
            </w:r>
          </w:p>
        </w:tc>
        <w:tc>
          <w:tcPr>
            <w:tcW w:w="1033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Мерная лента</w:t>
            </w: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  <w:lang w:val="en-US"/>
              </w:rPr>
            </w:pPr>
          </w:p>
          <w:p w:rsidR="00000000" w:rsidRDefault="009653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Мерная лента</w:t>
            </w:r>
          </w:p>
        </w:tc>
        <w:tc>
          <w:tcPr>
            <w:tcW w:w="1566" w:type="dxa"/>
          </w:tcPr>
          <w:p w:rsidR="00000000" w:rsidRDefault="009653E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Расстояние от свечи до дороги должно быть не менее по горизонтали: </w:t>
            </w:r>
          </w:p>
          <w:p w:rsidR="00000000" w:rsidRDefault="009653E7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 от оси крайнего пути железной дороги общего пользования 40м; </w:t>
            </w:r>
          </w:p>
          <w:p w:rsidR="00000000" w:rsidRDefault="009653E7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 то же; промышленных дорог 25 м; </w:t>
            </w:r>
          </w:p>
          <w:p w:rsidR="00000000" w:rsidRDefault="009653E7">
            <w:pPr>
              <w:jc w:val="both"/>
              <w:rPr>
                <w:sz w:val="20"/>
              </w:rPr>
            </w:pPr>
            <w:r>
              <w:rPr>
                <w:sz w:val="20"/>
              </w:rPr>
              <w:t>- от подошвы земляного полотна автодороги 25 м</w:t>
            </w:r>
          </w:p>
        </w:tc>
      </w:tr>
    </w:tbl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  <w:r>
        <w:rPr>
          <w:b w:val="0"/>
          <w:i/>
          <w:sz w:val="20"/>
        </w:rPr>
        <w:t>Приложение 3</w:t>
      </w:r>
    </w:p>
    <w:p w:rsidR="00000000" w:rsidRDefault="009653E7"/>
    <w:p w:rsidR="00000000" w:rsidRDefault="009653E7">
      <w:pPr>
        <w:tabs>
          <w:tab w:val="left" w:pos="5245"/>
        </w:tabs>
        <w:jc w:val="both"/>
        <w:rPr>
          <w:sz w:val="20"/>
          <w:lang w:val="en-US"/>
        </w:rPr>
      </w:pPr>
      <w:r>
        <w:rPr>
          <w:sz w:val="20"/>
        </w:rPr>
        <w:t>Данные подрядчика</w:t>
      </w:r>
      <w:r>
        <w:rPr>
          <w:sz w:val="20"/>
          <w:lang w:val="en-US"/>
        </w:rPr>
        <w:tab/>
      </w:r>
      <w:r>
        <w:rPr>
          <w:sz w:val="20"/>
        </w:rPr>
        <w:t>Данные заказчика</w:t>
      </w:r>
    </w:p>
    <w:p w:rsidR="00000000" w:rsidRDefault="009653E7">
      <w:pPr>
        <w:tabs>
          <w:tab w:val="left" w:pos="5245"/>
          <w:tab w:val="left" w:pos="5529"/>
        </w:tabs>
        <w:jc w:val="both"/>
        <w:rPr>
          <w:sz w:val="20"/>
        </w:rPr>
      </w:pPr>
      <w:r>
        <w:rPr>
          <w:sz w:val="20"/>
        </w:rPr>
        <w:t>(наименование фирмы, организации)</w:t>
      </w:r>
      <w:r>
        <w:rPr>
          <w:sz w:val="20"/>
          <w:lang w:val="en-US"/>
        </w:rPr>
        <w:tab/>
      </w:r>
      <w:r>
        <w:rPr>
          <w:sz w:val="20"/>
        </w:rPr>
        <w:t xml:space="preserve">Строительство </w:t>
      </w:r>
      <w:r>
        <w:rPr>
          <w:sz w:val="20"/>
          <w:lang w:val="en-US"/>
        </w:rPr>
        <w:t>___</w:t>
      </w:r>
      <w:r>
        <w:rPr>
          <w:sz w:val="20"/>
        </w:rPr>
        <w:t>__________</w:t>
      </w:r>
      <w:r>
        <w:rPr>
          <w:sz w:val="20"/>
          <w:lang w:val="en-US"/>
        </w:rPr>
        <w:t>_</w:t>
      </w:r>
      <w:r>
        <w:rPr>
          <w:sz w:val="20"/>
        </w:rPr>
        <w:t>_</w:t>
      </w:r>
    </w:p>
    <w:p w:rsidR="00000000" w:rsidRDefault="009653E7">
      <w:pPr>
        <w:ind w:firstLine="5245"/>
        <w:jc w:val="both"/>
        <w:rPr>
          <w:sz w:val="20"/>
        </w:rPr>
      </w:pPr>
      <w:r>
        <w:rPr>
          <w:sz w:val="20"/>
        </w:rPr>
        <w:t>Объект ________</w:t>
      </w:r>
      <w:r>
        <w:rPr>
          <w:sz w:val="20"/>
          <w:lang w:val="en-US"/>
        </w:rPr>
        <w:t>___</w:t>
      </w:r>
      <w:r>
        <w:rPr>
          <w:sz w:val="20"/>
        </w:rPr>
        <w:t>_____</w:t>
      </w:r>
      <w:r>
        <w:rPr>
          <w:sz w:val="20"/>
          <w:lang w:val="en-US"/>
        </w:rPr>
        <w:t>___</w:t>
      </w:r>
      <w:r>
        <w:rPr>
          <w:sz w:val="20"/>
        </w:rPr>
        <w:t>_</w:t>
      </w:r>
      <w:r>
        <w:rPr>
          <w:sz w:val="20"/>
          <w:lang w:val="en-US"/>
        </w:rPr>
        <w:t>_</w:t>
      </w:r>
      <w:r>
        <w:rPr>
          <w:sz w:val="20"/>
        </w:rPr>
        <w:t>_</w:t>
      </w:r>
    </w:p>
    <w:p w:rsidR="00000000" w:rsidRDefault="009653E7">
      <w:pPr>
        <w:ind w:firstLine="5954"/>
        <w:jc w:val="center"/>
        <w:rPr>
          <w:sz w:val="20"/>
          <w:lang w:val="en-US"/>
        </w:rPr>
      </w:pPr>
      <w:r>
        <w:rPr>
          <w:sz w:val="20"/>
        </w:rPr>
        <w:t>(км, пикеты)</w:t>
      </w:r>
    </w:p>
    <w:p w:rsidR="00000000" w:rsidRDefault="009653E7">
      <w:pPr>
        <w:widowControl/>
        <w:jc w:val="center"/>
        <w:rPr>
          <w:sz w:val="20"/>
          <w:lang w:val="en-US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АКТ №......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на укладку защитного кожуха на переходе газопровода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t>через _________</w:t>
      </w:r>
      <w:r>
        <w:rPr>
          <w:sz w:val="20"/>
          <w:lang w:val="en-US"/>
        </w:rPr>
        <w:t>_____________</w:t>
      </w:r>
      <w:r>
        <w:rPr>
          <w:sz w:val="20"/>
        </w:rPr>
        <w:t>________ дорогу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(автомобильную, железную)</w:t>
      </w:r>
    </w:p>
    <w:p w:rsidR="00000000" w:rsidRDefault="009653E7">
      <w:pPr>
        <w:jc w:val="center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от "____" ____________ 199_</w:t>
      </w:r>
      <w:r>
        <w:rPr>
          <w:sz w:val="20"/>
          <w:lang w:val="en-US"/>
        </w:rPr>
        <w:t>_</w:t>
      </w:r>
      <w:r>
        <w:rPr>
          <w:sz w:val="20"/>
        </w:rPr>
        <w:t xml:space="preserve"> г.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Составлен представителями: подрядчика _______</w:t>
      </w:r>
      <w:r>
        <w:rPr>
          <w:sz w:val="20"/>
          <w:lang w:val="en-US"/>
        </w:rPr>
        <w:t>____________________</w:t>
      </w:r>
      <w:r>
        <w:rPr>
          <w:sz w:val="20"/>
        </w:rPr>
        <w:t>______</w:t>
      </w:r>
      <w:r>
        <w:rPr>
          <w:sz w:val="20"/>
          <w:lang w:val="en-US"/>
        </w:rPr>
        <w:t>________</w:t>
      </w:r>
      <w:r>
        <w:rPr>
          <w:sz w:val="20"/>
        </w:rPr>
        <w:t>___</w:t>
      </w:r>
    </w:p>
    <w:p w:rsidR="00000000" w:rsidRDefault="009653E7">
      <w:pPr>
        <w:jc w:val="both"/>
        <w:rPr>
          <w:sz w:val="20"/>
          <w:lang w:val="en-US"/>
        </w:rPr>
      </w:pPr>
      <w:r>
        <w:rPr>
          <w:sz w:val="20"/>
          <w:lang w:val="en-US"/>
        </w:rPr>
        <w:t>__________________________________________________________</w:t>
      </w:r>
      <w:r>
        <w:rPr>
          <w:sz w:val="20"/>
        </w:rPr>
        <w:t>_</w:t>
      </w:r>
      <w:r>
        <w:rPr>
          <w:sz w:val="20"/>
          <w:lang w:val="en-US"/>
        </w:rPr>
        <w:t>______________________</w:t>
      </w:r>
      <w:r>
        <w:rPr>
          <w:sz w:val="20"/>
        </w:rPr>
        <w:t>,</w:t>
      </w:r>
    </w:p>
    <w:p w:rsidR="00000000" w:rsidRDefault="009653E7">
      <w:pPr>
        <w:jc w:val="center"/>
        <w:rPr>
          <w:sz w:val="20"/>
          <w:lang w:val="en-US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службы контроля качества _____</w:t>
      </w:r>
      <w:r>
        <w:rPr>
          <w:sz w:val="20"/>
          <w:lang w:val="en-US"/>
        </w:rPr>
        <w:t>_______________________</w:t>
      </w:r>
      <w:r>
        <w:rPr>
          <w:sz w:val="20"/>
        </w:rPr>
        <w:t>__________</w:t>
      </w:r>
      <w:r>
        <w:rPr>
          <w:sz w:val="20"/>
          <w:lang w:val="en-US"/>
        </w:rPr>
        <w:t>________</w:t>
      </w:r>
      <w:r>
        <w:rPr>
          <w:sz w:val="20"/>
        </w:rPr>
        <w:t>____________,</w:t>
      </w:r>
    </w:p>
    <w:p w:rsidR="00000000" w:rsidRDefault="009653E7">
      <w:pPr>
        <w:ind w:firstLine="3402"/>
        <w:jc w:val="both"/>
        <w:rPr>
          <w:sz w:val="20"/>
        </w:rPr>
      </w:pPr>
      <w:r>
        <w:rPr>
          <w:sz w:val="20"/>
        </w:rPr>
        <w:t>(должность, организация, фамили</w:t>
      </w:r>
      <w:r>
        <w:rPr>
          <w:sz w:val="20"/>
        </w:rPr>
        <w:t>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надзора заказчика _____________________________________________________</w:t>
      </w:r>
      <w:r>
        <w:rPr>
          <w:sz w:val="20"/>
          <w:lang w:val="en-US"/>
        </w:rPr>
        <w:t>_________</w:t>
      </w:r>
      <w:r>
        <w:rPr>
          <w:sz w:val="20"/>
        </w:rPr>
        <w:t>____</w:t>
      </w:r>
    </w:p>
    <w:p w:rsidR="00000000" w:rsidRDefault="009653E7">
      <w:pPr>
        <w:ind w:firstLine="3261"/>
        <w:jc w:val="both"/>
        <w:rPr>
          <w:sz w:val="20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в том, что на участке км/ПК ___________________________ газопровода перехода через __________________________________ в соответствии с проектом по рабочему</w:t>
      </w:r>
    </w:p>
    <w:p w:rsidR="00000000" w:rsidRDefault="009653E7">
      <w:pPr>
        <w:ind w:right="4911"/>
        <w:jc w:val="center"/>
        <w:rPr>
          <w:sz w:val="20"/>
        </w:rPr>
      </w:pPr>
      <w:r>
        <w:rPr>
          <w:sz w:val="20"/>
        </w:rPr>
        <w:t>(наименование дороги)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чертежу № ________ уложен защитный кожух из стальных труб диаметром _______ мм с толщиной стенки __________ мм, протяженностью _________ м, покрытый противокоррозионной изоляцией ___________</w:t>
      </w:r>
      <w:r>
        <w:rPr>
          <w:sz w:val="20"/>
          <w:lang w:val="en-US"/>
        </w:rPr>
        <w:t>__</w:t>
      </w:r>
      <w:r>
        <w:rPr>
          <w:sz w:val="20"/>
          <w:lang w:val="en-US"/>
        </w:rPr>
        <w:t>__</w:t>
      </w:r>
      <w:r>
        <w:rPr>
          <w:sz w:val="20"/>
        </w:rPr>
        <w:t>___ и защищенный установкой _____ шт.</w:t>
      </w:r>
    </w:p>
    <w:p w:rsidR="00000000" w:rsidRDefault="009653E7">
      <w:pPr>
        <w:ind w:firstLine="2694"/>
        <w:jc w:val="both"/>
        <w:rPr>
          <w:sz w:val="20"/>
        </w:rPr>
      </w:pPr>
      <w:r>
        <w:rPr>
          <w:sz w:val="20"/>
        </w:rPr>
        <w:t>(указать тип покрытия)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протекторов марки ____________. Защитный потенциал соответствует проектному значению.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Кожух готов под укладку перехода газопровода через дорогу.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подрядной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>организации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службы производственного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 xml:space="preserve">контроля качества 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технадзора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 xml:space="preserve">заказчика </w:t>
      </w:r>
      <w:r>
        <w:rPr>
          <w:sz w:val="20"/>
        </w:rPr>
        <w:tab/>
        <w:t>________</w:t>
      </w:r>
      <w:r>
        <w:rPr>
          <w:sz w:val="20"/>
        </w:rPr>
        <w:t>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</w:p>
    <w:p w:rsidR="00000000" w:rsidRDefault="009653E7">
      <w:pPr>
        <w:pStyle w:val="1"/>
        <w:spacing w:before="0" w:after="0"/>
        <w:jc w:val="right"/>
        <w:rPr>
          <w:b w:val="0"/>
          <w:i/>
          <w:sz w:val="20"/>
          <w:lang w:val="en-US"/>
        </w:rPr>
      </w:pPr>
      <w:r>
        <w:rPr>
          <w:b w:val="0"/>
          <w:i/>
          <w:sz w:val="20"/>
        </w:rPr>
        <w:t>Приложение 4</w:t>
      </w:r>
    </w:p>
    <w:p w:rsidR="00000000" w:rsidRDefault="009653E7"/>
    <w:p w:rsidR="00000000" w:rsidRDefault="009653E7">
      <w:pPr>
        <w:tabs>
          <w:tab w:val="left" w:pos="5103"/>
        </w:tabs>
        <w:jc w:val="both"/>
        <w:rPr>
          <w:sz w:val="20"/>
          <w:lang w:val="en-US"/>
        </w:rPr>
      </w:pPr>
      <w:r>
        <w:rPr>
          <w:sz w:val="20"/>
        </w:rPr>
        <w:t>Данные подрядчика</w:t>
      </w:r>
      <w:r>
        <w:rPr>
          <w:sz w:val="20"/>
          <w:lang w:val="en-US"/>
        </w:rPr>
        <w:tab/>
      </w:r>
      <w:r>
        <w:rPr>
          <w:sz w:val="20"/>
        </w:rPr>
        <w:t>Данные заказчика</w:t>
      </w:r>
    </w:p>
    <w:p w:rsidR="00000000" w:rsidRDefault="009653E7">
      <w:pPr>
        <w:tabs>
          <w:tab w:val="left" w:pos="5103"/>
          <w:tab w:val="left" w:pos="5529"/>
        </w:tabs>
        <w:jc w:val="both"/>
        <w:rPr>
          <w:sz w:val="20"/>
        </w:rPr>
      </w:pPr>
      <w:r>
        <w:rPr>
          <w:sz w:val="20"/>
        </w:rPr>
        <w:t>(наименование фирмы, организации)</w:t>
      </w:r>
      <w:r>
        <w:rPr>
          <w:sz w:val="20"/>
          <w:lang w:val="en-US"/>
        </w:rPr>
        <w:tab/>
      </w:r>
      <w:r>
        <w:rPr>
          <w:sz w:val="20"/>
        </w:rPr>
        <w:t xml:space="preserve">Строительство </w:t>
      </w:r>
      <w:r>
        <w:rPr>
          <w:sz w:val="20"/>
          <w:lang w:val="en-US"/>
        </w:rPr>
        <w:t>___</w:t>
      </w:r>
      <w:r>
        <w:rPr>
          <w:sz w:val="20"/>
        </w:rPr>
        <w:t>__________</w:t>
      </w:r>
      <w:r>
        <w:rPr>
          <w:sz w:val="20"/>
          <w:lang w:val="en-US"/>
        </w:rPr>
        <w:t>_</w:t>
      </w:r>
      <w:r>
        <w:rPr>
          <w:sz w:val="20"/>
        </w:rPr>
        <w:t>_</w:t>
      </w:r>
      <w:r>
        <w:rPr>
          <w:sz w:val="20"/>
          <w:lang w:val="en-US"/>
        </w:rPr>
        <w:t>___</w:t>
      </w:r>
    </w:p>
    <w:p w:rsidR="00000000" w:rsidRDefault="009653E7">
      <w:pPr>
        <w:ind w:firstLine="5103"/>
        <w:jc w:val="both"/>
        <w:rPr>
          <w:sz w:val="20"/>
        </w:rPr>
      </w:pPr>
      <w:r>
        <w:rPr>
          <w:sz w:val="20"/>
        </w:rPr>
        <w:t>Объект _____________</w:t>
      </w:r>
      <w:r>
        <w:rPr>
          <w:sz w:val="20"/>
          <w:lang w:val="en-US"/>
        </w:rPr>
        <w:t>___</w:t>
      </w:r>
      <w:r>
        <w:rPr>
          <w:sz w:val="20"/>
        </w:rPr>
        <w:t>_</w:t>
      </w:r>
      <w:r>
        <w:rPr>
          <w:sz w:val="20"/>
          <w:lang w:val="en-US"/>
        </w:rPr>
        <w:t>_</w:t>
      </w:r>
      <w:r>
        <w:rPr>
          <w:sz w:val="20"/>
        </w:rPr>
        <w:t>_</w:t>
      </w:r>
      <w:r>
        <w:rPr>
          <w:sz w:val="20"/>
          <w:lang w:val="en-US"/>
        </w:rPr>
        <w:t>______</w:t>
      </w:r>
    </w:p>
    <w:p w:rsidR="00000000" w:rsidRDefault="009653E7">
      <w:pPr>
        <w:ind w:firstLine="5812"/>
        <w:jc w:val="center"/>
        <w:rPr>
          <w:sz w:val="20"/>
          <w:lang w:val="en-US"/>
        </w:rPr>
      </w:pPr>
      <w:r>
        <w:rPr>
          <w:sz w:val="20"/>
        </w:rPr>
        <w:t>(км, пикеты)</w:t>
      </w:r>
    </w:p>
    <w:p w:rsidR="00000000" w:rsidRDefault="009653E7">
      <w:pPr>
        <w:widowControl/>
        <w:jc w:val="center"/>
        <w:rPr>
          <w:sz w:val="20"/>
          <w:lang w:val="en-US"/>
        </w:rPr>
      </w:pPr>
    </w:p>
    <w:p w:rsidR="00000000" w:rsidRDefault="009653E7">
      <w:pPr>
        <w:widowControl/>
        <w:jc w:val="center"/>
        <w:rPr>
          <w:sz w:val="20"/>
        </w:rPr>
      </w:pPr>
      <w:r>
        <w:rPr>
          <w:sz w:val="20"/>
        </w:rPr>
        <w:t>АКТ №......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t>приемки перехода газопровода через ____________________________ дорогу</w:t>
      </w:r>
    </w:p>
    <w:p w:rsidR="00000000" w:rsidRDefault="009653E7">
      <w:pPr>
        <w:ind w:firstLine="4253"/>
        <w:jc w:val="both"/>
        <w:rPr>
          <w:sz w:val="20"/>
          <w:lang w:val="en-US"/>
        </w:rPr>
      </w:pPr>
      <w:r>
        <w:rPr>
          <w:sz w:val="20"/>
        </w:rPr>
        <w:t>(автомобильную, железную)</w:t>
      </w:r>
    </w:p>
    <w:p w:rsidR="00000000" w:rsidRDefault="009653E7">
      <w:pPr>
        <w:ind w:firstLine="4536"/>
        <w:jc w:val="both"/>
        <w:rPr>
          <w:sz w:val="20"/>
        </w:rPr>
      </w:pPr>
    </w:p>
    <w:p w:rsidR="00000000" w:rsidRDefault="009653E7">
      <w:pPr>
        <w:widowControl/>
        <w:jc w:val="center"/>
        <w:rPr>
          <w:sz w:val="20"/>
          <w:lang w:val="en-US"/>
        </w:rPr>
      </w:pPr>
      <w:r>
        <w:rPr>
          <w:sz w:val="20"/>
        </w:rPr>
        <w:t>от "____ " _____________ 199___ г.</w:t>
      </w:r>
    </w:p>
    <w:p w:rsidR="00000000" w:rsidRDefault="009653E7">
      <w:pPr>
        <w:widowControl/>
        <w:jc w:val="center"/>
        <w:rPr>
          <w:sz w:val="20"/>
        </w:rPr>
      </w:pPr>
    </w:p>
    <w:p w:rsidR="00000000" w:rsidRDefault="009653E7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Составлен руководителями: монтажной организации 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_________________________________________________________________</w:t>
      </w:r>
      <w:r>
        <w:rPr>
          <w:sz w:val="20"/>
          <w:lang w:val="en-US"/>
        </w:rPr>
        <w:t>_____</w:t>
      </w:r>
      <w:r>
        <w:rPr>
          <w:sz w:val="20"/>
        </w:rPr>
        <w:t>_______</w:t>
      </w:r>
      <w:r>
        <w:rPr>
          <w:sz w:val="20"/>
        </w:rPr>
        <w:t>__</w:t>
      </w:r>
    </w:p>
    <w:p w:rsidR="00000000" w:rsidRDefault="009653E7">
      <w:pPr>
        <w:jc w:val="center"/>
        <w:rPr>
          <w:sz w:val="20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подрядчика _______________________________________________________</w:t>
      </w:r>
      <w:r>
        <w:rPr>
          <w:sz w:val="20"/>
          <w:lang w:val="en-US"/>
        </w:rPr>
        <w:t>________</w:t>
      </w:r>
      <w:r>
        <w:rPr>
          <w:sz w:val="20"/>
        </w:rPr>
        <w:t>________,</w:t>
      </w:r>
    </w:p>
    <w:p w:rsidR="00000000" w:rsidRDefault="009653E7">
      <w:pPr>
        <w:ind w:firstLine="2977"/>
        <w:jc w:val="both"/>
        <w:rPr>
          <w:sz w:val="20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службы производственного контроля качества __________________________________</w:t>
      </w:r>
      <w:r>
        <w:rPr>
          <w:sz w:val="20"/>
          <w:lang w:val="en-US"/>
        </w:rPr>
        <w:t>________</w:t>
      </w:r>
    </w:p>
    <w:p w:rsidR="00000000" w:rsidRDefault="009653E7">
      <w:pPr>
        <w:ind w:firstLine="4111"/>
        <w:jc w:val="both"/>
        <w:rPr>
          <w:sz w:val="20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технадзора заказчика _______________________________________________________</w:t>
      </w:r>
      <w:r>
        <w:rPr>
          <w:sz w:val="20"/>
          <w:lang w:val="en-US"/>
        </w:rPr>
        <w:t>________</w:t>
      </w:r>
    </w:p>
    <w:p w:rsidR="00000000" w:rsidRDefault="009653E7">
      <w:pPr>
        <w:ind w:firstLine="3402"/>
        <w:jc w:val="both"/>
        <w:rPr>
          <w:sz w:val="20"/>
        </w:rPr>
      </w:pPr>
      <w:r>
        <w:rPr>
          <w:sz w:val="20"/>
        </w:rPr>
        <w:t>(должность, организация, фамилия, инициалы)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в том, что работы по сооружению перехода диаметром __________ мм с толщиной ст</w:t>
      </w:r>
      <w:r>
        <w:rPr>
          <w:sz w:val="20"/>
        </w:rPr>
        <w:t>енки _________ мм через __________________________________________________</w:t>
      </w:r>
      <w:r>
        <w:rPr>
          <w:sz w:val="20"/>
          <w:lang w:val="en-US"/>
        </w:rPr>
        <w:t>______________</w:t>
      </w:r>
    </w:p>
    <w:p w:rsidR="00000000" w:rsidRDefault="009653E7">
      <w:pPr>
        <w:ind w:firstLine="1843"/>
        <w:jc w:val="center"/>
        <w:rPr>
          <w:sz w:val="20"/>
        </w:rPr>
      </w:pPr>
      <w:r>
        <w:rPr>
          <w:sz w:val="20"/>
        </w:rPr>
        <w:t>(наименование железной или автомобильной дороги)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на участке от км/ПК _____</w:t>
      </w:r>
      <w:r>
        <w:rPr>
          <w:sz w:val="20"/>
          <w:lang w:val="en-US"/>
        </w:rPr>
        <w:t>_</w:t>
      </w:r>
      <w:r>
        <w:rPr>
          <w:sz w:val="20"/>
        </w:rPr>
        <w:t>__________ до км/ПК ______________ выполнены в полном объеме и в соответствии с действующими нормами, правилами и проектом по чертежу № ________.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Все работы по строительству перехода проконтролированы, приняты актами на скрытые работы. Результаты контроля отражены в журналах производства работ.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Переход предварительно испытан давлением ___________</w:t>
      </w:r>
      <w:r>
        <w:rPr>
          <w:sz w:val="20"/>
        </w:rPr>
        <w:t xml:space="preserve">____________ </w:t>
      </w:r>
      <w:proofErr w:type="spellStart"/>
      <w:r>
        <w:rPr>
          <w:sz w:val="20"/>
        </w:rPr>
        <w:t>кГс</w:t>
      </w:r>
      <w:proofErr w:type="spellEnd"/>
      <w:r>
        <w:rPr>
          <w:sz w:val="20"/>
        </w:rPr>
        <w:t>/см в три этапа и уложен в защитный кожух, принятый актом от "_____"_________ 199___ г.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Переход, уложенный в защитный кожух, испытан совместно с прилегающими участками (акт от "__</w:t>
      </w:r>
      <w:r>
        <w:rPr>
          <w:sz w:val="20"/>
          <w:lang w:val="en-US"/>
        </w:rPr>
        <w:t>_</w:t>
      </w:r>
      <w:r>
        <w:rPr>
          <w:sz w:val="20"/>
        </w:rPr>
        <w:t>_" ____</w:t>
      </w:r>
      <w:r>
        <w:rPr>
          <w:sz w:val="20"/>
          <w:lang w:val="en-US"/>
        </w:rPr>
        <w:t>_______</w:t>
      </w:r>
      <w:r>
        <w:rPr>
          <w:sz w:val="20"/>
        </w:rPr>
        <w:t>____ 199__ г.) и на концах его установлены диэлектрические манжетные уплотнения из ______________</w:t>
      </w:r>
      <w:r>
        <w:rPr>
          <w:sz w:val="20"/>
          <w:lang w:val="en-US"/>
        </w:rPr>
        <w:t>____</w:t>
      </w:r>
      <w:r>
        <w:rPr>
          <w:sz w:val="20"/>
        </w:rPr>
        <w:t>_________. Электрический контакт между кожухом и трубой</w:t>
      </w:r>
    </w:p>
    <w:p w:rsidR="00000000" w:rsidRDefault="009653E7">
      <w:pPr>
        <w:ind w:firstLine="1276"/>
        <w:jc w:val="both"/>
        <w:rPr>
          <w:sz w:val="20"/>
        </w:rPr>
      </w:pPr>
      <w:r>
        <w:rPr>
          <w:sz w:val="20"/>
        </w:rPr>
        <w:t>(указать уплотняющий материал)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отсутствует.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Вытяжная свеча выполнена из труб диаметром ________ мм с толщиной стенки _______ мм, общей протяженно</w:t>
      </w:r>
      <w:r>
        <w:rPr>
          <w:sz w:val="20"/>
        </w:rPr>
        <w:t>стью _________м.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После завершения строительства восстановлено полотно дороги, откосы, кюветы; выполнены съезды с дороги.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Исполнительная документация на переход проверена и прилагается в полном объеме.</w:t>
      </w:r>
    </w:p>
    <w:p w:rsidR="00000000" w:rsidRDefault="009653E7">
      <w:pPr>
        <w:ind w:firstLine="284"/>
        <w:jc w:val="both"/>
        <w:rPr>
          <w:sz w:val="20"/>
        </w:rPr>
      </w:pPr>
      <w:r>
        <w:rPr>
          <w:sz w:val="20"/>
        </w:rPr>
        <w:t>Законченный строительством переход через ________________________</w:t>
      </w:r>
      <w:r>
        <w:rPr>
          <w:sz w:val="20"/>
          <w:lang w:val="en-US"/>
        </w:rPr>
        <w:t>____</w:t>
      </w:r>
      <w:r>
        <w:rPr>
          <w:sz w:val="20"/>
        </w:rPr>
        <w:t>___ принят.</w:t>
      </w:r>
    </w:p>
    <w:p w:rsidR="00000000" w:rsidRDefault="009653E7">
      <w:pPr>
        <w:ind w:firstLine="4111"/>
        <w:jc w:val="both"/>
        <w:rPr>
          <w:sz w:val="20"/>
        </w:rPr>
      </w:pPr>
      <w:r>
        <w:rPr>
          <w:sz w:val="20"/>
        </w:rPr>
        <w:t>(автомобильную, железную дорогу)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подрядной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>организации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Начальник генподрядного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 xml:space="preserve">управления (потока) 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</w:t>
      </w:r>
      <w:r>
        <w:rPr>
          <w:sz w:val="20"/>
        </w:rPr>
        <w:t>_____</w:t>
      </w:r>
    </w:p>
    <w:p w:rsidR="00000000" w:rsidRDefault="009653E7">
      <w:pPr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службы производственного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 xml:space="preserve">контроля качества 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p w:rsidR="00000000" w:rsidRDefault="009653E7">
      <w:pPr>
        <w:jc w:val="both"/>
        <w:rPr>
          <w:sz w:val="20"/>
        </w:rPr>
      </w:pPr>
      <w:r>
        <w:rPr>
          <w:sz w:val="20"/>
        </w:rPr>
        <w:t>Представитель технадзора</w:t>
      </w:r>
    </w:p>
    <w:p w:rsidR="00000000" w:rsidRDefault="009653E7">
      <w:pPr>
        <w:tabs>
          <w:tab w:val="left" w:pos="3119"/>
          <w:tab w:val="left" w:pos="5670"/>
        </w:tabs>
        <w:jc w:val="both"/>
        <w:rPr>
          <w:sz w:val="20"/>
        </w:rPr>
      </w:pPr>
      <w:r>
        <w:rPr>
          <w:sz w:val="20"/>
        </w:rPr>
        <w:t xml:space="preserve">заказчика </w:t>
      </w:r>
      <w:r>
        <w:rPr>
          <w:sz w:val="20"/>
        </w:rPr>
        <w:tab/>
        <w:t>__________________</w:t>
      </w:r>
      <w:r>
        <w:rPr>
          <w:sz w:val="20"/>
        </w:rPr>
        <w:tab/>
        <w:t>___________________</w:t>
      </w:r>
    </w:p>
    <w:p w:rsidR="00000000" w:rsidRDefault="009653E7">
      <w:pPr>
        <w:tabs>
          <w:tab w:val="left" w:pos="5670"/>
        </w:tabs>
        <w:ind w:firstLine="3119"/>
        <w:jc w:val="both"/>
        <w:rPr>
          <w:sz w:val="20"/>
        </w:rPr>
      </w:pPr>
      <w:r>
        <w:rPr>
          <w:sz w:val="20"/>
        </w:rPr>
        <w:t>(фамилия, инициалы)</w:t>
      </w:r>
      <w:r>
        <w:rPr>
          <w:sz w:val="20"/>
        </w:rPr>
        <w:tab/>
        <w:t>(подпись, дата, печать)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53E7"/>
    <w:rsid w:val="0096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kern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textAlignment w:val="baseline"/>
    </w:pPr>
    <w:rPr>
      <w:sz w:val="48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4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12922</Words>
  <Characters>73660</Characters>
  <Application>Microsoft Office Word</Application>
  <DocSecurity>0</DocSecurity>
  <Lines>613</Lines>
  <Paragraphs>172</Paragraphs>
  <ScaleCrop>false</ScaleCrop>
  <Company>СНИиП</Company>
  <LinksUpToDate>false</LinksUpToDate>
  <CharactersWithSpaces>86410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109-34-97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2013-04-11T12:24:00Z</dcterms:created>
  <dcterms:modified xsi:type="dcterms:W3CDTF">2013-04-11T12:24:00Z</dcterms:modified>
</cp:coreProperties>
</file>