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A22CF">
      <w:pPr>
        <w:spacing w:line="240" w:lineRule="auto"/>
        <w:ind w:firstLine="284"/>
        <w:jc w:val="center"/>
        <w:rPr>
          <w:sz w:val="24"/>
        </w:rPr>
      </w:pPr>
      <w:bookmarkStart w:id="0" w:name="_GoBack"/>
      <w:bookmarkEnd w:id="0"/>
      <w:r>
        <w:rPr>
          <w:sz w:val="24"/>
        </w:rPr>
        <w:t xml:space="preserve">Госстрой России </w:t>
      </w:r>
    </w:p>
    <w:p w:rsidR="00000000" w:rsidRDefault="002A22CF">
      <w:pPr>
        <w:spacing w:line="240" w:lineRule="auto"/>
        <w:ind w:firstLine="284"/>
        <w:jc w:val="center"/>
        <w:rPr>
          <w:sz w:val="24"/>
        </w:rPr>
      </w:pPr>
      <w:r>
        <w:rPr>
          <w:sz w:val="24"/>
        </w:rPr>
        <w:t>ЦНИИП градостроительства</w:t>
      </w:r>
    </w:p>
    <w:p w:rsidR="00000000" w:rsidRDefault="002A22CF">
      <w:pPr>
        <w:spacing w:line="240" w:lineRule="auto"/>
        <w:ind w:firstLine="284"/>
        <w:jc w:val="center"/>
      </w:pPr>
    </w:p>
    <w:p w:rsidR="00000000" w:rsidRDefault="002A22CF">
      <w:pPr>
        <w:pStyle w:val="FR1"/>
        <w:spacing w:before="0" w:line="240" w:lineRule="auto"/>
        <w:ind w:left="0" w:right="0" w:firstLine="284"/>
        <w:rPr>
          <w:b/>
          <w:sz w:val="28"/>
        </w:rPr>
      </w:pPr>
      <w:r>
        <w:rPr>
          <w:b/>
          <w:sz w:val="28"/>
        </w:rPr>
        <w:t>РЕКОМЕНДАЦИИ ПО ПРОЕКТИРОВАНИЮ ОБЩЕСТВЕННО-ТРАНСПОРТНЫХ ЦЕНТРОВ (УЗЛОВ) В КРУПНЫХ ГОРОДАХ</w:t>
      </w:r>
    </w:p>
    <w:p w:rsidR="00000000" w:rsidRDefault="002A22CF">
      <w:pPr>
        <w:spacing w:line="240" w:lineRule="auto"/>
        <w:ind w:firstLine="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253.5pt">
            <v:imagedata r:id="rId4" o:title=""/>
          </v:shape>
        </w:pict>
      </w:r>
    </w:p>
    <w:p w:rsidR="00000000" w:rsidRDefault="002A22CF">
      <w:pPr>
        <w:pStyle w:val="FR2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[69+692.622+692.8] (083.74)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i/>
        </w:rPr>
      </w:pPr>
      <w:r>
        <w:t>Разработаны ЦНИИП градостроительства Госстроя России (руководитель темы — канд. техн. на</w:t>
      </w:r>
      <w:r>
        <w:t xml:space="preserve">ук, член Союза архитекторов России </w:t>
      </w:r>
      <w:r>
        <w:rPr>
          <w:i/>
        </w:rPr>
        <w:t>З.В. Азаренкова, Л.Н. Степанова).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Одобрены письмом Госстроя России от 6 марта 1997 г. № 2-13/60.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Рассмотрены вопросы реконструкции и развития транспортно-пересадочных узлов с упорядочением транспортного и пешеходного движения, стоянок автотранспорта, насыщения объектами культурно-бытового обслуживания и другого назначения; охраны и оздоровления окружающей среды города путем применения рациональных планировочных и технических решений; сохранения исторической застройки, вк</w:t>
      </w:r>
      <w:r>
        <w:t>лючение в ее архитектурный ансамбль формирующихся, реконструируемых общественно-транспортных центров (узлов).</w:t>
      </w:r>
    </w:p>
    <w:p w:rsidR="00000000" w:rsidRDefault="002A22CF">
      <w:pPr>
        <w:spacing w:line="240" w:lineRule="auto"/>
        <w:ind w:firstLine="284"/>
      </w:pPr>
      <w:r>
        <w:t>Приведены примеры и типологические схемы из отечественной и зарубежной практики, варианты решений генеральных планов.</w:t>
      </w:r>
    </w:p>
    <w:p w:rsidR="00000000" w:rsidRDefault="002A22CF">
      <w:pPr>
        <w:spacing w:line="240" w:lineRule="auto"/>
        <w:ind w:firstLine="284"/>
      </w:pPr>
      <w:r>
        <w:t>Предназначены градостроителям-проектировщикам и строителям отдельных объектов общественно-транспортных центров и многофункциональных комплексов.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 xml:space="preserve">Рецензент — д-р архит. проф. МАрхИ </w:t>
      </w:r>
      <w:r>
        <w:rPr>
          <w:i/>
        </w:rPr>
        <w:t>Г.Е. Голубев.</w:t>
      </w:r>
    </w:p>
    <w:p w:rsidR="00000000" w:rsidRDefault="002A22CF">
      <w:pPr>
        <w:spacing w:line="240" w:lineRule="auto"/>
        <w:ind w:firstLine="284"/>
        <w:rPr>
          <w:b/>
        </w:rPr>
      </w:pPr>
    </w:p>
    <w:p w:rsidR="00000000" w:rsidRDefault="002A22CF">
      <w:pPr>
        <w:spacing w:line="240" w:lineRule="auto"/>
        <w:ind w:firstLine="284"/>
        <w:jc w:val="center"/>
        <w:rPr>
          <w:b/>
        </w:rPr>
      </w:pPr>
      <w:r>
        <w:rPr>
          <w:b/>
        </w:rPr>
        <w:t>ВВЕДЕНИЕ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Улучшение условий транспортной доступности и единство всего городского и тягот</w:t>
      </w:r>
      <w:r>
        <w:t xml:space="preserve">еющего к нему пространства, сокращение </w:t>
      </w:r>
      <w:r>
        <w:lastRenderedPageBreak/>
        <w:t>структурно-планировочных противоречий между транспортом и городской средой во многом достигаются размещением и организацией ключевых элементов транспортной инфраструктуры—пересадочных узлов.</w:t>
      </w:r>
    </w:p>
    <w:p w:rsidR="00000000" w:rsidRDefault="002A22CF">
      <w:pPr>
        <w:spacing w:line="240" w:lineRule="auto"/>
        <w:ind w:firstLine="284"/>
      </w:pPr>
      <w:r>
        <w:t>Насыщение транспортными и общественными функциями близлежащих зон транспортно-пересадочных узлов приводит к образованию многофункциональных пространственно развитых общественно-транспортных центров или узлов.</w:t>
      </w:r>
    </w:p>
    <w:p w:rsidR="00000000" w:rsidRDefault="002A22CF">
      <w:pPr>
        <w:spacing w:line="240" w:lineRule="auto"/>
        <w:ind w:firstLine="284"/>
      </w:pPr>
      <w:r>
        <w:t>Основные узлы находятся, главным образом, вблизи общегородского центра (и</w:t>
      </w:r>
      <w:r>
        <w:t xml:space="preserve"> в самом центре), а также в срединной или периферийной зонах города, в местах размещения вокзалов различных видов внешнего транспорта.</w:t>
      </w:r>
    </w:p>
    <w:p w:rsidR="00000000" w:rsidRDefault="002A22CF">
      <w:pPr>
        <w:spacing w:line="240" w:lineRule="auto"/>
        <w:ind w:firstLine="284"/>
      </w:pPr>
      <w:r>
        <w:t>Практика проектирования и строительства общественно-транспортных центров в нашей стране и за рубежом показывает большое разнообразие их структурных характеристик по местоположению, особенностям транспортной зоны, насыщению объектами обслуживания, площади участка и застройки, использованию подземного пространства.</w:t>
      </w:r>
    </w:p>
    <w:p w:rsidR="00000000" w:rsidRDefault="002A22CF">
      <w:pPr>
        <w:spacing w:line="240" w:lineRule="auto"/>
        <w:ind w:firstLine="284"/>
      </w:pPr>
      <w:r>
        <w:t>Важными предпосылками преобразования и улучшения архитектурно-</w:t>
      </w:r>
      <w:r>
        <w:t>пространственной среды города являются интенсификация использования его территорий путем упорядочения функционального зонирования, эффективность использования уже освоенных городских земель.</w:t>
      </w:r>
    </w:p>
    <w:p w:rsidR="00000000" w:rsidRDefault="002A22CF">
      <w:pPr>
        <w:spacing w:line="240" w:lineRule="auto"/>
        <w:ind w:firstLine="284"/>
      </w:pPr>
      <w:r>
        <w:t>Эти решения проекта служат приоритетной задачей общественно-транспортного центра (узла).</w:t>
      </w:r>
    </w:p>
    <w:p w:rsidR="00000000" w:rsidRDefault="002A22CF">
      <w:pPr>
        <w:spacing w:line="240" w:lineRule="auto"/>
        <w:ind w:firstLine="284"/>
      </w:pPr>
      <w:r>
        <w:t>Упорядочение функционального зонирования территории требует внедрения в практику программного комплекса автоматизированного проектирования, включающего пакеты прикладных программ функционального зонирования территории, размещения об</w:t>
      </w:r>
      <w:r>
        <w:t>ъектов культурно-бытового обслуживания и решения задач городского транспорта.</w:t>
      </w:r>
    </w:p>
    <w:p w:rsidR="00000000" w:rsidRDefault="002A22CF">
      <w:pPr>
        <w:spacing w:line="240" w:lineRule="auto"/>
        <w:ind w:firstLine="284"/>
      </w:pPr>
      <w:r>
        <w:t>Строительство и модернизацию общественно-транспортных центров (узлов) в силу реальной возможности решения ряда остроактуальных проблем города (повышения качества и разнообразия форм обслуживания за счет насыщения общественной зоны центра, улучшения экологии городской среды, экономии городской территории, возможности сокращения сроков инвестиционного цикла и др.) возможно отнести к объектам первоочередного инвестирования.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rPr>
          <w:b/>
        </w:rPr>
        <w:t>1. ОБЩИЕ</w:t>
      </w:r>
      <w:r>
        <w:rPr>
          <w:b/>
        </w:rPr>
        <w:t xml:space="preserve"> ПОЛОЖЕНИЯ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1.1. Рекомендации применяются при разработке проектов на всех стадиях градостроительного проектирования. Важнейшими из них являются: генеральный план развития города, комплексная транспортная схема (КТС), проекты детальной планировки, эскизы и проекты застройки.</w:t>
      </w:r>
    </w:p>
    <w:p w:rsidR="00000000" w:rsidRDefault="002A22CF">
      <w:pPr>
        <w:spacing w:line="240" w:lineRule="auto"/>
        <w:ind w:firstLine="284"/>
      </w:pPr>
      <w:r>
        <w:t>1.2. На стадиях градостроительного проектирования при решении основных задач развития транспортной системы крупного города во взаимосвязи с формирующейся системой расселения решаются вопросы рационального размещения общественно-транспорт</w:t>
      </w:r>
      <w:r>
        <w:t>ных центров, формирующихся на базе транспортно-пересадочных узлов, на плане крупнейшего, крупного или большого города (далее — крупного) в его срединной и периферийной зонах. При этом особо выделяется общегородской центр, который в настоящей работе не рассматривается, поскольку требует самостоятельных исследований.</w:t>
      </w:r>
    </w:p>
    <w:p w:rsidR="00000000" w:rsidRDefault="002A22CF">
      <w:pPr>
        <w:spacing w:line="240" w:lineRule="auto"/>
        <w:ind w:firstLine="284"/>
      </w:pPr>
      <w:r>
        <w:t>Значительная роль в развитии общественно-транспортных центров принадлежит опорным зданиям, сооружениям и устройствам, связанным с организацией транспортного, культурно-бытового и других видов обс</w:t>
      </w:r>
      <w:r>
        <w:t>луживания населения города и приезжающих.</w:t>
      </w:r>
    </w:p>
    <w:p w:rsidR="00000000" w:rsidRDefault="002A22CF">
      <w:pPr>
        <w:spacing w:line="240" w:lineRule="auto"/>
        <w:ind w:firstLine="284"/>
      </w:pPr>
      <w:r>
        <w:lastRenderedPageBreak/>
        <w:t>На стадии генерального плана города осуществляются разработка принципиальных предложений по взаимодействию различных видов городского и внешнего транспорта в структуре транспортной системы города, размещение основных пересадочных узлов с их развитием в общественно-транспортные центры (узлы).</w:t>
      </w:r>
    </w:p>
    <w:p w:rsidR="00000000" w:rsidRDefault="002A22CF">
      <w:pPr>
        <w:spacing w:line="240" w:lineRule="auto"/>
        <w:ind w:firstLine="284"/>
      </w:pPr>
      <w:r>
        <w:t>На стадии выполнения комплексной схемы развития всех видов городского пассажирского транспорта решаются вопросы взаимодействия магистральных и пригородных видов транспорта с гор</w:t>
      </w:r>
      <w:r>
        <w:t>одским. На этой основе формируется система пересадочных узлов для обслуживания пассажиров на территории города и пригородной зоны с учетом организации попутного культурно-бытового и других видов обслуживания.</w:t>
      </w:r>
    </w:p>
    <w:p w:rsidR="00000000" w:rsidRDefault="002A22CF">
      <w:pPr>
        <w:spacing w:line="240" w:lineRule="auto"/>
        <w:ind w:firstLine="284"/>
      </w:pPr>
      <w:r>
        <w:t>На стадии разработки проектов детальной планировки, эскизов и проектов застройки осуществляется функциональное зонирование территории общественно-транспортного центра  (узла) с обеспечением единого технологического и архитектурного решения комплекса зданий, сооружений и устройств, пешеходных путей и ав</w:t>
      </w:r>
      <w:r>
        <w:t>тостоянок с учетом установления очередности и объемов строительства, уточняются и конкретизируются первоначально намеченные в генеральном плане строительство или реконструкция центров (узлов) с определением пропускной способности транспортных объектов, размеров участков отдельных зданий и сооружений, решается организация подъездов к ним с увязкой принятых решений с существующей и проектируемой застройкой и улично-дорожной сетью, схемой использовании подземного пространства и инженерными сетями, а также с ра</w:t>
      </w:r>
      <w:r>
        <w:t>циональным резервированием необходимых участков на расчетный срок и перспективу.</w:t>
      </w:r>
    </w:p>
    <w:p w:rsidR="00000000" w:rsidRDefault="002A22CF">
      <w:pPr>
        <w:spacing w:line="240" w:lineRule="auto"/>
        <w:ind w:firstLine="284"/>
      </w:pPr>
      <w:r>
        <w:t>1.3. На стадии разработки проекта и рабочей документации на строительство общественно-транспортного центра (узла) реализуются и конкретизируются принципиальные решения, принятые на всех перечисленных в п. 1.2 проектных стадиях.</w:t>
      </w:r>
    </w:p>
    <w:p w:rsidR="00000000" w:rsidRDefault="002A22CF">
      <w:pPr>
        <w:spacing w:line="240" w:lineRule="auto"/>
        <w:ind w:firstLine="284"/>
      </w:pPr>
      <w:r>
        <w:t>1.4. При проектировании общественно-транспортных центров (узлов) следует учитывать требования СНиП 2.07.01-89*, СНиП 2.08.02-89*, СНиП 2.01.02-85* и других действующих нормативных документов, ссылки на к</w:t>
      </w:r>
      <w:r>
        <w:t>оторые приведены в соответствующих разделах Рекомендаций.</w:t>
      </w:r>
    </w:p>
    <w:p w:rsidR="00000000" w:rsidRDefault="002A22CF">
      <w:pPr>
        <w:spacing w:line="240" w:lineRule="auto"/>
        <w:ind w:firstLine="284"/>
      </w:pPr>
      <w:r>
        <w:t>1.5. Проектирование общественно-транспортных центров (узлов), как новых, так и реконструируемых необходимо выполнять с соблюдением санитарных норм, условий благоустройства и озеленения, охраны окружающей среды, включая памятники градостроительства, архитектуры, культуры, а также элементы природного ландшафта.</w:t>
      </w:r>
    </w:p>
    <w:p w:rsidR="00000000" w:rsidRDefault="002A22CF">
      <w:pPr>
        <w:spacing w:line="240" w:lineRule="auto"/>
        <w:ind w:firstLine="284"/>
      </w:pPr>
      <w:r>
        <w:t>1.6. В рекомендациях настоящего документа, связанных с обслуживанием инвалидов, лиц с ограниченными физическими возможностями (маломобильная гр</w:t>
      </w:r>
      <w:r>
        <w:t>уппа населения) необходимо учитывать требования ВСН 62-91 *.</w:t>
      </w:r>
    </w:p>
    <w:p w:rsidR="00000000" w:rsidRDefault="002A22CF">
      <w:pPr>
        <w:spacing w:line="240" w:lineRule="auto"/>
        <w:ind w:firstLine="284"/>
      </w:pPr>
      <w:r>
        <w:t>1.7. В проектных предложениях по освоению территории необходимо учитывать интересы заинтересованных физических и юридических лиц, а также органов местного самоуправления и общественности.</w:t>
      </w:r>
    </w:p>
    <w:p w:rsidR="00000000" w:rsidRDefault="002A22CF">
      <w:pPr>
        <w:spacing w:line="240" w:lineRule="auto"/>
        <w:ind w:firstLine="284"/>
      </w:pPr>
      <w:r>
        <w:t>Границы отвода участка (рис. 1, 2) согласовываются с органами городского и местного управления, Госкомприродой, Госкомземом. Местное отделение Госкомзема оформляет акт резервирования территории на период проектно-изыскательских работ. В дальнейшем оформление акта</w:t>
      </w:r>
      <w:r>
        <w:t xml:space="preserve"> постоянного владения участком городской территории или его долгосрочной аренды, в том числе и с правом пролонгации, происходит после утверждения проектных предложений соответствующими организациями. За аренду земли и за постоянное пользование взимается плата. Ее размер, зависит от учета многих факторов, включая местонахождение участка, и определяется расчетами.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rPr>
          <w:b/>
        </w:rPr>
        <w:t>2. ГРАДОСТРОИТЕЛЬНАЯ КЛАССИФИКАЦИЯ ОБЩЕСТВЕННО-ТРАНСПОРТНЫХ ЦЕНТРОВ (УЗЛОВ) И ИХ РАЗМЕЩЕНИЕ НА ПЛАНЕ КРУПНОГО ГОРОДА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2.1. Крупные города являются</w:t>
      </w:r>
      <w:r>
        <w:t>, как правило, административными центрами областного и регионального уровней, тесно взаимодействующими с ближайшими населенными пунктами. Сосредоточение в таких городах мест массового приложения труда, а также центров культуры, научно-технического и общественного прогресса, развитой системы обслуживания привлекает население ближайших пригородов и регионов с разработанными целями.</w:t>
      </w:r>
    </w:p>
    <w:p w:rsidR="00000000" w:rsidRDefault="002A22CF">
      <w:pPr>
        <w:spacing w:line="240" w:lineRule="auto"/>
        <w:ind w:firstLine="284"/>
      </w:pPr>
      <w:r>
        <w:t>2.2. Важной градостроительной задачей является улучшение условий транспортной доступности и единство всего городского и тяготеюще</w:t>
      </w:r>
      <w:r>
        <w:t>го к нему пространства с сокращением структурно-планировочных противоречий между транспортом и городской средой, охраной естественных ресурсов и экономией энергии и финансовых средств. Транспортные системы крупных городов представляют сложную инфраструктуру, включающую отдельные подсистемы, как правило, нескольких видов внешнего транспорта (железнодорожного, морского, речного, автомобильного, воздушного), взаимодействующих с городским общественным и индивидуальным транспортом в организации массовых пассажир</w:t>
      </w:r>
      <w:r>
        <w:t>ских и грузовых перевозок.</w:t>
      </w:r>
    </w:p>
    <w:p w:rsidR="00000000" w:rsidRDefault="002A22CF">
      <w:pPr>
        <w:spacing w:line="240" w:lineRule="auto"/>
        <w:ind w:firstLine="284"/>
      </w:pPr>
      <w:r>
        <w:t>Проблема взаимодействия внешнего (магистрального и пригородного) транспорта с городским в части выполнения пассажирских сообщений, выражающаяся во взаимосогласованной градостроительно-планировочной и технической организации транспортной инфраструктуры города, во многом решается размещением и организацией ее ключевых структурных элементов — пересадочных узлов.</w:t>
      </w:r>
    </w:p>
    <w:p w:rsidR="00000000" w:rsidRDefault="002A22CF">
      <w:pPr>
        <w:spacing w:line="240" w:lineRule="auto"/>
        <w:ind w:firstLine="284"/>
      </w:pPr>
      <w:r>
        <w:t>2.3. Формирование транспортно-пересадочного узла обусловлено закономерностями комплексной организации пересадочного процесс</w:t>
      </w:r>
      <w:r>
        <w:t>а.</w:t>
      </w:r>
    </w:p>
    <w:p w:rsidR="00000000" w:rsidRDefault="002A22CF">
      <w:pPr>
        <w:spacing w:line="240" w:lineRule="auto"/>
        <w:ind w:firstLine="284"/>
      </w:pPr>
      <w:r>
        <w:t>Взаимное размещение станций, остановочных пунктов, линий, путей и различных транспортных устройств и сооружений, а также других коммуникационных элементов определяет транспортно-планировочную и пространственную организацию пересадочного узла, которая во многом зависит от конкретных градостроительных условий и места размещения, его архитектурно-планировочной связи с застройкой на прилегающей территории.</w:t>
      </w:r>
    </w:p>
    <w:p w:rsidR="00000000" w:rsidRDefault="002A22CF">
      <w:pPr>
        <w:spacing w:line="240" w:lineRule="auto"/>
        <w:ind w:firstLine="284"/>
      </w:pPr>
      <w:r>
        <w:t>Насыщение транспортными и общественными функциями близлежащих зон транспортно-пересадочных узлов в ради</w:t>
      </w:r>
      <w:r>
        <w:t>усе массовой</w:t>
      </w:r>
    </w:p>
    <w:p w:rsidR="00000000" w:rsidRDefault="002A22CF">
      <w:pPr>
        <w:spacing w:line="240" w:lineRule="auto"/>
        <w:ind w:firstLine="284"/>
      </w:pPr>
      <w:r>
        <w:t>пешеходной доступности вокзалов, станций, остановочных пунктов условно, в пределах до 1000 м, приводит к образованию многофункциональных пространственно развитых общественно-транспортных центров или узлов.</w:t>
      </w:r>
    </w:p>
    <w:p w:rsidR="00000000" w:rsidRDefault="002A22CF">
      <w:pPr>
        <w:spacing w:line="240" w:lineRule="auto"/>
        <w:ind w:firstLine="284"/>
      </w:pPr>
      <w:r>
        <w:t>2.4. Создание на базе транспортно-пересадочных узлов многофункциональных центров стало ведущим направлением в практике современного градостроительства. Пространственное объединение различных видов и форм обслуживания на территории, непосредственно примыкающей к узлам пересадки, или их включен</w:t>
      </w:r>
      <w:r>
        <w:t>ие в транспортные объекты способствует комплексному освоению городской территории, высокому уровню ее благоустройства и инженерного оснащения.</w:t>
      </w:r>
    </w:p>
    <w:p w:rsidR="00000000" w:rsidRDefault="002A22CF">
      <w:pPr>
        <w:spacing w:line="240" w:lineRule="auto"/>
        <w:ind w:firstLine="284"/>
      </w:pPr>
      <w:r>
        <w:t>Тесная взаимосвязь транспортно-пересадочных узлов с прилегающей территорией и застройкой повышает ценность окружающего их городского пространства, что требует обоснованного подхода к функциональному насыщению этой территории, ее рациональной планировочной организации и интенсификации использования.</w:t>
      </w:r>
    </w:p>
    <w:p w:rsidR="00000000" w:rsidRDefault="002A22CF">
      <w:pPr>
        <w:spacing w:line="240" w:lineRule="auto"/>
        <w:ind w:firstLine="284"/>
      </w:pPr>
      <w:r>
        <w:t>2.5. Образование общественно-транспортных центров (узлов), их число и</w:t>
      </w:r>
      <w:r>
        <w:t xml:space="preserve"> состав на территории крупного города во многом обусловлены его культурно-историческим развитием, функционально-планировочной организацией соответствующих территорий, экономическим потенциалом города, географическим положением и ролью в системе расселения, климатическими условиями, особенностями транспортной системы, представленной различными видами транспорта в их сочетании или преимущественным развитием одного вида. Такие центры города представляют взаимосвязанную систему, которая может быть представлена </w:t>
      </w:r>
      <w:r>
        <w:t>центрами различного назначения:</w:t>
      </w:r>
    </w:p>
    <w:p w:rsidR="00000000" w:rsidRDefault="002A22CF">
      <w:pPr>
        <w:spacing w:line="240" w:lineRule="auto"/>
        <w:ind w:firstLine="284"/>
      </w:pPr>
      <w:r>
        <w:t>специализированными (научно-исследовательские, медицинские, учебные, музейно-выставочные, спортивные и др.);</w:t>
      </w:r>
    </w:p>
    <w:p w:rsidR="00000000" w:rsidRDefault="002A22CF">
      <w:pPr>
        <w:spacing w:line="240" w:lineRule="auto"/>
        <w:ind w:firstLine="284"/>
      </w:pPr>
      <w:r>
        <w:t>планировочных и жилых районов;</w:t>
      </w:r>
    </w:p>
    <w:p w:rsidR="00000000" w:rsidRDefault="002A22CF">
      <w:pPr>
        <w:spacing w:line="240" w:lineRule="auto"/>
        <w:ind w:firstLine="284"/>
      </w:pPr>
      <w:r>
        <w:t>промышленных районов и зон отдыха;</w:t>
      </w:r>
    </w:p>
    <w:p w:rsidR="00000000" w:rsidRDefault="002A22CF">
      <w:pPr>
        <w:spacing w:line="240" w:lineRule="auto"/>
        <w:ind w:firstLine="284"/>
      </w:pPr>
      <w:r>
        <w:t>микрорайонов, формирующихся в архитектурно-планировочном единстве с транспортными объектами, сооружениями и устройствами.</w:t>
      </w:r>
    </w:p>
    <w:p w:rsidR="00000000" w:rsidRDefault="002A22CF">
      <w:pPr>
        <w:spacing w:line="240" w:lineRule="auto"/>
        <w:ind w:firstLine="284"/>
      </w:pPr>
      <w:r>
        <w:t>2.6. В крупных городах с развитой транспортной инфраструктурой возможны следующие основные сочетания взаимодействующих видов транспорта:</w:t>
      </w:r>
    </w:p>
    <w:p w:rsidR="00000000" w:rsidRDefault="002A22CF">
      <w:pPr>
        <w:spacing w:line="240" w:lineRule="auto"/>
        <w:ind w:firstLine="284"/>
      </w:pPr>
      <w:r>
        <w:t>железные дороги, включая региональные (экспрес</w:t>
      </w:r>
      <w:r>
        <w:t>сные) и пригородные линии — городской рельсовый транспорт (метрополитен, трамвай);</w:t>
      </w:r>
    </w:p>
    <w:p w:rsidR="00000000" w:rsidRDefault="002A22CF">
      <w:pPr>
        <w:spacing w:line="240" w:lineRule="auto"/>
        <w:ind w:firstLine="284"/>
      </w:pPr>
      <w:r>
        <w:t>железные дороги — наземный городской транспорт;</w:t>
      </w:r>
    </w:p>
    <w:p w:rsidR="00000000" w:rsidRDefault="002A22CF">
      <w:pPr>
        <w:spacing w:line="240" w:lineRule="auto"/>
        <w:ind w:firstLine="284"/>
      </w:pPr>
      <w:r>
        <w:t>аэропорт (аэровокзал) — железная дорога, наземный городской транспорт;</w:t>
      </w:r>
    </w:p>
    <w:p w:rsidR="00000000" w:rsidRDefault="002A22CF">
      <w:pPr>
        <w:spacing w:line="240" w:lineRule="auto"/>
        <w:ind w:firstLine="284"/>
      </w:pPr>
      <w:r>
        <w:t>порт речной (морской) — железная дорога,</w:t>
      </w:r>
    </w:p>
    <w:p w:rsidR="00000000" w:rsidRDefault="002A22CF">
      <w:pPr>
        <w:spacing w:line="240" w:lineRule="auto"/>
        <w:ind w:firstLine="284"/>
      </w:pPr>
      <w:r>
        <w:t>наземный городской транспорт;</w:t>
      </w:r>
    </w:p>
    <w:p w:rsidR="00000000" w:rsidRDefault="002A22CF">
      <w:pPr>
        <w:spacing w:line="240" w:lineRule="auto"/>
        <w:ind w:firstLine="284"/>
      </w:pPr>
      <w:r>
        <w:t>метрополитен — наземный городской и др.</w:t>
      </w:r>
    </w:p>
    <w:p w:rsidR="00000000" w:rsidRDefault="002A22CF">
      <w:pPr>
        <w:spacing w:line="240" w:lineRule="auto"/>
        <w:ind w:firstLine="284"/>
      </w:pPr>
      <w:r>
        <w:t>Анализ расположения транспортно-пересадочных узлов в отечественных и зарубежных</w:t>
      </w:r>
    </w:p>
    <w:p w:rsidR="00000000" w:rsidRDefault="002A22CF">
      <w:pPr>
        <w:spacing w:line="240" w:lineRule="auto"/>
        <w:ind w:firstLine="284"/>
      </w:pPr>
      <w:r>
        <w:t>городах показывает, что главные узлы находятся преимущественно вблизи общегородского центра (и в самом центре), а также</w:t>
      </w:r>
      <w:r>
        <w:t xml:space="preserve"> в срединной и, реже, в периферийной зонах города (см. рис. 1).</w:t>
      </w:r>
    </w:p>
    <w:p w:rsidR="00000000" w:rsidRDefault="002A22CF">
      <w:pPr>
        <w:spacing w:line="240" w:lineRule="auto"/>
        <w:ind w:firstLine="284"/>
      </w:pPr>
      <w:r>
        <w:pict>
          <v:shape id="_x0000_i1026" type="#_x0000_t75" style="width:515.25pt;height:366pt">
            <v:imagedata r:id="rId5" o:title=""/>
          </v:shape>
        </w:pict>
      </w:r>
    </w:p>
    <w:p w:rsidR="00000000" w:rsidRDefault="002A22CF">
      <w:pPr>
        <w:spacing w:line="240" w:lineRule="auto"/>
        <w:ind w:firstLine="284"/>
      </w:pPr>
      <w:r>
        <w:t>Условные обозначения</w:t>
      </w:r>
    </w:p>
    <w:p w:rsidR="00000000" w:rsidRDefault="002A22CF">
      <w:pPr>
        <w:framePr w:hSpace="180" w:wrap="around" w:vAnchor="text" w:hAnchor="text" w:y="1"/>
        <w:spacing w:line="240" w:lineRule="auto"/>
        <w:ind w:firstLine="0"/>
      </w:pPr>
      <w:r>
        <w:pict>
          <v:shape id="_x0000_i1027" type="#_x0000_t75" style="width:86.25pt;height:137.25pt">
            <v:imagedata r:id="rId6" o:title=""/>
          </v:shape>
        </w:pict>
      </w:r>
    </w:p>
    <w:p w:rsidR="00000000" w:rsidRDefault="002A22CF">
      <w:pPr>
        <w:spacing w:line="240" w:lineRule="auto"/>
        <w:ind w:firstLine="284"/>
      </w:pPr>
      <w:r>
        <w:t>— железная дорога пригородно-городского сообщения</w:t>
      </w:r>
    </w:p>
    <w:p w:rsidR="00000000" w:rsidRDefault="002A22CF">
      <w:pPr>
        <w:spacing w:line="240" w:lineRule="auto"/>
        <w:ind w:firstLine="284"/>
      </w:pPr>
      <w:r>
        <w:t>— основные станции и пересадочные узлы</w:t>
      </w:r>
    </w:p>
    <w:p w:rsidR="00000000" w:rsidRDefault="002A22CF">
      <w:pPr>
        <w:spacing w:line="240" w:lineRule="auto"/>
        <w:ind w:firstLine="284"/>
      </w:pPr>
      <w:r>
        <w:t>— линии метрополитена</w:t>
      </w:r>
    </w:p>
    <w:p w:rsidR="00000000" w:rsidRDefault="002A22CF">
      <w:pPr>
        <w:spacing w:line="240" w:lineRule="auto"/>
        <w:ind w:firstLine="284"/>
      </w:pPr>
      <w:r>
        <w:t>— железнодорожный вокзал</w:t>
      </w:r>
    </w:p>
    <w:p w:rsidR="00000000" w:rsidRDefault="002A22CF">
      <w:pPr>
        <w:spacing w:line="240" w:lineRule="auto"/>
        <w:ind w:firstLine="284"/>
      </w:pPr>
      <w:r>
        <w:t>— другие железнодорожные линии</w:t>
      </w:r>
    </w:p>
    <w:p w:rsidR="00000000" w:rsidRDefault="002A22CF">
      <w:pPr>
        <w:spacing w:line="240" w:lineRule="auto"/>
        <w:ind w:firstLine="284"/>
      </w:pPr>
      <w:r>
        <w:t>— автомобильная дорога</w:t>
      </w:r>
    </w:p>
    <w:p w:rsidR="00000000" w:rsidRDefault="002A22CF">
      <w:pPr>
        <w:spacing w:line="240" w:lineRule="auto"/>
        <w:ind w:firstLine="284"/>
      </w:pPr>
      <w:r>
        <w:t>— граница города</w:t>
      </w:r>
    </w:p>
    <w:p w:rsidR="00000000" w:rsidRDefault="002A22CF">
      <w:pPr>
        <w:spacing w:line="240" w:lineRule="auto"/>
        <w:ind w:firstLine="284"/>
      </w:pPr>
      <w:r>
        <w:t>— общественно-транспортные центры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 xml:space="preserve">— центральная зона города 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jc w:val="center"/>
        <w:rPr>
          <w:b/>
        </w:rPr>
      </w:pPr>
      <w:r>
        <w:rPr>
          <w:b/>
        </w:rPr>
        <w:t>Рис. 1. Размещение общественно-транспортных центров на плане крупного города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 xml:space="preserve">В большинстве случаев пересадочные узлы, особенно метрополитена и железной </w:t>
      </w:r>
      <w:r>
        <w:t>дороги, превращаются в значительные общественные центры.</w:t>
      </w:r>
    </w:p>
    <w:p w:rsidR="00000000" w:rsidRDefault="002A22CF">
      <w:pPr>
        <w:spacing w:line="240" w:lineRule="auto"/>
        <w:ind w:firstLine="284"/>
      </w:pPr>
      <w:r>
        <w:t>В современных социально-экономических условиях процесс формирования общественно-транспортных центров (узлов) происходит особенно быстро, часто стихийно, без должной архитектурно-планировочной организации пространства, без учета общей градостроительной ситуации и организации пешеходных путей, без должного благоустройства, озеленения и др. При этом базовой, быстро развивающейся структурной ячейкой, бывают, как правило, торговые объекты (магазины, рынки,</w:t>
      </w:r>
      <w:r>
        <w:t xml:space="preserve"> ярмарки).</w:t>
      </w:r>
    </w:p>
    <w:p w:rsidR="00000000" w:rsidRDefault="002A22CF">
      <w:pPr>
        <w:spacing w:line="240" w:lineRule="auto"/>
        <w:ind w:firstLine="284"/>
      </w:pPr>
      <w:r>
        <w:t>2.7. Общественно-транспортные центры, расположенные в срединной или периферийной зонах крупного города, имеют ряд преимуществ по сравнению с расположенными вблизи общегородского центра. При этом обеспечивается обслуживание большого потока приезжающих в город, может развиваться разнообразная и отличная по качеству специфика обслуживания.</w:t>
      </w:r>
    </w:p>
    <w:p w:rsidR="00000000" w:rsidRDefault="002A22CF">
      <w:pPr>
        <w:spacing w:line="240" w:lineRule="auto"/>
        <w:ind w:firstLine="284"/>
      </w:pPr>
      <w:r>
        <w:t>В этих зонах, как правило, существует резервная свободная территория для динамичного формирования многофункциональных комплексов, близость магистральных путей соо</w:t>
      </w:r>
      <w:r>
        <w:t>бщения способствует росту мигрантов.</w:t>
      </w:r>
    </w:p>
    <w:p w:rsidR="00000000" w:rsidRDefault="002A22CF">
      <w:pPr>
        <w:spacing w:line="240" w:lineRule="auto"/>
        <w:ind w:firstLine="284"/>
      </w:pPr>
      <w:r>
        <w:t>Существуют также значительные возможности автообслуживания (автостоянки постоянные и временные, гаражи-хранилища, ремонт, осмотр автомобилей и др.), формирования информационных услуг, в том числе связи, информатики и др.</w:t>
      </w:r>
    </w:p>
    <w:p w:rsidR="00000000" w:rsidRDefault="002A22CF">
      <w:pPr>
        <w:spacing w:line="240" w:lineRule="auto"/>
        <w:ind w:firstLine="284"/>
      </w:pPr>
      <w:r>
        <w:t>2.8. На размещение транспортно-пересадочных узлов на плане крупного города с перерастанием их в общественно-транспортные центры во многом влияет расположение вокзалов различных видов внешнего транспорта (железнодорожного, морского, речного, автомобильног</w:t>
      </w:r>
      <w:r>
        <w:t>о и воздушного), являющихся также важнейшими городскими пересадочными узлами.</w:t>
      </w:r>
    </w:p>
    <w:p w:rsidR="00000000" w:rsidRDefault="002A22CF">
      <w:pPr>
        <w:spacing w:line="240" w:lineRule="auto"/>
        <w:ind w:firstLine="284"/>
      </w:pPr>
      <w:r>
        <w:t>Основной объем пассажирских перевозок в зоне влияния крупных городов падает на рельсовый, преимущественно железнодорожный, и автобусный виды транспорта. При этом, если автобусные маршруты из пригородов и отдаленных мест (рейсовые, туристические, междугородные) заканчиваются, как правило, в периферийных зонах города, то пассажирские электропоезда прибывают на конечные главные станции (вокзалы), расположенные чаще вблизи центра горо</w:t>
      </w:r>
      <w:r>
        <w:t>да. Здесь, в вокзальных комплексах фокусируются значительные пассажиропотоки. Привокзальные площади входят в структуру общественно-транспортных узлов города.</w:t>
      </w:r>
    </w:p>
    <w:p w:rsidR="00000000" w:rsidRDefault="002A22CF">
      <w:pPr>
        <w:spacing w:line="240" w:lineRule="auto"/>
        <w:ind w:firstLine="284"/>
      </w:pPr>
      <w:r>
        <w:t>В срединной зоне города рекомендуется также размещать транспортные агенства, обслуживающие пассажиров всех видов междугородного транспорта, и городской аэровокзал, в отдельных случаях объединенный с другим вокзалом, а также (в зависимости от насыщения транспортной инфраструктуры города) вокзалы железнодорожные, автобусные, речные или морские.</w:t>
      </w:r>
    </w:p>
    <w:p w:rsidR="00000000" w:rsidRDefault="002A22CF">
      <w:pPr>
        <w:spacing w:line="240" w:lineRule="auto"/>
        <w:ind w:firstLine="284"/>
      </w:pPr>
      <w:r>
        <w:t>В табл. 1</w:t>
      </w:r>
      <w:r>
        <w:t xml:space="preserve"> показана градостроительная классификация пересадочных узлов по значению взаимодействующих видов транспорта и размещению их на плане города.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  <w:sectPr w:rsidR="00000000">
          <w:pgSz w:w="11907" w:h="16840" w:code="9"/>
          <w:pgMar w:top="1440" w:right="4536" w:bottom="1440" w:left="1134" w:header="720" w:footer="720" w:gutter="0"/>
          <w:cols w:space="60"/>
          <w:noEndnote/>
        </w:sectPr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Таблица 1 Градостроительная классификация пересадочных узлов</w:t>
      </w:r>
    </w:p>
    <w:p w:rsidR="00000000" w:rsidRDefault="002A22CF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2126"/>
        <w:gridCol w:w="407"/>
        <w:gridCol w:w="2536"/>
        <w:gridCol w:w="512"/>
        <w:gridCol w:w="17"/>
        <w:gridCol w:w="1001"/>
        <w:gridCol w:w="766"/>
        <w:gridCol w:w="18"/>
        <w:gridCol w:w="842"/>
        <w:gridCol w:w="813"/>
        <w:gridCol w:w="23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Категория пересадочных узлов</w:t>
            </w:r>
          </w:p>
        </w:tc>
        <w:tc>
          <w:tcPr>
            <w:tcW w:w="506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Взаимодействующие виды транспорта, схемы узлов</w:t>
            </w:r>
          </w:p>
        </w:tc>
        <w:tc>
          <w:tcPr>
            <w:tcW w:w="52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Ранг пересадочных узлов</w:t>
            </w:r>
          </w:p>
        </w:tc>
        <w:tc>
          <w:tcPr>
            <w:tcW w:w="26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Пассажирообмен, тыс. пас.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Классы пересадочных узлов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Размещение на плане города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506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5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в сутки</w:t>
            </w:r>
          </w:p>
        </w:tc>
        <w:tc>
          <w:tcPr>
            <w:tcW w:w="16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в час пик</w:t>
            </w:r>
          </w:p>
        </w:tc>
        <w:tc>
          <w:tcPr>
            <w:tcW w:w="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23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5069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52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10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7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всего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в том числе УГТ</w:t>
            </w:r>
          </w:p>
        </w:tc>
        <w:tc>
          <w:tcPr>
            <w:tcW w:w="8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23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5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Комплексы пересадочных узлов</w:t>
            </w:r>
          </w:p>
        </w:tc>
        <w:tc>
          <w:tcPr>
            <w:tcW w:w="5069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3465" w:dyaOrig="4545">
                <v:shape id="_x0000_i1028" type="#_x0000_t75" style="width:78.75pt;height:102.75pt" o:ole="">
                  <v:imagedata r:id="rId7" o:title=""/>
                </v:shape>
                <o:OLEObject Type="Embed" ProgID="MSPhotoEd.3" ShapeID="_x0000_i1028" DrawAspect="Content" ObjectID="_1427217145" r:id="rId8"/>
              </w:object>
            </w:r>
            <w:r>
              <w:object w:dxaOrig="4245" w:dyaOrig="3375">
                <v:shape id="_x0000_i1029" type="#_x0000_t75" style="width:132.75pt;height:105.75pt" o:ole="">
                  <v:imagedata r:id="rId9" o:title=""/>
                </v:shape>
                <o:OLEObject Type="Embed" ProgID="MSPhotoEd.3" ShapeID="_x0000_i1029" DrawAspect="Content" ObjectID="_1427217146" r:id="rId10"/>
              </w:object>
            </w: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52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1,2,3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78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Э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УГТ</w:t>
            </w:r>
          </w:p>
          <w:p w:rsidR="00000000" w:rsidRDefault="002A22CF">
            <w:pPr>
              <w:spacing w:line="240" w:lineRule="auto"/>
              <w:ind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sym w:font="Symbol" w:char="F0EF"/>
            </w:r>
            <w:r>
              <w:rPr>
                <w:b/>
                <w:sz w:val="28"/>
              </w:rPr>
              <w:t xml:space="preserve">        </w:t>
            </w:r>
            <w:r>
              <w:rPr>
                <w:b/>
                <w:sz w:val="28"/>
              </w:rPr>
              <w:sym w:font="Symbol" w:char="F0EF"/>
            </w:r>
            <w:r>
              <w:rPr>
                <w:b/>
                <w:sz w:val="28"/>
              </w:rPr>
              <w:t xml:space="preserve">        </w:t>
            </w:r>
            <w:r>
              <w:rPr>
                <w:b/>
                <w:sz w:val="28"/>
              </w:rPr>
              <w:sym w:font="Symbol" w:char="F0EF"/>
            </w:r>
          </w:p>
          <w:p w:rsidR="00000000" w:rsidRDefault="002A22CF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8"/>
              </w:rPr>
              <w:t xml:space="preserve">М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Э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УГТ</w:t>
            </w:r>
          </w:p>
        </w:tc>
        <w:tc>
          <w:tcPr>
            <w:tcW w:w="253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4425" w:dyaOrig="2265">
                <v:shape id="_x0000_i1030" type="#_x0000_t75" style="width:136.5pt;height:69.75pt" o:ole="">
                  <v:imagedata r:id="rId11" o:title=""/>
                </v:shape>
                <o:OLEObject Type="Embed" ProgID="MSPhotoEd.3" ShapeID="_x0000_i1030" DrawAspect="Content" ObjectID="_1427217147" r:id="rId12"/>
              </w:object>
            </w:r>
          </w:p>
        </w:tc>
        <w:tc>
          <w:tcPr>
            <w:tcW w:w="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2,3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900-1900</w:t>
            </w:r>
          </w:p>
        </w:tc>
        <w:tc>
          <w:tcPr>
            <w:tcW w:w="78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100-180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9</w:t>
            </w:r>
          </w:p>
        </w:tc>
        <w:tc>
          <w:tcPr>
            <w:tcW w:w="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ВН-</w:t>
            </w:r>
          </w:p>
          <w:p w:rsidR="00000000" w:rsidRDefault="002A22CF">
            <w:pPr>
              <w:spacing w:line="240" w:lineRule="auto"/>
              <w:ind w:firstLine="0"/>
            </w:pPr>
            <w:r>
              <w:t>внеклассные</w:t>
            </w:r>
          </w:p>
        </w:tc>
        <w:tc>
          <w:tcPr>
            <w:tcW w:w="23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Вблизи центральной, в срединной и периферийной зонах города на сети скоростного транспорта, на линиях внешних связей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3705" w:dyaOrig="3315">
                <v:shape id="_x0000_i1031" type="#_x0000_t75" style="width:88.5pt;height:78.75pt" o:ole="">
                  <v:imagedata r:id="rId13" o:title=""/>
                </v:shape>
                <o:OLEObject Type="Embed" ProgID="MSPhotoEd.3" ShapeID="_x0000_i1031" DrawAspect="Content" ObjectID="_1427217148" r:id="rId14"/>
              </w:object>
            </w:r>
          </w:p>
        </w:tc>
        <w:tc>
          <w:tcPr>
            <w:tcW w:w="253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4575" w:dyaOrig="2325">
                <v:shape id="_x0000_i1032" type="#_x0000_t75" style="width:128.25pt;height:65.25pt" o:ole="">
                  <v:imagedata r:id="rId15" o:title=""/>
                </v:shape>
                <o:OLEObject Type="Embed" ProgID="MSPhotoEd.3" ShapeID="_x0000_i1032" DrawAspect="Content" ObjectID="_1427217149" r:id="rId16"/>
              </w:object>
            </w:r>
          </w:p>
        </w:tc>
        <w:tc>
          <w:tcPr>
            <w:tcW w:w="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10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7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8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3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Привокзальные узлы</w:t>
            </w:r>
          </w:p>
        </w:tc>
        <w:tc>
          <w:tcPr>
            <w:tcW w:w="5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3345" w:dyaOrig="2025">
                <v:shape id="_x0000_i1033" type="#_x0000_t75" style="width:100.5pt;height:61.5pt" o:ole="">
                  <v:imagedata r:id="rId17" o:title=""/>
                </v:shape>
                <o:OLEObject Type="Embed" ProgID="MSPhotoEd.3" ShapeID="_x0000_i1033" DrawAspect="Content" ObjectID="_1427217150" r:id="rId18"/>
              </w:object>
            </w:r>
            <w:r>
              <w:object w:dxaOrig="4425" w:dyaOrig="2565">
                <v:shape id="_x0000_i1034" type="#_x0000_t75" style="width:117pt;height:68.25pt" o:ole="">
                  <v:imagedata r:id="rId19" o:title=""/>
                </v:shape>
                <o:OLEObject Type="Embed" ProgID="MSPhotoEd.3" ShapeID="_x0000_i1034" DrawAspect="Content" ObjectID="_1427217151" r:id="rId20"/>
              </w:objec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1,2,3</w:t>
            </w:r>
          </w:p>
        </w:tc>
        <w:tc>
          <w:tcPr>
            <w:tcW w:w="101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300-900 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100-140 </w:t>
            </w:r>
          </w:p>
        </w:tc>
        <w:tc>
          <w:tcPr>
            <w:tcW w:w="8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3-8 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I 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В центральной зоне города, на конечных станциях пригородных железных дорог В срединной 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5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4635" w:dyaOrig="3495">
                <v:shape id="_x0000_i1035" type="#_x0000_t75" style="width:117.75pt;height:88.5pt" o:ole="">
                  <v:imagedata r:id="rId21" o:title=""/>
                </v:shape>
                <o:OLEObject Type="Embed" ProgID="MSPhotoEd.3" ShapeID="_x0000_i1035" DrawAspect="Content" ObjectID="_1427217152" r:id="rId22"/>
              </w:object>
            </w:r>
            <w:r>
              <w:object w:dxaOrig="4395" w:dyaOrig="2145">
                <v:shape id="_x0000_i1036" type="#_x0000_t75" style="width:105.75pt;height:51.75pt" o:ole="">
                  <v:imagedata r:id="rId23" o:title=""/>
                </v:shape>
                <o:OLEObject Type="Embed" ProgID="MSPhotoEd.3" ShapeID="_x0000_i1036" DrawAspect="Content" ObjectID="_1427217153" r:id="rId24"/>
              </w:objec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1,2,3</w:t>
            </w:r>
          </w:p>
        </w:tc>
        <w:tc>
          <w:tcPr>
            <w:tcW w:w="101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200-300</w:t>
            </w:r>
          </w:p>
        </w:tc>
        <w:tc>
          <w:tcPr>
            <w:tcW w:w="7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20-50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18</w:t>
            </w:r>
          </w:p>
        </w:tc>
        <w:tc>
          <w:tcPr>
            <w:tcW w:w="8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II</w:t>
            </w:r>
          </w:p>
        </w:tc>
        <w:tc>
          <w:tcPr>
            <w:tcW w:w="23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периферийных зонах города у авто- , аэровокзалов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Узлы внеуличного рельсового транспорта</w:t>
            </w:r>
          </w:p>
        </w:tc>
        <w:tc>
          <w:tcPr>
            <w:tcW w:w="506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3225" w:dyaOrig="1965">
                <v:shape id="_x0000_i1037" type="#_x0000_t75" style="width:82.5pt;height:50.25pt" o:ole="">
                  <v:imagedata r:id="rId25" o:title=""/>
                </v:shape>
                <o:OLEObject Type="Embed" ProgID="MSPhotoEd.3" ShapeID="_x0000_i1037" DrawAspect="Content" ObjectID="_1427217154" r:id="rId26"/>
              </w:object>
            </w:r>
            <w:r>
              <w:object w:dxaOrig="4155" w:dyaOrig="2445">
                <v:shape id="_x0000_i1038" type="#_x0000_t75" style="width:135.75pt;height:80.25pt" o:ole="">
                  <v:imagedata r:id="rId27" o:title=""/>
                </v:shape>
                <o:OLEObject Type="Embed" ProgID="MSPhotoEd.3" ShapeID="_x0000_i1038" DrawAspect="Content" ObjectID="_1427217155" r:id="rId28"/>
              </w:objec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3,4</w:t>
            </w:r>
          </w:p>
        </w:tc>
        <w:tc>
          <w:tcPr>
            <w:tcW w:w="101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500 - 1500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150</w:t>
            </w:r>
          </w:p>
        </w:tc>
        <w:tc>
          <w:tcPr>
            <w:tcW w:w="8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3-6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III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 центральной зоне города и вблизи 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rPr>
                <w:b/>
              </w:rPr>
            </w:pPr>
          </w:p>
          <w:p w:rsidR="00000000" w:rsidRDefault="002A22CF">
            <w:pPr>
              <w:spacing w:line="240" w:lineRule="auto"/>
              <w:ind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М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УГТ</w:t>
            </w:r>
          </w:p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942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4275" w:dyaOrig="1875">
                <v:shape id="_x0000_i1039" type="#_x0000_t75" style="width:115.5pt;height:50.25pt" o:ole="">
                  <v:imagedata r:id="rId29" o:title=""/>
                </v:shape>
                <o:OLEObject Type="Embed" ProgID="MSPhotoEd.3" ShapeID="_x0000_i1039" DrawAspect="Content" ObjectID="_1427217156" r:id="rId30"/>
              </w:object>
            </w:r>
          </w:p>
        </w:tc>
        <w:tc>
          <w:tcPr>
            <w:tcW w:w="5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3,4</w:t>
            </w:r>
          </w:p>
        </w:tc>
        <w:tc>
          <w:tcPr>
            <w:tcW w:w="101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7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8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3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5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3675" w:dyaOrig="3225">
                <v:shape id="_x0000_i1040" type="#_x0000_t75" style="width:91.5pt;height:81pt" o:ole="">
                  <v:imagedata r:id="rId31" o:title=""/>
                </v:shape>
                <o:OLEObject Type="Embed" ProgID="MSPhotoEd.3" ShapeID="_x0000_i1040" DrawAspect="Content" ObjectID="_1427217157" r:id="rId32"/>
              </w:object>
            </w:r>
            <w:r>
              <w:t xml:space="preserve"> </w:t>
            </w:r>
            <w:r>
              <w:object w:dxaOrig="4605" w:dyaOrig="3465">
                <v:shape id="_x0000_i1041" type="#_x0000_t75" style="width:131.25pt;height:99pt" o:ole="">
                  <v:imagedata r:id="rId33" o:title=""/>
                </v:shape>
                <o:OLEObject Type="Embed" ProgID="MSPhotoEd.3" ShapeID="_x0000_i1041" DrawAspect="Content" ObjectID="_1427217158" r:id="rId34"/>
              </w:object>
            </w:r>
          </w:p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2,3,4</w:t>
            </w:r>
          </w:p>
        </w:tc>
        <w:tc>
          <w:tcPr>
            <w:tcW w:w="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250-500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40-60</w:t>
            </w:r>
          </w:p>
        </w:tc>
        <w:tc>
          <w:tcPr>
            <w:tcW w:w="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10-20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IV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 периферийных и срединных зонах города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rPr>
                <w:b/>
              </w:rPr>
            </w:pPr>
          </w:p>
          <w:p w:rsidR="00000000" w:rsidRDefault="002A22CF">
            <w:pPr>
              <w:spacing w:line="240" w:lineRule="auto"/>
              <w:ind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Э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Э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УГТ</w:t>
            </w:r>
          </w:p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9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4335" w:dyaOrig="2205">
                <v:shape id="_x0000_i1042" type="#_x0000_t75" style="width:115.5pt;height:58.5pt" o:ole="">
                  <v:imagedata r:id="rId35" o:title=""/>
                </v:shape>
                <o:OLEObject Type="Embed" ProgID="MSPhotoEd.3" ShapeID="_x0000_i1042" DrawAspect="Content" ObjectID="_1427217159" r:id="rId36"/>
              </w:objec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2,3,4</w:t>
            </w:r>
          </w:p>
        </w:tc>
        <w:tc>
          <w:tcPr>
            <w:tcW w:w="1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150-250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10-30</w:t>
            </w:r>
          </w:p>
        </w:tc>
        <w:tc>
          <w:tcPr>
            <w:tcW w:w="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3-5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V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 срединной зоне города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Узлы уличного транспорта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rPr>
                <w:b/>
                <w:sz w:val="28"/>
              </w:rPr>
            </w:pPr>
          </w:p>
          <w:p w:rsidR="00000000" w:rsidRDefault="002A22CF">
            <w:pPr>
              <w:spacing w:line="240" w:lineRule="auto"/>
              <w:ind w:firstLine="0"/>
              <w:rPr>
                <w:sz w:val="28"/>
              </w:rPr>
            </w:pPr>
            <w:r>
              <w:rPr>
                <w:b/>
                <w:sz w:val="28"/>
              </w:rPr>
              <w:t xml:space="preserve">УГТ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УГТ</w:t>
            </w:r>
          </w:p>
          <w:p w:rsidR="00000000" w:rsidRDefault="002A22CF">
            <w:pPr>
              <w:spacing w:line="240" w:lineRule="auto"/>
              <w:ind w:firstLine="0"/>
              <w:rPr>
                <w:sz w:val="28"/>
              </w:rPr>
            </w:pPr>
          </w:p>
        </w:tc>
        <w:tc>
          <w:tcPr>
            <w:tcW w:w="2942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4365" w:dyaOrig="1815">
                <v:shape id="_x0000_i1043" type="#_x0000_t75" style="width:150pt;height:62.25pt" o:ole="">
                  <v:imagedata r:id="rId37" o:title=""/>
                </v:shape>
                <o:OLEObject Type="Embed" ProgID="MSPhotoEd.3" ShapeID="_x0000_i1043" DrawAspect="Content" ObjectID="_1427217160" r:id="rId38"/>
              </w:objec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3,4</w:t>
            </w:r>
          </w:p>
        </w:tc>
        <w:tc>
          <w:tcPr>
            <w:tcW w:w="10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5-20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0,5-2</w:t>
            </w:r>
          </w:p>
        </w:tc>
        <w:tc>
          <w:tcPr>
            <w:tcW w:w="8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—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VI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 зонах города, не обслуживаемых скоростным транспортом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rPr>
                <w:sz w:val="28"/>
              </w:rPr>
            </w:pPr>
            <w:r>
              <w:rPr>
                <w:b/>
                <w:sz w:val="28"/>
              </w:rPr>
              <w:t xml:space="preserve">УГТ </w:t>
            </w:r>
            <w:r>
              <w:rPr>
                <w:b/>
                <w:sz w:val="28"/>
              </w:rPr>
              <w:sym w:font="Symbol" w:char="F0BE"/>
            </w:r>
            <w:r>
              <w:rPr>
                <w:b/>
                <w:sz w:val="28"/>
              </w:rPr>
              <w:t xml:space="preserve"> УГТ</w:t>
            </w:r>
          </w:p>
        </w:tc>
        <w:tc>
          <w:tcPr>
            <w:tcW w:w="294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4185" w:dyaOrig="1545">
                <v:shape id="_x0000_i1044" type="#_x0000_t75" style="width:150pt;height:55.5pt" o:ole="">
                  <v:imagedata r:id="rId39" o:title=""/>
                </v:shape>
                <o:OLEObject Type="Embed" ProgID="MSPhotoEd.3" ShapeID="_x0000_i1044" DrawAspect="Content" ObjectID="_1427217161" r:id="rId40"/>
              </w:objec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1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2,5-5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0,25-0,5</w:t>
            </w:r>
          </w:p>
        </w:tc>
        <w:tc>
          <w:tcPr>
            <w:tcW w:w="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—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VII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По всей территории города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90" w:type="dxa"/>
            <w:gridSpan w:val="7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object w:dxaOrig="3435" w:dyaOrig="765">
                <v:shape id="_x0000_i1045" type="#_x0000_t75" style="width:62.25pt;height:14.25pt" o:ole="">
                  <v:imagedata r:id="rId41" o:title=""/>
                </v:shape>
                <o:OLEObject Type="Embed" ProgID="MSPhotoEd.3" ShapeID="_x0000_i1045" DrawAspect="Content" ObjectID="_1427217162" r:id="rId42"/>
              </w:object>
            </w:r>
            <w:r>
              <w:rPr>
                <w:lang w:val="en-US"/>
              </w:rPr>
              <w:t xml:space="preserve"> —</w:t>
            </w:r>
            <w:r>
              <w:t xml:space="preserve"> железнодорожные вокзалы и линии, Вжд</w:t>
            </w:r>
          </w:p>
          <w:p w:rsidR="00000000" w:rsidRDefault="002A22CF">
            <w:pPr>
              <w:spacing w:line="240" w:lineRule="auto"/>
              <w:ind w:firstLine="0"/>
              <w:rPr>
                <w:vertAlign w:val="subscript"/>
              </w:rPr>
            </w:pPr>
            <w:r>
              <w:object w:dxaOrig="3315" w:dyaOrig="855">
                <v:shape id="_x0000_i1046" type="#_x0000_t75" style="width:63pt;height:16.5pt" o:ole="">
                  <v:imagedata r:id="rId43" o:title=""/>
                </v:shape>
                <o:OLEObject Type="Embed" ProgID="MSPhotoEd.3" ShapeID="_x0000_i1046" DrawAspect="Content" ObjectID="_1427217163" r:id="rId44"/>
              </w:object>
            </w:r>
            <w:r>
              <w:t xml:space="preserve"> —авто-, аэро- и речные вокзалы, В</w:t>
            </w:r>
            <w:r>
              <w:rPr>
                <w:vertAlign w:val="subscript"/>
              </w:rPr>
              <w:t>авто</w:t>
            </w:r>
            <w:r>
              <w:t>, В</w:t>
            </w:r>
            <w:r>
              <w:rPr>
                <w:vertAlign w:val="subscript"/>
              </w:rPr>
              <w:t>аэро</w:t>
            </w:r>
            <w:r>
              <w:t>, В</w:t>
            </w:r>
            <w:r>
              <w:rPr>
                <w:vertAlign w:val="subscript"/>
              </w:rPr>
              <w:t>речн</w:t>
            </w:r>
          </w:p>
          <w:p w:rsidR="00000000" w:rsidRDefault="002A22CF">
            <w:pPr>
              <w:spacing w:line="240" w:lineRule="auto"/>
              <w:ind w:firstLine="0"/>
            </w:pPr>
            <w:r>
              <w:object w:dxaOrig="3195" w:dyaOrig="735">
                <v:shape id="_x0000_i1047" type="#_x0000_t75" style="width:63.75pt;height:15pt" o:ole="">
                  <v:imagedata r:id="rId45" o:title=""/>
                </v:shape>
                <o:OLEObject Type="Embed" ProgID="MSPhotoEd.3" ShapeID="_x0000_i1047" DrawAspect="Content" ObjectID="_1427217164" r:id="rId46"/>
              </w:object>
            </w:r>
            <w:r>
              <w:t xml:space="preserve"> — станции пригородных железных дорог, Э </w:t>
            </w:r>
          </w:p>
          <w:p w:rsidR="00000000" w:rsidRDefault="002A22CF">
            <w:pPr>
              <w:spacing w:line="240" w:lineRule="auto"/>
              <w:ind w:firstLine="0"/>
            </w:pPr>
            <w:r>
              <w:object w:dxaOrig="3465" w:dyaOrig="795">
                <v:shape id="_x0000_i1048" type="#_x0000_t75" style="width:60.75pt;height:14.25pt" o:ole="">
                  <v:imagedata r:id="rId47" o:title=""/>
                </v:shape>
                <o:OLEObject Type="Embed" ProgID="MSPhotoEd.3" ShapeID="_x0000_i1048" DrawAspect="Content" ObjectID="_1427217165" r:id="rId48"/>
              </w:object>
            </w:r>
            <w:r>
              <w:t xml:space="preserve"> — </w:t>
            </w:r>
            <w:r>
              <w:t>станции и линии метрополитена,М</w:t>
            </w:r>
          </w:p>
          <w:p w:rsidR="00000000" w:rsidRDefault="002A22CF">
            <w:pPr>
              <w:spacing w:line="240" w:lineRule="auto"/>
              <w:ind w:firstLine="0"/>
            </w:pPr>
            <w:r>
              <w:object w:dxaOrig="3195" w:dyaOrig="675">
                <v:shape id="_x0000_i1049" type="#_x0000_t75" style="width:62.25pt;height:13.5pt" o:ole="">
                  <v:imagedata r:id="rId49" o:title=""/>
                </v:shape>
                <o:OLEObject Type="Embed" ProgID="MSPhotoEd.3" ShapeID="_x0000_i1049" DrawAspect="Content" ObjectID="_1427217166" r:id="rId50"/>
              </w:object>
            </w:r>
            <w:r>
              <w:t xml:space="preserve"> — остановки и линии уличного городского транспорта (УГТ)</w:t>
            </w:r>
          </w:p>
        </w:tc>
        <w:tc>
          <w:tcPr>
            <w:tcW w:w="4743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Ранг узлов взаимодействующих видов транспорта:</w:t>
            </w:r>
          </w:p>
          <w:p w:rsidR="00000000" w:rsidRDefault="002A22CF">
            <w:pPr>
              <w:spacing w:line="240" w:lineRule="auto"/>
              <w:ind w:firstLine="0"/>
            </w:pPr>
            <w:r>
              <w:t xml:space="preserve">1 — федеральный; </w:t>
            </w:r>
          </w:p>
          <w:p w:rsidR="00000000" w:rsidRDefault="002A22CF">
            <w:pPr>
              <w:spacing w:line="240" w:lineRule="auto"/>
              <w:ind w:firstLine="0"/>
            </w:pPr>
            <w:r>
              <w:t>2 — региональный;</w:t>
            </w:r>
          </w:p>
          <w:p w:rsidR="00000000" w:rsidRDefault="002A22CF">
            <w:pPr>
              <w:spacing w:line="240" w:lineRule="auto"/>
              <w:ind w:firstLine="0"/>
            </w:pPr>
            <w:r>
              <w:t>3 — городской;</w:t>
            </w:r>
          </w:p>
          <w:p w:rsidR="00000000" w:rsidRDefault="002A22CF">
            <w:pPr>
              <w:spacing w:line="240" w:lineRule="auto"/>
              <w:ind w:firstLine="0"/>
            </w:pPr>
            <w:r>
              <w:t>4 — районный.</w:t>
            </w:r>
          </w:p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33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244"/>
            </w:pPr>
            <w:r>
              <w:t xml:space="preserve">Примечания: 1. Насыщение специализированными объектами рекомендуется предусматривать в соответствии с рангом узла взаимодействующих видов транспорта, пассажирообменом в узле и конкретными градостроительными условиями места и города в целом (приложение 1). 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2. Набор специализированных</w:t>
            </w:r>
            <w:r>
              <w:t xml:space="preserve"> объектов в блоках управления, культуры и отдыха, торговли, питания и спорта приведен в табл. 5. 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3. Для пересадочных узлов всех рангов рекомендуется размещение объектов попутного обслуживания.</w:t>
            </w:r>
          </w:p>
        </w:tc>
      </w:tr>
    </w:tbl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sectPr w:rsidR="00000000">
          <w:pgSz w:w="16840" w:h="11907" w:orient="landscape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2A22CF">
      <w:pPr>
        <w:spacing w:line="240" w:lineRule="auto"/>
        <w:ind w:firstLine="284"/>
      </w:pPr>
      <w:r>
        <w:t>При формировании общественно-транспортных центров рекомендуется блокировка транспортных зданий с общегородскими объектами культурно-бытового назначения (гостиница, транспортное агентство, ресторан, кафе, торговый центр, реже — кино- и концертные залы и др.), а также другие формы объединения в зависимости от местны</w:t>
      </w:r>
      <w:r>
        <w:t>х условий.</w:t>
      </w:r>
    </w:p>
    <w:p w:rsidR="00000000" w:rsidRDefault="002A22CF">
      <w:pPr>
        <w:spacing w:line="240" w:lineRule="auto"/>
        <w:ind w:firstLine="284"/>
      </w:pPr>
      <w:r>
        <w:t>Блокировка зданий общественного-транспортного центра влияет на рациональное использование его территории с учетом стадийного строительства транспортных и инженерных коммуникаций. Проектирование и строительство блокированных объектов в рассматриваемых центрах осуществляются по желанию заказчика при соответствующих согласованиях и долевом участии заинтересованных сторон;</w:t>
      </w:r>
    </w:p>
    <w:p w:rsidR="00000000" w:rsidRDefault="002A22CF">
      <w:pPr>
        <w:spacing w:line="240" w:lineRule="auto"/>
        <w:ind w:firstLine="284"/>
      </w:pPr>
      <w:r>
        <w:t>как в строительстве, так и в эксплуатации может формироваться круг заинтересованных инвесторов. Таким образом создается материаль</w:t>
      </w:r>
      <w:r>
        <w:t>ная и финансовая база для самых различных вариантов развития того или иного узла.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3. ГЕНЕРАЛЬНЫЙ ПЛАН ОБЩЕСТВЕННО-ТРАНСПОРТНОГО ЦЕНТРА (УЗЛА)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3.1. При разработке генплана крупного города и отдельных его территорий, на которых размещается центр (узел) общественно-транспортного назначения, необходим детальный анализ градостроительной ситуации предполагаемого района строительства и системных разработок со структурным анализом состояния городской среды, с материалами социологического анализа и динамического м</w:t>
      </w:r>
      <w:r>
        <w:t>оделирования городской инфраструктуры места проектирования. Это позволит найти оптимальные направления и варианты разработок, определить необходимость и целесообразность насыщения близлежащей к узлу территории конкретными объектами.</w:t>
      </w:r>
    </w:p>
    <w:p w:rsidR="00000000" w:rsidRDefault="002A22CF">
      <w:pPr>
        <w:spacing w:line="240" w:lineRule="auto"/>
        <w:ind w:firstLine="284"/>
      </w:pPr>
      <w:r>
        <w:t xml:space="preserve">Разработка программы и новой типологии многофункциональных комплексов общественного назначения на базе транспортно-пересадочных узлов в крупном городе (в контексте развернутого задания на проектирование первоочередных объектов города) поможет найти наиболее рациональные решения </w:t>
      </w:r>
      <w:r>
        <w:t>многих «неразрешимых» задач преобразования и улучшения инфраструктуры города.</w:t>
      </w:r>
    </w:p>
    <w:p w:rsidR="00000000" w:rsidRDefault="002A22CF">
      <w:pPr>
        <w:spacing w:line="240" w:lineRule="auto"/>
        <w:ind w:firstLine="284"/>
      </w:pPr>
      <w:r>
        <w:t>Реконструкция инфраструктуры крупного города путем создания общественно-транспортных центров (узлов) является необходимым условием для улучшения среды обитания жителей городов и зон их влияния.</w:t>
      </w:r>
    </w:p>
    <w:p w:rsidR="00000000" w:rsidRDefault="002A22CF">
      <w:pPr>
        <w:spacing w:line="240" w:lineRule="auto"/>
        <w:ind w:firstLine="284"/>
      </w:pPr>
      <w:r>
        <w:t>3.2. В генеральных планах общественно-транспортных центров (узлов) следует учитывать местоположение территории застройки, значимость конкретного центра в системе городских центров, состав сооружений транспортно-пересадочного узла, а также:</w:t>
      </w:r>
    </w:p>
    <w:p w:rsidR="00000000" w:rsidRDefault="002A22CF">
      <w:pPr>
        <w:spacing w:line="240" w:lineRule="auto"/>
        <w:ind w:firstLine="284"/>
      </w:pPr>
      <w:r>
        <w:t>максимальное разграничение транспортных и пешеходных потоков по главным и относительно второстепенным направлениям;</w:t>
      </w:r>
    </w:p>
    <w:p w:rsidR="00000000" w:rsidRDefault="002A22CF">
      <w:pPr>
        <w:spacing w:line="240" w:lineRule="auto"/>
        <w:ind w:firstLine="284"/>
      </w:pPr>
      <w:r>
        <w:t>беспрепятственный подъезд к комплексу зданий, сооружений центра и стоянок общественного, специального (почта, багаж) и индивидуального транспорта;</w:t>
      </w:r>
    </w:p>
    <w:p w:rsidR="00000000" w:rsidRDefault="002A22CF">
      <w:pPr>
        <w:spacing w:line="240" w:lineRule="auto"/>
        <w:ind w:firstLine="284"/>
      </w:pPr>
      <w:r>
        <w:t>пешеходную доступность ко всем сооружениям и объектам центра с учетом требований маломобильной группы населения (инвалиды, престарелые, пассажиры с детьми);</w:t>
      </w:r>
    </w:p>
    <w:p w:rsidR="00000000" w:rsidRDefault="002A22CF">
      <w:pPr>
        <w:spacing w:line="240" w:lineRule="auto"/>
        <w:ind w:firstLine="284"/>
      </w:pPr>
      <w:r>
        <w:t>экономию и рациональное использование городских территорий.</w:t>
      </w:r>
    </w:p>
    <w:p w:rsidR="00000000" w:rsidRDefault="002A22CF">
      <w:pPr>
        <w:spacing w:line="240" w:lineRule="auto"/>
        <w:ind w:firstLine="284"/>
      </w:pPr>
      <w:r>
        <w:t>Целесообразно использовать подзе</w:t>
      </w:r>
      <w:r>
        <w:t>мное пространство отведенного участка для размещения таких объектов центра, как: автостоянки, торговые залы и подсобные помещения магазинов, предприятия общественного питания, спортивные залы, архивы, кинотеатры, залы игровых автоматов, настольных игр, помещения технического обслуживания и др.</w:t>
      </w:r>
    </w:p>
    <w:p w:rsidR="00000000" w:rsidRDefault="002A22CF">
      <w:pPr>
        <w:spacing w:line="240" w:lineRule="auto"/>
        <w:ind w:firstLine="284"/>
      </w:pPr>
      <w:r>
        <w:t xml:space="preserve">3.3. Этапы строительства общественно-транспортных центров (узлов) должны иметь законченные архитектурно-планировочные решения, обеспечивающие оптимальные условия функционирования центра на всех стадиях его развития и </w:t>
      </w:r>
      <w:r>
        <w:t>необходимые удобства для пассажиров и населения.</w:t>
      </w:r>
    </w:p>
    <w:p w:rsidR="00000000" w:rsidRDefault="002A22CF">
      <w:pPr>
        <w:spacing w:line="240" w:lineRule="auto"/>
        <w:ind w:firstLine="284"/>
      </w:pPr>
      <w:r>
        <w:t>Проекты вновь сооружаемых или реконструируемых общественно-транспортных центров должны удовлетворять следующим требованиям:</w:t>
      </w:r>
    </w:p>
    <w:p w:rsidR="00000000" w:rsidRDefault="002A22CF">
      <w:pPr>
        <w:spacing w:line="240" w:lineRule="auto"/>
        <w:ind w:firstLine="284"/>
      </w:pPr>
      <w:r>
        <w:t>предусматривать необходимый состав зданий, транспортных и инженерных сооружений, постоянно развивающиеся комплексы;</w:t>
      </w:r>
    </w:p>
    <w:p w:rsidR="00000000" w:rsidRDefault="002A22CF">
      <w:pPr>
        <w:spacing w:line="240" w:lineRule="auto"/>
        <w:ind w:firstLine="284"/>
      </w:pPr>
      <w:r>
        <w:t>учитывать архитектурно-композиционный и стилевой характер, а также масштаб существующей и проектируемой застройки данной части города с учетом конкретных культурно-исторических, национальных и других местных особенностей;</w:t>
      </w:r>
    </w:p>
    <w:p w:rsidR="00000000" w:rsidRDefault="002A22CF">
      <w:pPr>
        <w:spacing w:line="240" w:lineRule="auto"/>
        <w:ind w:firstLine="284"/>
      </w:pPr>
      <w:r>
        <w:t>у</w:t>
      </w:r>
      <w:r>
        <w:t>читывать природно-климатические особенности района строительства, природный ландшафт, характер озеленения, рельеф, а также гидрогеологические, сейсмические факторы;</w:t>
      </w:r>
    </w:p>
    <w:p w:rsidR="00000000" w:rsidRDefault="002A22CF">
      <w:pPr>
        <w:spacing w:line="240" w:lineRule="auto"/>
        <w:ind w:firstLine="284"/>
      </w:pPr>
      <w:r>
        <w:t>предлагать мероприятия по обеспечению охраны окружающей среды от загрязнения отработавшими газами, сточными водами, по поддержанию нормируемых уровней шума и вибрации;</w:t>
      </w:r>
    </w:p>
    <w:p w:rsidR="00000000" w:rsidRDefault="002A22CF">
      <w:pPr>
        <w:spacing w:line="240" w:lineRule="auto"/>
        <w:ind w:firstLine="284"/>
      </w:pPr>
      <w:r>
        <w:t>создавать комфортные условия для инвалидов и престарелых на территории центров, в транспортно-пересадочных узлах, объектах обслуживания путем удобной и прогрессивной организации п</w:t>
      </w:r>
      <w:r>
        <w:t>ешеходных путей, оптимального обслуживания, упорядоченного передвижения и посадки в транспортное средство с применением специальных, предназначенных для этого устройств и приспособлений;</w:t>
      </w:r>
    </w:p>
    <w:p w:rsidR="00000000" w:rsidRDefault="002A22CF">
      <w:pPr>
        <w:spacing w:line="240" w:lineRule="auto"/>
        <w:ind w:firstLine="284"/>
      </w:pPr>
      <w:r>
        <w:t>добиваться при расширении и реконструкции органичного включения нового строящегося или</w:t>
      </w:r>
    </w:p>
    <w:p w:rsidR="00000000" w:rsidRDefault="002A22CF">
      <w:pPr>
        <w:spacing w:line="240" w:lineRule="auto"/>
        <w:ind w:firstLine="284"/>
      </w:pPr>
      <w:r>
        <w:t>пристраиваемого объема в существующую композицию при сохранении целостности общего решения.</w:t>
      </w:r>
    </w:p>
    <w:p w:rsidR="00000000" w:rsidRDefault="002A22CF">
      <w:pPr>
        <w:spacing w:line="240" w:lineRule="auto"/>
        <w:ind w:firstLine="284"/>
      </w:pPr>
      <w:r>
        <w:t>3.4. Общественно-транспортные центры (узлы) включают две функциональные зоны:</w:t>
      </w:r>
    </w:p>
    <w:p w:rsidR="00000000" w:rsidRDefault="002A22CF">
      <w:pPr>
        <w:spacing w:line="240" w:lineRule="auto"/>
        <w:ind w:firstLine="284"/>
      </w:pPr>
      <w:r>
        <w:t>транспортную, с расположенными на ней устройствами посадки, высадки,</w:t>
      </w:r>
      <w:r>
        <w:t xml:space="preserve"> пересадки, увязанную с системой автостоянок пешеходными путями;</w:t>
      </w:r>
    </w:p>
    <w:p w:rsidR="00000000" w:rsidRDefault="002A22CF">
      <w:pPr>
        <w:spacing w:line="240" w:lineRule="auto"/>
        <w:ind w:firstLine="284"/>
      </w:pPr>
      <w:r>
        <w:t>общественную, с объектами обслуживания, офисами, учреждениями управления связи и др. (рис. 2,3).</w:t>
      </w:r>
    </w:p>
    <w:p w:rsidR="00000000" w:rsidRDefault="002A22CF">
      <w:pPr>
        <w:spacing w:line="240" w:lineRule="auto"/>
        <w:ind w:firstLine="284"/>
      </w:pPr>
      <w:r>
        <w:pict>
          <v:shape id="_x0000_i1050" type="#_x0000_t75" style="width:380.25pt;height:236.25pt">
            <v:imagedata r:id="rId51" o:title=""/>
          </v:shape>
        </w:pict>
      </w:r>
    </w:p>
    <w:p w:rsidR="00000000" w:rsidRDefault="002A22CF">
      <w:pPr>
        <w:spacing w:line="240" w:lineRule="auto"/>
        <w:ind w:firstLine="284"/>
      </w:pPr>
      <w:r>
        <w:pict>
          <v:shape id="_x0000_i1051" type="#_x0000_t75" style="width:377.25pt;height:153pt">
            <v:imagedata r:id="rId52" o:title=""/>
          </v:shape>
        </w:pict>
      </w:r>
    </w:p>
    <w:p w:rsidR="00000000" w:rsidRDefault="002A22CF">
      <w:pPr>
        <w:spacing w:line="240" w:lineRule="auto"/>
        <w:ind w:firstLine="284"/>
        <w:rPr>
          <w:b/>
        </w:rPr>
      </w:pPr>
    </w:p>
    <w:p w:rsidR="00000000" w:rsidRDefault="002A22CF">
      <w:pPr>
        <w:spacing w:line="240" w:lineRule="auto"/>
        <w:ind w:firstLine="284"/>
        <w:jc w:val="center"/>
        <w:rPr>
          <w:b/>
        </w:rPr>
      </w:pPr>
      <w:r>
        <w:rPr>
          <w:b/>
        </w:rPr>
        <w:t>Рис. 2. Общественно-транспортный центр на базе железнодорожно-автобусного вокзала (типологическая схема)</w:t>
      </w:r>
    </w:p>
    <w:p w:rsidR="00000000" w:rsidRDefault="002A22CF">
      <w:pPr>
        <w:spacing w:line="240" w:lineRule="auto"/>
        <w:ind w:firstLine="284"/>
        <w:jc w:val="center"/>
      </w:pPr>
      <w:r>
        <w:t>А. ГЕНПЛАН</w:t>
      </w:r>
    </w:p>
    <w:p w:rsidR="00000000" w:rsidRDefault="002A22CF">
      <w:pPr>
        <w:spacing w:line="240" w:lineRule="auto"/>
        <w:ind w:firstLine="284"/>
      </w:pPr>
      <w:r>
        <w:rPr>
          <w:i/>
        </w:rPr>
        <w:t>1</w:t>
      </w:r>
      <w:r>
        <w:t xml:space="preserve">— железнодорожный вокзал — мост; </w:t>
      </w:r>
      <w:r>
        <w:rPr>
          <w:i/>
        </w:rPr>
        <w:t>2 —</w:t>
      </w:r>
      <w:r>
        <w:t xml:space="preserve"> автовокзал; </w:t>
      </w:r>
      <w:r>
        <w:rPr>
          <w:i/>
        </w:rPr>
        <w:t>3 —</w:t>
      </w:r>
      <w:r>
        <w:t xml:space="preserve"> площадь — мост; </w:t>
      </w:r>
      <w:r>
        <w:rPr>
          <w:i/>
        </w:rPr>
        <w:t>4 —</w:t>
      </w:r>
      <w:r>
        <w:t xml:space="preserve"> станция метрополитена;  5 —вертикальные коммуникации; </w:t>
      </w:r>
      <w:r>
        <w:rPr>
          <w:i/>
        </w:rPr>
        <w:t>6—</w:t>
      </w:r>
      <w:r>
        <w:t xml:space="preserve"> офисы, гостиничные корпуса; 7— городские магистрали; </w:t>
      </w:r>
      <w:r>
        <w:rPr>
          <w:i/>
        </w:rPr>
        <w:t>8 —</w:t>
      </w:r>
      <w:r>
        <w:t xml:space="preserve"> перспективное строительство; </w:t>
      </w:r>
      <w:r>
        <w:rPr>
          <w:i/>
        </w:rPr>
        <w:t>9 —</w:t>
      </w:r>
      <w:r>
        <w:t xml:space="preserve"> стоянка </w:t>
      </w:r>
      <w:r>
        <w:t>автомобилей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jc w:val="center"/>
      </w:pPr>
      <w:r>
        <w:t xml:space="preserve">Б. ПРИМЕР РЕШЕНИЯ  АВТОСТОЯНКИ В УСЛОВИЯХ ЗАТЕСНЕННОЙ ЗАСТРОЙКИ 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>1</w:t>
      </w:r>
      <w:r>
        <w:t xml:space="preserve"> — административное здание; </w:t>
      </w:r>
      <w:r>
        <w:rPr>
          <w:i/>
        </w:rPr>
        <w:t>2 —</w:t>
      </w:r>
      <w:r>
        <w:t xml:space="preserve"> подземная автостоянка</w:t>
      </w:r>
    </w:p>
    <w:p w:rsidR="00000000" w:rsidRDefault="002A22CF">
      <w:pPr>
        <w:spacing w:line="240" w:lineRule="auto"/>
        <w:ind w:firstLine="284"/>
      </w:pPr>
      <w:r>
        <w:pict>
          <v:shape id="_x0000_i1052" type="#_x0000_t75" style="width:441pt;height:343.5pt">
            <v:imagedata r:id="rId53" o:title=""/>
          </v:shape>
        </w:pict>
      </w:r>
    </w:p>
    <w:p w:rsidR="00000000" w:rsidRDefault="002A22CF">
      <w:pPr>
        <w:spacing w:line="240" w:lineRule="auto"/>
        <w:ind w:firstLine="284"/>
        <w:rPr>
          <w:b/>
        </w:rPr>
      </w:pP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Рис. 3. Общественно-транспортный центр на базе автовокзала вместимостью 300 пассажиров (проект)</w:t>
      </w:r>
    </w:p>
    <w:p w:rsidR="00000000" w:rsidRDefault="002A22CF">
      <w:pPr>
        <w:spacing w:line="240" w:lineRule="auto"/>
        <w:ind w:firstLine="284"/>
      </w:pPr>
      <w:r>
        <w:rPr>
          <w:i/>
        </w:rPr>
        <w:t xml:space="preserve">1 </w:t>
      </w:r>
      <w:r>
        <w:t xml:space="preserve">— здание автовокзала; </w:t>
      </w:r>
      <w:r>
        <w:rPr>
          <w:i/>
        </w:rPr>
        <w:t>2 —</w:t>
      </w:r>
      <w:r>
        <w:t xml:space="preserve"> перрон прибытия; </w:t>
      </w:r>
      <w:r>
        <w:rPr>
          <w:i/>
        </w:rPr>
        <w:t>3 —</w:t>
      </w:r>
      <w:r>
        <w:t xml:space="preserve"> перрон отправления; </w:t>
      </w:r>
      <w:r>
        <w:rPr>
          <w:i/>
        </w:rPr>
        <w:t>4 —</w:t>
      </w:r>
      <w:r>
        <w:t xml:space="preserve"> закрепленные посты транзитных автобусов; 5 — площадка межрейсового отстоя автобусов; </w:t>
      </w:r>
      <w:r>
        <w:rPr>
          <w:i/>
        </w:rPr>
        <w:t>6 —</w:t>
      </w:r>
      <w:r>
        <w:t xml:space="preserve"> эстакада для осмотра автобусов; 7 — стоянка автомобилей такси; </w:t>
      </w:r>
      <w:r>
        <w:rPr>
          <w:i/>
        </w:rPr>
        <w:t>8 —</w:t>
      </w:r>
      <w:r>
        <w:t xml:space="preserve"> стоянка личных автомобилей; 9 — зоны культурного об</w:t>
      </w:r>
      <w:r>
        <w:t xml:space="preserve">служивания, питания и др.; </w:t>
      </w:r>
      <w:r>
        <w:rPr>
          <w:i/>
        </w:rPr>
        <w:t>10 —</w:t>
      </w:r>
      <w:r>
        <w:t xml:space="preserve"> офисы; </w:t>
      </w:r>
      <w:r>
        <w:rPr>
          <w:i/>
        </w:rPr>
        <w:t>11</w:t>
      </w:r>
      <w:r>
        <w:t xml:space="preserve"> — гостиница; </w:t>
      </w:r>
      <w:r>
        <w:rPr>
          <w:i/>
        </w:rPr>
        <w:t>12 —</w:t>
      </w:r>
      <w:r>
        <w:t xml:space="preserve"> пешеходные галереи (низ на отм. 5,5—6 м); </w:t>
      </w:r>
      <w:r>
        <w:rPr>
          <w:i/>
        </w:rPr>
        <w:t>13 —</w:t>
      </w:r>
      <w:r>
        <w:t xml:space="preserve"> остановка общественного транспорта; </w:t>
      </w:r>
      <w:r>
        <w:rPr>
          <w:i/>
        </w:rPr>
        <w:t>14 —</w:t>
      </w:r>
      <w:r>
        <w:t xml:space="preserve"> автостоянка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Структурные характеристики общественно-транспортных центров (узлов) с указанием местонахождения, особенностей транспортной зоны, насыщения объектами обслуживания, ориентировочной площади участка и застройки, приведены в табл. 2.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Таблица 2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Структурная характеристика общественно-транспортных центров (узлов)</w:t>
      </w:r>
    </w:p>
    <w:p w:rsidR="00000000" w:rsidRDefault="002A22CF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2499"/>
        <w:gridCol w:w="2421"/>
        <w:gridCol w:w="1550"/>
        <w:gridCol w:w="15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Местонахождение общественно-транспортного</w:t>
            </w:r>
            <w:r>
              <w:t xml:space="preserve"> центра</w:t>
            </w:r>
          </w:p>
        </w:tc>
        <w:tc>
          <w:tcPr>
            <w:tcW w:w="24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Транспортная зона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Общественная зона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Характерные особенности планировочного решения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Площадь застройки, га/площадь участка, 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г. Кембридж</w:t>
            </w:r>
          </w:p>
        </w:tc>
        <w:tc>
          <w:tcPr>
            <w:tcW w:w="24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Станция (конечная)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Магазины, кафе, офис-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Транспортная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0,6/1,2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(США)</w:t>
            </w: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метрополитена, автовок-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ные помещения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и общественная</w:t>
            </w: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зал междугородных сооб-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зоны в одном</w:t>
            </w: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щений, стоянки автомо-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объеме</w:t>
            </w: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бильного транспорта, га-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ражи-хранилища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Площадь</w:t>
            </w: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Железнодорожный вокзал,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Магазины, кинотеатр,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То же</w:t>
            </w: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2,0/2,2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Бонавантюр,</w:t>
            </w: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станция метрополитен</w:t>
            </w:r>
            <w:r>
              <w:t>а,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центр торговли, залы для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г. Монреаль</w:t>
            </w: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подземные автомобильные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переговоров, выставки,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(Канада)</w:t>
            </w: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стоянки, наземные авто-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музыкальный центр,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мобильные стоянки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конгресс-холл</w:t>
            </w:r>
          </w:p>
        </w:tc>
        <w:tc>
          <w:tcPr>
            <w:tcW w:w="1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nil"/>
              <w:bottom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г. Бильбао</w:t>
            </w:r>
          </w:p>
        </w:tc>
        <w:tc>
          <w:tcPr>
            <w:tcW w:w="2499" w:type="dxa"/>
            <w:tcBorders>
              <w:top w:val="nil"/>
              <w:bottom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Железнодорожный вок-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Магазины, залы универ-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Комбиниро-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0,9/1,3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(Испания)</w:t>
            </w:r>
          </w:p>
        </w:tc>
        <w:tc>
          <w:tcPr>
            <w:tcW w:w="2499" w:type="dxa"/>
            <w:tcBorders>
              <w:top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зал, автовокзал междуго-</w:t>
            </w:r>
          </w:p>
        </w:tc>
        <w:tc>
          <w:tcPr>
            <w:tcW w:w="2421" w:type="dxa"/>
            <w:tcBorders>
              <w:top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сального назначения, яр-</w:t>
            </w:r>
          </w:p>
        </w:tc>
        <w:tc>
          <w:tcPr>
            <w:tcW w:w="1550" w:type="dxa"/>
            <w:tcBorders>
              <w:top w:val="nil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ванное реше-</w:t>
            </w:r>
          </w:p>
        </w:tc>
        <w:tc>
          <w:tcPr>
            <w:tcW w:w="1569" w:type="dxa"/>
            <w:tcBorders>
              <w:top w:val="nil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родных и пригородных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марка, предприятия пи-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ние транспорт-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сообщений, подземные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тания, офисные помеще-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ной и общес-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автостоянки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ния, выставочные залы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твенной зон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Оксфорд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Остановка метрополите-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Магазины, офисы, жи-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Транспортная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  <w:r>
              <w:t>0,75/0,9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стрит, «Вест-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на, остановки обществен-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лые помещения, пред-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и обществен-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уан»,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ного транспорта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приятия питания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ная зоны в од-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г. Лондон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ном объеме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(Великобри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тания)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«Канада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Морской вокзал, автомо-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Гостиница, офисы, кон-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То же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  <w:r>
              <w:t>2,5/2,8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Плейс», Ван-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бильные стоянки, оста-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цертный зал, выставки,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кувер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новка метрополитена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театр, предприятия пита-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(Канада)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ния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«Куинзгейт»,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Железнодорожный вок-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Магазины, специализи-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Об</w:t>
            </w:r>
            <w:r>
              <w:t>особленное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  <w:r>
              <w:t>8,8/9,0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г. Питерборо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зал, автовокзал междуго-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рованные предприятия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расположение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(Великобри-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родных сообщений, от-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  <w:r>
              <w:t>питания</w:t>
            </w: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зоны железно-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  <w:r>
              <w:t>тания)</w:t>
            </w: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крытая стоянка, подзем-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дорожного вок-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  <w:r>
              <w:t>ная автостоянка</w:t>
            </w: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зала, автовокза-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ла и общест-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99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21" w:type="dxa"/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550" w:type="dxa"/>
          </w:tcPr>
          <w:p w:rsidR="00000000" w:rsidRDefault="002A22CF">
            <w:pPr>
              <w:spacing w:line="240" w:lineRule="auto"/>
              <w:ind w:firstLine="0"/>
            </w:pPr>
            <w:r>
              <w:t>венной зоны</w:t>
            </w:r>
          </w:p>
        </w:tc>
        <w:tc>
          <w:tcPr>
            <w:tcW w:w="1569" w:type="dxa"/>
          </w:tcPr>
          <w:p w:rsidR="00000000" w:rsidRDefault="002A22CF">
            <w:pPr>
              <w:spacing w:line="240" w:lineRule="auto"/>
              <w:ind w:firstLine="0"/>
            </w:pPr>
          </w:p>
        </w:tc>
      </w:tr>
    </w:tbl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3.5. В транспортных зонах должны соблюдаться следующие важные требования:</w:t>
      </w:r>
    </w:p>
    <w:p w:rsidR="00000000" w:rsidRDefault="002A22CF">
      <w:pPr>
        <w:spacing w:line="240" w:lineRule="auto"/>
        <w:ind w:firstLine="284"/>
      </w:pPr>
      <w:r>
        <w:t>оптимальность планировочного решения при минимальных затратах времени пассажиров на пересадки;</w:t>
      </w:r>
    </w:p>
    <w:p w:rsidR="00000000" w:rsidRDefault="002A22CF">
      <w:pPr>
        <w:spacing w:line="240" w:lineRule="auto"/>
        <w:ind w:firstLine="284"/>
      </w:pPr>
      <w:r>
        <w:t>соответствие параметров пересадочного узла расчетной мощности пассажи</w:t>
      </w:r>
      <w:r>
        <w:t>ропотоков;</w:t>
      </w:r>
    </w:p>
    <w:p w:rsidR="00000000" w:rsidRDefault="002A22CF">
      <w:pPr>
        <w:spacing w:line="240" w:lineRule="auto"/>
        <w:ind w:firstLine="284"/>
      </w:pPr>
      <w:r>
        <w:t>обеспечение условий непрерывного нестесненного движения пешеходов с необходимой зрительной ориентацией;</w:t>
      </w:r>
    </w:p>
    <w:p w:rsidR="00000000" w:rsidRDefault="002A22CF">
      <w:pPr>
        <w:spacing w:line="240" w:lineRule="auto"/>
        <w:ind w:firstLine="284"/>
      </w:pPr>
      <w:r>
        <w:t>наличие информации о расположении основных объектов вблизи пересадочного узла;</w:t>
      </w:r>
    </w:p>
    <w:p w:rsidR="00000000" w:rsidRDefault="002A22CF">
      <w:pPr>
        <w:spacing w:line="240" w:lineRule="auto"/>
        <w:ind w:firstLine="284"/>
      </w:pPr>
      <w:r>
        <w:t>зонирование главных пешеходных путей с выделением зон попутного обслуживания;</w:t>
      </w:r>
    </w:p>
    <w:p w:rsidR="00000000" w:rsidRDefault="002A22CF">
      <w:pPr>
        <w:spacing w:line="240" w:lineRule="auto"/>
        <w:ind w:firstLine="284"/>
      </w:pPr>
      <w:r>
        <w:t>размещение автостоянок, элементов благоустройства и др.</w:t>
      </w:r>
    </w:p>
    <w:p w:rsidR="00000000" w:rsidRDefault="002A22CF">
      <w:pPr>
        <w:spacing w:line="240" w:lineRule="auto"/>
        <w:ind w:firstLine="284"/>
      </w:pPr>
      <w:r>
        <w:t>3.6. Наиболее значительными по обслуживаемому потоку пассажиров и занимаемой территории являются транспортные зоны пересадочных узлов, формируемых на базе вокзальных комплексов. Их отл</w:t>
      </w:r>
      <w:r>
        <w:t>ичительной особенностью является наличие пересадочных зон, занимающих территории в радиусах 100 — 400 м площадью 1,5 — 16 га. При этом максимальные расстояния между остановочными пунктами городского уличного и внешнего транспорта на привокзальных площадях могут достигать 700 м, число маршрутов наземного транспорта — до 10—20, а остановочных пунктов — до 12.</w:t>
      </w:r>
    </w:p>
    <w:p w:rsidR="00000000" w:rsidRDefault="002A22CF">
      <w:pPr>
        <w:spacing w:line="240" w:lineRule="auto"/>
        <w:ind w:firstLine="284"/>
      </w:pPr>
      <w:r>
        <w:t>Для улучшения условий пересадки необходимо предусматривать предельно компактные планировочные решения таких узлов, в которых пешеходный путь не превышае</w:t>
      </w:r>
      <w:r>
        <w:t>т 100—150 м.</w:t>
      </w:r>
    </w:p>
    <w:p w:rsidR="00000000" w:rsidRDefault="002A22CF">
      <w:pPr>
        <w:spacing w:line="240" w:lineRule="auto"/>
        <w:ind w:firstLine="284"/>
      </w:pPr>
      <w:r>
        <w:t>Оптимальные решения узлов возможны при параллельном размещении устройств посадки-высадки (например, железнодорожных платформ, станций метрополитена) с учетом активного использования подземного пространства, а также блокировки отдельных зданий, сооружений и устройств (рис. 4).</w:t>
      </w:r>
    </w:p>
    <w:p w:rsidR="00000000" w:rsidRDefault="002A22CF">
      <w:pPr>
        <w:spacing w:line="240" w:lineRule="auto"/>
        <w:ind w:firstLine="284"/>
      </w:pPr>
      <w:r>
        <w:t>3.7. Ориентировочные размеры привокзальных площадей для вокзалов различных видов внешнего транспорта приведены в табл. 3.</w:t>
      </w:r>
    </w:p>
    <w:p w:rsidR="00000000" w:rsidRDefault="002A22CF">
      <w:pPr>
        <w:spacing w:line="240" w:lineRule="auto"/>
        <w:ind w:firstLine="284"/>
      </w:pPr>
      <w:r>
        <w:t>Соответствующие данные удобны для предпроектного анализа использования территорий и сравнения альтер</w:t>
      </w:r>
      <w:r>
        <w:t>нативных вариантов.</w:t>
      </w:r>
    </w:p>
    <w:p w:rsidR="00000000" w:rsidRDefault="002A22CF">
      <w:pPr>
        <w:spacing w:line="240" w:lineRule="auto"/>
        <w:ind w:firstLine="284"/>
      </w:pPr>
      <w:r>
        <w:t>3.8. На привокзальных площадях выделяют участки, предназначенные для посадки и высадки пассажиров, стоянки, для кратковременного и долговременного хранения (отстоя) средств общественного, специального, грузового и индивидуального транспорта и изолированные от путей движения транзитного транспорта. Размеры и конфигурация соответствующих участков определяются по расчетному количеству, габаритам и условиям маневрирования соответствующих транспортных средств.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rPr>
          <w:lang w:val="en-US"/>
        </w:rPr>
        <w:t>I</w:t>
      </w:r>
      <w:r>
        <w:t>. ГЕНПЛАН</w:t>
      </w:r>
    </w:p>
    <w:p w:rsidR="00000000" w:rsidRDefault="002A22CF">
      <w:pPr>
        <w:spacing w:line="240" w:lineRule="auto"/>
        <w:ind w:firstLine="284"/>
      </w:pPr>
      <w:r>
        <w:object w:dxaOrig="18375" w:dyaOrig="12075">
          <v:shape id="_x0000_i1053" type="#_x0000_t75" style="width:399.75pt;height:263.25pt" o:ole="">
            <v:imagedata r:id="rId54" o:title=""/>
          </v:shape>
          <o:OLEObject Type="Embed" ProgID="MSPhotoEd.3" ShapeID="_x0000_i1053" DrawAspect="Content" ObjectID="_1427217167" r:id="rId55"/>
        </w:object>
      </w:r>
      <w:r>
        <w:rPr>
          <w:lang w:val="en-US"/>
        </w:rPr>
        <w:t>II.</w:t>
      </w:r>
      <w:r>
        <w:t xml:space="preserve"> АВТОСТОЯНКА</w:t>
      </w:r>
    </w:p>
    <w:p w:rsidR="00000000" w:rsidRDefault="002A22CF">
      <w:pPr>
        <w:spacing w:line="240" w:lineRule="auto"/>
        <w:ind w:firstLine="284"/>
        <w:rPr>
          <w:lang w:val="en-US"/>
        </w:rPr>
      </w:pPr>
    </w:p>
    <w:p w:rsidR="00000000" w:rsidRDefault="002A22CF">
      <w:pPr>
        <w:spacing w:line="240" w:lineRule="auto"/>
        <w:ind w:firstLine="284"/>
      </w:pPr>
      <w:r>
        <w:object w:dxaOrig="10875" w:dyaOrig="4275">
          <v:shape id="_x0000_i1054" type="#_x0000_t75" style="width:311.25pt;height:122.25pt" o:ole="">
            <v:imagedata r:id="rId56" o:title=""/>
          </v:shape>
          <o:OLEObject Type="Embed" ProgID="MSPhotoEd.3" ShapeID="_x0000_i1054" DrawAspect="Content" ObjectID="_1427217168" r:id="rId57"/>
        </w:object>
      </w:r>
      <w:r>
        <w:object w:dxaOrig="11115" w:dyaOrig="3255">
          <v:shape id="_x0000_i1055" type="#_x0000_t75" style="width:312pt;height:91.5pt" o:ole="">
            <v:imagedata r:id="rId58" o:title=""/>
          </v:shape>
          <o:OLEObject Type="Embed" ProgID="MSPhotoEd.3" ShapeID="_x0000_i1055" DrawAspect="Content" ObjectID="_1427217169" r:id="rId59"/>
        </w:objec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Рис. 4. Общественно-транспортный центр на базе морского вокзала (типологическая схема)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>1</w:t>
      </w:r>
      <w:r>
        <w:t xml:space="preserve"> — морской вокзал; 2 — платформа; </w:t>
      </w:r>
      <w:r>
        <w:rPr>
          <w:i/>
        </w:rPr>
        <w:t>3 —</w:t>
      </w:r>
      <w:r>
        <w:t xml:space="preserve"> административно-гостиничные корпуса; </w:t>
      </w:r>
      <w:r>
        <w:rPr>
          <w:i/>
        </w:rPr>
        <w:t>4 —</w:t>
      </w:r>
      <w:r>
        <w:t xml:space="preserve"> вертикальные   коммуникации (лифты, подъемники); 5 —перспективное строительство; </w:t>
      </w:r>
      <w:r>
        <w:rPr>
          <w:i/>
        </w:rPr>
        <w:t>6 —</w:t>
      </w:r>
      <w:r>
        <w:t xml:space="preserve"> открытые автостоянки; 7 — парковая зона; </w:t>
      </w:r>
      <w:r>
        <w:rPr>
          <w:i/>
        </w:rPr>
        <w:t>8—</w:t>
      </w:r>
      <w:r>
        <w:t xml:space="preserve"> стоянки общественного транспорта; 9— пирсы для малых судов; </w:t>
      </w:r>
      <w:r>
        <w:rPr>
          <w:i/>
        </w:rPr>
        <w:t>10—</w:t>
      </w:r>
      <w:r>
        <w:t xml:space="preserve"> ресторан; </w:t>
      </w:r>
      <w:r>
        <w:rPr>
          <w:i/>
        </w:rPr>
        <w:t>11</w:t>
      </w:r>
      <w:r>
        <w:t>— основной причал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Таблица 3 Размеры привокзальных площ</w:t>
      </w:r>
      <w:r>
        <w:rPr>
          <w:b/>
        </w:rPr>
        <w:t>адей</w:t>
      </w:r>
    </w:p>
    <w:p w:rsidR="00000000" w:rsidRDefault="002A22CF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80"/>
        <w:gridCol w:w="49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Группы вокзалов по вместимости, пас.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Минимальный размер привокзальной площади, 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Крупные (особо крупные)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Большие</w:t>
            </w:r>
          </w:p>
        </w:tc>
        <w:tc>
          <w:tcPr>
            <w:tcW w:w="49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Средние</w:t>
            </w:r>
          </w:p>
        </w:tc>
        <w:tc>
          <w:tcPr>
            <w:tcW w:w="49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Малые</w:t>
            </w:r>
          </w:p>
        </w:tc>
        <w:tc>
          <w:tcPr>
            <w:tcW w:w="49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0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 р и м е ч а н и е К крупным вокзалам относятся: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железнодорожные и морские с расчетной вместимостью здании св. 1500 пас.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речные                                     »        »                    »                »      »  700   »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автобусные                              »        »                    »                »       »  500   »</w:t>
            </w:r>
          </w:p>
          <w:p w:rsidR="00000000" w:rsidRDefault="002A22CF">
            <w:pPr>
              <w:spacing w:line="240" w:lineRule="auto"/>
              <w:ind w:firstLine="0"/>
            </w:pPr>
            <w:r>
              <w:t>К большим вокзалам</w:t>
            </w:r>
            <w:r>
              <w:t xml:space="preserve"> относятся: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железнодорожные и морские с расчетной вместимостью св. 700 пас.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речные                                     »         »                  »            »  400   »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автобусные                              »          »                 »             »  300   »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К средним вокзалам относятся: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железнодорожные, морские, автобусные с расчетной вместимостью св. 200 пас.</w:t>
            </w:r>
          </w:p>
          <w:p w:rsidR="00000000" w:rsidRDefault="002A22CF">
            <w:pPr>
              <w:spacing w:line="240" w:lineRule="auto"/>
              <w:ind w:firstLine="244"/>
            </w:pPr>
            <w:r>
              <w:t>речные                                                       »        »                    »            » 100   »</w:t>
            </w:r>
          </w:p>
        </w:tc>
      </w:tr>
    </w:tbl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Остановочные пункты город</w:t>
      </w:r>
      <w:r>
        <w:t>ского общественного транспорта оборудуются посадочными платформами и навесами и располагаются по возможности приближенно к входам и выходам вокзала.</w:t>
      </w:r>
    </w:p>
    <w:p w:rsidR="00000000" w:rsidRDefault="002A22CF">
      <w:pPr>
        <w:spacing w:line="240" w:lineRule="auto"/>
        <w:ind w:firstLine="284"/>
      </w:pPr>
      <w:r>
        <w:t>Длина пешеходного пути пассажиров от остановочных пунктов городского общественного транспорта до входов в вокзал согласно нормативным требованиям не должна превышать 100 м, для крупных вокзалов — 150 м (рис. 5).</w:t>
      </w:r>
    </w:p>
    <w:p w:rsidR="00000000" w:rsidRDefault="002A22CF">
      <w:pPr>
        <w:spacing w:line="240" w:lineRule="auto"/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  <w:gridCol w:w="48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2A22CF">
            <w:pPr>
              <w:spacing w:line="240" w:lineRule="auto"/>
              <w:ind w:firstLine="284"/>
            </w:pPr>
            <w:r>
              <w:pict>
                <v:shape id="_x0000_i1056" type="#_x0000_t75" style="width:229.5pt;height:271.5pt">
                  <v:imagedata r:id="rId60" o:title=""/>
                </v:shape>
              </w:pict>
            </w:r>
          </w:p>
        </w:tc>
        <w:tc>
          <w:tcPr>
            <w:tcW w:w="4820" w:type="dxa"/>
          </w:tcPr>
          <w:p w:rsidR="00000000" w:rsidRDefault="002A22CF">
            <w:pPr>
              <w:spacing w:line="240" w:lineRule="auto"/>
              <w:ind w:firstLine="284"/>
            </w:pPr>
            <w:r>
              <w:pict>
                <v:shape id="_x0000_i1057" type="#_x0000_t75" style="width:210.75pt;height:184.5pt">
                  <v:imagedata r:id="rId61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2A22CF">
            <w:pPr>
              <w:spacing w:line="240" w:lineRule="auto"/>
              <w:ind w:firstLine="284"/>
            </w:pPr>
            <w:r>
              <w:t>А СИТУАЦИОННЫЙ ПЛАН</w:t>
            </w:r>
          </w:p>
          <w:p w:rsidR="00000000" w:rsidRDefault="002A22CF">
            <w:pPr>
              <w:spacing w:line="240" w:lineRule="auto"/>
              <w:ind w:firstLine="284"/>
            </w:pPr>
            <w:r>
              <w:rPr>
                <w:i/>
              </w:rPr>
              <w:t>1</w:t>
            </w:r>
            <w:r>
              <w:t xml:space="preserve"> — железнодорожная станция;</w:t>
            </w:r>
          </w:p>
          <w:p w:rsidR="00000000" w:rsidRDefault="002A22CF">
            <w:pPr>
              <w:spacing w:line="240" w:lineRule="auto"/>
              <w:ind w:firstLine="284"/>
            </w:pPr>
            <w:r>
              <w:rPr>
                <w:i/>
              </w:rPr>
              <w:t>2 —</w:t>
            </w:r>
            <w:r>
              <w:t xml:space="preserve"> вокзал;</w:t>
            </w:r>
          </w:p>
          <w:p w:rsidR="00000000" w:rsidRDefault="002A22CF">
            <w:pPr>
              <w:spacing w:line="240" w:lineRule="auto"/>
              <w:ind w:firstLine="284"/>
            </w:pPr>
            <w:r>
              <w:rPr>
                <w:i/>
              </w:rPr>
              <w:t>3 —</w:t>
            </w:r>
            <w:r>
              <w:t xml:space="preserve"> подземный переход</w:t>
            </w:r>
          </w:p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4820" w:type="dxa"/>
          </w:tcPr>
          <w:p w:rsidR="00000000" w:rsidRDefault="002A22CF">
            <w:pPr>
              <w:spacing w:line="240" w:lineRule="auto"/>
              <w:ind w:firstLine="284"/>
            </w:pPr>
            <w:r>
              <w:t>Б НАЗЕМНЫЙ ПЕРЕХОД, ОБОРУДОВАННЫЙ ДЛЯ ИСПОЛЬЗОВАНИЯ  ИНВАЛИДА</w:t>
            </w:r>
            <w:r>
              <w:t>МИ И МАЛОМОБИЛЬНЫМИ ГРУППАМИ НАСЕЛЕНИЯ</w:t>
            </w:r>
          </w:p>
          <w:p w:rsidR="00000000" w:rsidRDefault="002A22CF">
            <w:pPr>
              <w:spacing w:line="240" w:lineRule="auto"/>
              <w:ind w:firstLine="284"/>
            </w:pPr>
            <w:r>
              <w:rPr>
                <w:i/>
              </w:rPr>
              <w:t xml:space="preserve">1 </w:t>
            </w:r>
            <w:r>
              <w:t>— кнопка управления светофором;</w:t>
            </w:r>
          </w:p>
          <w:p w:rsidR="00000000" w:rsidRDefault="002A22CF">
            <w:pPr>
              <w:spacing w:line="240" w:lineRule="auto"/>
              <w:ind w:firstLine="284"/>
            </w:pPr>
            <w:r>
              <w:rPr>
                <w:i/>
              </w:rPr>
              <w:t>2 —</w:t>
            </w:r>
            <w:r>
              <w:t xml:space="preserve"> звуковая сигнализация;</w:t>
            </w:r>
          </w:p>
          <w:p w:rsidR="00000000" w:rsidRDefault="002A22CF">
            <w:pPr>
              <w:spacing w:line="240" w:lineRule="auto"/>
              <w:ind w:firstLine="284"/>
            </w:pPr>
            <w:r>
              <w:rPr>
                <w:i/>
              </w:rPr>
              <w:t>3 —</w:t>
            </w:r>
            <w:r>
              <w:t xml:space="preserve"> тактильные (осязательные) полосы;</w:t>
            </w:r>
          </w:p>
          <w:p w:rsidR="00000000" w:rsidRDefault="002A22CF">
            <w:pPr>
              <w:spacing w:line="240" w:lineRule="auto"/>
              <w:ind w:firstLine="284"/>
            </w:pPr>
            <w:r>
              <w:rPr>
                <w:i/>
              </w:rPr>
              <w:t>4 —</w:t>
            </w:r>
            <w:r>
              <w:t xml:space="preserve"> ограждения перехода;</w:t>
            </w:r>
          </w:p>
          <w:p w:rsidR="00000000" w:rsidRDefault="002A22CF">
            <w:pPr>
              <w:spacing w:line="240" w:lineRule="auto"/>
              <w:ind w:firstLine="284"/>
            </w:pPr>
            <w:r>
              <w:t>5 — зона безопасности</w:t>
            </w:r>
          </w:p>
          <w:p w:rsidR="00000000" w:rsidRDefault="002A22CF">
            <w:pPr>
              <w:spacing w:line="240" w:lineRule="auto"/>
              <w:ind w:firstLine="0"/>
            </w:pPr>
          </w:p>
        </w:tc>
      </w:tr>
    </w:tbl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0"/>
      </w:pPr>
    </w:p>
    <w:p w:rsidR="00000000" w:rsidRDefault="002A22CF">
      <w:pPr>
        <w:spacing w:line="240" w:lineRule="auto"/>
        <w:ind w:firstLine="0"/>
      </w:pPr>
    </w:p>
    <w:p w:rsidR="00000000" w:rsidRDefault="002A22CF">
      <w:pPr>
        <w:spacing w:line="240" w:lineRule="auto"/>
        <w:ind w:firstLine="284"/>
      </w:pPr>
      <w:r>
        <w:pict>
          <v:shape id="_x0000_i1058" type="#_x0000_t75" style="width:526.5pt;height:247.5pt">
            <v:imagedata r:id="rId62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t>В. ПРИВОКЗАЛЬНАЯ ПЛОЩАДЬ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>1</w:t>
      </w:r>
      <w:r>
        <w:t xml:space="preserve"> — железнодорожный вокзал; 2 — автовокзал; </w:t>
      </w:r>
      <w:r>
        <w:rPr>
          <w:i/>
        </w:rPr>
        <w:t>3 —</w:t>
      </w:r>
      <w:r>
        <w:t xml:space="preserve"> аэровокзал; </w:t>
      </w:r>
      <w:r>
        <w:rPr>
          <w:i/>
        </w:rPr>
        <w:t>4 —</w:t>
      </w:r>
      <w:r>
        <w:t xml:space="preserve"> разворотное кольцо троллейбуса;  </w:t>
      </w:r>
      <w:r>
        <w:rPr>
          <w:i/>
        </w:rPr>
        <w:t>5 —</w:t>
      </w:r>
      <w:r>
        <w:t xml:space="preserve">автостоянки; </w:t>
      </w:r>
      <w:r>
        <w:rPr>
          <w:i/>
        </w:rPr>
        <w:t>6—</w:t>
      </w:r>
      <w:r>
        <w:t xml:space="preserve"> пешеходные переходы; 7— пешеходные пути; </w:t>
      </w:r>
      <w:r>
        <w:rPr>
          <w:i/>
        </w:rPr>
        <w:t>8 —</w:t>
      </w:r>
      <w:r>
        <w:t xml:space="preserve"> гостиница; </w:t>
      </w:r>
      <w:r>
        <w:rPr>
          <w:i/>
        </w:rPr>
        <w:t>9—</w:t>
      </w:r>
      <w:r>
        <w:t xml:space="preserve"> зеленая зона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Условные обозначения</w:t>
      </w:r>
    </w:p>
    <w:p w:rsidR="00000000" w:rsidRDefault="002A22CF">
      <w:pPr>
        <w:framePr w:hSpace="180" w:wrap="around" w:vAnchor="text" w:hAnchor="text" w:y="1"/>
        <w:spacing w:line="240" w:lineRule="auto"/>
        <w:ind w:firstLine="0"/>
      </w:pPr>
      <w:r>
        <w:object w:dxaOrig="780" w:dyaOrig="645">
          <v:shape id="_x0000_i1059" type="#_x0000_t75" style="width:33.75pt;height:22.5pt" o:ole="">
            <v:imagedata r:id="rId63" o:title=""/>
          </v:shape>
          <o:OLEObject Type="Embed" ProgID="PBrush" ShapeID="_x0000_i1059" DrawAspect="Content" ObjectID="_1427217170" r:id="rId64"/>
        </w:object>
      </w:r>
    </w:p>
    <w:p w:rsidR="00000000" w:rsidRDefault="002A22CF">
      <w:pPr>
        <w:spacing w:line="240" w:lineRule="auto"/>
        <w:ind w:firstLine="284"/>
      </w:pPr>
      <w:r>
        <w:t>— остановка общественного транспорта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framePr w:hSpace="180" w:wrap="around" w:vAnchor="text" w:hAnchor="text" w:y="1"/>
        <w:spacing w:line="240" w:lineRule="auto"/>
        <w:ind w:firstLine="0"/>
      </w:pPr>
      <w:r>
        <w:object w:dxaOrig="390" w:dyaOrig="630">
          <v:shape id="_x0000_i1060" type="#_x0000_t75" style="width:15pt;height:24pt" o:ole="">
            <v:imagedata r:id="rId65" o:title=""/>
          </v:shape>
          <o:OLEObject Type="Embed" ProgID="PBrush" ShapeID="_x0000_i1060" DrawAspect="Content" ObjectID="_1427217171" r:id="rId66"/>
        </w:object>
      </w:r>
    </w:p>
    <w:p w:rsidR="00000000" w:rsidRDefault="002A22CF">
      <w:pPr>
        <w:spacing w:line="240" w:lineRule="auto"/>
        <w:ind w:firstLine="284"/>
      </w:pPr>
      <w:r>
        <w:t>— наз</w:t>
      </w:r>
      <w:r>
        <w:t>емный переход, оборудованный звуковым и световым сигналами с зоной безопасности</w:t>
      </w:r>
    </w:p>
    <w:p w:rsidR="00000000" w:rsidRDefault="002A22CF">
      <w:pPr>
        <w:framePr w:hSpace="180" w:wrap="around" w:vAnchor="text" w:hAnchor="text" w:y="1"/>
        <w:spacing w:line="240" w:lineRule="auto"/>
        <w:ind w:firstLine="0"/>
      </w:pPr>
      <w:r>
        <w:object w:dxaOrig="585" w:dyaOrig="510">
          <v:shape id="_x0000_i1061" type="#_x0000_t75" style="width:18pt;height:15.75pt" o:ole="">
            <v:imagedata r:id="rId67" o:title=""/>
          </v:shape>
          <o:OLEObject Type="Embed" ProgID="PBrush" ShapeID="_x0000_i1061" DrawAspect="Content" ObjectID="_1427217172" r:id="rId68"/>
        </w:object>
      </w:r>
    </w:p>
    <w:p w:rsidR="00000000" w:rsidRDefault="002A22CF">
      <w:pPr>
        <w:spacing w:line="240" w:lineRule="auto"/>
        <w:ind w:firstLine="284"/>
      </w:pPr>
      <w:r>
        <w:t>— стоянка автомобильного транспорта с местами спецавтотранспорта</w:t>
      </w:r>
    </w:p>
    <w:p w:rsidR="00000000" w:rsidRDefault="002A22CF">
      <w:pPr>
        <w:framePr w:hSpace="180" w:wrap="around" w:vAnchor="text" w:hAnchor="text" w:y="1"/>
        <w:spacing w:line="240" w:lineRule="auto"/>
        <w:ind w:firstLine="0"/>
      </w:pPr>
      <w:r>
        <w:object w:dxaOrig="570" w:dyaOrig="480">
          <v:shape id="_x0000_i1062" type="#_x0000_t75" style="width:17.25pt;height:14.25pt" o:ole="">
            <v:imagedata r:id="rId69" o:title=""/>
          </v:shape>
          <o:OLEObject Type="Embed" ProgID="PBrush" ShapeID="_x0000_i1062" DrawAspect="Content" ObjectID="_1427217173" r:id="rId70"/>
        </w:object>
      </w:r>
    </w:p>
    <w:p w:rsidR="00000000" w:rsidRDefault="002A22CF">
      <w:pPr>
        <w:spacing w:line="240" w:lineRule="auto"/>
        <w:ind w:firstLine="284"/>
      </w:pPr>
      <w:r>
        <w:t>— устройство выжимного лифта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jc w:val="center"/>
        <w:rPr>
          <w:b/>
        </w:rPr>
      </w:pPr>
      <w:r>
        <w:rPr>
          <w:b/>
        </w:rPr>
        <w:t>Рис. 5. Схема организации движения транспорта и пешеходов на привокзальной площади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3.9. Организацию движения пешеходов на привокзальных площадях решают с использованием преимущественно следующих приемов:</w:t>
      </w:r>
    </w:p>
    <w:p w:rsidR="00000000" w:rsidRDefault="002A22CF">
      <w:pPr>
        <w:spacing w:line="240" w:lineRule="auto"/>
        <w:ind w:firstLine="284"/>
      </w:pPr>
      <w:r>
        <w:t>устройство пешеходной зоны по периметру привокзальной площади;</w:t>
      </w:r>
    </w:p>
    <w:p w:rsidR="00000000" w:rsidRDefault="002A22CF">
      <w:pPr>
        <w:spacing w:line="240" w:lineRule="auto"/>
        <w:ind w:firstLine="284"/>
      </w:pPr>
      <w:r>
        <w:t>устройство пешеходной зоны по</w:t>
      </w:r>
      <w:r>
        <w:t>луостровного типа в центральной части привокзальной площади, разделяемой таким образом на площадь прибытия и площадь отправления;</w:t>
      </w:r>
    </w:p>
    <w:p w:rsidR="00000000" w:rsidRDefault="002A22CF">
      <w:pPr>
        <w:spacing w:line="240" w:lineRule="auto"/>
        <w:ind w:firstLine="284"/>
      </w:pPr>
      <w:r>
        <w:t>организация движения пешеходов и транспорта в двух или нескольких уровнях с использованием тоннелей, эстакад и других сооружений для развязки потоков пешеходов и транспорта.</w:t>
      </w:r>
    </w:p>
    <w:p w:rsidR="00000000" w:rsidRDefault="002A22CF">
      <w:pPr>
        <w:spacing w:line="240" w:lineRule="auto"/>
        <w:ind w:firstLine="284"/>
      </w:pPr>
      <w:r>
        <w:t>3.10. На главных пешеходных путях вокзальных комплексов с пассажиропотоками 25 чел/ мин и более и протяженностью более 100 м в целях облегчения передвижения инвалидов и пассажиров с детьми целесообразно преду</w:t>
      </w:r>
      <w:r>
        <w:t>сматривать движущиеся дорожки и тротуары. Такой заслуживающий внимания опыт обустройства пешеходных путей есть в ряде зарубежных вокзальных комплексов.</w:t>
      </w:r>
    </w:p>
    <w:p w:rsidR="00000000" w:rsidRDefault="002A22CF">
      <w:pPr>
        <w:spacing w:line="240" w:lineRule="auto"/>
        <w:ind w:firstLine="284"/>
      </w:pPr>
      <w:r>
        <w:t>В зарубежной специальной литературе разработаны нормы и конструктивные решения, исключающие «строительные барьеры» и учитывающие условия передвижения ослабленных людей. При этом установлено, что предельная дальность передвижения престарелых людей с протезами, а также инвалидов в креслах-колясках ограничена и не должна превышать 200—300 м.</w:t>
      </w:r>
    </w:p>
    <w:p w:rsidR="00000000" w:rsidRDefault="002A22CF">
      <w:pPr>
        <w:spacing w:line="240" w:lineRule="auto"/>
        <w:ind w:firstLine="284"/>
      </w:pPr>
      <w:r>
        <w:t>3.11. При проектиро</w:t>
      </w:r>
      <w:r>
        <w:t>вании общественнотранспортных центров (узлов) необходимо предусматривать размещение площадок для стоянок автомашин. Удельный размер открытой площадки составляет не менее 0,8 м</w:t>
      </w:r>
      <w:r>
        <w:rPr>
          <w:vertAlign w:val="superscript"/>
        </w:rPr>
        <w:t>2</w:t>
      </w:r>
      <w:r>
        <w:t>/чел. Сравнительные рекомендации по определению потребностей в автостоянках приведены в прил. 2.</w:t>
      </w:r>
    </w:p>
    <w:p w:rsidR="00000000" w:rsidRDefault="002A22CF">
      <w:pPr>
        <w:spacing w:line="240" w:lineRule="auto"/>
        <w:ind w:firstLine="284"/>
      </w:pPr>
      <w:r>
        <w:t>3.12. Расстояния от наземных,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до жилых домов и общественных зданий необходимо прин</w:t>
      </w:r>
      <w:r>
        <w:t>имать в соответствии с табл. 4.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Таблица 4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Расстояния от гаражей, стоянок и станций технического обслуживания до жилых и общественных зданий</w:t>
      </w:r>
    </w:p>
    <w:p w:rsidR="00000000" w:rsidRDefault="002A22CF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1140"/>
        <w:gridCol w:w="1120"/>
        <w:gridCol w:w="1140"/>
        <w:gridCol w:w="1140"/>
        <w:gridCol w:w="1140"/>
        <w:gridCol w:w="11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Здания, до которых определяется расстояние</w:t>
            </w:r>
          </w:p>
        </w:tc>
        <w:tc>
          <w:tcPr>
            <w:tcW w:w="68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Расстояния, м, 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45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гаражей и открытых стоянок при числе легковых автомобилей</w:t>
            </w:r>
          </w:p>
        </w:tc>
        <w:tc>
          <w:tcPr>
            <w:tcW w:w="2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станций технического обслуживания при числе постов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 и менее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11-50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51-100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101—300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 и менее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11 -30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Жилые дома, в том числе торцы жилых домов без окон</w:t>
            </w: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Общественные здания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10*</w:t>
            </w:r>
          </w:p>
          <w:p w:rsidR="00000000" w:rsidRDefault="002A22CF">
            <w:pPr>
              <w:spacing w:line="240" w:lineRule="auto"/>
              <w:ind w:firstLine="0"/>
            </w:pPr>
            <w:r>
              <w:t xml:space="preserve">10* </w:t>
            </w: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10*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15 </w:t>
            </w:r>
          </w:p>
          <w:p w:rsidR="00000000" w:rsidRDefault="002A22CF">
            <w:pPr>
              <w:spacing w:line="240" w:lineRule="auto"/>
              <w:ind w:firstLine="0"/>
            </w:pPr>
            <w:r>
              <w:t>10*</w:t>
            </w: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10*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25</w:t>
            </w:r>
          </w:p>
          <w:p w:rsidR="00000000" w:rsidRDefault="002A22CF">
            <w:pPr>
              <w:spacing w:line="240" w:lineRule="auto"/>
              <w:ind w:firstLine="0"/>
            </w:pPr>
            <w:r>
              <w:t>15</w:t>
            </w: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35 </w:t>
            </w:r>
          </w:p>
          <w:p w:rsidR="00000000" w:rsidRDefault="002A22CF">
            <w:pPr>
              <w:spacing w:line="240" w:lineRule="auto"/>
              <w:ind w:firstLine="0"/>
            </w:pPr>
            <w:r>
              <w:t>25</w:t>
            </w: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 xml:space="preserve">25 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15 </w:t>
            </w:r>
          </w:p>
          <w:p w:rsidR="00000000" w:rsidRDefault="002A22CF">
            <w:pPr>
              <w:spacing w:line="240" w:lineRule="auto"/>
              <w:ind w:firstLine="0"/>
            </w:pPr>
            <w:r>
              <w:t>15</w:t>
            </w: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25 </w:t>
            </w:r>
          </w:p>
          <w:p w:rsidR="00000000" w:rsidRDefault="002A22CF">
            <w:pPr>
              <w:spacing w:line="240" w:lineRule="auto"/>
              <w:ind w:firstLine="0"/>
            </w:pPr>
            <w:r>
              <w:t>25</w:t>
            </w:r>
          </w:p>
          <w:p w:rsidR="00000000" w:rsidRDefault="002A22CF">
            <w:pPr>
              <w:spacing w:line="240" w:lineRule="auto"/>
              <w:ind w:firstLine="0"/>
            </w:pPr>
          </w:p>
          <w:p w:rsidR="00000000" w:rsidRDefault="002A22CF">
            <w:pPr>
              <w:spacing w:line="240" w:lineRule="auto"/>
              <w:ind w:firstLine="0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* Для зданий гаражей III—V степеней огнестойкости расстояние следует принимать не менее 12 м.</w:t>
            </w:r>
          </w:p>
        </w:tc>
      </w:tr>
    </w:tbl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3.13. При проектировании в зоне общественно-транспортного центра (узла) многоэтажных гаражей для легковых автомобилей и таксомоторов площадь участка устанавливается в соответствии с вместимостью объекта, га:</w:t>
      </w:r>
    </w:p>
    <w:p w:rsidR="00000000" w:rsidRDefault="002A22CF">
      <w:pPr>
        <w:spacing w:line="240" w:lineRule="auto"/>
        <w:ind w:firstLine="284"/>
      </w:pPr>
      <w:r>
        <w:t>на 100 автомобилей ............. 0,5</w:t>
      </w:r>
    </w:p>
    <w:p w:rsidR="00000000" w:rsidRDefault="002A22CF">
      <w:pPr>
        <w:spacing w:line="240" w:lineRule="auto"/>
        <w:ind w:firstLine="284"/>
      </w:pPr>
      <w:r>
        <w:t>» 300         »         ................. 1,2</w:t>
      </w:r>
    </w:p>
    <w:p w:rsidR="00000000" w:rsidRDefault="002A22CF">
      <w:pPr>
        <w:spacing w:line="240" w:lineRule="auto"/>
        <w:ind w:firstLine="284"/>
      </w:pPr>
      <w:r>
        <w:t>» 500         »         ................. 1,6</w:t>
      </w:r>
    </w:p>
    <w:p w:rsidR="00000000" w:rsidRDefault="002A22CF">
      <w:pPr>
        <w:spacing w:line="240" w:lineRule="auto"/>
        <w:ind w:firstLine="284"/>
      </w:pPr>
      <w:r>
        <w:t>» 800         »         ................. 2,1</w:t>
      </w:r>
    </w:p>
    <w:p w:rsidR="00000000" w:rsidRDefault="002A22CF">
      <w:pPr>
        <w:spacing w:line="240" w:lineRule="auto"/>
        <w:ind w:firstLine="284"/>
      </w:pPr>
      <w:r>
        <w:t>» 1000        »        ..........</w:t>
      </w:r>
      <w:r>
        <w:t>....... 2,3</w:t>
      </w:r>
    </w:p>
    <w:p w:rsidR="00000000" w:rsidRDefault="002A22CF">
      <w:pPr>
        <w:spacing w:line="240" w:lineRule="auto"/>
        <w:ind w:firstLine="284"/>
      </w:pPr>
      <w:r>
        <w:t>Для условий реконструкции размер земельных участков при соответствующем обосновании допускается уменьшать, но не более чем на 20 %.</w:t>
      </w:r>
    </w:p>
    <w:p w:rsidR="00000000" w:rsidRDefault="002A22CF">
      <w:pPr>
        <w:spacing w:line="240" w:lineRule="auto"/>
        <w:ind w:firstLine="284"/>
      </w:pPr>
      <w:r>
        <w:t>3.14. Размер земельных участков гаражей и стоянок легковых автомобилей в зависимости от их этажности принимается, м</w:t>
      </w:r>
      <w:r>
        <w:rPr>
          <w:vertAlign w:val="superscript"/>
        </w:rPr>
        <w:t>2</w:t>
      </w:r>
      <w:r>
        <w:t>/одно машино-место:</w:t>
      </w:r>
    </w:p>
    <w:p w:rsidR="00000000" w:rsidRDefault="002A22CF">
      <w:pPr>
        <w:spacing w:line="240" w:lineRule="auto"/>
        <w:ind w:firstLine="284"/>
      </w:pPr>
      <w:r>
        <w:t>одноэтажных .............. 30</w:t>
      </w:r>
    </w:p>
    <w:p w:rsidR="00000000" w:rsidRDefault="002A22CF">
      <w:pPr>
        <w:spacing w:line="240" w:lineRule="auto"/>
        <w:ind w:firstLine="284"/>
      </w:pPr>
      <w:r>
        <w:t>двухэтажных............... 20</w:t>
      </w:r>
    </w:p>
    <w:p w:rsidR="00000000" w:rsidRDefault="002A22CF">
      <w:pPr>
        <w:spacing w:line="240" w:lineRule="auto"/>
        <w:ind w:firstLine="284"/>
      </w:pPr>
      <w:r>
        <w:t>трехэтажных ............... 14</w:t>
      </w:r>
    </w:p>
    <w:p w:rsidR="00000000" w:rsidRDefault="002A22CF">
      <w:pPr>
        <w:spacing w:line="240" w:lineRule="auto"/>
        <w:ind w:firstLine="284"/>
      </w:pPr>
      <w:r>
        <w:t>четырехэтажных......... 12</w:t>
      </w:r>
    </w:p>
    <w:p w:rsidR="00000000" w:rsidRDefault="002A22CF">
      <w:pPr>
        <w:spacing w:line="240" w:lineRule="auto"/>
        <w:ind w:firstLine="284"/>
      </w:pPr>
      <w:r>
        <w:t>пятиэтажных .............. 10</w:t>
      </w:r>
    </w:p>
    <w:p w:rsidR="00000000" w:rsidRDefault="002A22CF">
      <w:pPr>
        <w:spacing w:line="240" w:lineRule="auto"/>
        <w:ind w:firstLine="284"/>
      </w:pPr>
      <w:r>
        <w:t>наземных стоянок...... 25</w:t>
      </w:r>
    </w:p>
    <w:p w:rsidR="00000000" w:rsidRDefault="002A22CF">
      <w:pPr>
        <w:spacing w:line="240" w:lineRule="auto"/>
        <w:ind w:firstLine="284"/>
      </w:pPr>
      <w:r>
        <w:t>3.15. В общественно-транспортных центрах (узлах) следует п</w:t>
      </w:r>
      <w:r>
        <w:t>редусматривать использование подземного пространства для размещения транспортных сооружений, площадок для стоянки автомобилей в увязке с наземными зданиями и др. в соответствии со строительными нормами и правилами. Вместимость автостоянок, их объемно-планировочное решение определяются архитектурно-планировочным заданием в зависимости от особенностей участка строительства, его размеров, условий подъезда и выезда, характера застройки и потребностей заказчика.</w:t>
      </w:r>
    </w:p>
    <w:p w:rsidR="00000000" w:rsidRDefault="002A22CF">
      <w:pPr>
        <w:spacing w:line="240" w:lineRule="auto"/>
        <w:ind w:firstLine="284"/>
      </w:pPr>
      <w:r>
        <w:t>3.16. Важной предпосылкой преобразования и улучшен</w:t>
      </w:r>
      <w:r>
        <w:t>ия архитектурно-пространственной среды города является интенсификация использования его территорий:</w:t>
      </w:r>
    </w:p>
    <w:p w:rsidR="00000000" w:rsidRDefault="002A22CF">
      <w:pPr>
        <w:spacing w:line="240" w:lineRule="auto"/>
        <w:ind w:firstLine="284"/>
      </w:pPr>
      <w:r>
        <w:t>упорядочение функционального зонирования;</w:t>
      </w:r>
    </w:p>
    <w:p w:rsidR="00000000" w:rsidRDefault="002A22CF">
      <w:pPr>
        <w:spacing w:line="240" w:lineRule="auto"/>
        <w:ind w:firstLine="284"/>
      </w:pPr>
      <w:r>
        <w:t>эффективность использования уже освоенных городских земель, что должно быть учтено в проекте общественно-транспортного центра (узла).</w:t>
      </w:r>
    </w:p>
    <w:p w:rsidR="00000000" w:rsidRDefault="002A22CF">
      <w:pPr>
        <w:spacing w:line="240" w:lineRule="auto"/>
        <w:ind w:firstLine="284"/>
      </w:pPr>
      <w:r>
        <w:t>Упорядочение функционального зонирования территории требует внедрения в практику программного комплекса автоматизированного проектирования, включающего пакеты прикладных программ функционального зонирования территории, размещения объект</w:t>
      </w:r>
      <w:r>
        <w:t>ов культурно-бытового обслуживания и решения задач городского транспорта.</w:t>
      </w:r>
    </w:p>
    <w:p w:rsidR="00000000" w:rsidRDefault="002A22CF">
      <w:pPr>
        <w:spacing w:line="240" w:lineRule="auto"/>
        <w:ind w:firstLine="284"/>
      </w:pPr>
      <w:r>
        <w:t>3.17. В архитектурно-пространственной организации внешней среды общественно-транспортных центров (узлов) в зависимости от типов ее использования можно выделить следующие способы:</w:t>
      </w:r>
    </w:p>
    <w:p w:rsidR="00000000" w:rsidRDefault="002A22CF">
      <w:pPr>
        <w:spacing w:line="240" w:lineRule="auto"/>
        <w:ind w:firstLine="284"/>
      </w:pPr>
      <w:r>
        <w:t>целевой, связанный с ориентацией на потребление услуг конкретных учреждений (административные, культурно-бытового обслуживания, спорта и др.) и ожидание, связанное с их посещением;</w:t>
      </w:r>
    </w:p>
    <w:p w:rsidR="00000000" w:rsidRDefault="002A22CF">
      <w:pPr>
        <w:spacing w:line="240" w:lineRule="auto"/>
        <w:ind w:firstLine="284"/>
      </w:pPr>
      <w:r>
        <w:t>транзитный, ориентированный на объекты, находящиеся вне зоны социальной активн</w:t>
      </w:r>
      <w:r>
        <w:t>ости, и включающий виды деятельности, связанные с ожиданием (посещение телевизионных залов, залов игровых автоматов, буфетов, кафе и др.);</w:t>
      </w:r>
    </w:p>
    <w:p w:rsidR="00000000" w:rsidRDefault="002A22CF">
      <w:pPr>
        <w:spacing w:line="240" w:lineRule="auto"/>
        <w:ind w:firstLine="284"/>
      </w:pPr>
      <w:r>
        <w:t>рекреационный, относящийся к проведению кратковременного досуга (пассивный отдых, зрелищно-развлекательные мероприятия и др.).</w:t>
      </w:r>
    </w:p>
    <w:p w:rsidR="00000000" w:rsidRDefault="002A22CF">
      <w:pPr>
        <w:spacing w:line="240" w:lineRule="auto"/>
        <w:ind w:firstLine="284"/>
      </w:pPr>
      <w:r>
        <w:t>3.18. В пределах территории общественных центров должны предусматриваться «пешеходные улицы», связанные с остановочными пунктами общественного транспорта, конечными станциями городских скоростных автобусов-экспрессов, других видов транспорта.</w:t>
      </w:r>
    </w:p>
    <w:p w:rsidR="00000000" w:rsidRDefault="002A22CF">
      <w:pPr>
        <w:spacing w:line="240" w:lineRule="auto"/>
        <w:ind w:firstLine="284"/>
      </w:pPr>
      <w:r>
        <w:t>3.1</w:t>
      </w:r>
      <w:r>
        <w:t>9. Пространственно-функциональная организация генерального плана центра (узла) должна включать благоустройство и оборудование площадок различного назначения, озеленение, малые архитектурные формы, водоемы, фонтаны, микрорельеф (архитектуру земли).</w:t>
      </w:r>
    </w:p>
    <w:p w:rsidR="00000000" w:rsidRDefault="002A22CF">
      <w:pPr>
        <w:spacing w:line="240" w:lineRule="auto"/>
        <w:ind w:firstLine="284"/>
      </w:pPr>
      <w:r>
        <w:t>Учитывая конкретные природно-климатические условия в городах</w:t>
      </w:r>
      <w:r>
        <w:rPr>
          <w:lang w:val="en-US"/>
        </w:rPr>
        <w:t xml:space="preserve"> I —</w:t>
      </w:r>
      <w:r>
        <w:t xml:space="preserve"> IV климатических районов, в генеральных планах общественно-транспортных центров (узлов) должны предусматриваться озелененные площадки с теневыми навесами, ветрозащитными стенками и благоустроенными м</w:t>
      </w:r>
      <w:r>
        <w:t>естами ожидания пассажиров и посетителей в теплое время года.</w:t>
      </w:r>
    </w:p>
    <w:p w:rsidR="00000000" w:rsidRDefault="002A22CF">
      <w:pPr>
        <w:spacing w:line="240" w:lineRule="auto"/>
        <w:ind w:firstLine="284"/>
      </w:pPr>
      <w:r>
        <w:t>На привокзальных площадях устраивают газоны и цветники, кустарниковые и древесные насаждения, используют декоративные бассейны и малые формы архитектуры, включая справочные киоски, автоматы для продажи воды, соков, мороженого, газет, телефоны-автоматы и другие виды благоустройства, объединенные единым архитектурно-композиционным замыслом.</w:t>
      </w:r>
    </w:p>
    <w:p w:rsidR="00000000" w:rsidRDefault="002A22CF">
      <w:pPr>
        <w:spacing w:line="240" w:lineRule="auto"/>
        <w:ind w:firstLine="284"/>
      </w:pPr>
      <w:r>
        <w:t>3.20. Развитие междугородных пассажирских сообщений влияет на создание новых видов транспорта.</w:t>
      </w:r>
    </w:p>
    <w:p w:rsidR="00000000" w:rsidRDefault="002A22CF">
      <w:pPr>
        <w:spacing w:line="240" w:lineRule="auto"/>
        <w:ind w:firstLine="284"/>
      </w:pPr>
      <w:r>
        <w:t>В последние го</w:t>
      </w:r>
      <w:r>
        <w:t>ды за рубежом (Англия, Германия, Франция, США, Япония, Канада и др.) получили развитие автоматизированные транспортные системы, обслуживающие многонаселенные мегаполисы, а также различные модификации монорельсовых дорог и др.</w:t>
      </w:r>
    </w:p>
    <w:p w:rsidR="00000000" w:rsidRDefault="002A22CF">
      <w:pPr>
        <w:spacing w:line="240" w:lineRule="auto"/>
        <w:ind w:firstLine="284"/>
      </w:pPr>
      <w:r>
        <w:t>За рубежом строятся и действуют, а в России проектируются высокоскоростные железнодорожные линии со скоростью сообщения 200-400 км/ч.</w:t>
      </w:r>
    </w:p>
    <w:p w:rsidR="00000000" w:rsidRDefault="002A22CF">
      <w:pPr>
        <w:spacing w:line="240" w:lineRule="auto"/>
        <w:ind w:firstLine="284"/>
      </w:pPr>
      <w:r>
        <w:t>Новые виды транспорта требуют сооружения либо вокзалов, либо станций (последнее имеет большую практику), на базе которых формируются новые общественно-т</w:t>
      </w:r>
      <w:r>
        <w:t>ранспортные центры (узлы), которые в современных градостроительных условиях строятся, как правило, многоуровневыми с применением новых планировочных решений, позволяющих предоставить больше удобств пассажирам и эффективно использовать территорию (сооружение конкорсов, заглубления, подземные этажи и др.).</w:t>
      </w:r>
    </w:p>
    <w:p w:rsidR="00000000" w:rsidRDefault="002A22CF">
      <w:pPr>
        <w:spacing w:line="240" w:lineRule="auto"/>
        <w:ind w:firstLine="284"/>
      </w:pPr>
      <w:r>
        <w:t>3.21. Важным элементом инженерного обустройства центров становятся локальные транспортные системы (движущиеся дорожки, транспортеры, эскалаторы, лифты и др.).</w:t>
      </w:r>
    </w:p>
    <w:p w:rsidR="00000000" w:rsidRDefault="002A22CF">
      <w:pPr>
        <w:spacing w:line="240" w:lineRule="auto"/>
        <w:ind w:firstLine="284"/>
      </w:pPr>
      <w:r>
        <w:t>При использовании локальных транспортных систем</w:t>
      </w:r>
      <w:r>
        <w:t xml:space="preserve"> необходимо предусматривать дополнительные линии эскалаторов или подъемников специального типа для обслуживания инвалидов, престарелых, пассажиров с малолетними детьми (рис. 6).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1. Посадка в кресле-коляске в транспортное средство:</w:t>
      </w:r>
    </w:p>
    <w:p w:rsidR="00000000" w:rsidRDefault="002A22CF">
      <w:pPr>
        <w:spacing w:line="240" w:lineRule="auto"/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41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53" w:type="dxa"/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 xml:space="preserve">а) с использованием откидного приспособления        </w:t>
            </w:r>
          </w:p>
        </w:tc>
        <w:tc>
          <w:tcPr>
            <w:tcW w:w="4111" w:type="dxa"/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б) с помощью гидравлического подъемника</w:t>
            </w:r>
          </w:p>
        </w:tc>
      </w:tr>
    </w:tbl>
    <w:p w:rsidR="00000000" w:rsidRDefault="002A22CF">
      <w:pPr>
        <w:spacing w:line="240" w:lineRule="auto"/>
        <w:ind w:firstLine="284"/>
      </w:pPr>
      <w:r>
        <w:pict>
          <v:shape id="_x0000_i1063" type="#_x0000_t75" style="width:453pt;height:145.5pt">
            <v:imagedata r:id="rId71" o:title=""/>
          </v:shape>
        </w:pic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rPr>
          <w:b/>
        </w:rPr>
        <w:t>2. Передвижение в объекты центра, расположенные в подземном уровне здания, с помощью наклонного подъемника, устроенного рядом с эскалатором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41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53" w:type="dxa"/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 xml:space="preserve">а) вид снизу                             </w:t>
            </w:r>
            <w:r>
              <w:t xml:space="preserve">           </w:t>
            </w:r>
          </w:p>
        </w:tc>
        <w:tc>
          <w:tcPr>
            <w:tcW w:w="4111" w:type="dxa"/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б) вид с уровня поверхности</w:t>
            </w:r>
          </w:p>
        </w:tc>
      </w:tr>
    </w:tbl>
    <w:p w:rsidR="00000000" w:rsidRDefault="002A22CF">
      <w:pPr>
        <w:spacing w:line="240" w:lineRule="auto"/>
        <w:ind w:firstLine="284"/>
      </w:pPr>
      <w:r>
        <w:pict>
          <v:shape id="_x0000_i1064" type="#_x0000_t75" style="width:453pt;height:175.5pt">
            <v:imagedata r:id="rId72" o:title=""/>
          </v:shape>
        </w:pict>
      </w:r>
    </w:p>
    <w:p w:rsidR="00000000" w:rsidRDefault="002A22CF">
      <w:pPr>
        <w:spacing w:line="240" w:lineRule="auto"/>
        <w:ind w:firstLine="284"/>
      </w:pPr>
      <w:r>
        <w:rPr>
          <w:b/>
        </w:rPr>
        <w:t>3. Использование подъемника на лестнице, ведущей к общественному зданию</w:t>
      </w:r>
    </w:p>
    <w:p w:rsidR="00000000" w:rsidRDefault="002A22CF">
      <w:pPr>
        <w:spacing w:line="240" w:lineRule="auto"/>
        <w:ind w:firstLine="284"/>
      </w:pPr>
      <w:r>
        <w:pict>
          <v:shape id="_x0000_i1065" type="#_x0000_t75" style="width:174pt;height:160.5pt">
            <v:imagedata r:id="rId73" o:title=""/>
          </v:shape>
        </w:pict>
      </w:r>
    </w:p>
    <w:p w:rsidR="00000000" w:rsidRDefault="002A22CF">
      <w:pPr>
        <w:spacing w:line="240" w:lineRule="auto"/>
        <w:ind w:firstLine="284"/>
        <w:jc w:val="center"/>
        <w:rPr>
          <w:b/>
        </w:rPr>
      </w:pPr>
      <w:r>
        <w:rPr>
          <w:b/>
        </w:rPr>
        <w:t>Рис. 6. Схемы организации передвижений инвалидов на сложных участках путей общественно-транспортного центра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4. ОБЪЕМНО-ПЛАНИРОВОЧНЫЕ РЕШЕНИЯ ЗДАНИЙ И ЭЛЕМЕНТОВ ОБЩЕСТВЕННО-ТРАНСПОРТНЫХ ЦЕНТРОВ (УЗЛОВ)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4.1. Объемно-планировочные решения, принимаемые при проектировании зданий общественно-транспортных центров (узлов), должны соответствовать общим градостроительным требованиям, включая следующи</w:t>
      </w:r>
      <w:r>
        <w:t>е:</w:t>
      </w:r>
    </w:p>
    <w:p w:rsidR="00000000" w:rsidRDefault="002A22CF">
      <w:pPr>
        <w:spacing w:line="240" w:lineRule="auto"/>
        <w:ind w:firstLine="284"/>
      </w:pPr>
      <w:r>
        <w:t>функционально-пространственная организация общественно-транспортных центров должна способствовать активным связям с прилегающими территориями, установлению относительно подвижных границ с учетом перспективного изменения как состава основных элементов, так и характера связей между ними;</w:t>
      </w:r>
    </w:p>
    <w:p w:rsidR="00000000" w:rsidRDefault="002A22CF">
      <w:pPr>
        <w:spacing w:line="240" w:lineRule="auto"/>
        <w:ind w:firstLine="284"/>
      </w:pPr>
      <w:r>
        <w:t>архитектурно-художественная организация пространства центров должна отвечать требованиям композиционной целостности, эстетической выразительности архитектурных ансамблей, градостроительного комплекса при сохранении национа</w:t>
      </w:r>
      <w:r>
        <w:t>льных традиций и историко-культурных особенностей данного региона;</w:t>
      </w:r>
    </w:p>
    <w:p w:rsidR="00000000" w:rsidRDefault="002A22CF">
      <w:pPr>
        <w:spacing w:line="240" w:lineRule="auto"/>
        <w:ind w:firstLine="284"/>
      </w:pPr>
      <w:r>
        <w:t xml:space="preserve">проектирование должно вестись с учетом различных природно-экологических условий регионов строительства, требующих разнообразных приемов организации среды, как в условиях сурового климата — формирование замкнутой застройки, объединение отдельных блоков в единые объемно-пространственные структуры, так и для условий жаркого климата — замкнутые внутренние дворики, затененные переходы, навесы и т.д. Неприемлемым является механическое перенесение </w:t>
      </w:r>
      <w:r>
        <w:t>приемов планировки для средней полосы России на другие регионы.</w:t>
      </w:r>
    </w:p>
    <w:p w:rsidR="00000000" w:rsidRDefault="002A22CF">
      <w:pPr>
        <w:spacing w:line="240" w:lineRule="auto"/>
        <w:ind w:firstLine="284"/>
      </w:pPr>
      <w:r>
        <w:t>Использование компьютерного моделирования среды застройки должно способствовать наиболее полному выявлению целесообразности строительства, правильности концепции объемно-пространственных решений и фасадов, что особенно важно для условий исторически сложившейся среды, охранных зон города.</w:t>
      </w:r>
    </w:p>
    <w:p w:rsidR="00000000" w:rsidRDefault="002A22CF">
      <w:pPr>
        <w:spacing w:line="240" w:lineRule="auto"/>
        <w:ind w:firstLine="284"/>
      </w:pPr>
      <w:r>
        <w:t>Основополагающими критериями являются сбалансированность центров объемно-пространственной организации, а также безопасность и соблюдение норм оздоровления окру</w:t>
      </w:r>
      <w:r>
        <w:t>жающей среды.</w:t>
      </w:r>
    </w:p>
    <w:p w:rsidR="00000000" w:rsidRDefault="002A22CF">
      <w:pPr>
        <w:spacing w:line="240" w:lineRule="auto"/>
        <w:ind w:firstLine="284"/>
      </w:pPr>
      <w:r>
        <w:t>Следует предусматривать целесообразное объединение в одном объеме либо блокировку близких по функциям объектов управления, культуры и отдыха, торговли, питания, спорта и др., формируя таким образом блоки специализированных объектов, а также перспективное развитие отдельных составляющих элементов или блоков на всех стадиях проектирования.</w:t>
      </w:r>
    </w:p>
    <w:p w:rsidR="00000000" w:rsidRDefault="002A22CF">
      <w:pPr>
        <w:spacing w:line="240" w:lineRule="auto"/>
        <w:ind w:firstLine="284"/>
      </w:pPr>
      <w:r>
        <w:t>4.2. При проектировании центров возможно использование разнообразных объемно-планировочных композиций: замкнутые и раскрытые площади; сложные системы взаимосв</w:t>
      </w:r>
      <w:r>
        <w:t>язанных открытых пространств, перетекающих друг в друга; улицы и даже целые кварталы, планировочные узлы, увязанные со всевозможными условиями места строительства: перепады рельефа, река, залив, зеленый массив и т.д. (рис. 7, 8).</w:t>
      </w:r>
    </w:p>
    <w:p w:rsidR="00000000" w:rsidRDefault="002A22CF">
      <w:pPr>
        <w:spacing w:line="240" w:lineRule="auto"/>
        <w:ind w:firstLine="284"/>
      </w:pPr>
      <w:r>
        <w:pict>
          <v:shape id="_x0000_i1066" type="#_x0000_t75" style="width:342.75pt;height:237.75pt">
            <v:imagedata r:id="rId74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Рис. 7. Проект реконструкции Комсомольской площади в Москве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>1</w:t>
      </w:r>
      <w:r>
        <w:t xml:space="preserve"> — новые здания Ленинградского и Ярославского вокзалов; </w:t>
      </w:r>
      <w:r>
        <w:rPr>
          <w:i/>
        </w:rPr>
        <w:t>2</w:t>
      </w:r>
      <w:r>
        <w:t xml:space="preserve"> — реконструированное здание Казанского вокзала; </w:t>
      </w:r>
      <w:r>
        <w:rPr>
          <w:i/>
        </w:rPr>
        <w:t>3 —</w:t>
      </w:r>
      <w:r>
        <w:t xml:space="preserve"> универмаг; </w:t>
      </w:r>
      <w:r>
        <w:rPr>
          <w:i/>
        </w:rPr>
        <w:t>4 —</w:t>
      </w:r>
      <w:r>
        <w:t xml:space="preserve"> сохраняемые здания, предназначенные для размещения объектов культурного назначения; 5— гостини</w:t>
      </w:r>
      <w:r>
        <w:t xml:space="preserve">ца; </w:t>
      </w:r>
      <w:r>
        <w:rPr>
          <w:i/>
        </w:rPr>
        <w:t>6—</w:t>
      </w:r>
      <w:r>
        <w:t xml:space="preserve"> конкорсы; 7— пешеходные платформы; </w:t>
      </w:r>
      <w:r>
        <w:rPr>
          <w:i/>
        </w:rPr>
        <w:t>8—</w:t>
      </w:r>
      <w:r>
        <w:t xml:space="preserve"> автостоянки</w:t>
      </w:r>
    </w:p>
    <w:p w:rsidR="00000000" w:rsidRDefault="002A22CF">
      <w:pPr>
        <w:spacing w:line="240" w:lineRule="auto"/>
        <w:ind w:firstLine="284"/>
      </w:pPr>
      <w:r>
        <w:pict>
          <v:shape id="_x0000_i1067" type="#_x0000_t75" style="width:492pt;height:450.75pt">
            <v:imagedata r:id="rId75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Рис. 8. Проект реконструкции Сухаревской площади в Москве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 xml:space="preserve">1 </w:t>
      </w:r>
      <w:r>
        <w:t xml:space="preserve">— универмаг; 2 — административные здания; </w:t>
      </w:r>
      <w:r>
        <w:rPr>
          <w:i/>
        </w:rPr>
        <w:t>3 —</w:t>
      </w:r>
      <w:r>
        <w:t xml:space="preserve"> вестибюль метро, объединенный с подземной площадью для пешеходов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4.3. При разработке объемно-планировочного решения целесообразно использование элементов конкретного природного и городского окружения вплоть до включения в принятую архитектурную композицию исторических памятников или их фрагментов. Соседство нового и старого взаимно обогащает со</w:t>
      </w:r>
      <w:r>
        <w:t>оружения, способствует усилению художественно-эстетической выразительности архитектуры (рис. 9).</w:t>
      </w:r>
    </w:p>
    <w:p w:rsidR="00000000" w:rsidRDefault="002A22CF">
      <w:pPr>
        <w:spacing w:line="240" w:lineRule="auto"/>
        <w:ind w:firstLine="284"/>
      </w:pPr>
      <w:r>
        <w:t>4.4. В зависимости от объемно-планировочного решения общественно-транспортного центра блоки составляющих элементов могут представлять группу блоков:</w:t>
      </w:r>
    </w:p>
    <w:p w:rsidR="00000000" w:rsidRDefault="002A22CF">
      <w:pPr>
        <w:spacing w:line="240" w:lineRule="auto"/>
        <w:ind w:firstLine="284"/>
      </w:pPr>
      <w:r>
        <w:t>а) обособленных на одной территории;</w:t>
      </w:r>
    </w:p>
    <w:p w:rsidR="00000000" w:rsidRDefault="002A22CF">
      <w:pPr>
        <w:spacing w:line="240" w:lineRule="auto"/>
        <w:ind w:firstLine="284"/>
      </w:pPr>
      <w:r>
        <w:t>б) объединенных подземными и наземными коммуникациями;</w:t>
      </w:r>
    </w:p>
    <w:p w:rsidR="00000000" w:rsidRDefault="002A22CF">
      <w:pPr>
        <w:spacing w:line="240" w:lineRule="auto"/>
        <w:ind w:firstLine="284"/>
      </w:pPr>
      <w:r>
        <w:t>в) как единое сооружение (или кооперированных в одно здание) (рис. 10).</w:t>
      </w:r>
    </w:p>
    <w:p w:rsidR="00000000" w:rsidRDefault="002A22CF">
      <w:pPr>
        <w:spacing w:line="240" w:lineRule="auto"/>
        <w:ind w:firstLine="284"/>
      </w:pPr>
      <w:r>
        <w:t>На сконцентрированность блоков влияют конкретные градостроительные условия, в зависимости от которых п</w:t>
      </w:r>
      <w:r>
        <w:t>редприятия, учреждения и другие элементы центра могут располагаться обособленно, объединяться или кооперироваться. При этом необходимо учитывать адаптацию зданий и сооружений центра к изменяющимся условиям (применение большепролетных конструкций, независимой системы коммуникационных связей и т.д.), позволяющую рассматривать общественно-транспортный центр как открытую и гибкую структуру, способную развиваться во всех направлениях.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rPr>
          <w:b/>
        </w:rPr>
        <w:t>Технические данные проекта</w:t>
      </w:r>
    </w:p>
    <w:p w:rsidR="00000000" w:rsidRDefault="002A22CF">
      <w:pPr>
        <w:spacing w:line="240" w:lineRule="auto"/>
        <w:ind w:firstLine="284"/>
      </w:pPr>
      <w:r>
        <w:t xml:space="preserve">Площадь участка — 4 222 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framePr w:hSpace="180" w:wrap="around" w:vAnchor="text" w:hAnchor="page" w:x="2881" w:y="46"/>
        <w:spacing w:line="240" w:lineRule="auto"/>
        <w:ind w:firstLine="0"/>
      </w:pPr>
      <w:r>
        <w:pict>
          <v:shape id="_x0000_i1068" type="#_x0000_t75" style="width:34.5pt;height:221.25pt">
            <v:imagedata r:id="rId76" o:title=""/>
          </v:shape>
        </w:pict>
      </w:r>
    </w:p>
    <w:p w:rsidR="00000000" w:rsidRDefault="002A22CF">
      <w:pPr>
        <w:spacing w:line="240" w:lineRule="auto"/>
      </w:pPr>
      <w:r>
        <w:t>%</w:t>
      </w:r>
      <w:r>
        <w:tab/>
      </w:r>
      <w:r>
        <w:tab/>
      </w:r>
      <w:r>
        <w:tab/>
        <w:t xml:space="preserve">   м</w:t>
      </w:r>
      <w:r>
        <w:rPr>
          <w:vertAlign w:val="superscript"/>
        </w:rPr>
        <w:t>2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 xml:space="preserve">23 </w:t>
      </w:r>
      <w:r>
        <w:tab/>
      </w:r>
      <w:r>
        <w:tab/>
        <w:t xml:space="preserve"> офисы</w:t>
      </w:r>
      <w:r>
        <w:t xml:space="preserve"> 4 200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30</w:t>
      </w:r>
      <w:r>
        <w:tab/>
      </w:r>
      <w:r>
        <w:tab/>
        <w:t xml:space="preserve"> розничная торговля 5 400 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 xml:space="preserve">12 </w:t>
      </w:r>
      <w:r>
        <w:tab/>
      </w:r>
      <w:r>
        <w:tab/>
        <w:t xml:space="preserve"> жилье          2 150 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pStyle w:val="FR3"/>
        <w:spacing w:before="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22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гараж           3 900 </w:t>
      </w:r>
    </w:p>
    <w:p w:rsidR="00000000" w:rsidRDefault="002A22CF">
      <w:pPr>
        <w:pStyle w:val="FR3"/>
        <w:spacing w:before="0"/>
        <w:ind w:firstLine="284"/>
        <w:rPr>
          <w:rFonts w:ascii="Times New Roman" w:hAnsi="Times New Roman"/>
          <w:sz w:val="20"/>
        </w:rPr>
      </w:pPr>
    </w:p>
    <w:p w:rsidR="00000000" w:rsidRDefault="002A22CF">
      <w:pPr>
        <w:spacing w:line="240" w:lineRule="auto"/>
        <w:ind w:firstLine="284"/>
      </w:pPr>
      <w:r>
        <w:t xml:space="preserve">13 </w:t>
      </w:r>
      <w:r>
        <w:tab/>
      </w:r>
      <w:r>
        <w:tab/>
        <w:t xml:space="preserve"> другие функции 2 400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 xml:space="preserve">Общая площадь пола     — 18 050 </w:t>
      </w:r>
    </w:p>
    <w:p w:rsidR="00000000" w:rsidRDefault="002A22CF">
      <w:pPr>
        <w:spacing w:line="240" w:lineRule="auto"/>
        <w:ind w:firstLine="284"/>
      </w:pPr>
      <w:r>
        <w:t xml:space="preserve">Число жилых единиц     —    36 </w:t>
      </w:r>
    </w:p>
    <w:p w:rsidR="00000000" w:rsidRDefault="002A22CF">
      <w:pPr>
        <w:spacing w:line="240" w:lineRule="auto"/>
        <w:ind w:firstLine="284"/>
      </w:pPr>
      <w:r>
        <w:t xml:space="preserve">Число мест на закрытых —   108 </w:t>
      </w:r>
    </w:p>
    <w:p w:rsidR="00000000" w:rsidRDefault="002A22CF">
      <w:pPr>
        <w:spacing w:line="240" w:lineRule="auto"/>
        <w:ind w:firstLine="284"/>
      </w:pPr>
      <w:r>
        <w:t>автостоянках</w:t>
      </w:r>
    </w:p>
    <w:p w:rsidR="00000000" w:rsidRDefault="002A22CF">
      <w:pPr>
        <w:spacing w:line="240" w:lineRule="auto"/>
        <w:ind w:firstLine="284"/>
      </w:pPr>
      <w:r>
        <w:pict>
          <v:shape id="_x0000_i1069" type="#_x0000_t75" style="width:345pt;height:309.75pt">
            <v:imagedata r:id="rId77" o:title=""/>
          </v:shape>
        </w:pict>
      </w:r>
    </w:p>
    <w:p w:rsidR="00000000" w:rsidRDefault="002A22CF">
      <w:pPr>
        <w:spacing w:line="240" w:lineRule="auto"/>
        <w:ind w:firstLine="284"/>
      </w:pPr>
      <w:r>
        <w:pict>
          <v:shape id="_x0000_i1070" type="#_x0000_t75" style="width:496.5pt;height:282pt">
            <v:imagedata r:id="rId78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t>Б. СИТУАЦИОННЫЙ ПЛАН В. ПЛАН ПЕРВОГО ЭТАЖА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>1</w:t>
      </w:r>
      <w:r>
        <w:t xml:space="preserve"> — магазины; 2 — пассаж; </w:t>
      </w:r>
      <w:r>
        <w:rPr>
          <w:i/>
        </w:rPr>
        <w:t>3 —</w:t>
      </w:r>
      <w:r>
        <w:t xml:space="preserve"> пешеходная зона; </w:t>
      </w:r>
      <w:r>
        <w:rPr>
          <w:i/>
        </w:rPr>
        <w:t>4 —</w:t>
      </w:r>
      <w:r>
        <w:t xml:space="preserve"> подземный гараж; 5 — евангелическое общество;  </w:t>
      </w:r>
      <w:r>
        <w:rPr>
          <w:i/>
        </w:rPr>
        <w:t xml:space="preserve">6 — </w:t>
      </w:r>
      <w:r>
        <w:t>проход к станциям метрополитена и скоростного трамвая; 7— остановка автобуса</w: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Рис. 9. Общественно-транспортный центр (уз</w:t>
      </w:r>
      <w:r>
        <w:rPr>
          <w:b/>
        </w:rPr>
        <w:t>ел) Калверштрассе, г. Штутгарт (Германия) на базе станции метрополитена, станции скоростного трамвая, подземных стоянок автомобильного транспорта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pict>
          <v:shape id="_x0000_i1071" type="#_x0000_t75" style="width:494.25pt;height:447.75pt">
            <v:imagedata r:id="rId79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t>А. ГРУППА БЛОКОВ НА ОДНОЙ ТЕРРИТОРИИ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 xml:space="preserve">1 </w:t>
      </w:r>
      <w:r>
        <w:t xml:space="preserve">— железнодорожный вокзал; </w:t>
      </w:r>
      <w:r>
        <w:rPr>
          <w:i/>
        </w:rPr>
        <w:t>2 —</w:t>
      </w:r>
      <w:r>
        <w:t xml:space="preserve"> гостиница; </w:t>
      </w:r>
      <w:r>
        <w:rPr>
          <w:i/>
        </w:rPr>
        <w:t>3 —</w:t>
      </w:r>
      <w:r>
        <w:t xml:space="preserve"> торговый комплекс с зоной культурно-бытового обслуживания; </w:t>
      </w:r>
      <w:r>
        <w:rPr>
          <w:i/>
        </w:rPr>
        <w:t>4 —</w:t>
      </w:r>
      <w:r>
        <w:t xml:space="preserve"> административное здание; 5 — жилые дома; 6 — территории транспортной зоны вокзала</w:t>
      </w:r>
    </w:p>
    <w:p w:rsidR="00000000" w:rsidRDefault="002A22CF">
      <w:pPr>
        <w:spacing w:line="240" w:lineRule="auto"/>
        <w:ind w:firstLine="284"/>
        <w:jc w:val="center"/>
      </w:pPr>
      <w:r>
        <w:t>Б. ГРУППА БЛОКОВ, ОБЪЕДИНЕННЫХ ПОДЗЕМНЫМИ И НАЗЕМНЫМИ КОММУНИКАЦИЯМИ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 xml:space="preserve">1 </w:t>
      </w:r>
      <w:r>
        <w:t xml:space="preserve">— железнодорожный вокзал; автовокзал, станция метрополитена; 2 </w:t>
      </w:r>
      <w:r>
        <w:t xml:space="preserve">—торгово-офисные здания с зонами культурно-бытового обслуживания, питания, торговли и т.д. в цокольных этажах; </w:t>
      </w:r>
      <w:r>
        <w:rPr>
          <w:i/>
        </w:rPr>
        <w:t>3 —</w:t>
      </w:r>
      <w:r>
        <w:t xml:space="preserve"> жилые дома; </w:t>
      </w:r>
      <w:r>
        <w:rPr>
          <w:i/>
        </w:rPr>
        <w:t>4 —</w:t>
      </w:r>
      <w:r>
        <w:t xml:space="preserve"> пешеходные пути; </w:t>
      </w:r>
      <w:r>
        <w:rPr>
          <w:i/>
        </w:rPr>
        <w:t>5 —</w:t>
      </w:r>
      <w:r>
        <w:t xml:space="preserve"> подземные, наземные переходы, галереи и т.д.</w:t>
      </w:r>
    </w:p>
    <w:p w:rsidR="00000000" w:rsidRDefault="002A22CF">
      <w:pPr>
        <w:spacing w:line="240" w:lineRule="auto"/>
        <w:ind w:firstLine="284"/>
        <w:jc w:val="center"/>
      </w:pPr>
      <w:r>
        <w:t>В. ГРУППА БЛОКОВ КАК ЕДИНОЕ СООРУЖЕНИЕ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>1</w:t>
      </w:r>
      <w:r>
        <w:t xml:space="preserve"> — железнодорожный вокзал; 2 — торговый центр; </w:t>
      </w:r>
      <w:r>
        <w:rPr>
          <w:i/>
        </w:rPr>
        <w:t>3 —</w:t>
      </w:r>
      <w:r>
        <w:t xml:space="preserve"> зона культурно-бытового обслуживания, </w:t>
      </w:r>
      <w:r>
        <w:rPr>
          <w:i/>
        </w:rPr>
        <w:t>4 —</w:t>
      </w:r>
      <w:r>
        <w:t xml:space="preserve"> железнодорожные пути</w:t>
      </w:r>
    </w:p>
    <w:p w:rsidR="00000000" w:rsidRDefault="002A22CF">
      <w:pPr>
        <w:spacing w:line="240" w:lineRule="auto"/>
        <w:ind w:firstLine="284"/>
        <w:jc w:val="center"/>
      </w:pPr>
    </w:p>
    <w:p w:rsidR="00000000" w:rsidRDefault="002A22CF">
      <w:pPr>
        <w:spacing w:line="240" w:lineRule="auto"/>
        <w:ind w:firstLine="284"/>
        <w:jc w:val="center"/>
        <w:rPr>
          <w:b/>
        </w:rPr>
      </w:pPr>
      <w:r>
        <w:rPr>
          <w:b/>
        </w:rPr>
        <w:t>Рис. 10. Основные схемы расположения блоков общественно-транспортного центра (узла)</w:t>
      </w:r>
    </w:p>
    <w:p w:rsidR="00000000" w:rsidRDefault="002A22CF">
      <w:pPr>
        <w:spacing w:line="240" w:lineRule="auto"/>
        <w:ind w:firstLine="284"/>
        <w:jc w:val="center"/>
      </w:pPr>
    </w:p>
    <w:p w:rsidR="00000000" w:rsidRDefault="002A22CF">
      <w:pPr>
        <w:spacing w:line="240" w:lineRule="auto"/>
        <w:ind w:firstLine="284"/>
      </w:pPr>
      <w:r>
        <w:t>4.5. При обособленном размещении предприятия и учреждения центра располагаю</w:t>
      </w:r>
      <w:r>
        <w:t>тся в самостоятельных корпусах на одной территории и каждое предприятие сохраняет свою обособленную функциональную организацию, полный набор помещений.</w:t>
      </w:r>
    </w:p>
    <w:p w:rsidR="00000000" w:rsidRDefault="002A22CF">
      <w:pPr>
        <w:spacing w:line="240" w:lineRule="auto"/>
        <w:ind w:firstLine="284"/>
      </w:pPr>
      <w:r>
        <w:t>В условиях реконструкции сложившейся застройки показательно планировочное решение общественно-транспортного центра в г. Тбилиси (Грузия), где железнодорожный вокзал (здание с конкорсом над путями) и привокзальные площади, расположенные по обе стороны путей, включены в общий ансамбль городской застройки (жилые дома, административные корпуса, гостиницы). Все з</w:t>
      </w:r>
      <w:r>
        <w:t>дания расположены обособленно, и к ним предусмотрен подъезд автотранспорта с использованием подземного пространства с размещением автостоянок.</w:t>
      </w:r>
    </w:p>
    <w:p w:rsidR="00000000" w:rsidRDefault="002A22CF">
      <w:pPr>
        <w:spacing w:line="240" w:lineRule="auto"/>
        <w:ind w:firstLine="284"/>
      </w:pPr>
      <w:r>
        <w:t>4.6. Обособленные блоки общественно-транспортного центра могут быть объединены с помощью подземных и наземных коммуникаций, обеспечивающих беспрепятственный проход пешеходов, проезд транспортных средств, включая скоростной. К коммуникационным сооружениям и устройствам центра относятся:</w:t>
      </w:r>
    </w:p>
    <w:p w:rsidR="00000000" w:rsidRDefault="002A22CF">
      <w:pPr>
        <w:spacing w:line="240" w:lineRule="auto"/>
        <w:ind w:firstLine="284"/>
      </w:pPr>
      <w:r>
        <w:t>подземные переходы, галереи с устройством пандусов и движущихся тротуаров, наклонн</w:t>
      </w:r>
      <w:r>
        <w:t>ых подъемников и т.д.;</w:t>
      </w:r>
    </w:p>
    <w:p w:rsidR="00000000" w:rsidRDefault="002A22CF">
      <w:pPr>
        <w:spacing w:line="240" w:lineRule="auto"/>
        <w:ind w:firstLine="284"/>
      </w:pPr>
      <w:r>
        <w:t>наземные крытые переходы с регулируемым климатом, «воздушные мосты», соединяющие здания, сооружения на разных уровнях. Наземные галереи, переходы над проездами должны иметь отметку низа конструкции не менее 5,0 м, а над полотном железной дороги — не менее 7,0 м;</w:t>
      </w:r>
    </w:p>
    <w:p w:rsidR="00000000" w:rsidRDefault="002A22CF">
      <w:pPr>
        <w:spacing w:line="240" w:lineRule="auto"/>
        <w:ind w:firstLine="284"/>
      </w:pPr>
      <w:r>
        <w:t>сооружения, обеспечивающие коммуникативные связи по вертикали: лифты, в том числе выжимные, эскалаторы, подъемники всевозможных модификаций и т. д. Лифты, эскалаторы, подъемники могут иметь наземные вестибюли, иногда остекленн</w:t>
      </w:r>
      <w:r>
        <w:t>ые. Целесообразно использование таких сооружений в местах резких перепадов рельефа.</w:t>
      </w:r>
    </w:p>
    <w:p w:rsidR="00000000" w:rsidRDefault="002A22CF">
      <w:pPr>
        <w:spacing w:line="240" w:lineRule="auto"/>
        <w:ind w:firstLine="284"/>
      </w:pPr>
      <w:r>
        <w:t>4.7. При объединении двух или нескольких учреждений каждое из них имеет полный набор помещений, самостоятельный график работы для посетителей и служебного персонала.</w:t>
      </w:r>
    </w:p>
    <w:p w:rsidR="00000000" w:rsidRDefault="002A22CF">
      <w:pPr>
        <w:spacing w:line="240" w:lineRule="auto"/>
        <w:ind w:firstLine="284"/>
      </w:pPr>
      <w:r>
        <w:t xml:space="preserve">При объединении нескольких учреждений, предприятий в блок необходимо найти правильное технологическое решение каждой составляющей. Примерами объединения блоков, функциональная взаимосвязь которых не является необходимой, в одно сооружение могут служить центры в </w:t>
      </w:r>
      <w:r>
        <w:t>г. Брюсселе (Бельгия), где в здание автовокзала включены почтамт, торговый пассаж, и в г. Дублине (Ирландия), где в одном здании объединены автовокзал и административный корпус страховых обществ.</w:t>
      </w:r>
    </w:p>
    <w:p w:rsidR="00000000" w:rsidRDefault="002A22CF">
      <w:pPr>
        <w:spacing w:line="240" w:lineRule="auto"/>
        <w:ind w:firstLine="284"/>
      </w:pPr>
      <w:r>
        <w:t>Подобное объединение позволило сократить размеры участков строительства вдвое, добиться большей архитектурной выразительности зданий.</w:t>
      </w:r>
    </w:p>
    <w:p w:rsidR="00000000" w:rsidRDefault="002A22CF">
      <w:pPr>
        <w:spacing w:line="240" w:lineRule="auto"/>
        <w:ind w:firstLine="284"/>
      </w:pPr>
      <w:r>
        <w:t>4.8. Кооперированное размещение является наиболее эффективным приемом взаимного размещения предприятий, при котором возможно совместное использование целого ряда помещений.</w:t>
      </w:r>
    </w:p>
    <w:p w:rsidR="00000000" w:rsidRDefault="002A22CF">
      <w:pPr>
        <w:spacing w:line="240" w:lineRule="auto"/>
        <w:ind w:firstLine="284"/>
      </w:pPr>
      <w:r>
        <w:t>Коопериро</w:t>
      </w:r>
      <w:r>
        <w:t>вание должно предусматривать не механическое объединение различных учреждений в одном здании, а единство технологических и объемно-пространственной систем. Создаются не только общие коммуникации, но и объединенные административно-хозяйственные помещения и помещения технического обслуживания. Такой способ дает возможность изоляции отдельных предприятий с различным графиком работы, сохраняя при этом связи между отдельными помещениями.</w:t>
      </w:r>
    </w:p>
    <w:p w:rsidR="00000000" w:rsidRDefault="002A22CF">
      <w:pPr>
        <w:spacing w:line="240" w:lineRule="auto"/>
        <w:ind w:firstLine="284"/>
      </w:pPr>
      <w:r>
        <w:t>4.9. При кооперировании возможно объединение однотипных учреждений с укрупн</w:t>
      </w:r>
      <w:r>
        <w:t>ением помещений или увеличением их числа, объединение только отдельных групп помещений различных учреждений, взаимоиспользование помещений с разным режимом эксплуатации для нужд различных учреждений. Одним из резервов экономии площадок при кооперировании является возможность максимального укрупнения складских, подсобных, административно-бытовых помещений, а также технического обслуживания.</w:t>
      </w:r>
    </w:p>
    <w:p w:rsidR="00000000" w:rsidRDefault="002A22CF">
      <w:pPr>
        <w:spacing w:line="240" w:lineRule="auto"/>
        <w:ind w:firstLine="284"/>
      </w:pPr>
      <w:r>
        <w:t>4.10. При кооперировании нескольких учреждений в одно сооружение можно обеспечить совмещение взаимодействующих функций,</w:t>
      </w:r>
      <w:r>
        <w:t xml:space="preserve"> что выражается не только в повышении уровня обслуживания, в экономии времени потребителей на поиски необходимых услуг, товаров, его комплексности, разнообразии форм, но и в создании благоприятной психологической среды центра (рис. 11,12).</w:t>
      </w:r>
    </w:p>
    <w:p w:rsidR="00000000" w:rsidRDefault="002A22CF">
      <w:pPr>
        <w:spacing w:line="240" w:lineRule="auto"/>
        <w:ind w:firstLine="284"/>
      </w:pPr>
      <w:r>
        <w:t>Кооперирование сооружений транспорта и общественных учреждений создает дополнительные резервы экономии площадей городских территорий и возможность кооперирования ряда элементов, таких, как:</w:t>
      </w:r>
    </w:p>
    <w:p w:rsidR="00000000" w:rsidRDefault="002A22CF">
      <w:pPr>
        <w:spacing w:line="240" w:lineRule="auto"/>
        <w:ind w:firstLine="284"/>
      </w:pPr>
      <w:r>
        <w:t>транспортного обслуживания;</w:t>
      </w:r>
    </w:p>
    <w:p w:rsidR="00000000" w:rsidRDefault="002A22CF">
      <w:pPr>
        <w:spacing w:line="240" w:lineRule="auto"/>
        <w:ind w:firstLine="284"/>
      </w:pPr>
      <w:r>
        <w:t>торговли;</w:t>
      </w:r>
    </w:p>
    <w:p w:rsidR="00000000" w:rsidRDefault="002A22CF">
      <w:pPr>
        <w:spacing w:line="240" w:lineRule="auto"/>
        <w:ind w:firstLine="284"/>
      </w:pPr>
      <w:r>
        <w:t>общественного питания;</w:t>
      </w:r>
    </w:p>
    <w:p w:rsidR="00000000" w:rsidRDefault="002A22CF">
      <w:pPr>
        <w:spacing w:line="240" w:lineRule="auto"/>
        <w:ind w:firstLine="284"/>
      </w:pPr>
      <w:r>
        <w:t xml:space="preserve">коммунально-бытового </w:t>
      </w:r>
      <w:r>
        <w:t>обслуживания и др.</w:t>
      </w:r>
    </w:p>
    <w:p w:rsidR="00000000" w:rsidRDefault="002A22CF">
      <w:pPr>
        <w:spacing w:line="240" w:lineRule="auto"/>
        <w:ind w:firstLine="284"/>
      </w:pPr>
      <w:r>
        <w:t>Совместным может быть и обслуживание персонала (общественное питание, отдых, собрания и т.д.). Помимо перечисленных преимуществ экономия площадей достигается тем, что полностью или частично исключается зона ожидания при сооружениях транспорта.</w:t>
      </w:r>
    </w:p>
    <w:p w:rsidR="00000000" w:rsidRDefault="002A22CF">
      <w:pPr>
        <w:spacing w:line="240" w:lineRule="auto"/>
        <w:ind w:firstLine="284"/>
      </w:pPr>
      <w:r>
        <w:t>4.11. В многофункциональных кооперированных комплексах создается центральное пространство, которое может занимать до 30 % объема и до 10 % рабочих площадей, включающее холлы, вестибюли, фойе, зоны отдыха и общения, деловых встреч и др., что обеспечи</w:t>
      </w:r>
      <w:r>
        <w:t>вает общую экономию площадей по сравнению с разрозненным размещением таких помещений.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1 РАЗРЕЗ</w:t>
      </w:r>
    </w:p>
    <w:p w:rsidR="00000000" w:rsidRDefault="002A22CF">
      <w:pPr>
        <w:spacing w:line="240" w:lineRule="auto"/>
        <w:ind w:firstLine="284"/>
      </w:pPr>
      <w:r>
        <w:rPr>
          <w:i/>
        </w:rPr>
        <w:t>1</w:t>
      </w:r>
      <w:r>
        <w:t xml:space="preserve"> — ресторан; 2 — помещения администрации отеля; </w:t>
      </w:r>
      <w:r>
        <w:rPr>
          <w:i/>
        </w:rPr>
        <w:t>3 —</w:t>
      </w:r>
      <w:r>
        <w:t xml:space="preserve"> технический этаж; </w:t>
      </w:r>
      <w:r>
        <w:rPr>
          <w:i/>
        </w:rPr>
        <w:t>4 —</w:t>
      </w:r>
      <w:r>
        <w:t xml:space="preserve"> служебные помещения;  </w:t>
      </w:r>
      <w:r>
        <w:rPr>
          <w:i/>
        </w:rPr>
        <w:t xml:space="preserve">5,6 — </w:t>
      </w:r>
      <w:r>
        <w:t>торговые пространства, соединенные со входами в метро; 7 — зимний сад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pict>
          <v:shape id="_x0000_i1072" type="#_x0000_t75" style="width:419.25pt;height:146.25pt">
            <v:imagedata r:id="rId80" o:title=""/>
          </v:shape>
        </w:pic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</w:p>
    <w:p w:rsidR="00000000" w:rsidRDefault="002A22CF">
      <w:r>
        <w:t xml:space="preserve">II. ПЛАН ПОДЗЕМНОГО ТОРГОВОГО УРОВНЯ СО ВХОДАМИ В МЕТРО </w:t>
      </w:r>
    </w:p>
    <w:p w:rsidR="00000000" w:rsidRDefault="002A22CF">
      <w:r>
        <w:rPr>
          <w:i/>
        </w:rPr>
        <w:t>1</w:t>
      </w:r>
      <w:r>
        <w:t xml:space="preserve"> — вход в метро; 2 — тоннель метро</w:t>
      </w:r>
    </w:p>
    <w:p w:rsidR="00000000" w:rsidRDefault="002A22CF">
      <w:r>
        <w:pict>
          <v:shape id="_x0000_i1073" type="#_x0000_t75" style="width:210.75pt;height:189pt">
            <v:imagedata r:id="rId81" o:title=""/>
          </v:shape>
        </w:pict>
      </w:r>
    </w:p>
    <w:p w:rsidR="00000000" w:rsidRDefault="002A22CF">
      <w:pPr>
        <w:rPr>
          <w:b/>
        </w:rPr>
      </w:pPr>
      <w:r>
        <w:rPr>
          <w:b/>
        </w:rPr>
        <w:t>Технические данные проекта</w:t>
      </w:r>
    </w:p>
    <w:p w:rsidR="00000000" w:rsidRDefault="002A22CF">
      <w:r>
        <w:t>Площадь участка — 2,4 га</w:t>
      </w:r>
    </w:p>
    <w:p w:rsidR="00000000" w:rsidRDefault="002A22CF">
      <w:pPr>
        <w:framePr w:hSpace="180" w:wrap="around" w:vAnchor="text" w:hAnchor="page" w:x="2881" w:y="155"/>
        <w:ind w:firstLine="0"/>
      </w:pPr>
      <w:r>
        <w:pict>
          <v:shape id="_x0000_i1074" type="#_x0000_t75" style="width:33pt;height:201.75pt">
            <v:imagedata r:id="rId82" o:title=""/>
          </v:shape>
        </w:pict>
      </w:r>
    </w:p>
    <w:p w:rsidR="00000000" w:rsidRDefault="002A22CF"/>
    <w:p w:rsidR="00000000" w:rsidRDefault="002A22CF">
      <w:r>
        <w:t xml:space="preserve">% </w:t>
      </w:r>
      <w:r>
        <w:tab/>
      </w:r>
      <w:r>
        <w:tab/>
      </w:r>
      <w:r>
        <w:tab/>
        <w:t xml:space="preserve">                              м</w:t>
      </w:r>
      <w:r>
        <w:rPr>
          <w:vertAlign w:val="superscript"/>
        </w:rPr>
        <w:t>2</w:t>
      </w:r>
    </w:p>
    <w:p w:rsidR="00000000" w:rsidRDefault="002A22CF">
      <w:r>
        <w:t>15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tab/>
        <w:t xml:space="preserve"> </w:t>
      </w:r>
      <w:r>
        <w:rPr>
          <w:lang w:val="en-US"/>
        </w:rPr>
        <w:t>Б</w:t>
      </w:r>
      <w:r>
        <w:rPr>
          <w:lang w:val="en-US"/>
        </w:rPr>
        <w:t xml:space="preserve"> </w:t>
      </w:r>
      <w:r>
        <w:rPr>
          <w:vertAlign w:val="superscript"/>
          <w:lang w:val="en-US"/>
        </w:rPr>
        <w:t>—</w:t>
      </w:r>
      <w:r>
        <w:t xml:space="preserve"> Розничная торговля 44 919</w:t>
      </w:r>
    </w:p>
    <w:p w:rsidR="00000000" w:rsidRDefault="002A22CF"/>
    <w:p w:rsidR="00000000" w:rsidRDefault="002A22CF">
      <w:r>
        <w:t>2,5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tab/>
        <w:t xml:space="preserve"> А —офисы      27 900</w:t>
      </w:r>
    </w:p>
    <w:p w:rsidR="00000000" w:rsidRDefault="002A22CF"/>
    <w:p w:rsidR="00000000" w:rsidRDefault="002A22CF">
      <w:r>
        <w:t xml:space="preserve">29 </w:t>
      </w:r>
      <w:r>
        <w:tab/>
      </w:r>
      <w:r>
        <w:tab/>
        <w:t xml:space="preserve"> В — центр торговли 84 816</w:t>
      </w:r>
    </w:p>
    <w:p w:rsidR="00000000" w:rsidRDefault="002A22CF"/>
    <w:p w:rsidR="00000000" w:rsidRDefault="002A22CF">
      <w:r>
        <w:t xml:space="preserve">10 </w:t>
      </w:r>
      <w:r>
        <w:tab/>
      </w:r>
      <w:r>
        <w:tab/>
        <w:t xml:space="preserve"> Б — выставка 28 797,45</w:t>
      </w:r>
    </w:p>
    <w:p w:rsidR="00000000" w:rsidRDefault="002A22CF"/>
    <w:p w:rsidR="00000000" w:rsidRDefault="002A22CF">
      <w:r>
        <w:t>14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tab/>
        <w:t xml:space="preserve"> Е - отель   42 406,675</w:t>
      </w:r>
    </w:p>
    <w:p w:rsidR="00000000" w:rsidRDefault="002A22CF"/>
    <w:p w:rsidR="00000000" w:rsidRDefault="002A22CF">
      <w:r>
        <w:t xml:space="preserve">1,5 </w:t>
      </w:r>
      <w:r>
        <w:tab/>
      </w:r>
      <w:r>
        <w:tab/>
        <w:t xml:space="preserve"> Д — разгрузочная платформа    3 906</w:t>
      </w:r>
    </w:p>
    <w:p w:rsidR="00000000" w:rsidRDefault="002A22CF">
      <w:r>
        <w:t xml:space="preserve">13 </w:t>
      </w:r>
      <w:r>
        <w:tab/>
      </w:r>
      <w:r>
        <w:tab/>
        <w:t xml:space="preserve"> Г- гараж       39 338 </w:t>
      </w:r>
    </w:p>
    <w:p w:rsidR="00000000" w:rsidRDefault="002A22CF">
      <w:r>
        <w:t>8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tab/>
        <w:t xml:space="preserve"> другие функции 23 377,875</w:t>
      </w:r>
    </w:p>
    <w:p w:rsidR="00000000" w:rsidRDefault="002A22CF"/>
    <w:p w:rsidR="00000000" w:rsidRDefault="002A22CF">
      <w:r>
        <w:t xml:space="preserve">Общая площадь пола    — 295 461 </w:t>
      </w:r>
    </w:p>
    <w:p w:rsidR="00000000" w:rsidRDefault="002A22CF">
      <w:r>
        <w:t xml:space="preserve">Число мест в отеле      —    400 </w:t>
      </w:r>
    </w:p>
    <w:p w:rsidR="00000000" w:rsidRDefault="002A22CF">
      <w:r>
        <w:t xml:space="preserve">Число мест на закрытых стоянках —    1000 </w:t>
      </w:r>
    </w:p>
    <w:p w:rsidR="00000000" w:rsidRDefault="002A22CF">
      <w:r>
        <w:pict>
          <v:shape id="_x0000_i1075" type="#_x0000_t75" style="width:501pt;height:392.25pt">
            <v:imagedata r:id="rId83" o:title=""/>
          </v:shape>
        </w:pict>
      </w:r>
    </w:p>
    <w:p w:rsidR="00000000" w:rsidRDefault="002A22CF">
      <w:r>
        <w:t>IV. СИТУАЦИОННЫЙ ПЛАН</w:t>
      </w:r>
    </w:p>
    <w:p w:rsidR="00000000" w:rsidRDefault="002A22CF">
      <w:pPr>
        <w:spacing w:line="240" w:lineRule="auto"/>
        <w:ind w:firstLine="284"/>
      </w:pPr>
      <w:r>
        <w:pict>
          <v:shape id="_x0000_i1076" type="#_x0000_t75" style="width:200.25pt;height:170.25pt">
            <v:imagedata r:id="rId84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Рис. 11. Общественно-транспортный центр на площади Бонавантюр, г. Монреаль (Канада) на базе железнодорожного вокзала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pict>
          <v:shape id="_x0000_i1077" type="#_x0000_t75" style="width:519pt;height:389.25pt">
            <v:imagedata r:id="rId85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 xml:space="preserve">Рис. 12. Общественно-транспортный </w:t>
      </w:r>
      <w:r>
        <w:rPr>
          <w:b/>
        </w:rPr>
        <w:t>центр в г. Кембридж (США) на базе конечной станции метрополитена, автобусного вокзала и 4-ярусного гаража (общий вид центра)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 xml:space="preserve">1 </w:t>
      </w:r>
      <w:r>
        <w:t xml:space="preserve">— скоростная магистраль; 2 — станция метрополитена; </w:t>
      </w:r>
      <w:r>
        <w:rPr>
          <w:i/>
        </w:rPr>
        <w:t>3 —</w:t>
      </w:r>
      <w:r>
        <w:t xml:space="preserve"> подъезд автобусов; </w:t>
      </w:r>
      <w:r>
        <w:rPr>
          <w:i/>
        </w:rPr>
        <w:t>4</w:t>
      </w:r>
      <w:r>
        <w:t xml:space="preserve"> — цилиндрические пандусы; </w:t>
      </w:r>
      <w:r>
        <w:rPr>
          <w:i/>
        </w:rPr>
        <w:t>5 —</w:t>
      </w:r>
      <w:r>
        <w:t xml:space="preserve"> открытая автомобильная стоянка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4.12. Реконструкция существующих центров нередко предполагает строительство отдельно стоящих объектов, пристройку к существующим зданиям, сооружениям, пристройку с наземными, подземными переходами, галереями, подземными вестибюлями, надстройку су</w:t>
      </w:r>
      <w:r>
        <w:t>ществующих зданий (развитие центра по вертикали) и др.</w:t>
      </w:r>
    </w:p>
    <w:p w:rsidR="00000000" w:rsidRDefault="002A22CF">
      <w:pPr>
        <w:spacing w:line="240" w:lineRule="auto"/>
        <w:ind w:firstLine="284"/>
      </w:pPr>
      <w:r>
        <w:t>Задача сохранения композиционной целостности решается, когда общая композиция центров с развитием в будущем предусматривает одновременное поэтапное наращивание всех основных составляющих.</w:t>
      </w:r>
    </w:p>
    <w:p w:rsidR="00000000" w:rsidRDefault="002A22CF">
      <w:pPr>
        <w:spacing w:line="240" w:lineRule="auto"/>
        <w:ind w:firstLine="284"/>
      </w:pPr>
      <w:r>
        <w:t>Необходима проработка концепции решения генерального плана с учетом этих требований и с применением при проектировании «модульного дизайна» (модульный проект, сориентированный на применение отдельных ярко выраженных блок-модулей). На рис. 13 приведены примеры и вариант</w:t>
      </w:r>
      <w:r>
        <w:t>ы применения объемно-конструктивных строительных ячеек на примере «растущих» типов аэровокзалов африканских аэропортов, а также треугольной в плане объемно-пространственной единицы «роста», применяемой при проектировании.</w:t>
      </w:r>
    </w:p>
    <w:p w:rsidR="00000000" w:rsidRDefault="002A22CF">
      <w:pPr>
        <w:spacing w:line="240" w:lineRule="auto"/>
        <w:ind w:firstLine="284"/>
      </w:pPr>
      <w:r>
        <w:t>4.13. При включении транспортных зон в композицию общественного или торгового центра время в ожидании отправления транспорта пассажиры будут проводить на территории центра, где могут быть расположены магазины, рестораны, кафе, выставочные залы, а также спортивные зоны, зоны досуга и т.д.</w:t>
      </w:r>
    </w:p>
    <w:p w:rsidR="00000000" w:rsidRDefault="002A22CF">
      <w:pPr>
        <w:spacing w:line="240" w:lineRule="auto"/>
        <w:ind w:firstLine="284"/>
      </w:pPr>
      <w:r>
        <w:pict>
          <v:shape id="_x0000_i1078" type="#_x0000_t75" style="width:495pt;height:385.5pt">
            <v:imagedata r:id="rId86" o:title=""/>
          </v:shape>
        </w:pict>
      </w:r>
    </w:p>
    <w:p w:rsidR="00000000" w:rsidRDefault="002A22CF">
      <w:pPr>
        <w:spacing w:line="240" w:lineRule="auto"/>
        <w:ind w:firstLine="284"/>
      </w:pPr>
      <w:r>
        <w:t>II. Применение треугольной в плане объемно-пространственной единицы «роста» на примере аэровокзалов Кинг — Халед, Саудовская Аравия, и курортного аэропорта (конкурсный проект)</w:t>
      </w:r>
    </w:p>
    <w:p w:rsidR="00000000" w:rsidRDefault="002A22CF">
      <w:pPr>
        <w:spacing w:line="240" w:lineRule="auto"/>
        <w:ind w:firstLine="284"/>
      </w:pPr>
      <w:r>
        <w:pict>
          <v:shape id="_x0000_i1079" type="#_x0000_t75" style="width:418.5pt;height:135pt">
            <v:imagedata r:id="rId87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Рис. 13. Применение объемно-конструктивных строительных ячеек на примере архитектуры «растущих» типов аэровокзалов африканских аэропортов</w:t>
      </w:r>
    </w:p>
    <w:p w:rsidR="00000000" w:rsidRDefault="002A22CF">
      <w:pPr>
        <w:spacing w:line="240" w:lineRule="auto"/>
        <w:ind w:firstLine="284"/>
      </w:pPr>
      <w:r>
        <w:rPr>
          <w:i/>
        </w:rPr>
        <w:t>А —</w:t>
      </w:r>
      <w:r>
        <w:t xml:space="preserve"> аэровокзал Буимбура; </w:t>
      </w:r>
      <w:r>
        <w:rPr>
          <w:i/>
        </w:rPr>
        <w:t>Б —</w:t>
      </w:r>
      <w:r>
        <w:t xml:space="preserve"> Нкамба; </w:t>
      </w:r>
      <w:r>
        <w:rPr>
          <w:i/>
        </w:rPr>
        <w:t>В —</w:t>
      </w:r>
      <w:r>
        <w:t xml:space="preserve"> Джерба; </w:t>
      </w:r>
      <w:r>
        <w:rPr>
          <w:i/>
        </w:rPr>
        <w:t>Г —</w:t>
      </w:r>
      <w:r>
        <w:t xml:space="preserve"> Тан-Тана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Автостоянки на территории общественно-транспортных центров могут размещаться ниже или выше уровня земли и состоять из подземной и на</w:t>
      </w:r>
      <w:r>
        <w:t>земной частей, пристраиваться к зданиям другого назначения или встраиваться в них, в том числе располагаться под этими зданиями в подземных, цокольных или первых наземных этажах, а также под жилыми домами.</w:t>
      </w:r>
    </w:p>
    <w:p w:rsidR="00000000" w:rsidRDefault="002A22CF">
      <w:pPr>
        <w:spacing w:line="240" w:lineRule="auto"/>
        <w:ind w:firstLine="284"/>
      </w:pPr>
      <w:r>
        <w:t>4.14. Для исключения многообразия функционально-технологических схем целесообразно выявить закономерности, наиболее характерные для технологических процессов общественно-транспортных узлов (центров) с тем, чтобы на основе этих закономерностей разработать типовые объемно-планировочные решения. Допустимость</w:t>
      </w:r>
      <w:r>
        <w:t xml:space="preserve"> и целесообразность создания объединенных общественно-транспортных комплексов должны быть установлены рядом дополнительных исследований.</w:t>
      </w:r>
    </w:p>
    <w:p w:rsidR="00000000" w:rsidRDefault="002A22CF">
      <w:pPr>
        <w:spacing w:line="240" w:lineRule="auto"/>
        <w:ind w:firstLine="284"/>
      </w:pPr>
      <w:r>
        <w:t>4.15. Четкое зонирование с привлечением средств планировочного характера (при объединении, кооперировании) позволяет планомерно и поэтапно вводить в действие объекты центра в соответствии с расчетами бизнес-плана. Эти и другие мероприятия позволяют сократить сроки окупаемости объекта в целом, а также каждой его составляющей. В каждом конкретном случае необходимо исследован</w:t>
      </w:r>
      <w:r>
        <w:t>ие по сокращению сроков инвестиционного цикла.</w:t>
      </w:r>
    </w:p>
    <w:p w:rsidR="00000000" w:rsidRDefault="002A22CF">
      <w:pPr>
        <w:spacing w:line="240" w:lineRule="auto"/>
        <w:ind w:firstLine="284"/>
      </w:pPr>
      <w:r>
        <w:t>На первом этапе формирования комплекса целесообразным может быть максимальное использование типовых универсальных элементов, рассчитанных на разновременное и различное функционирование. В дальнейшем, добавление новых элементов может обеспечить гибкость эксплуатации блоков, способствовать улучшению и совершенствованию функционирования комплекса в целом.</w:t>
      </w:r>
    </w:p>
    <w:p w:rsidR="00000000" w:rsidRDefault="002A22CF">
      <w:pPr>
        <w:spacing w:line="240" w:lineRule="auto"/>
        <w:ind w:firstLine="284"/>
      </w:pPr>
      <w:r>
        <w:t>На всех стадиях развития объемно-пространственная система может состоять из нескольких обособленных или взаимо</w:t>
      </w:r>
      <w:r>
        <w:t>действующих между собой составляющих, которые могут использоваться универсально, а в будущем — специально.</w:t>
      </w:r>
    </w:p>
    <w:p w:rsidR="00000000" w:rsidRDefault="002A22CF">
      <w:pPr>
        <w:spacing w:line="240" w:lineRule="auto"/>
        <w:ind w:firstLine="284"/>
      </w:pPr>
      <w:r>
        <w:t>4.16. Конкретизировать объемно-пространственную организацию комплекса, каждого сооружения помогает выявление связей между отдельными сооружениями, формирующими его структуру.</w:t>
      </w:r>
    </w:p>
    <w:p w:rsidR="00000000" w:rsidRDefault="002A22CF">
      <w:pPr>
        <w:spacing w:line="240" w:lineRule="auto"/>
        <w:ind w:firstLine="284"/>
      </w:pPr>
      <w:r>
        <w:t>Разнообразие объемно-планировочных решений, прежде всего, обусловлено многими функциями, характеризующими строительство объектов данного назначения.</w:t>
      </w:r>
    </w:p>
    <w:p w:rsidR="00000000" w:rsidRDefault="002A22CF">
      <w:pPr>
        <w:spacing w:line="240" w:lineRule="auto"/>
        <w:ind w:firstLine="284"/>
      </w:pPr>
      <w:r>
        <w:t>4.17. Особую важность приобретает создание общественно-транспортных центров при в</w:t>
      </w:r>
      <w:r>
        <w:t>ъездах в крупный город, где приезжающим необходимо предоставить обширную информацию о городе одновременно с комплексом услуг и обеспечением комфорта. Общественно-транспортные центры определяют собой первое впечатление от города, а иногда от страны в целом. Эти факторы влияют на требования, предъявляемые к объемно-планировочным решениям и архитектурной композиции.</w:t>
      </w:r>
    </w:p>
    <w:p w:rsidR="00000000" w:rsidRDefault="002A22CF">
      <w:pPr>
        <w:spacing w:line="240" w:lineRule="auto"/>
        <w:ind w:firstLine="284"/>
      </w:pPr>
      <w:r>
        <w:t>Зона информационного сервиса (справок и информации), оснащенная современным оборудованием, имеет в таком центре важнейшее значение, поскольку дает</w:t>
      </w:r>
      <w:r>
        <w:t xml:space="preserve"> всеобъемлющую панораму и представление о городе, его значении в культурной, социальной и политической жизни страны. При этом целесообразно применение аудиовизуальных средств, музыки, голографических изображений.</w:t>
      </w:r>
    </w:p>
    <w:p w:rsidR="00000000" w:rsidRDefault="002A22CF">
      <w:pPr>
        <w:spacing w:line="240" w:lineRule="auto"/>
        <w:ind w:firstLine="284"/>
      </w:pPr>
      <w:r>
        <w:t xml:space="preserve">В этой зоне можно выбрать маршрут экскурсии или деловой поездки с привлечением компьютерных средств, а также получить всевозможные справки об учреждениях, предприятиях, объектах культуры, спорта, культового назначения. Справочное бюро, работающее круглосуточно, поможет заблаговременно купить билет </w:t>
      </w:r>
      <w:r>
        <w:t>на любой вид транспорта и забронировать места в случае транзитного проезда.</w:t>
      </w:r>
    </w:p>
    <w:p w:rsidR="00000000" w:rsidRDefault="002A22CF">
      <w:pPr>
        <w:spacing w:line="240" w:lineRule="auto"/>
        <w:ind w:firstLine="284"/>
      </w:pPr>
      <w:r>
        <w:t>Общественная зона такого центра включает зоны питания (ресторан, буфет, кафе), зрелищную (видеосалон, выставки), помещения экспресс-бытового обслуживания (мастерские по ремонту одежды, аппаратуры и др.), детские комнаты, комнаты длительного ожидания и др.</w:t>
      </w:r>
    </w:p>
    <w:p w:rsidR="00000000" w:rsidRDefault="002A22CF">
      <w:pPr>
        <w:spacing w:line="240" w:lineRule="auto"/>
        <w:ind w:firstLine="284"/>
      </w:pPr>
      <w:r>
        <w:t>4.18. При формировании информационного сервиса в общественной зоне возникает возможность оптимизации и регулирования процессов проезда по городу взаимодействующими высокоскоростным</w:t>
      </w:r>
      <w:r>
        <w:t>и видами транспорта, например: скоростной рельсовый транспорт (электропоезд) — метрополитен, наземный общественный транспорт, индивидуальный автомобильный транспорт.</w:t>
      </w:r>
    </w:p>
    <w:p w:rsidR="00000000" w:rsidRDefault="002A22CF">
      <w:pPr>
        <w:spacing w:line="240" w:lineRule="auto"/>
        <w:ind w:firstLine="284"/>
      </w:pPr>
      <w:r>
        <w:t>4.19. Размещение приезжающих значительно упрощается при создании гостиниц и гостиничных комплексов вблизи транспортно-пересадочных пунктов. Это сокращает затраты времени и энергии на передвижение и достигается путем увязки расположения объектов культурно-бытового назначения с транспортной инфраструктурой города.</w:t>
      </w:r>
    </w:p>
    <w:p w:rsidR="00000000" w:rsidRDefault="002A22CF">
      <w:pPr>
        <w:spacing w:line="240" w:lineRule="auto"/>
        <w:ind w:firstLine="284"/>
      </w:pPr>
      <w:r>
        <w:t>4.20. Экономическая эффективност</w:t>
      </w:r>
      <w:r>
        <w:t>ь функционального насыщения общественных зон пересадочных узлов в периферийных районах города состоит в том, что при помощи сооружений такого типа возможно решение многих задач;</w:t>
      </w:r>
    </w:p>
    <w:p w:rsidR="00000000" w:rsidRDefault="002A22CF">
      <w:pPr>
        <w:spacing w:line="240" w:lineRule="auto"/>
        <w:ind w:firstLine="284"/>
      </w:pPr>
      <w:r>
        <w:t>экономия затрат человеко-часов на поиски необходимых товаров и услуг;</w:t>
      </w:r>
    </w:p>
    <w:p w:rsidR="00000000" w:rsidRDefault="002A22CF">
      <w:pPr>
        <w:spacing w:line="240" w:lineRule="auto"/>
        <w:ind w:firstLine="284"/>
      </w:pPr>
      <w:r>
        <w:t>рациональный проезд по городу;</w:t>
      </w:r>
    </w:p>
    <w:p w:rsidR="00000000" w:rsidRDefault="002A22CF">
      <w:pPr>
        <w:spacing w:line="240" w:lineRule="auto"/>
        <w:ind w:firstLine="284"/>
      </w:pPr>
      <w:r>
        <w:t>возможность регулирования таких перевозок пассажиров позволит снизить неоправданные перегрузки метрополитена в часы «пик», а также в дни спортивных мероприятий, форумов, праздников.</w:t>
      </w:r>
    </w:p>
    <w:p w:rsidR="00000000" w:rsidRDefault="002A22CF">
      <w:pPr>
        <w:spacing w:line="240" w:lineRule="auto"/>
        <w:ind w:firstLine="284"/>
      </w:pPr>
      <w:r>
        <w:t>Дизайн, реклама, архитектурно-художественное оформл</w:t>
      </w:r>
      <w:r>
        <w:t>ение въездов в крупный город должны отвечать принципам гостеприимства. Рекомендуется рассмотрение вопроса об уплате налога за въезд — выезд в город, средства от которого могут поступать непосредственно в бюджет того района, в котором находится общественно-транспортный центр, на нужды по его благоустройству и решение острых социальных проблем.</w:t>
      </w:r>
    </w:p>
    <w:p w:rsidR="00000000" w:rsidRDefault="002A22CF">
      <w:pPr>
        <w:spacing w:line="240" w:lineRule="auto"/>
        <w:ind w:firstLine="284"/>
      </w:pPr>
      <w:r>
        <w:t>4.21. Общественно-транспортные центры нередко являются городскими мегаструктурами, охватывающими большие городские территории и представляющие собой категорию урбанист</w:t>
      </w:r>
      <w:r>
        <w:t>ического дизайна, где воплощается идея создания гармоничной среды для человека.</w:t>
      </w:r>
    </w:p>
    <w:p w:rsidR="00000000" w:rsidRDefault="002A22CF">
      <w:pPr>
        <w:spacing w:line="240" w:lineRule="auto"/>
        <w:ind w:firstLine="284"/>
      </w:pPr>
      <w:r>
        <w:t>Переход от функционального зонирования к интегральной застройке предполагает объединение в единый ансамбль административных зданий, сооружений транспорта, зрелищных зданий и будет способствовать полифункциональному характеру застройки.</w:t>
      </w:r>
    </w:p>
    <w:p w:rsidR="00000000" w:rsidRDefault="002A22CF">
      <w:pPr>
        <w:spacing w:line="240" w:lineRule="auto"/>
        <w:ind w:firstLine="284"/>
      </w:pPr>
      <w:r>
        <w:t>4.22. Объемно-планировочные решения могут отличаться разнообразием, широтой привлечения форм и приемов, композиционными «вольностями», которые раскрывают новые направления творческого поиска.</w:t>
      </w:r>
    </w:p>
    <w:p w:rsidR="00000000" w:rsidRDefault="002A22CF">
      <w:pPr>
        <w:spacing w:line="240" w:lineRule="auto"/>
        <w:ind w:firstLine="284"/>
      </w:pPr>
      <w:r>
        <w:t>В со</w:t>
      </w:r>
      <w:r>
        <w:t>оружениях общественно-транспортных комплексов правомерна идея запрограммированного эмоционального восприятия. Для многоуровневых композиций, объектов, вмещающих многообразное разделение потоков пассажиров, персонала и др., она может найти интересную практическую реализацию.</w:t>
      </w:r>
    </w:p>
    <w:p w:rsidR="00000000" w:rsidRDefault="002A22CF">
      <w:pPr>
        <w:spacing w:line="240" w:lineRule="auto"/>
        <w:ind w:firstLine="284"/>
      </w:pPr>
      <w:r>
        <w:t>4.23. Общественно-транспортные центры (узлы) создаются, как правило, многоуровневыми. Наземная часть включает различные объекты, имеющие общие инженерные сети и коммуникации. В таких зданиях активно используется подземное пространство, ч</w:t>
      </w:r>
      <w:r>
        <w:t>аще до 20—30 м, в отдельных случаях — до 70 м от поверхности земли (на участке</w:t>
      </w:r>
      <w:r>
        <w:rPr>
          <w:lang w:val="en-US"/>
        </w:rPr>
        <w:t xml:space="preserve"> RER</w:t>
      </w:r>
      <w:r>
        <w:t xml:space="preserve"> в центре Парижа). Увеличение площади наземной застройки в таких узлах за счет высотности приводит к сокращению удельных капитальных затрат на подземное строительство.</w:t>
      </w:r>
    </w:p>
    <w:p w:rsidR="00000000" w:rsidRDefault="002A22CF">
      <w:pPr>
        <w:spacing w:line="240" w:lineRule="auto"/>
        <w:ind w:firstLine="284"/>
      </w:pPr>
      <w:r>
        <w:t>Показателен опыт, накопленный в ряде зарубежных городов, — Париже, Монреале, Хельсинки, Лос-Анджелесе, Лондоне, где в вокзальных комплексах — пересадочных узлах широко используется подземное пространство для размещения объектов функционального назначения (багажн</w:t>
      </w:r>
      <w:r>
        <w:t>ое помещение, камера хранения, туалеты, курительные комнаты и др.) и попутного обслуживания (торговые точки, киоски, видеосалоны и др.). На рис. 14 представлен пример планировочного решения многоуровневого общественно-транспортного центра.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pict>
          <v:shape id="_x0000_i1080" type="#_x0000_t75" style="width:441.75pt;height:423pt">
            <v:imagedata r:id="rId88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 xml:space="preserve">Рис. 14. Общественно-транспортный центр </w:t>
      </w:r>
      <w:r>
        <w:rPr>
          <w:b/>
          <w:i/>
        </w:rPr>
        <w:t>(</w:t>
      </w:r>
      <w:r>
        <w:rPr>
          <w:b/>
        </w:rPr>
        <w:t>узел</w:t>
      </w:r>
      <w:r>
        <w:rPr>
          <w:b/>
          <w:i/>
        </w:rPr>
        <w:t>)</w:t>
      </w:r>
      <w:r>
        <w:rPr>
          <w:b/>
        </w:rPr>
        <w:t xml:space="preserve"> на площади Хауптвахе, г. Франкфурт-на-Майне (Германия)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 xml:space="preserve">1 </w:t>
      </w:r>
      <w:r>
        <w:t xml:space="preserve">— проезжая часть улицы; </w:t>
      </w:r>
      <w:r>
        <w:rPr>
          <w:i/>
        </w:rPr>
        <w:t>2 —</w:t>
      </w:r>
      <w:r>
        <w:t xml:space="preserve"> пешеходные переходы, торговые точки, кафе, кассы, турникеты; </w:t>
      </w:r>
      <w:r>
        <w:rPr>
          <w:i/>
        </w:rPr>
        <w:t>3 —</w:t>
      </w:r>
      <w:r>
        <w:t xml:space="preserve"> платформа двух перспективных линий; </w:t>
      </w:r>
      <w:r>
        <w:rPr>
          <w:i/>
        </w:rPr>
        <w:t>4</w:t>
      </w:r>
      <w:r>
        <w:t xml:space="preserve"> —платформы действующей линии с сов</w:t>
      </w:r>
      <w:r>
        <w:t>местной эксплуатацией пути поездами городской железной дороги (ГЖД) и скоростного трамвая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>А.</w:t>
      </w:r>
      <w:r>
        <w:t xml:space="preserve"> Линия электрифицированной железной дороги со скоростным пригородно- городским сообщением (СПГЖД) 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>Б.</w:t>
      </w:r>
      <w:r>
        <w:t xml:space="preserve"> Линия полукольцевой городской железной дороги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4.24. Опыт строительства и проектирования общественно-транспортных центров (узлов) в крупных отечественных и зарубежных городах показывает большое разнообразие специализированных объектов общественных зон, среди которых учреждения управления, торговли, культуры, образова</w:t>
      </w:r>
      <w:r>
        <w:t>ния, отдыха и др. В свою очередь, такие объекты могут включать узкоспециализированные блоки (табл. 5).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4.25. В общественной зоне могут располагаться объекты, выполненные по типовым и индивидуальным (уникальным) проектам, а также некоторые категории объектов отдыха и культуры, такие, как кинотеатры (студийные, детские с непрерывным видеопоказом, экспресс), кинокафе и др., а также с особыми видами кинопроекции (кинопанорама, циркорама, стерео и др.), клубы (культурно-спортивные, автоклубы, профессиональных и</w:t>
      </w:r>
      <w:r>
        <w:t xml:space="preserve"> творческих союзов и др.), театры (премьерные, многопрофильные, гастрольные, пантомимы, молодежные, камерные, студийные, кукол и др.).</w:t>
      </w:r>
    </w:p>
    <w:p w:rsidR="00000000" w:rsidRDefault="002A22CF">
      <w:pPr>
        <w:spacing w:line="240" w:lineRule="auto"/>
        <w:ind w:firstLine="284"/>
      </w:pPr>
      <w:r>
        <w:t>Включение объектов кратковременного досуга способствует формированию дополнительной привлекательности и созданию более насыщенной и многофункциональной среды. Зоны центра могут работать, к примеру, по единой заданной тематике «День города» и др.</w:t>
      </w:r>
    </w:p>
    <w:p w:rsidR="00000000" w:rsidRDefault="002A22CF">
      <w:pPr>
        <w:spacing w:line="240" w:lineRule="auto"/>
        <w:ind w:firstLine="284"/>
      </w:pPr>
      <w:r>
        <w:t>4.26. По расположению блоков вокруг центрального ядра можно выделить несколько основных планировочных приемов:</w:t>
      </w:r>
    </w:p>
    <w:p w:rsidR="00000000" w:rsidRDefault="002A22CF">
      <w:pPr>
        <w:spacing w:line="240" w:lineRule="auto"/>
        <w:ind w:firstLine="284"/>
      </w:pPr>
      <w:r>
        <w:rPr>
          <w:i/>
        </w:rPr>
        <w:t>очаговый</w:t>
      </w:r>
      <w:r>
        <w:t xml:space="preserve"> (вокруг цен</w:t>
      </w:r>
      <w:r>
        <w:t>тральной площади).</w:t>
      </w:r>
    </w:p>
    <w:p w:rsidR="00000000" w:rsidRDefault="002A22CF">
      <w:pPr>
        <w:spacing w:line="240" w:lineRule="auto"/>
        <w:ind w:firstLine="284"/>
      </w:pPr>
      <w:r>
        <w:t>Проект комплекса площади вокзала в г. Минске: железнодорожный вокзал, станция метро, подземные стоянки, жилые дома, административные здания.</w:t>
      </w:r>
    </w:p>
    <w:p w:rsidR="00000000" w:rsidRDefault="002A22CF">
      <w:pPr>
        <w:spacing w:line="240" w:lineRule="auto"/>
        <w:ind w:firstLine="284"/>
      </w:pPr>
      <w:r>
        <w:t>Комплекс вокзала Юнион-Стешн, г. СентЛуис (США): железнодорожный вокзал, зона</w:t>
      </w:r>
    </w:p>
    <w:p w:rsidR="00000000" w:rsidRDefault="002A22CF">
      <w:pPr>
        <w:spacing w:line="240" w:lineRule="auto"/>
        <w:ind w:firstLine="284"/>
      </w:pPr>
      <w:r>
        <w:t>отдыха, торговая зона, аттракционы, бары, игровые автоматы, комплекс водных аттракционов;</w:t>
      </w:r>
    </w:p>
    <w:p w:rsidR="00000000" w:rsidRDefault="002A22CF">
      <w:pPr>
        <w:spacing w:line="240" w:lineRule="auto"/>
        <w:ind w:firstLine="284"/>
      </w:pPr>
      <w:r>
        <w:rPr>
          <w:i/>
        </w:rPr>
        <w:t>линейный</w:t>
      </w:r>
      <w:r>
        <w:t xml:space="preserve"> (вдоль крытой улицы, имеющей иногда непрямолинейные очертания).</w:t>
      </w:r>
    </w:p>
    <w:p w:rsidR="00000000" w:rsidRDefault="002A22CF">
      <w:pPr>
        <w:spacing w:line="240" w:lineRule="auto"/>
        <w:ind w:firstLine="284"/>
      </w:pPr>
      <w:r>
        <w:t>«Итон-центр», г. Торонто (Канада): три станции метрополитена, подземная и наземная автостоянки, универсальные м</w:t>
      </w:r>
      <w:r>
        <w:t>агазины, комплекс кинотеатров, религиозный центр, офисный комплекс, жилье, совмещенное с гостиницей;</w:t>
      </w:r>
    </w:p>
    <w:p w:rsidR="00000000" w:rsidRDefault="002A22CF">
      <w:pPr>
        <w:spacing w:line="240" w:lineRule="auto"/>
        <w:ind w:firstLine="284"/>
      </w:pPr>
      <w:r>
        <w:rPr>
          <w:i/>
        </w:rPr>
        <w:t>плоскосетевой</w:t>
      </w:r>
      <w:r>
        <w:t xml:space="preserve"> (на общей, нередко перфорированной платформе).</w:t>
      </w:r>
    </w:p>
    <w:p w:rsidR="00000000" w:rsidRDefault="002A22CF">
      <w:pPr>
        <w:spacing w:line="240" w:lineRule="auto"/>
        <w:ind w:firstLine="284"/>
      </w:pPr>
      <w:r>
        <w:t>Квартал Дефанс, зона «А», г. Париж (Франция): станция метрополитена, станция железной дороги, автовокзал, наземные и подземные автостоянки, административные комплексы, выставки, магазины и др.;</w:t>
      </w:r>
    </w:p>
    <w:p w:rsidR="00000000" w:rsidRDefault="002A22CF">
      <w:pPr>
        <w:spacing w:line="240" w:lineRule="auto"/>
        <w:ind w:firstLine="284"/>
      </w:pPr>
      <w:r>
        <w:rPr>
          <w:i/>
        </w:rPr>
        <w:t>пространственный</w:t>
      </w:r>
      <w:r>
        <w:t xml:space="preserve"> (в ячейках трехмерной пространственной решетки, образуемой коммуникациями).</w:t>
      </w:r>
    </w:p>
    <w:p w:rsidR="00000000" w:rsidRDefault="002A22CF">
      <w:pPr>
        <w:spacing w:line="240" w:lineRule="auto"/>
        <w:ind w:firstLine="284"/>
      </w:pPr>
      <w:r>
        <w:t>Многоуровневые системы Ситикорп-сентр, г. Нью-Йорк (США).</w:t>
      </w:r>
    </w:p>
    <w:p w:rsidR="00000000" w:rsidRDefault="002A22CF">
      <w:pPr>
        <w:spacing w:line="240" w:lineRule="auto"/>
        <w:ind w:firstLine="284"/>
      </w:pPr>
      <w:r>
        <w:t>Делов</w:t>
      </w:r>
      <w:r>
        <w:t>ой квартал г. Калгари (Канада), общественно-транспортный центр Маркет-Стрит Ист, г. Филадельфия (США): станция метрополитена, станция железной дороги, подземные и наземные автостоянки, торговые комплексы, офисные комплексы и др. (рис. 15).</w:t>
      </w:r>
    </w:p>
    <w:p w:rsidR="00000000" w:rsidRDefault="002A22CF">
      <w:pPr>
        <w:spacing w:line="240" w:lineRule="auto"/>
        <w:ind w:firstLine="284"/>
      </w:pPr>
      <w:r>
        <w:t>4.27. Планировка зданий, входящих в общественно-транспортный центр, должна обладать необходимой гибкостью с тем, чтобы обеспечить возможную адаптацию к меняющимся социально-окономическим условиям.</w:t>
      </w:r>
    </w:p>
    <w:p w:rsidR="00000000" w:rsidRDefault="002A22CF">
      <w:pPr>
        <w:spacing w:line="240" w:lineRule="auto"/>
        <w:ind w:firstLine="284"/>
      </w:pPr>
      <w:r>
        <w:t xml:space="preserve">4.28. При конструировании малых архитектурных форм, элементов оформления и </w:t>
      </w:r>
      <w:r>
        <w:t>благоустройства необходимо:</w:t>
      </w:r>
    </w:p>
    <w:p w:rsidR="00000000" w:rsidRDefault="002A22CF">
      <w:pPr>
        <w:spacing w:line="240" w:lineRule="auto"/>
        <w:ind w:firstLine="284"/>
      </w:pPr>
      <w:r>
        <w:t>разработать единую модульную основу элементов, что должно явиться предпосылкой их индустриального изготовления;</w:t>
      </w:r>
    </w:p>
    <w:p w:rsidR="00000000" w:rsidRDefault="002A22CF">
      <w:pPr>
        <w:spacing w:line="240" w:lineRule="auto"/>
        <w:ind w:firstLine="284"/>
        <w:sectPr w:rsidR="00000000">
          <w:pgSz w:w="11907" w:h="16840" w:code="9"/>
          <w:pgMar w:top="1440" w:right="4536" w:bottom="1440" w:left="1134" w:header="720" w:footer="720" w:gutter="0"/>
          <w:cols w:space="60"/>
          <w:noEndnote/>
        </w:sectPr>
      </w:pPr>
    </w:p>
    <w:p w:rsidR="00000000" w:rsidRDefault="002A22CF">
      <w:pPr>
        <w:spacing w:line="240" w:lineRule="auto"/>
        <w:ind w:firstLine="284"/>
      </w:pPr>
      <w:r>
        <w:t xml:space="preserve">Таблица 5 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Функциональное насыщение объектами общественной зоны</w:t>
      </w: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pict>
          <v:shape id="_x0000_i1081" type="#_x0000_t75" style="width:560.25pt;height:747pt">
            <v:imagedata r:id="rId89" o:title=""/>
          </v:shape>
        </w:pic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sectPr w:rsidR="00000000">
          <w:pgSz w:w="11907" w:h="16840" w:code="9"/>
          <w:pgMar w:top="357" w:right="374" w:bottom="295" w:left="312" w:header="720" w:footer="720" w:gutter="0"/>
          <w:cols w:space="60"/>
          <w:noEndnote/>
        </w:sectPr>
      </w:pP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использовать стандартные несущие конструкции при условии их разнообразного наполнения (по принципу унифицированных конструкций);</w:t>
      </w:r>
    </w:p>
    <w:p w:rsidR="00000000" w:rsidRDefault="002A22CF">
      <w:pPr>
        <w:spacing w:line="240" w:lineRule="auto"/>
        <w:ind w:firstLine="284"/>
      </w:pPr>
      <w:r>
        <w:t>ориентироваться на возможности городских производственных предприятий и организаций и наличие местных строительных и отделочных материалов.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pict>
          <v:shape id="_x0000_i1082" type="#_x0000_t75" style="width:485.25pt;height:251.25pt">
            <v:imagedata r:id="rId90" o:title=""/>
          </v:shape>
        </w:pict>
      </w: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Рис. 15. Проект реконструкции</w:t>
      </w:r>
      <w:r>
        <w:rPr>
          <w:b/>
        </w:rPr>
        <w:t xml:space="preserve"> общественно-транспортного центра Маркет-Стрит Ист, г. Филадельфия (США)</w:t>
      </w:r>
    </w:p>
    <w:p w:rsidR="00000000" w:rsidRDefault="002A22CF">
      <w:pPr>
        <w:spacing w:line="240" w:lineRule="auto"/>
        <w:ind w:firstLine="284"/>
        <w:jc w:val="center"/>
      </w:pPr>
      <w:r>
        <w:rPr>
          <w:i/>
        </w:rPr>
        <w:t xml:space="preserve">1 </w:t>
      </w:r>
      <w:r>
        <w:t xml:space="preserve">— железнодорожная платформа; </w:t>
      </w:r>
      <w:r>
        <w:rPr>
          <w:i/>
        </w:rPr>
        <w:t>2 —</w:t>
      </w:r>
      <w:r>
        <w:t xml:space="preserve"> подземная станция метрополитена; </w:t>
      </w:r>
      <w:r>
        <w:rPr>
          <w:i/>
        </w:rPr>
        <w:t>3 —</w:t>
      </w:r>
      <w:r>
        <w:t xml:space="preserve"> конкорс; </w:t>
      </w:r>
      <w:r>
        <w:rPr>
          <w:i/>
        </w:rPr>
        <w:t>4 —</w:t>
      </w:r>
      <w:r>
        <w:t xml:space="preserve"> основной пассаж; 5— грузовой тоннель; 6 — автовокзал; 7— автостоянка; </w:t>
      </w:r>
      <w:r>
        <w:rPr>
          <w:i/>
        </w:rPr>
        <w:t>8 —</w:t>
      </w:r>
      <w:r>
        <w:t xml:space="preserve"> магазины; 9— офисы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4.29. Здания должны быть оснащены современными средствами связи, эффективными системами управления, охраны и безопасности.</w:t>
      </w:r>
    </w:p>
    <w:p w:rsidR="00000000" w:rsidRDefault="002A22CF">
      <w:pPr>
        <w:spacing w:line="240" w:lineRule="auto"/>
        <w:ind w:firstLine="284"/>
      </w:pPr>
      <w:r>
        <w:t>Оснащение современными видами связи имеет значение для быстрой и надежной обработки, управления и хранения информации, возможности надежн</w:t>
      </w:r>
      <w:r>
        <w:t>о передавать как внутри,</w:t>
      </w:r>
    </w:p>
    <w:p w:rsidR="00000000" w:rsidRDefault="002A22CF">
      <w:pPr>
        <w:spacing w:line="240" w:lineRule="auto"/>
        <w:ind w:firstLine="284"/>
      </w:pPr>
      <w:r>
        <w:t>так и вне предприятия основные сообщения. Чтобы обеспечить эти потребности целесообразно:</w:t>
      </w:r>
    </w:p>
    <w:p w:rsidR="00000000" w:rsidRDefault="002A22CF">
      <w:pPr>
        <w:spacing w:line="240" w:lineRule="auto"/>
        <w:ind w:firstLine="284"/>
      </w:pPr>
      <w:r>
        <w:t>интегрирование в здание электронных средств связи (АТС, доступ к сервисам — банкам данных и информации, системам видеоконференций и др.);</w:t>
      </w:r>
    </w:p>
    <w:p w:rsidR="00000000" w:rsidRDefault="002A22CF">
      <w:pPr>
        <w:spacing w:line="240" w:lineRule="auto"/>
        <w:ind w:firstLine="284"/>
      </w:pPr>
      <w:r>
        <w:t>внедрение архитектурной концепции, обеспечивающей удобство сообщений между людьми (места встреч, обслуживание и т.п.);</w:t>
      </w:r>
    </w:p>
    <w:p w:rsidR="00000000" w:rsidRDefault="002A22CF">
      <w:pPr>
        <w:spacing w:line="240" w:lineRule="auto"/>
        <w:ind w:firstLine="284"/>
      </w:pPr>
      <w:r>
        <w:t>создание оборудования коммуникаций в социальном или маркетинговом аспекте (конференц-зал, зал многоцелевого назначения);</w:t>
      </w:r>
    </w:p>
    <w:p w:rsidR="00000000" w:rsidRDefault="002A22CF">
      <w:pPr>
        <w:spacing w:line="240" w:lineRule="auto"/>
        <w:ind w:firstLine="284"/>
      </w:pPr>
      <w:r>
        <w:t>объединение всего к</w:t>
      </w:r>
      <w:r>
        <w:t>омплекса сетей здания (передачи инженерно-технических данных, телефонных).</w:t>
      </w:r>
    </w:p>
    <w:p w:rsidR="00000000" w:rsidRDefault="002A22CF">
      <w:pPr>
        <w:spacing w:line="240" w:lineRule="auto"/>
        <w:ind w:firstLine="284"/>
      </w:pPr>
      <w:r>
        <w:t>Оснащение современными коммуникативными средствами должно обеспечивать удобные связи зданий, сооружений центра с внешними и другими объектами систем группового расселения.</w:t>
      </w:r>
    </w:p>
    <w:p w:rsidR="00000000" w:rsidRDefault="002A22CF">
      <w:pPr>
        <w:spacing w:line="240" w:lineRule="auto"/>
        <w:ind w:firstLine="284"/>
      </w:pPr>
      <w:r>
        <w:t>4.30. Средства технического и административного управления, автоматизированного техобслуживания и видеоконтроля являются неотъемлемой частью решений, ведущих к достижению высокой степени управляемости.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jc w:val="right"/>
        <w:rPr>
          <w:b/>
        </w:rPr>
      </w:pPr>
      <w:r>
        <w:rPr>
          <w:b/>
        </w:rPr>
        <w:t xml:space="preserve">ПРИЛОЖЕНИЕ 1 </w:t>
      </w:r>
    </w:p>
    <w:p w:rsidR="00000000" w:rsidRDefault="002A22CF">
      <w:pPr>
        <w:spacing w:line="240" w:lineRule="auto"/>
        <w:ind w:firstLine="284"/>
        <w:rPr>
          <w:b/>
        </w:rPr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СПЕЦИАЛИЗИРОВАННЫЕ ОБЪЕКТЫ ОБЩЕСТВЕННО-ТРАНСПОР</w:t>
      </w:r>
      <w:r>
        <w:rPr>
          <w:b/>
        </w:rPr>
        <w:t>ТНЫХ ЦЕНТРОВ</w:t>
      </w:r>
    </w:p>
    <w:p w:rsidR="00000000" w:rsidRDefault="002A22CF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851"/>
        <w:gridCol w:w="850"/>
        <w:gridCol w:w="851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Специализированные объекты</w:t>
            </w:r>
          </w:p>
        </w:tc>
        <w:tc>
          <w:tcPr>
            <w:tcW w:w="34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Ранг пересадочного узла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Правительственные учреждения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Административные учреждения областного, район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ного, городского рангов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Муниципальные службы города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Учреждения судов, прокуратур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Административно-офисные службы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Архивы, книгохранилища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Радиоузлы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Милиция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Опорные пункты охраны порядка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Кинотеатры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Видеозалы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Дискотеки (дискобары)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Выставочные залы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Театры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Музеи, филиалы музеев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Клубы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Учреждения отдыха и туризма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Фотоателье с лабораторией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Лечебно-профилактические учреждения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Пункты проката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Супермаркеты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Магазины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Филиалы крупных фирменных магазинов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Ярмарки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Рынки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Магазины оптовой торговли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Помещения для сбора и упаковки мусора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Киоски,ларьки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Рестораны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Столовые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Кафе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Закусочные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Бары, бистро</w:t>
            </w:r>
            <w:r>
              <w:t>, экспресс-обслуживание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Крытые спортивные и физкультурно-оздоровитель-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ные учреждения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Залы тренажеров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Бассейны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Катки с искусственным льдом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Залы игровых автоматов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Гостиницы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Мотели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Жилые дома, общежития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Учебные заведения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Культовые учреждения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Учреждения бытового обслуживания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Медицинские центры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Травмоцентры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Транспортные агентства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Кассы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Общественные туалеты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38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Примечание. Знаком плюс (+) обозначено желательное размещение объекта, минус (—) — нежелательное</w:t>
            </w:r>
          </w:p>
        </w:tc>
      </w:tr>
    </w:tbl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 xml:space="preserve">ПРИЛОЖЕНИЕ 2 </w:t>
      </w:r>
    </w:p>
    <w:p w:rsidR="00000000" w:rsidRDefault="002A22CF">
      <w:pPr>
        <w:spacing w:line="240" w:lineRule="auto"/>
        <w:ind w:firstLine="284"/>
        <w:rPr>
          <w:b/>
        </w:rPr>
      </w:pPr>
    </w:p>
    <w:p w:rsidR="00000000" w:rsidRDefault="002A22CF">
      <w:pPr>
        <w:spacing w:line="240" w:lineRule="auto"/>
        <w:ind w:firstLine="284"/>
        <w:rPr>
          <w:b/>
        </w:rPr>
      </w:pPr>
      <w:r>
        <w:rPr>
          <w:b/>
        </w:rPr>
        <w:t>СРАВНИТЕЛЬНЫЕ ПОКАЗАТЕЛИ ПО ОПРЕДЕЛЕНИЮ ПОТРЕБНОСТЕЙ В АВТОСТОЯНКАХ</w:t>
      </w:r>
    </w:p>
    <w:p w:rsidR="00000000" w:rsidRDefault="002A22CF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2409"/>
        <w:gridCol w:w="1134"/>
        <w:gridCol w:w="993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Объект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Единица измерения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Число рекомендуемых машино-мест по нормам следующих стран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24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Россия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Польша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США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Организации и учреждения управления, финансирова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 xml:space="preserve">100 работающих </w:t>
            </w:r>
          </w:p>
          <w:p w:rsidR="00000000" w:rsidRDefault="002A22CF">
            <w:pPr>
              <w:spacing w:line="240" w:lineRule="auto"/>
              <w:ind w:firstLine="0"/>
            </w:pPr>
            <w:r>
              <w:t>100 м</w:t>
            </w:r>
            <w:r>
              <w:rPr>
                <w:vertAlign w:val="superscript"/>
              </w:rPr>
              <w:t>2</w:t>
            </w:r>
            <w:r>
              <w:t xml:space="preserve"> полезной площади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10-20</w:t>
            </w:r>
          </w:p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  <w:p w:rsidR="00000000" w:rsidRDefault="002A22CF">
            <w:pPr>
              <w:spacing w:line="240" w:lineRule="auto"/>
              <w:ind w:firstLine="0"/>
              <w:jc w:val="center"/>
            </w:pPr>
            <w:r>
              <w:t>1-1,5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  <w:p w:rsidR="00000000" w:rsidRDefault="002A22CF">
            <w:pPr>
              <w:spacing w:line="240" w:lineRule="auto"/>
              <w:ind w:firstLine="0"/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ния, науки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Торговые центры, универма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100 м</w:t>
            </w:r>
            <w:r>
              <w:rPr>
                <w:vertAlign w:val="superscript"/>
              </w:rPr>
              <w:t>2</w:t>
            </w:r>
            <w:r>
              <w:t xml:space="preserve"> торговой площади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7-10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1-1,5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ги, крупные магазины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Ресто</w:t>
            </w:r>
            <w:r>
              <w:t>раны и кафе городско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100 мест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10-15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5-10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го назначения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Рынки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50 торговых мест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20-25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Театры, цирки и концертные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100 мест или единовре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10-15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5-10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залы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менных посетителей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Гостиницы</w:t>
            </w:r>
          </w:p>
        </w:tc>
        <w:tc>
          <w:tcPr>
            <w:tcW w:w="24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100 мест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10-15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12-18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  <w:jc w:val="center"/>
            </w:pPr>
            <w: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2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A22CF">
            <w:pPr>
              <w:spacing w:line="240" w:lineRule="auto"/>
              <w:ind w:firstLine="0"/>
            </w:pPr>
            <w:r>
              <w:t>Примечание. Приведенные нормы машино-мест Польши и США целесообразно учитывать для перспективного развития автостоянок.</w:t>
            </w:r>
          </w:p>
        </w:tc>
      </w:tr>
    </w:tbl>
    <w:p w:rsidR="00000000" w:rsidRDefault="002A22CF">
      <w:pPr>
        <w:spacing w:line="240" w:lineRule="auto"/>
        <w:ind w:firstLine="284"/>
        <w:rPr>
          <w:b/>
        </w:rPr>
      </w:pPr>
    </w:p>
    <w:p w:rsidR="00000000" w:rsidRDefault="002A22CF">
      <w:pPr>
        <w:spacing w:line="240" w:lineRule="auto"/>
        <w:ind w:firstLine="0"/>
        <w:jc w:val="center"/>
      </w:pPr>
      <w:r>
        <w:rPr>
          <w:b/>
        </w:rPr>
        <w:t>СПИСОК ЛИТЕРАТУРЫ</w:t>
      </w:r>
    </w:p>
    <w:p w:rsidR="00000000" w:rsidRDefault="002A22CF">
      <w:pPr>
        <w:spacing w:before="220" w:line="240" w:lineRule="auto"/>
      </w:pPr>
      <w:r>
        <w:rPr>
          <w:b/>
        </w:rPr>
        <w:t>1. СНиП 2.07.01-89*.</w:t>
      </w:r>
      <w:r>
        <w:t xml:space="preserve"> Градостроительство. Планировка и застройка городских и сельских поселений. — М.: ГП ЦПП, 1994.</w:t>
      </w:r>
    </w:p>
    <w:p w:rsidR="00000000" w:rsidRDefault="002A22CF">
      <w:pPr>
        <w:spacing w:line="240" w:lineRule="auto"/>
      </w:pPr>
      <w:r>
        <w:rPr>
          <w:b/>
        </w:rPr>
        <w:t>2. СНиП 2.08.02-89*.</w:t>
      </w:r>
      <w:r>
        <w:t xml:space="preserve"> Обществен</w:t>
      </w:r>
      <w:r>
        <w:t>ные здания и сооружения. — М.: ГП ЦПП, 1993.</w:t>
      </w:r>
    </w:p>
    <w:p w:rsidR="00000000" w:rsidRDefault="002A22CF">
      <w:pPr>
        <w:spacing w:line="240" w:lineRule="auto"/>
      </w:pPr>
      <w:r>
        <w:rPr>
          <w:b/>
        </w:rPr>
        <w:t>3. СНиП 2.01-02-85*.</w:t>
      </w:r>
      <w:r>
        <w:t xml:space="preserve"> Противопожарные нормы. - М.: ГП ЦПП, 1991.</w:t>
      </w:r>
    </w:p>
    <w:p w:rsidR="00000000" w:rsidRDefault="002A22CF">
      <w:pPr>
        <w:spacing w:line="240" w:lineRule="auto"/>
      </w:pPr>
      <w:r>
        <w:rPr>
          <w:b/>
        </w:rPr>
        <w:t>4. ВСН 62-91*.</w:t>
      </w:r>
      <w:r>
        <w:t xml:space="preserve"> Проектирование среды жизнедеятельности с учетом потребностей инвалидов и маломобильных групп населения. — М.:</w:t>
      </w:r>
    </w:p>
    <w:p w:rsidR="00000000" w:rsidRDefault="002A22CF">
      <w:pPr>
        <w:spacing w:line="240" w:lineRule="auto"/>
        <w:ind w:firstLine="0"/>
      </w:pPr>
      <w:r>
        <w:t>ГП ЦПП, 1994.</w:t>
      </w:r>
    </w:p>
    <w:p w:rsidR="00000000" w:rsidRDefault="002A22CF">
      <w:pPr>
        <w:spacing w:line="240" w:lineRule="auto"/>
      </w:pPr>
      <w:r>
        <w:rPr>
          <w:b/>
        </w:rPr>
        <w:t>5. Агасьянц А.А., Каплан Г.Л.</w:t>
      </w:r>
      <w:r>
        <w:t xml:space="preserve"> Структурно-планировочная организация транспортных систем взаимосвязанного расселения: Обзорная информация // Проблемы больших городов, вып. 23. - М.: МГЦНТИ, 1985.</w:t>
      </w:r>
    </w:p>
    <w:p w:rsidR="00000000" w:rsidRDefault="002A22CF">
      <w:pPr>
        <w:spacing w:line="240" w:lineRule="auto"/>
      </w:pPr>
      <w:r>
        <w:rPr>
          <w:b/>
        </w:rPr>
        <w:t>6. Азаренкова З.В., Степанова Л.Н.</w:t>
      </w:r>
      <w:r>
        <w:t xml:space="preserve"> Общественно-транспортные центры в с</w:t>
      </w:r>
      <w:r>
        <w:t>овременных градостроительных условиях // Транспорт (Наука, техника и управление). № 12. — М.: ВИНИТИ, 1995.</w:t>
      </w:r>
    </w:p>
    <w:p w:rsidR="00000000" w:rsidRDefault="002A22CF">
      <w:pPr>
        <w:spacing w:line="240" w:lineRule="auto"/>
      </w:pPr>
      <w:r>
        <w:rPr>
          <w:b/>
        </w:rPr>
        <w:t>7. Азаренкова З.В., Федутинов Ю.А.</w:t>
      </w:r>
      <w:r>
        <w:t xml:space="preserve"> Транспортно-пересадочные узлы в планировке и застройке больших городов: Обзорная информация // Проблемы больших городов, № 13 — М.: МГЦНТИ, 1985.</w:t>
      </w:r>
    </w:p>
    <w:p w:rsidR="00000000" w:rsidRDefault="002A22CF">
      <w:pPr>
        <w:spacing w:line="240" w:lineRule="auto"/>
      </w:pPr>
      <w:r>
        <w:rPr>
          <w:b/>
        </w:rPr>
        <w:t>8. Бытырев В.М.</w:t>
      </w:r>
      <w:r>
        <w:t xml:space="preserve"> Вокзалы. — М.: Строй издат, 1988.</w:t>
      </w:r>
    </w:p>
    <w:p w:rsidR="00000000" w:rsidRDefault="002A22CF">
      <w:pPr>
        <w:spacing w:line="240" w:lineRule="auto"/>
      </w:pPr>
      <w:r>
        <w:rPr>
          <w:b/>
        </w:rPr>
        <w:t>9. Бердник Б.И., Заневская М.Н.</w:t>
      </w:r>
      <w:r>
        <w:t xml:space="preserve"> Сердце транспортной системы // Городское хозяйство Москвы. № 2, 1987.</w:t>
      </w:r>
    </w:p>
    <w:p w:rsidR="00000000" w:rsidRDefault="002A22CF">
      <w:pPr>
        <w:spacing w:line="240" w:lineRule="auto"/>
      </w:pPr>
      <w:r>
        <w:rPr>
          <w:b/>
        </w:rPr>
        <w:t>10. Боков А.В.</w:t>
      </w:r>
      <w:r>
        <w:t xml:space="preserve"> Многофункциональные комплексы и сооружения: Обзор по гра</w:t>
      </w:r>
      <w:r>
        <w:t>жданскому строительству и архитектуре. — М.: ЦНТИ, 1973.</w:t>
      </w:r>
    </w:p>
    <w:p w:rsidR="00000000" w:rsidRDefault="002A22CF">
      <w:pPr>
        <w:spacing w:line="240" w:lineRule="auto"/>
      </w:pPr>
      <w:r>
        <w:rPr>
          <w:b/>
        </w:rPr>
        <w:t>11. Голубев Г.Е.</w:t>
      </w:r>
      <w:r>
        <w:t xml:space="preserve"> Многоуровневые транспортные узлы. — М., 1981.</w:t>
      </w:r>
    </w:p>
    <w:p w:rsidR="00000000" w:rsidRDefault="002A22CF">
      <w:pPr>
        <w:spacing w:line="240" w:lineRule="auto"/>
      </w:pPr>
      <w:r>
        <w:rPr>
          <w:b/>
        </w:rPr>
        <w:t>12. Голубев Г.Е.</w:t>
      </w:r>
      <w:r>
        <w:t xml:space="preserve"> Транспортные сооружения и узлы в архитектурном ансамбле современного города // Строительство и архитектура, вып. 20 - Киев, 1984.</w:t>
      </w:r>
    </w:p>
    <w:p w:rsidR="00000000" w:rsidRDefault="002A22CF">
      <w:pPr>
        <w:spacing w:line="240" w:lineRule="auto"/>
      </w:pPr>
      <w:r>
        <w:rPr>
          <w:b/>
        </w:rPr>
        <w:t>13. Голубев Г.Е.</w:t>
      </w:r>
      <w:r>
        <w:t xml:space="preserve"> Автомобильные стоянки и гаражи в застройке городов. — М.: Стройиздат, 1988.</w:t>
      </w:r>
    </w:p>
    <w:p w:rsidR="00000000" w:rsidRDefault="002A22CF">
      <w:pPr>
        <w:spacing w:line="240" w:lineRule="auto"/>
      </w:pPr>
      <w:r>
        <w:rPr>
          <w:b/>
        </w:rPr>
        <w:t>14. Закон</w:t>
      </w:r>
      <w:r>
        <w:t xml:space="preserve"> Об основах градостроительства в Российской Федерации. // Российская газета. - № 189 (525). - 25 августа. - 1992.</w:t>
      </w:r>
    </w:p>
    <w:p w:rsidR="00000000" w:rsidRDefault="002A22CF">
      <w:pPr>
        <w:spacing w:line="240" w:lineRule="auto"/>
      </w:pPr>
      <w:r>
        <w:rPr>
          <w:b/>
        </w:rPr>
        <w:t>15. Крук Ю., Меркин В., Голуб</w:t>
      </w:r>
      <w:r>
        <w:rPr>
          <w:b/>
        </w:rPr>
        <w:t>ев Г.</w:t>
      </w:r>
      <w:r>
        <w:t xml:space="preserve"> Концепция комплексного использования подземного пространства при строительстве метрополитенов // Метро, № 1, 1995.</w:t>
      </w:r>
    </w:p>
    <w:p w:rsidR="00000000" w:rsidRDefault="002A22CF">
      <w:pPr>
        <w:spacing w:line="240" w:lineRule="auto"/>
      </w:pPr>
      <w:r>
        <w:rPr>
          <w:b/>
        </w:rPr>
        <w:t>16. Материалы</w:t>
      </w:r>
      <w:r>
        <w:t xml:space="preserve"> международного семинара «Банки и офисы». — М., 1995.</w:t>
      </w:r>
    </w:p>
    <w:p w:rsidR="00000000" w:rsidRDefault="002A22CF">
      <w:pPr>
        <w:spacing w:line="240" w:lineRule="auto"/>
        <w:ind w:firstLine="340"/>
      </w:pPr>
      <w:r>
        <w:rPr>
          <w:b/>
        </w:rPr>
        <w:t>17. Попутное</w:t>
      </w:r>
      <w:r>
        <w:t xml:space="preserve"> досуговое обслуживание в зонах городской активности: Обзорная информация «Общественные здания». — М. ВНИИТАГ, 1991.</w:t>
      </w:r>
    </w:p>
    <w:p w:rsidR="00000000" w:rsidRDefault="002A22CF">
      <w:pPr>
        <w:spacing w:line="240" w:lineRule="auto"/>
        <w:ind w:firstLine="340"/>
      </w:pPr>
      <w:r>
        <w:rPr>
          <w:b/>
        </w:rPr>
        <w:t>18. Проблемы</w:t>
      </w:r>
      <w:r>
        <w:t xml:space="preserve"> формирования и развития общественных центров городов: Сб. научн. тр. / Под ред. канд. архит. Л.И. Соколова — М.: ЦНИИП градостроительства, 1978.</w:t>
      </w:r>
    </w:p>
    <w:p w:rsidR="00000000" w:rsidRDefault="002A22CF">
      <w:pPr>
        <w:spacing w:line="240" w:lineRule="auto"/>
      </w:pPr>
      <w:r>
        <w:rPr>
          <w:b/>
        </w:rPr>
        <w:t xml:space="preserve">19. </w:t>
      </w:r>
      <w:r>
        <w:t>Голубев Г.Е., Азаренкова З.В. и д</w:t>
      </w:r>
      <w:r>
        <w:t>р. Развитие систем транспортных сооружений и узлов в крупнейших и крупных городах: Обзорная информация. — М.: ЦНТИ по гражданскому строительству и архитектуре, 1985.</w:t>
      </w:r>
    </w:p>
    <w:p w:rsidR="00000000" w:rsidRDefault="002A22CF">
      <w:pPr>
        <w:spacing w:line="240" w:lineRule="auto"/>
      </w:pPr>
      <w:r>
        <w:rPr>
          <w:b/>
        </w:rPr>
        <w:t>20. Рекомендации</w:t>
      </w:r>
      <w:r>
        <w:t xml:space="preserve"> по проектированию вокзалов / Минстрой России, ЦНИИП градостроительства, 1997.</w:t>
      </w:r>
    </w:p>
    <w:p w:rsidR="00000000" w:rsidRDefault="002A22CF">
      <w:pPr>
        <w:spacing w:line="240" w:lineRule="auto"/>
      </w:pPr>
      <w:r>
        <w:rPr>
          <w:b/>
        </w:rPr>
        <w:t>21. Рекомендации</w:t>
      </w:r>
      <w:r>
        <w:t xml:space="preserve"> по проектированию окружающей среды, зданий и сооружений с учетом потребностей инвалидов и других маломобильных групп населения. Вып. 8. Градостроительные требования. — М., 1995.</w:t>
      </w:r>
    </w:p>
    <w:p w:rsidR="00000000" w:rsidRDefault="002A22CF">
      <w:pPr>
        <w:spacing w:line="240" w:lineRule="auto"/>
      </w:pPr>
      <w:r>
        <w:rPr>
          <w:b/>
        </w:rPr>
        <w:t>22. Рекомендации</w:t>
      </w:r>
      <w:r>
        <w:t xml:space="preserve"> по разработке комплексных транспортных </w:t>
      </w:r>
      <w:r>
        <w:t>схем для крупных городов. — М.: Стройиздат, 1984.</w:t>
      </w:r>
    </w:p>
    <w:p w:rsidR="00000000" w:rsidRDefault="002A22CF">
      <w:pPr>
        <w:spacing w:line="240" w:lineRule="auto"/>
      </w:pPr>
      <w:r>
        <w:rPr>
          <w:b/>
        </w:rPr>
        <w:t>23. Рекомендации</w:t>
      </w:r>
      <w:r>
        <w:t xml:space="preserve"> по проектированию элементов путей сообщения, удобных для передвижения инвалидов, людей с физическими недостатками и престарелых в различных градостроительных условиях городов и населенных пунктов РСФСР. — М.: ЦНИИП градостроительства, 1990.</w:t>
      </w:r>
    </w:p>
    <w:p w:rsidR="00000000" w:rsidRDefault="002A22CF">
      <w:pPr>
        <w:spacing w:line="240" w:lineRule="auto"/>
      </w:pPr>
      <w:r>
        <w:rPr>
          <w:b/>
        </w:rPr>
        <w:t>24. Рекомендации</w:t>
      </w:r>
      <w:r>
        <w:t xml:space="preserve"> по комплексному развитию архитектурно-пространственной среды новых городов. — М.: ЦНИИП градостроительства 1987.</w:t>
      </w:r>
    </w:p>
    <w:p w:rsidR="00000000" w:rsidRDefault="002A22CF">
      <w:pPr>
        <w:spacing w:line="240" w:lineRule="auto"/>
      </w:pPr>
      <w:r>
        <w:t>25.</w:t>
      </w:r>
      <w:r>
        <w:rPr>
          <w:b/>
        </w:rPr>
        <w:t xml:space="preserve"> Сигаев А.В.</w:t>
      </w:r>
      <w:r>
        <w:t xml:space="preserve"> Пешеходные пути и транспорт для инвалидов и престарелых в </w:t>
      </w:r>
      <w:r>
        <w:t>городах. Обзорная информация ЦНТИ по гражданскому строительству и архитектуре. — М., 1984.</w:t>
      </w:r>
    </w:p>
    <w:p w:rsidR="00000000" w:rsidRDefault="002A22CF">
      <w:pPr>
        <w:spacing w:line="240" w:lineRule="auto"/>
      </w:pPr>
      <w:r>
        <w:rPr>
          <w:b/>
        </w:rPr>
        <w:t>26. Смоляр И.М.</w:t>
      </w:r>
      <w:r>
        <w:t xml:space="preserve"> Принципы градостроительного проектирования и предложения по разработке генеральных планов городов в новых социально-экономических условиях. — М.: Российская Академия архитектуры и строительных наук, 1995.</w:t>
      </w:r>
    </w:p>
    <w:p w:rsidR="00000000" w:rsidRDefault="002A22CF">
      <w:pPr>
        <w:spacing w:line="240" w:lineRule="auto"/>
      </w:pPr>
      <w:r>
        <w:rPr>
          <w:b/>
        </w:rPr>
        <w:t>27. Смыковская Г.Ю.</w:t>
      </w:r>
      <w:r>
        <w:t xml:space="preserve"> Формирование систем транспортно-планировочных узлов в крупнейших городах // Сб. научн. тр. «Проектирование сетей городского транспорта в генеральных планах городов». — М.: ЦНИИП гр</w:t>
      </w:r>
      <w:r>
        <w:t>адостроительства, 1973.</w:t>
      </w:r>
    </w:p>
    <w:p w:rsidR="00000000" w:rsidRDefault="002A22CF">
      <w:pPr>
        <w:spacing w:line="240" w:lineRule="auto"/>
      </w:pPr>
      <w:r>
        <w:rPr>
          <w:b/>
        </w:rPr>
        <w:t>28. Тер-Восканян О.Ш.</w:t>
      </w:r>
      <w:r>
        <w:t xml:space="preserve"> Формирование системы общественно-транспортных узлов крупнейшего города: Автореферат — дисс. — М., 1988.</w:t>
      </w:r>
    </w:p>
    <w:p w:rsidR="00000000" w:rsidRDefault="002A22CF">
      <w:pPr>
        <w:spacing w:line="240" w:lineRule="auto"/>
      </w:pPr>
      <w:r>
        <w:t>29.</w:t>
      </w:r>
      <w:r>
        <w:rPr>
          <w:b/>
        </w:rPr>
        <w:t xml:space="preserve"> Цайдлер.</w:t>
      </w:r>
      <w:r>
        <w:t xml:space="preserve"> Многофункциональная архитектура. — М.: Стройиздат, 1988.</w:t>
      </w:r>
    </w:p>
    <w:p w:rsidR="00000000" w:rsidRDefault="002A22CF">
      <w:pPr>
        <w:spacing w:line="240" w:lineRule="auto"/>
      </w:pPr>
      <w:r>
        <w:t>30.</w:t>
      </w:r>
      <w:r>
        <w:rPr>
          <w:b/>
        </w:rPr>
        <w:t xml:space="preserve"> Architecture</w:t>
      </w:r>
      <w:r>
        <w:t xml:space="preserve"> and urbanism. № 195 — М, 1986.</w:t>
      </w:r>
    </w:p>
    <w:p w:rsidR="00000000" w:rsidRDefault="002A22CF">
      <w:pPr>
        <w:spacing w:line="240" w:lineRule="auto"/>
      </w:pPr>
      <w:r>
        <w:t>31.</w:t>
      </w:r>
      <w:r>
        <w:rPr>
          <w:b/>
        </w:rPr>
        <w:t xml:space="preserve"> Architectural</w:t>
      </w:r>
      <w:r>
        <w:t xml:space="preserve"> review. № 1098 — М, 1988.</w:t>
      </w:r>
    </w:p>
    <w:p w:rsidR="00000000" w:rsidRDefault="002A22CF">
      <w:pPr>
        <w:spacing w:line="240" w:lineRule="auto"/>
      </w:pPr>
    </w:p>
    <w:p w:rsidR="00000000" w:rsidRDefault="002A22CF">
      <w:pPr>
        <w:spacing w:line="240" w:lineRule="auto"/>
        <w:ind w:firstLine="284"/>
        <w:rPr>
          <w:b/>
        </w:rPr>
      </w:pPr>
    </w:p>
    <w:p w:rsidR="00000000" w:rsidRDefault="002A22CF">
      <w:pPr>
        <w:spacing w:line="240" w:lineRule="auto"/>
        <w:ind w:firstLine="284"/>
        <w:rPr>
          <w:b/>
        </w:rPr>
      </w:pPr>
    </w:p>
    <w:p w:rsidR="00000000" w:rsidRDefault="002A22CF">
      <w:pPr>
        <w:spacing w:line="240" w:lineRule="auto"/>
        <w:ind w:firstLine="284"/>
        <w:jc w:val="center"/>
      </w:pPr>
      <w:r>
        <w:rPr>
          <w:b/>
        </w:rPr>
        <w:t>СОДЕРЖАНИЕ</w:t>
      </w:r>
    </w:p>
    <w:p w:rsidR="00000000" w:rsidRDefault="002A22CF">
      <w:pPr>
        <w:spacing w:line="240" w:lineRule="auto"/>
        <w:ind w:firstLine="284"/>
      </w:pPr>
      <w:r>
        <w:t>Введение</w:t>
      </w:r>
    </w:p>
    <w:p w:rsidR="00000000" w:rsidRDefault="002A22CF">
      <w:pPr>
        <w:spacing w:line="240" w:lineRule="auto"/>
        <w:ind w:firstLine="284"/>
      </w:pPr>
      <w:r>
        <w:t xml:space="preserve">1. Общие положения </w:t>
      </w:r>
    </w:p>
    <w:p w:rsidR="00000000" w:rsidRDefault="002A22CF">
      <w:pPr>
        <w:spacing w:line="240" w:lineRule="auto"/>
        <w:ind w:firstLine="284"/>
      </w:pPr>
      <w:r>
        <w:t xml:space="preserve">2. Градостроительная классификация общественно-транспортных центров (узлов) и их размещение на плане крупного города </w:t>
      </w:r>
    </w:p>
    <w:p w:rsidR="00000000" w:rsidRDefault="002A22CF">
      <w:pPr>
        <w:spacing w:line="240" w:lineRule="auto"/>
        <w:ind w:firstLine="284"/>
      </w:pPr>
      <w:r>
        <w:t>3. Генеральный план общественно-транспо</w:t>
      </w:r>
      <w:r>
        <w:t xml:space="preserve">ртного центра (узла) </w:t>
      </w:r>
    </w:p>
    <w:p w:rsidR="00000000" w:rsidRDefault="002A22CF">
      <w:pPr>
        <w:spacing w:line="240" w:lineRule="auto"/>
        <w:ind w:firstLine="284"/>
      </w:pPr>
      <w:r>
        <w:t>4. Объемно-планировочные решения зданий и элементов</w:t>
      </w:r>
    </w:p>
    <w:p w:rsidR="00000000" w:rsidRDefault="002A22CF">
      <w:pPr>
        <w:spacing w:line="240" w:lineRule="auto"/>
        <w:ind w:firstLine="284"/>
      </w:pPr>
      <w:r>
        <w:t xml:space="preserve">общественно-транспортных центров (узлов) </w:t>
      </w:r>
    </w:p>
    <w:p w:rsidR="00000000" w:rsidRDefault="002A22CF">
      <w:pPr>
        <w:spacing w:line="240" w:lineRule="auto"/>
        <w:ind w:firstLine="284"/>
      </w:pPr>
      <w:r>
        <w:rPr>
          <w:i/>
        </w:rPr>
        <w:t>Приложение 1.</w:t>
      </w:r>
      <w:r>
        <w:t xml:space="preserve"> Специализированные объекты общественно-транспортных центров </w:t>
      </w:r>
    </w:p>
    <w:p w:rsidR="00000000" w:rsidRDefault="002A22CF">
      <w:pPr>
        <w:spacing w:line="240" w:lineRule="auto"/>
        <w:ind w:firstLine="284"/>
      </w:pPr>
      <w:r>
        <w:rPr>
          <w:i/>
        </w:rPr>
        <w:t>Приложение 2.</w:t>
      </w:r>
      <w:r>
        <w:t xml:space="preserve"> Сравнительные рекомендации по определению потребностей в автостоянках</w:t>
      </w:r>
    </w:p>
    <w:p w:rsidR="00000000" w:rsidRDefault="002A22CF">
      <w:pPr>
        <w:spacing w:line="240" w:lineRule="auto"/>
        <w:ind w:firstLine="284"/>
      </w:pPr>
      <w:r>
        <w:t xml:space="preserve">Список литературы </w:t>
      </w:r>
    </w:p>
    <w:p w:rsidR="00000000" w:rsidRDefault="002A22CF">
      <w:pPr>
        <w:spacing w:line="240" w:lineRule="auto"/>
        <w:ind w:firstLine="284"/>
      </w:pPr>
    </w:p>
    <w:p w:rsidR="00000000" w:rsidRDefault="002A22CF">
      <w:pPr>
        <w:spacing w:line="240" w:lineRule="auto"/>
        <w:ind w:firstLine="284"/>
      </w:pPr>
      <w:r>
        <w:t>На первой странице (слева):</w:t>
      </w:r>
    </w:p>
    <w:p w:rsidR="00000000" w:rsidRDefault="002A22CF">
      <w:pPr>
        <w:spacing w:line="240" w:lineRule="auto"/>
        <w:ind w:firstLine="284"/>
      </w:pPr>
      <w:r>
        <w:t>1. Гранд-централ (общий вид, генплан), г. Нью-Йорк (США)</w:t>
      </w:r>
    </w:p>
    <w:p w:rsidR="00000000" w:rsidRDefault="002A22CF">
      <w:pPr>
        <w:spacing w:line="240" w:lineRule="auto"/>
        <w:ind w:firstLine="284"/>
      </w:pPr>
      <w:r>
        <w:t>2. Общественно-транспортный центр на базе железнодорожного вокзала (генплан), г. Минск (Республика Беларусь)</w:t>
      </w:r>
    </w:p>
    <w:p w:rsidR="00000000" w:rsidRDefault="002A22CF">
      <w:pPr>
        <w:spacing w:line="240" w:lineRule="auto"/>
        <w:ind w:firstLine="284"/>
      </w:pPr>
      <w:r>
        <w:t>3. Общественно-транспор</w:t>
      </w:r>
      <w:r>
        <w:t>тный центр Киевского вокзала (разрез), Москва</w:t>
      </w:r>
    </w:p>
    <w:p w:rsidR="00000000" w:rsidRDefault="002A22CF">
      <w:pPr>
        <w:spacing w:line="240" w:lineRule="auto"/>
        <w:ind w:firstLine="284"/>
      </w:pPr>
      <w:r>
        <w:t>4. Проект реконструкции Маркет-Стрит Ист (разрез, совмещенный с перспективой), г. Филадельфия (США)</w:t>
      </w:r>
    </w:p>
    <w:sectPr w:rsidR="00000000">
      <w:pgSz w:w="11907" w:h="16840" w:code="9"/>
      <w:pgMar w:top="1440" w:right="4536" w:bottom="144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22CF"/>
    <w:rsid w:val="002A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line="280" w:lineRule="auto"/>
      <w:ind w:firstLine="320"/>
      <w:jc w:val="both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before="2560" w:line="260" w:lineRule="auto"/>
      <w:ind w:left="1000" w:right="800"/>
      <w:jc w:val="center"/>
      <w:textAlignment w:val="baseline"/>
    </w:pPr>
    <w:rPr>
      <w:sz w:val="36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8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spacing w:before="260"/>
      <w:jc w:val="both"/>
      <w:textAlignment w:val="baseline"/>
    </w:pPr>
    <w:rPr>
      <w:rFonts w:ascii="Arial" w:hAnsi="Arial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4.png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3.bin"/><Relationship Id="rId63" Type="http://schemas.openxmlformats.org/officeDocument/2006/relationships/image" Target="media/image35.png"/><Relationship Id="rId68" Type="http://schemas.openxmlformats.org/officeDocument/2006/relationships/oleObject" Target="embeddings/oleObject28.bin"/><Relationship Id="rId76" Type="http://schemas.openxmlformats.org/officeDocument/2006/relationships/image" Target="media/image44.png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7" Type="http://schemas.openxmlformats.org/officeDocument/2006/relationships/image" Target="media/image4.png"/><Relationship Id="rId71" Type="http://schemas.openxmlformats.org/officeDocument/2006/relationships/image" Target="media/image39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5.png"/><Relationship Id="rId11" Type="http://schemas.openxmlformats.org/officeDocument/2006/relationships/image" Target="media/image6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3.png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66" Type="http://schemas.openxmlformats.org/officeDocument/2006/relationships/oleObject" Target="embeddings/oleObject27.bin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87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33.png"/><Relationship Id="rId82" Type="http://schemas.openxmlformats.org/officeDocument/2006/relationships/image" Target="media/image50.png"/><Relationship Id="rId90" Type="http://schemas.openxmlformats.org/officeDocument/2006/relationships/image" Target="media/image58.png"/><Relationship Id="rId19" Type="http://schemas.openxmlformats.org/officeDocument/2006/relationships/image" Target="media/image10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21.bin"/><Relationship Id="rId56" Type="http://schemas.openxmlformats.org/officeDocument/2006/relationships/image" Target="media/image30.png"/><Relationship Id="rId64" Type="http://schemas.openxmlformats.org/officeDocument/2006/relationships/oleObject" Target="embeddings/oleObject26.bin"/><Relationship Id="rId69" Type="http://schemas.openxmlformats.org/officeDocument/2006/relationships/image" Target="media/image38.png"/><Relationship Id="rId77" Type="http://schemas.openxmlformats.org/officeDocument/2006/relationships/image" Target="media/image45.png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72" Type="http://schemas.openxmlformats.org/officeDocument/2006/relationships/image" Target="media/image40.png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5.bin"/><Relationship Id="rId67" Type="http://schemas.openxmlformats.org/officeDocument/2006/relationships/image" Target="media/image37.png"/><Relationship Id="rId20" Type="http://schemas.openxmlformats.org/officeDocument/2006/relationships/oleObject" Target="embeddings/oleObject7.bin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image" Target="media/image34.png"/><Relationship Id="rId70" Type="http://schemas.openxmlformats.org/officeDocument/2006/relationships/oleObject" Target="embeddings/oleObject29.bin"/><Relationship Id="rId75" Type="http://schemas.openxmlformats.org/officeDocument/2006/relationships/image" Target="media/image43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5.png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9.bin"/><Relationship Id="rId52" Type="http://schemas.openxmlformats.org/officeDocument/2006/relationships/image" Target="media/image27.png"/><Relationship Id="rId60" Type="http://schemas.openxmlformats.org/officeDocument/2006/relationships/image" Target="media/image32.png"/><Relationship Id="rId65" Type="http://schemas.openxmlformats.org/officeDocument/2006/relationships/image" Target="media/image36.pn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10911</Words>
  <Characters>62195</Characters>
  <Application>Microsoft Office Word</Application>
  <DocSecurity>0</DocSecurity>
  <Lines>518</Lines>
  <Paragraphs>145</Paragraphs>
  <ScaleCrop>false</ScaleCrop>
  <Company>Elcom Ltd</Company>
  <LinksUpToDate>false</LinksUpToDate>
  <CharactersWithSpaces>72961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CNTI</dc:creator>
  <cp:keywords/>
  <dc:description/>
  <cp:lastModifiedBy>Parhomeiai</cp:lastModifiedBy>
  <cp:revision>2</cp:revision>
  <cp:lastPrinted>1999-03-19T09:09:00Z</cp:lastPrinted>
  <dcterms:created xsi:type="dcterms:W3CDTF">2013-04-11T11:42:00Z</dcterms:created>
  <dcterms:modified xsi:type="dcterms:W3CDTF">2013-04-11T11:42:00Z</dcterms:modified>
</cp:coreProperties>
</file>