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6561D5">
      <w:pPr>
        <w:ind w:firstLine="284"/>
        <w:jc w:val="center"/>
        <w:rPr>
          <w:b/>
          <w:sz w:val="20"/>
        </w:rPr>
      </w:pPr>
      <w:bookmarkStart w:id="0" w:name="_GoBack"/>
      <w:bookmarkEnd w:id="0"/>
      <w:r>
        <w:rPr>
          <w:b/>
          <w:sz w:val="20"/>
        </w:rPr>
        <w:t>Министерство топлива и энергетики Российской Федерации</w:t>
      </w: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(Минтопэнерго России)</w:t>
      </w:r>
    </w:p>
    <w:p w:rsidR="00000000" w:rsidRDefault="006561D5">
      <w:pPr>
        <w:ind w:firstLine="284"/>
        <w:jc w:val="both"/>
        <w:rPr>
          <w:b/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Государственный комитет Российской Федерации по жилищной и строительной политике (Госстрой России)</w:t>
      </w:r>
    </w:p>
    <w:p w:rsidR="00000000" w:rsidRDefault="006561D5">
      <w:pPr>
        <w:ind w:firstLine="284"/>
        <w:jc w:val="center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4"/>
        <w:gridCol w:w="1701"/>
        <w:gridCol w:w="1642"/>
        <w:gridCol w:w="2315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660"/>
        </w:trPr>
        <w:tc>
          <w:tcPr>
            <w:tcW w:w="2694" w:type="dxa"/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Утвержден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Минтопэнерго России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 марта 1996 г.</w:t>
            </w:r>
          </w:p>
        </w:tc>
        <w:tc>
          <w:tcPr>
            <w:tcW w:w="1701" w:type="dxa"/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642" w:type="dxa"/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315" w:type="dxa"/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Утвержден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Минстроем России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z w:val="20"/>
              </w:rPr>
              <w:t xml:space="preserve"> мая 1996 г.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Руководящий документ</w:t>
      </w: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РД 34 15.132—96</w:t>
      </w:r>
    </w:p>
    <w:p w:rsidR="00000000" w:rsidRDefault="006561D5">
      <w:pPr>
        <w:ind w:firstLine="284"/>
        <w:jc w:val="center"/>
        <w:rPr>
          <w:b/>
          <w:sz w:val="20"/>
        </w:rPr>
      </w:pPr>
    </w:p>
    <w:p w:rsidR="00000000" w:rsidRDefault="006561D5">
      <w:pPr>
        <w:pStyle w:val="FR1"/>
        <w:ind w:firstLine="284"/>
        <w:jc w:val="center"/>
        <w:rPr>
          <w:b/>
          <w:sz w:val="20"/>
        </w:rPr>
      </w:pPr>
      <w:r>
        <w:rPr>
          <w:b/>
          <w:sz w:val="20"/>
        </w:rPr>
        <w:t>Сварка и контроль качества сварных соединений металлоконструкций</w:t>
      </w:r>
    </w:p>
    <w:p w:rsidR="00000000" w:rsidRDefault="006561D5">
      <w:pPr>
        <w:pStyle w:val="FR1"/>
        <w:ind w:firstLine="284"/>
        <w:jc w:val="center"/>
        <w:rPr>
          <w:b/>
          <w:sz w:val="20"/>
        </w:rPr>
      </w:pPr>
      <w:r>
        <w:rPr>
          <w:b/>
          <w:sz w:val="20"/>
        </w:rPr>
        <w:t>зданий при сооружении промышленных объектов</w:t>
      </w:r>
    </w:p>
    <w:p w:rsidR="00000000" w:rsidRDefault="006561D5">
      <w:pPr>
        <w:pStyle w:val="FR1"/>
        <w:ind w:firstLine="284"/>
        <w:jc w:val="center"/>
        <w:rPr>
          <w:b/>
          <w:sz w:val="20"/>
        </w:rPr>
      </w:pPr>
    </w:p>
    <w:p w:rsidR="00000000" w:rsidRDefault="006561D5">
      <w:pPr>
        <w:pStyle w:val="FR2"/>
        <w:ind w:firstLine="284"/>
        <w:jc w:val="both"/>
        <w:rPr>
          <w:sz w:val="20"/>
        </w:rPr>
      </w:pPr>
      <w:r>
        <w:rPr>
          <w:sz w:val="20"/>
        </w:rPr>
        <w:t>ББК 38.634</w:t>
      </w:r>
    </w:p>
    <w:p w:rsidR="00000000" w:rsidRDefault="006561D5">
      <w:pPr>
        <w:pStyle w:val="FR2"/>
        <w:ind w:firstLine="284"/>
        <w:jc w:val="both"/>
        <w:rPr>
          <w:sz w:val="20"/>
        </w:rPr>
      </w:pPr>
      <w:r>
        <w:rPr>
          <w:sz w:val="20"/>
        </w:rPr>
        <w:t>С24</w:t>
      </w:r>
    </w:p>
    <w:p w:rsidR="00000000" w:rsidRDefault="006561D5">
      <w:pPr>
        <w:pStyle w:val="FR2"/>
        <w:ind w:firstLine="284"/>
        <w:jc w:val="both"/>
        <w:rPr>
          <w:sz w:val="20"/>
        </w:rPr>
      </w:pPr>
      <w:r>
        <w:rPr>
          <w:sz w:val="20"/>
        </w:rPr>
        <w:t>УДК 69.057.4:621.791.052:658.562</w:t>
      </w:r>
    </w:p>
    <w:p w:rsidR="00000000" w:rsidRDefault="006561D5">
      <w:pPr>
        <w:pStyle w:val="FR2"/>
        <w:ind w:firstLine="284"/>
        <w:jc w:val="both"/>
        <w:rPr>
          <w:sz w:val="20"/>
        </w:rPr>
      </w:pPr>
    </w:p>
    <w:p w:rsidR="00000000" w:rsidRDefault="006561D5">
      <w:pPr>
        <w:pStyle w:val="FR2"/>
        <w:ind w:firstLine="284"/>
        <w:jc w:val="both"/>
        <w:rPr>
          <w:sz w:val="20"/>
        </w:rPr>
      </w:pPr>
    </w:p>
    <w:p w:rsidR="00000000" w:rsidRDefault="006561D5">
      <w:pPr>
        <w:pStyle w:val="FR2"/>
        <w:ind w:firstLine="284"/>
        <w:jc w:val="both"/>
        <w:rPr>
          <w:i/>
          <w:sz w:val="20"/>
        </w:rPr>
      </w:pPr>
      <w:r>
        <w:rPr>
          <w:sz w:val="20"/>
        </w:rPr>
        <w:t xml:space="preserve">Разработчик </w:t>
      </w:r>
      <w:r>
        <w:rPr>
          <w:i/>
          <w:sz w:val="20"/>
        </w:rPr>
        <w:t>ОАО "Оргэнергострой"</w:t>
      </w:r>
    </w:p>
    <w:p w:rsidR="00000000" w:rsidRDefault="006561D5">
      <w:pPr>
        <w:pStyle w:val="FR2"/>
        <w:ind w:firstLine="284"/>
        <w:jc w:val="both"/>
        <w:rPr>
          <w:sz w:val="20"/>
        </w:rPr>
      </w:pPr>
      <w:r>
        <w:rPr>
          <w:sz w:val="20"/>
        </w:rPr>
        <w:t xml:space="preserve">Составители: </w:t>
      </w:r>
      <w:r>
        <w:rPr>
          <w:i/>
          <w:sz w:val="20"/>
        </w:rPr>
        <w:t>С.С. Якобсон, канд. техн. наук; Н.Д. Курносова, канд. техн наук; Г.С. Зислин, канд. техн наук; М. Л. Эльяш, канд. техн. наук</w:t>
      </w:r>
    </w:p>
    <w:p w:rsidR="00000000" w:rsidRDefault="006561D5">
      <w:pPr>
        <w:pStyle w:val="FR2"/>
        <w:ind w:firstLine="284"/>
        <w:jc w:val="both"/>
        <w:rPr>
          <w:sz w:val="20"/>
        </w:rPr>
      </w:pPr>
    </w:p>
    <w:p w:rsidR="00000000" w:rsidRDefault="006561D5">
      <w:pPr>
        <w:pStyle w:val="FR2"/>
        <w:ind w:firstLine="284"/>
        <w:jc w:val="both"/>
        <w:rPr>
          <w:sz w:val="20"/>
        </w:rPr>
      </w:pPr>
      <w:r>
        <w:rPr>
          <w:sz w:val="20"/>
        </w:rPr>
        <w:t xml:space="preserve">Утвержден заместителем министра топлива и энергетики Российской Федерации </w:t>
      </w:r>
      <w:r>
        <w:rPr>
          <w:i/>
          <w:sz w:val="20"/>
        </w:rPr>
        <w:t>Ю.Н. Корсуном</w:t>
      </w:r>
      <w:r>
        <w:rPr>
          <w:sz w:val="20"/>
        </w:rPr>
        <w:t xml:space="preserve"> 14.03.96 г. и заместителем министра стр</w:t>
      </w:r>
      <w:r>
        <w:rPr>
          <w:sz w:val="20"/>
        </w:rPr>
        <w:t xml:space="preserve">оительства Российской Федерации </w:t>
      </w:r>
      <w:r>
        <w:rPr>
          <w:i/>
          <w:sz w:val="20"/>
        </w:rPr>
        <w:t xml:space="preserve">С.И. Полтавцевым </w:t>
      </w:r>
      <w:r>
        <w:rPr>
          <w:sz w:val="20"/>
        </w:rPr>
        <w:t>20.05.96 г.</w:t>
      </w:r>
    </w:p>
    <w:p w:rsidR="00000000" w:rsidRDefault="006561D5">
      <w:pPr>
        <w:pStyle w:val="FR2"/>
        <w:ind w:firstLine="284"/>
        <w:jc w:val="both"/>
        <w:rPr>
          <w:sz w:val="20"/>
        </w:rPr>
      </w:pPr>
    </w:p>
    <w:p w:rsidR="00000000" w:rsidRDefault="006561D5">
      <w:pPr>
        <w:pStyle w:val="FR2"/>
        <w:ind w:firstLine="284"/>
        <w:jc w:val="both"/>
        <w:rPr>
          <w:sz w:val="20"/>
        </w:rPr>
      </w:pPr>
    </w:p>
    <w:p w:rsidR="00000000" w:rsidRDefault="006561D5">
      <w:pPr>
        <w:pStyle w:val="FR2"/>
        <w:ind w:firstLine="284"/>
        <w:jc w:val="both"/>
        <w:rPr>
          <w:sz w:val="20"/>
        </w:rPr>
      </w:pPr>
      <w:r>
        <w:rPr>
          <w:sz w:val="20"/>
        </w:rPr>
        <w:t>Руководящий документ (РД) определяет организацию и технологию производства сварочных работ при сооружении металлических конструкций зданий промышленных объектов, а также объем, порядок контроля и нормы оценки качества сварных соединений.</w:t>
      </w:r>
    </w:p>
    <w:p w:rsidR="00000000" w:rsidRDefault="006561D5">
      <w:pPr>
        <w:pStyle w:val="FR2"/>
        <w:ind w:firstLine="284"/>
        <w:jc w:val="both"/>
        <w:rPr>
          <w:sz w:val="20"/>
        </w:rPr>
      </w:pPr>
      <w:r>
        <w:rPr>
          <w:sz w:val="20"/>
        </w:rPr>
        <w:t>РД 34 15.132—96 охватывает следующие виды сварки: ручную дуговую штучными электродами, механизированную (полуавтоматическую) сварку самозащитной порошковой проволокой и в углекислом газе, автоматическую и механи</w:t>
      </w:r>
      <w:r>
        <w:rPr>
          <w:sz w:val="20"/>
        </w:rPr>
        <w:t>зированную под флюсом.</w:t>
      </w:r>
    </w:p>
    <w:p w:rsidR="00000000" w:rsidRDefault="006561D5">
      <w:pPr>
        <w:pStyle w:val="FR2"/>
        <w:ind w:firstLine="284"/>
        <w:jc w:val="both"/>
        <w:rPr>
          <w:sz w:val="20"/>
        </w:rPr>
      </w:pPr>
      <w:r>
        <w:rPr>
          <w:sz w:val="20"/>
        </w:rPr>
        <w:t>РД 34 15.132—96 рассчитан на работников, занимающихся сваркой и сборкой крупных строительных объектов</w:t>
      </w:r>
    </w:p>
    <w:p w:rsidR="00000000" w:rsidRDefault="006561D5">
      <w:pPr>
        <w:pStyle w:val="FR2"/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1. ОБЩАЯ ЧАСТЬ</w:t>
      </w:r>
    </w:p>
    <w:p w:rsidR="00000000" w:rsidRDefault="006561D5">
      <w:pPr>
        <w:ind w:firstLine="284"/>
        <w:jc w:val="center"/>
        <w:rPr>
          <w:b/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1.1. Назначение и область применения</w:t>
      </w:r>
    </w:p>
    <w:p w:rsidR="00000000" w:rsidRDefault="006561D5">
      <w:pPr>
        <w:ind w:firstLine="284"/>
        <w:jc w:val="center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1.1.1. Настоящий руководящий документ (РД) предназначен для персонала, осуществляющего производство сборочных и сварочных работ при укрупнении и монтаже металлоконструкций зданий промышленных объектов.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Выполнение требований настоящего РД по организации и технологии сборки и сварки металлоконструкций обеспечивает получение сварных </w:t>
      </w:r>
      <w:r>
        <w:rPr>
          <w:sz w:val="20"/>
        </w:rPr>
        <w:t>соединений, удовлетворяющих установленным нормативами показателям качества, с минимальными затратами труда. РД является руководящим документом при разработке проектов производства работ и другой технологической документации.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1.1.2. РД распространяется на ручную дуговую сварку штучными электродами, механизированную (полуавтоматическую) сварку самозащитной порошковой проволокой и в углекислом газе, автоматическую и механизированную сварку под флюсом в условиях строительно-монтажной площадки.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1.1.3. Настоящий </w:t>
      </w:r>
      <w:r>
        <w:rPr>
          <w:sz w:val="20"/>
        </w:rPr>
        <w:t>РД определяет технологию сборочно-сварочных работ при укрупнении и монтаже металлоконструкций, изготовленных из углеродистых и низколегированных сталей по ГОСТ 27772: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фасонный прокат (уголки, двутавры, швеллеры) - из стали С235, С245, С255, С275, С285, </w:t>
      </w:r>
      <w:r>
        <w:rPr>
          <w:sz w:val="20"/>
        </w:rPr>
        <w:lastRenderedPageBreak/>
        <w:t>С345, С345К, С375;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листовой, универсальный прокат и гнутые профили - из стали С235, С245, С255, С275, С285, С345, С345К, С375, С390, С390К, С440.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Обозначение сталей по ГОСТ 27772 (по пределу текучести) и соответствующие им марки сталей по другим действующим с</w:t>
      </w:r>
      <w:r>
        <w:rPr>
          <w:sz w:val="20"/>
        </w:rPr>
        <w:t>тандартам приведены в приложении 1.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РД действует совместно со следующими нормативно-техническими документами (НТД):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СНиП 3.03.01—87. Несущие и ограждающие конструкции;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СНиП </w:t>
      </w:r>
      <w:r>
        <w:rPr>
          <w:sz w:val="20"/>
          <w:lang w:val="en-US"/>
        </w:rPr>
        <w:t>II</w:t>
      </w:r>
      <w:r>
        <w:rPr>
          <w:sz w:val="20"/>
        </w:rPr>
        <w:t>-23—81*. Нормы проектирования. Стальные конструкции. М., 1991.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1.1.4. В руководящем документе приведены основные положения по организации сварочных работ на строительных площадках, указания о выборе сварочных материалов и оборудования;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требования, предъявляемые к сборке и сварке элементов конструкций, режимы сварки, порядок контроля и </w:t>
      </w:r>
      <w:r>
        <w:rPr>
          <w:sz w:val="20"/>
        </w:rPr>
        <w:t>нормы оценки качества сварных соединений.</w:t>
      </w:r>
    </w:p>
    <w:p w:rsidR="00000000" w:rsidRDefault="006561D5">
      <w:pPr>
        <w:ind w:firstLine="284"/>
        <w:jc w:val="both"/>
        <w:rPr>
          <w:sz w:val="20"/>
          <w:lang w:val="en-US"/>
        </w:rPr>
      </w:pPr>
      <w:r>
        <w:rPr>
          <w:sz w:val="20"/>
        </w:rPr>
        <w:t>Кроме того, в настоящем РД даны рекомендации по технологии сварки отдельных типовых, наиболее часто встречающихся узлов стальных конструкций.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  <w:lang w:val="en-US"/>
        </w:rPr>
      </w:pPr>
      <w:r>
        <w:rPr>
          <w:b/>
          <w:sz w:val="20"/>
        </w:rPr>
        <w:t>1.2. Требования к квалификации сварщиков, контролеров и ИТР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1.2.1. Сварка металлоконструкций зданий промышленных объектов должна проводиться сварщиками, имеющими удостоверения на право производства соответствующих сварочных работ, выданные им согласно требованиям "Правил аттестации сварщиков", утвержденных Госгортехнадзором </w:t>
      </w:r>
      <w:r>
        <w:rPr>
          <w:sz w:val="20"/>
        </w:rPr>
        <w:t>России.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К сварке конструкций из сталей с пределом текучести 390 МПа (40 кгс/мм</w:t>
      </w:r>
      <w:r>
        <w:rPr>
          <w:sz w:val="20"/>
          <w:vertAlign w:val="superscript"/>
        </w:rPr>
        <w:t>2</w:t>
      </w:r>
      <w:r>
        <w:rPr>
          <w:sz w:val="20"/>
        </w:rPr>
        <w:t>) и более допускаются сварщики, имеющие удостоверение на право работ по сварке этих сталей.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К механизированным способам сварки допускаются сварщики-операторы, прошедшие специальный курс теоретической и практической подготовки и сдавшие испытания на право производства этих работ.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Сварщики всех специальностей и квалификаций должны сдать испытания на 2-ю квалификационную группу по электробезопасности. Кроме того, все сварщики должны</w:t>
      </w:r>
      <w:r>
        <w:rPr>
          <w:sz w:val="20"/>
        </w:rPr>
        <w:t xml:space="preserve"> сдать испытания по противопожарным мероприятиям и технике безопасности.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1.2.2. Сварщик, впервые приступающий к сварке в данной организации, должен перед допуском к работе независимо от наличия у него удостоверения на право производства соответствующих работ сварить пробные (допускные) образцы. Сварка пробных образцов должна проводиться в условиях, тождественных с теми, в которых будет выполняться сварка конструкций.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Конструкция и число пробных образцов устанавливаются руководителем сварочных работ в зависи</w:t>
      </w:r>
      <w:r>
        <w:rPr>
          <w:sz w:val="20"/>
        </w:rPr>
        <w:t>мости от типов производственных соединений и квалификации сварщика. Качество пробных сварных соединений определяется путем визуального контроля на предмет определения сплошности и формирования шва, а при необходимости (по усмотрению руководителя сварочных работ) — с помощью неразрушающих физических методов контроля.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Качество пробных сварных соединений необходимо оценивать по нормам, предусмотренным для таких же производственных соединений. Пробные соединения должны быть идентичными или однотипными по отноше</w:t>
      </w:r>
      <w:r>
        <w:rPr>
          <w:sz w:val="20"/>
        </w:rPr>
        <w:t>нию к тем производственным соединениям, которые будет сваривать проверяемый сварщик. Характеристика однотипных сварных соединений дана в "Правилах аттестации сварщиков".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1.2.3. Сварщики допускаются к тем видам работ, которые указаны в удостоверении. В удостоверении должны быть перечислены марки сталей или группы марок сталей в соответствии с "Правилами аттестации сварщиков", к сварке которых допускается сварщик.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1.2.4. Для сварки при температуре ниже минус 30°С сварщик должен предварительно сварить пробные </w:t>
      </w:r>
      <w:r>
        <w:rPr>
          <w:sz w:val="20"/>
        </w:rPr>
        <w:t>стыковые образцы при температуре не выше указанной. При удовлетворительных результатах механических испытаний пробных образцов сварщик может быть допущен к сварке при температуре на 10°С ниже температуры сварки пробных образцов.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1.2.5. Руководство сварочными работами должно осуществлять лицо, имеющее документ</w:t>
      </w:r>
      <w:r>
        <w:rPr>
          <w:sz w:val="20"/>
          <w:lang w:val="en-US"/>
        </w:rPr>
        <w:t xml:space="preserve"> o </w:t>
      </w:r>
      <w:r>
        <w:rPr>
          <w:sz w:val="20"/>
        </w:rPr>
        <w:t>специальном образовании или подготовке в области сварки.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К руководству работами по сварке, контролю сварных соединений и операционному контролю допускаются ИТР, изучившие настоящий РД, соответствующи</w:t>
      </w:r>
      <w:r>
        <w:rPr>
          <w:sz w:val="20"/>
        </w:rPr>
        <w:t>е СНиП, рабочие чертежи изделий, производственно-технологическую документацию (ПТД) по сварке и методические инструкции по контролю. Знания ИТР и их профессиональная подготовка по сварочному производству должны быть проверены комиссией, назначенной приказом руководителя предприятия. Знания ИТР проверяются не реже одного раза в три года.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lastRenderedPageBreak/>
        <w:t>1.2.6. К выполнению работ по контролю качества сварных соединений допускаются контролеры, прошедшие специальную программу теоретического и практического обучения и получивши</w:t>
      </w:r>
      <w:r>
        <w:rPr>
          <w:sz w:val="20"/>
        </w:rPr>
        <w:t>е удостоверение на право выполнения работ по дефектоскопии сварных соединений соответствующим видом (способом) контроля. Контролеры по физическим методам контроля должны аттестовываться в соответствии с "Правилами аттестации специалистов неразрушающего контроля", утвержденными Госгортехнадзором России 18.08.92 г.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1.2.7. Подготовку контролеров должны осуществлять специальные учебные заведения или подразделения профессиональной подготовки (учебные комбинаты, центры, курсы и т.п.) предприятий, выполняющие рабо</w:t>
      </w:r>
      <w:r>
        <w:rPr>
          <w:sz w:val="20"/>
        </w:rPr>
        <w:t>ты по контролю качества сварки и имеющие лицензию на право проведения таких работ.</w:t>
      </w:r>
    </w:p>
    <w:p w:rsidR="00000000" w:rsidRDefault="006561D5">
      <w:pPr>
        <w:ind w:firstLine="284"/>
        <w:jc w:val="both"/>
        <w:rPr>
          <w:sz w:val="20"/>
          <w:lang w:val="en-US"/>
        </w:rPr>
      </w:pPr>
      <w:r>
        <w:rPr>
          <w:sz w:val="20"/>
        </w:rPr>
        <w:t xml:space="preserve">Подготовка контролеров должна быть специализирована по методам контроля (ультразвуковая дифектоскопия, радиографирование и др.), а при необходимости — по типам сварных соединений, что должно быть указано в их удостоверениях. Каждый контролер может быть допущен только к тем методам контроля, которые указаны в его удостоверении. Контролер, имевший перерыв в работе (по данному виду контроля) свыше </w:t>
      </w:r>
      <w:r>
        <w:rPr>
          <w:sz w:val="20"/>
          <w:lang w:val="en-US"/>
        </w:rPr>
        <w:t>6</w:t>
      </w:r>
      <w:r>
        <w:rPr>
          <w:sz w:val="20"/>
        </w:rPr>
        <w:t xml:space="preserve"> месяцев, должен вновь сдать э</w:t>
      </w:r>
      <w:r>
        <w:rPr>
          <w:sz w:val="20"/>
        </w:rPr>
        <w:t>кзамены в полном объеме.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  <w:lang w:val="en-US"/>
        </w:rPr>
      </w:pPr>
      <w:r>
        <w:rPr>
          <w:b/>
          <w:sz w:val="20"/>
        </w:rPr>
        <w:t>1.3. Основные положения организации сварочных работ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1.3.1. При разработке проекта производства работ (ППР) по монтажу металлоконструкций зданий должны быть учтены и отражены условия сборки конструкций под сварку, сварка и контроль сварных соединений.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В ППР должна быть заложена наиболее прогрессивная технология сборочно-сварочных работ с оптимальным уровнем механизации.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1.3.2. При организации и выполнении работ по сборке, сварке и контролю качества сварных соединений должны быть со</w:t>
      </w:r>
      <w:r>
        <w:rPr>
          <w:sz w:val="20"/>
        </w:rPr>
        <w:t>зданы все условия для соблюдения правил техники безопасности и пожарной безопасности в соответствии с требованиями следующих нормативных документов: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СНиП</w:t>
      </w:r>
      <w:r>
        <w:rPr>
          <w:sz w:val="20"/>
          <w:lang w:val="en-US"/>
        </w:rPr>
        <w:t xml:space="preserve"> III-4—80.</w:t>
      </w:r>
      <w:r>
        <w:rPr>
          <w:sz w:val="20"/>
        </w:rPr>
        <w:t xml:space="preserve"> Техника безопасности в строительстве;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ГОСТ 12.3.003. Система стандартов безопасности труда. Работы электросварочные. Требования безопасности;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"Правил устройства электроустановок";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"Правил технической эксплуатации электроустановок потребителей";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"Правил техники безопасности при эксплуатации электроустановок потребителей";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"Санитарных правил при пр</w:t>
      </w:r>
      <w:r>
        <w:rPr>
          <w:sz w:val="20"/>
        </w:rPr>
        <w:t>оведении рентгеновской дефектоскопии", № 2191—80;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"Санитарных правил при радиоизотопной дефектоскопии", № 1171—74;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"Санитарных правил по сварке, наплавке и резке металлов", № 1009—73;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"Правил пожарной безопасности при проведении сварочных и других огневых работ на объектах народного хозяйства";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"Правил пожарной безопасности при производстве строительно-монтажных работ. ППБ 05— 86".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1.3.3. Организация, выполняющая сборочно</w:t>
      </w:r>
      <w:r>
        <w:rPr>
          <w:sz w:val="20"/>
          <w:lang w:val="en-US"/>
        </w:rPr>
        <w:t>-</w:t>
      </w:r>
      <w:r>
        <w:rPr>
          <w:sz w:val="20"/>
        </w:rPr>
        <w:t>сварочные работы, должна обеспечить надлежащее качество сварных соединений за счет: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</w:t>
      </w:r>
      <w:r>
        <w:rPr>
          <w:sz w:val="20"/>
        </w:rPr>
        <w:t>именения исправного оборудования;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использования сварочных материалов надлежащего качества, прошедших соответствующий контроль;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выполнения технологических требований по сборке и сварке изделий, регламентированных ПТД;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выполнения операционного контроля процессов сборки и сварки;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своевременного выполнения контроля качества готовых сварных соединений.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1.3.4. Применение основных материалов (листов, профильного проката) и сварочных материалов (электродов, сварочной проволоки и флюсов), отличающихся от указанных в</w:t>
      </w:r>
      <w:r>
        <w:rPr>
          <w:sz w:val="20"/>
        </w:rPr>
        <w:t xml:space="preserve"> производственно</w:t>
      </w:r>
      <w:r>
        <w:rPr>
          <w:sz w:val="20"/>
          <w:lang w:val="en-US"/>
        </w:rPr>
        <w:t>-</w:t>
      </w:r>
      <w:r>
        <w:rPr>
          <w:sz w:val="20"/>
        </w:rPr>
        <w:t>технологической документации (ПТД), может быть допущено по совместному техническому решению организации—разработчика ПТД, отраслевой специализированной организации и организации — производителя работ.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1.3.5. Порядок сборки и укрупнения монтажных блоков и последовательность работ должны обеспечивать возможность применения наиболее прогрессивных методов сварки. Для обеспечения надлежащего качества сварных соединений и повышения производительности труда при выполнении работ по сборке, сварке и</w:t>
      </w:r>
      <w:r>
        <w:rPr>
          <w:sz w:val="20"/>
        </w:rPr>
        <w:t xml:space="preserve"> контролю качества сварных соединений следует руководствоваться положениями, изложенными в настоящем разделе.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1.3.6. Способ сварки металлоконструкций на разных этапах их укрупнения и монтажа должен быть определен проектом производства работ (ППР).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При выборе способа сварки следует иметь в виду: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целесообразность применения механизированных способов сварки должна подтверждаться технико-экономическим расчетом;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автоматическую сварку под флюсом следует применять при укрупнительной сборке конструкций для швов зна</w:t>
      </w:r>
      <w:r>
        <w:rPr>
          <w:sz w:val="20"/>
        </w:rPr>
        <w:t>чительной протяженности;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механизированная (полуавтоматическая) сварка самозащитной порошковой проволокой может быть применена при укрупнении и монтаже металлоконструкций для сварки швов в нижнем, наклонном и вертикальном положениях;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механизированную (полуавтоматическую) сварку в углекислом газе (проволокой сплошного сечения) следует использовать для укрупнительной и монтажной сварки металлоконструкций в любом положении шва при условии защиты места сварки от ветра.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В случаях, где не может быть использована а</w:t>
      </w:r>
      <w:r>
        <w:rPr>
          <w:sz w:val="20"/>
        </w:rPr>
        <w:t>втоматическая и механизированная сварка, должна применяться ручная дуговая сварка.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1.3.7. Численность инженерно-технических работников по сварке и наладчиков оборудования для механизированной сварки на строительно-монтажной площадке зависит от объема сварочных работ и числа работающих сварщиков. Она устанавливается в соответствии с положением о службе сварки строительно-монтажной организации.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1.3.8. Снабжение укрупнительной площадки и территории монтируемого или реконструируемого здания электропитанием для </w:t>
      </w:r>
      <w:r>
        <w:rPr>
          <w:sz w:val="20"/>
        </w:rPr>
        <w:t>целей сварки следует выполнять с помощью разводок электросварочного тока на все участки укрупнительной площадки и монтируемого здания.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1.3.9. Сечение провода для присоединения источника питания для сварки к сети следует подбирать по данным табл. 1.1. При ручной дуговой сварке электрододержатель соединяют со сварочной цепью гибким медным проводом с резиновой изоляцией марок ПРД, ПРИ, КОГ 1, КОГ 2, сечение которого необходимо выбирать в зависимости от сварочного тока: при токе до 100А — не менее 16 мм</w:t>
      </w:r>
      <w:r>
        <w:rPr>
          <w:sz w:val="20"/>
          <w:vertAlign w:val="superscript"/>
        </w:rPr>
        <w:t>2</w:t>
      </w:r>
      <w:r>
        <w:rPr>
          <w:sz w:val="20"/>
        </w:rPr>
        <w:t>, при 2</w:t>
      </w:r>
      <w:r>
        <w:rPr>
          <w:sz w:val="20"/>
        </w:rPr>
        <w:t>50А — 25 мм</w:t>
      </w:r>
      <w:r>
        <w:rPr>
          <w:sz w:val="20"/>
          <w:vertAlign w:val="superscript"/>
        </w:rPr>
        <w:t>2</w:t>
      </w:r>
      <w:r>
        <w:rPr>
          <w:sz w:val="20"/>
        </w:rPr>
        <w:t>, при 300А — 50 мм</w:t>
      </w:r>
      <w:r>
        <w:rPr>
          <w:sz w:val="20"/>
          <w:vertAlign w:val="superscript"/>
        </w:rPr>
        <w:t>2</w:t>
      </w:r>
      <w:r>
        <w:rPr>
          <w:sz w:val="20"/>
        </w:rPr>
        <w:t>. Длина гибкого провода должна быть не менее 5м.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sz w:val="20"/>
        </w:rPr>
      </w:pPr>
      <w:r>
        <w:rPr>
          <w:sz w:val="20"/>
        </w:rPr>
        <w:t>Таблица 1.1</w:t>
      </w:r>
    </w:p>
    <w:p w:rsidR="00000000" w:rsidRDefault="006561D5">
      <w:pPr>
        <w:ind w:firstLine="284"/>
        <w:jc w:val="right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Сечение провода для подсоединения к сети источников сварочного тока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77"/>
        <w:gridCol w:w="2642"/>
        <w:gridCol w:w="27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Максимальный сварочный ток</w:t>
            </w:r>
          </w:p>
        </w:tc>
        <w:tc>
          <w:tcPr>
            <w:tcW w:w="53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Сечение медного* провода, мм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, при напряжении сети 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источника питания, А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2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7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26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27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26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27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26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7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26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7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______________</w:t>
      </w:r>
    </w:p>
    <w:p w:rsidR="00000000" w:rsidRDefault="006561D5">
      <w:pPr>
        <w:pStyle w:val="FR2"/>
        <w:ind w:firstLine="284"/>
        <w:jc w:val="both"/>
        <w:rPr>
          <w:sz w:val="20"/>
        </w:rPr>
      </w:pPr>
      <w:r>
        <w:rPr>
          <w:sz w:val="20"/>
        </w:rPr>
        <w:t>* Сечение алюминиевого провода должно быть в 1,5 раза больше</w:t>
      </w:r>
    </w:p>
    <w:p w:rsidR="00000000" w:rsidRDefault="006561D5">
      <w:pPr>
        <w:pStyle w:val="FR2"/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1.3.10. При большом объеме сборочно-сварочных работ снабжение сборочных площадок и сооружаемого здания </w:t>
      </w:r>
      <w:r>
        <w:rPr>
          <w:sz w:val="20"/>
        </w:rPr>
        <w:t>кислородом и горючим газом для резки следует осуществлять централизованным путем с помощью разводок от центра питания к постам резки. Целесообразность применения централизованной системы питания должна подтверждаться расчетом.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Разводку кислорода и горючего газа по зданию крупного промышленного объекта следует предусматривать в проекте как постоянную систему газоснабжения, остающуюся после окончания строительства для выполнения ремонтных работ в процессе эксплуатации объекта.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Централизованная разводка газа п</w:t>
      </w:r>
      <w:r>
        <w:rPr>
          <w:sz w:val="20"/>
        </w:rPr>
        <w:t>о стройплощадке выполняется как временное газоснабжение в соответствии с ППР.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1.3.11. В зависимости от местных условий в качестве горючего газа для резки используется ацетилен, пропан-бутан или природный горючий газ. Ацетилен для резки применяется лишь при значительной удаленности строительства от нефтеперегонных заводов и трубопроводов природного газа, когда технически невозможно или экономически нецелесообразно использовать пропан-бутан или природный газ.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1.3.12. Снабжение строительно-монтажных участков к</w:t>
      </w:r>
      <w:r>
        <w:rPr>
          <w:sz w:val="20"/>
        </w:rPr>
        <w:t>ислородом осуществляется от собственных стационарных кислородных установок (типа КГН-30, 2КГ-30 и др.), либо от газификационной станции, где жидкий кислород, доставляемый на объект в железнодорожных или автомобильных цистернах, газифицируется и направляется по газопроводу к рабочим местам или в кислородную рампу. Способ снабжения кислородом зависит от местных условий и должен подтверждаться расчетом.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1.3.13. Снабжение сжиженным пропан-бутаном должно осуществляться с помощью специальных автомобильных цистерн</w:t>
      </w:r>
      <w:r>
        <w:rPr>
          <w:sz w:val="20"/>
        </w:rPr>
        <w:t xml:space="preserve"> завода-поставщика. На строительно-монтажных участках сооружаются подземные резервуары, где хранится пропан-бутан; из резервуаров газифицированный пропан-бутан подается к местам потребления.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1.3.14. Проектирование, сооружение, испытание и эксплуатация трубопроводов кислорода и горючих газов должны производиться в соответствии с "Правилами безопасности в газовом хозяйстве" (Госгортехнадзор, 1992).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1.3.15. Свариваемые поверхности конструкции и рабочее место сварщика должны быть ограждены от дождя, снега, ветр</w:t>
      </w:r>
      <w:r>
        <w:rPr>
          <w:sz w:val="20"/>
        </w:rPr>
        <w:t>а и сквозняков.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При температуре окружающего воздуха ниже минус 10°С необходимо иметь вблизи рабочего места сварщика инвентарное помещение для обогрева, а при температуре ниже минус 40°С сварка должна производиться в обогреваемом тепляке, где температура должна быть выше 0°С.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1.3.16. На каждом строительно-монтажном участке должен быть оборудован в теплом отапливаемом помещении склад для хранения сварочного материала (электродов, проволоки и флюса). В складе должна поддерживаться температура не ниже 15°С, при</w:t>
      </w:r>
      <w:r>
        <w:rPr>
          <w:sz w:val="20"/>
        </w:rPr>
        <w:t xml:space="preserve"> этом относительная влажность не должна быть более 50%.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Сварочные материалы должны храниться отдельно по маркам, партиям и диаметрам в условиях, предохраняющих их от увлажнения и механических повреждений. Сварочный флюс должен храниться в герметичной таре.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В складе должны быть установлены печи для прокалки электродов, порошковой проволоки и флюса, сушильные шкафы с температурой до 150°С, обеспечивающие суточную потребность участка в электродах и проволоке.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1.3.17. Прокаленные электроды и порошковую проволок</w:t>
      </w:r>
      <w:r>
        <w:rPr>
          <w:sz w:val="20"/>
        </w:rPr>
        <w:t>у следует выдавать на рабочее место в количестве, необходимом для работы сварщика в течение одной смены.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При сварке конструкций из сталей с пределом текучести более 390 МПа (40 кгс/мм</w:t>
      </w:r>
      <w:r>
        <w:rPr>
          <w:sz w:val="20"/>
          <w:vertAlign w:val="superscript"/>
        </w:rPr>
        <w:t>2</w:t>
      </w:r>
      <w:r>
        <w:rPr>
          <w:sz w:val="20"/>
        </w:rPr>
        <w:t>) электроды, взятые непосредственно из прокалочной или сушильной печи, необходимо использовать в течение двух часов.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Хранение и транспортировку прокаленных сварочных материалов необходимо производить в закрытой таре: электроды — в специальных металлических пеналах, в упаковке из водонепроницаемой бумаги или в герметизированной</w:t>
      </w:r>
      <w:r>
        <w:rPr>
          <w:sz w:val="20"/>
        </w:rPr>
        <w:t xml:space="preserve"> оболочке из полиэтиленовой пленки, порошковую проволоку — в закрытых жестяных банках или в упаковке из водонепроницаемой бумаги.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1.3.18. Очистка и намотка проволоки в кассеты для механизированных способов сварки должны производиться на стационарном рабочем месте специально выделенным для этого рабочим. Все кассеты с намотанной проволокой должны иметь этикетки с указанием марки и диаметра проволоки.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  <w:lang w:val="en-US"/>
        </w:rPr>
        <w:t>1.3.19.</w:t>
      </w:r>
      <w:r>
        <w:rPr>
          <w:sz w:val="20"/>
        </w:rPr>
        <w:t xml:space="preserve"> Электросварщик для допуска к работе должен иметь на рабочем месте следующий минимальный набор инвента</w:t>
      </w:r>
      <w:r>
        <w:rPr>
          <w:sz w:val="20"/>
        </w:rPr>
        <w:t>ря и инструмента: защитный щиток или маску, рукавицы, очки с прозрачными стеклами, молоток, зубило или крейцмессель для отбивки Шлака, стальную щетку, личное клеймо, ящик или сумку .для электродов с отделением для электродных огарков, соответствующие шаблоны для проверки геометрии шва. Рабочее место сварщика должно быть заранее подготовлено, очищено от посторонних предметов и освещено.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1.3.20. Сварку деталей из сталей с пределом текучести 345 МПа и более (С345 и выше) следует выполнять без перерыва до запол</w:t>
      </w:r>
      <w:r>
        <w:rPr>
          <w:sz w:val="20"/>
        </w:rPr>
        <w:t>нения хотя бы половины толщины шва или по всей его длине или на участке длиной не менее 800—1000 мм (при длине шва более 1м). При вынужденных перерывах в работе необходимо обеспечить медленное и равномерное охлаждение стыка любыми доступными средствами (например обкладкой стыка листовым асбестом), а при возобновлении сварки стык должен быть подогрет до температуры 120— 160°С.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Не допускается никаких силовых воздействий на стык до окончания сварки.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1.3.21. Сваренный и зачищенный шов должен быть заклеймен свар</w:t>
      </w:r>
      <w:r>
        <w:rPr>
          <w:sz w:val="20"/>
        </w:rPr>
        <w:t>щиком присвоенным ему номером или знаком (клеймом). Клеймо проставляется на расстоянии 40—60 мм от границы выполненного им (ими) шва сварного соединения: одним сварщиком — в одном месте, при выполнении несколькими сварщиками — в начале и конце шва. Взамен постановки клейм допускается составление исполнительных схем с подписями сварщиков.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1.3.22. При обнаружении в сварных соединениях в процессе сварки трещин или других недопустимых дефектов сварщик обязан прекратить проведение работ на этом сварном соединени</w:t>
      </w:r>
      <w:r>
        <w:rPr>
          <w:sz w:val="20"/>
        </w:rPr>
        <w:t>и и известить о случившемся мастера по сварке.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1.3.23. К сварке стыков разрешается приступать только после приемки мастером по сварке или прорабом по монтажу собранных стыков, о чем производится отметка в журнале сварочных работ.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2. ТРЕБОВАНИЯ К ОСНОВНЫМ МАТЕРИАЛАМ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2.1. Для сварных металлоконструкций зданий применяются углеродистые и низколегированные стали в соответствии с ГОСТ 27772.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Химический состав и механические свойства основных марок сталей, применяющихся для металлоконструкций зданий, приведены в</w:t>
      </w:r>
      <w:r>
        <w:rPr>
          <w:sz w:val="20"/>
        </w:rPr>
        <w:t xml:space="preserve"> приложениях 2 и 3.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2.2. Поступающий на монтажный участок листовой и фасонный прокат должен иметь сертификат завода-изготовителя с указанием химического состава и механических свойств.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2.3. Входной контроль металла (листов, профильного проката) и конструктивных элементов металлоконструкций зданий, поступающих на предприятие для изготовления, укрупнения и монтажа, включает: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проверку наличия сертификата или паспорта, полноты приведенных в нем данных и соответствия этих данных требованиям стандарта, технически</w:t>
      </w:r>
      <w:r>
        <w:rPr>
          <w:sz w:val="20"/>
        </w:rPr>
        <w:t>х условий, проектной или конструкторской документации;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проверку наличия заводской маркировки и соответствия ее сертификатным или паспортным данным;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осмотр металла и конструктивных элементов для выявления поверхностных дефектов и повреждений, выводящих толщину металла за пределы минусовых отклонений, регламентированных ГОСТ 19903 и ГОСТ 19904;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осмотр и обмер (при наличии соответствующих указаний в ПТД) конструктивных элементов (узлов, блоков, ферм, стропил и др.) для выявления деформаций, нарушающих геометри</w:t>
      </w:r>
      <w:r>
        <w:rPr>
          <w:sz w:val="20"/>
        </w:rPr>
        <w:t>ческие формы и размеры конструкций, оговоренных проектно-конструкторской документацией.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2.4. При отсутствии сертификата или неполноте сертификатных данных применение этого металла может быть допущено только после проведения необходимых испытаний, подтверждающих соответствие металла всем требованиям стандарта или технических условий.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2.5. Входной контроль основных материалов (металла и конструктивных элементов) осуществляет организация — заказчик этих материалов. Результаты входного контроля должны быть пере</w:t>
      </w:r>
      <w:r>
        <w:rPr>
          <w:sz w:val="20"/>
        </w:rPr>
        <w:t>даны организации, осуществляющей изготовление или монтаж конструкций.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3. СВАРОЧНЫЕ МАТЕРИАЛЫ И КОНТРОЛЬ ИХ КАЧЕСТВА</w:t>
      </w:r>
    </w:p>
    <w:p w:rsidR="00000000" w:rsidRDefault="006561D5">
      <w:pPr>
        <w:ind w:firstLine="284"/>
        <w:jc w:val="center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3.1. Входной контроль сварочных материалов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3.1.1. Сварочные материалы перед использованием должны быть проконтролированы: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на наличие сертификата (на электроды, проволоку и флюс) с проверкой полноты приведенных в нем данных и их соответствия требованиям стандарта, технических условий или паспорта на конкретные сварочные материалы;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на наличие на каждом упаковочном месте (пачке, коробке, ящике</w:t>
      </w:r>
      <w:r>
        <w:rPr>
          <w:sz w:val="20"/>
        </w:rPr>
        <w:t>, мотке, бухте и пр.) соответствующих этикеток (ярлыков) или бирок с проверкой указанных в них данных;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на отсутствие повреждений упаковок и самих материалов;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на наличие для баллонов с газом соответствующего документа, регламентированного стандартом.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3.1.2. При отсутствии сертификатов на электроды и порошковую проволоку необходимо определять механические свойства стыковых сварных соединений, выполненных с применением этих материалов.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Сварные стыковые образцы следует испытывать на статическое растяжение, стат</w:t>
      </w:r>
      <w:r>
        <w:rPr>
          <w:sz w:val="20"/>
        </w:rPr>
        <w:t>ический и ударный изгиб при температуре 20°С по ГОСТ 6996 в количестве, указанном в табл. 3.1.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sz w:val="20"/>
        </w:rPr>
      </w:pPr>
      <w:r>
        <w:rPr>
          <w:sz w:val="20"/>
        </w:rPr>
        <w:t>Таблица 3.1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Виды испытаний сварных соединений при отсутствии сертификатов</w:t>
      </w: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на электроды и порошковую проволоку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1525"/>
        <w:gridCol w:w="484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Вид испытания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Число образцов (не менее)</w:t>
            </w:r>
          </w:p>
        </w:tc>
        <w:tc>
          <w:tcPr>
            <w:tcW w:w="4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Нормируемый показатель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Статическое растяжение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Временное сопротивление разрыву — не менее нижнего предела временного сопротивления основного металла, регламентированного ГОСТ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Статический изгиб</w:t>
            </w:r>
          </w:p>
        </w:tc>
        <w:tc>
          <w:tcPr>
            <w:tcW w:w="15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Угол статического изгиба, град., для сталей толщиной, мм.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5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4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углер</w:t>
            </w:r>
            <w:r>
              <w:rPr>
                <w:sz w:val="20"/>
              </w:rPr>
              <w:t>одистых 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5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4843" w:type="dxa"/>
            <w:tcBorders>
              <w:left w:val="single" w:sz="6" w:space="0" w:color="auto"/>
            </w:tcBorders>
          </w:tcPr>
          <w:p w:rsidR="00000000" w:rsidRDefault="006561D5">
            <w:pPr>
              <w:ind w:firstLine="419"/>
              <w:jc w:val="both"/>
              <w:rPr>
                <w:sz w:val="20"/>
              </w:rPr>
            </w:pPr>
            <w:r>
              <w:rPr>
                <w:sz w:val="20"/>
              </w:rPr>
              <w:t>до 20, не менее 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5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4843" w:type="dxa"/>
            <w:tcBorders>
              <w:left w:val="single" w:sz="6" w:space="0" w:color="auto"/>
            </w:tcBorders>
          </w:tcPr>
          <w:p w:rsidR="00000000" w:rsidRDefault="006561D5">
            <w:pPr>
              <w:ind w:firstLine="419"/>
              <w:jc w:val="both"/>
              <w:rPr>
                <w:sz w:val="20"/>
              </w:rPr>
            </w:pPr>
            <w:r>
              <w:rPr>
                <w:sz w:val="20"/>
              </w:rPr>
              <w:t>св. 20, не менее 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5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4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rPr>
                <w:sz w:val="20"/>
              </w:rPr>
            </w:pPr>
            <w:r>
              <w:rPr>
                <w:sz w:val="20"/>
              </w:rPr>
              <w:t>низколегированных 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5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4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ind w:firstLine="419"/>
              <w:jc w:val="both"/>
              <w:rPr>
                <w:sz w:val="20"/>
              </w:rPr>
            </w:pPr>
            <w:r>
              <w:rPr>
                <w:sz w:val="20"/>
              </w:rPr>
              <w:t>до 20, не менее 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5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4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ind w:firstLine="419"/>
              <w:jc w:val="both"/>
              <w:rPr>
                <w:sz w:val="20"/>
              </w:rPr>
            </w:pPr>
            <w:r>
              <w:rPr>
                <w:sz w:val="20"/>
              </w:rPr>
              <w:t>св. 20, не менее 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Ударный изгиб металла шва</w:t>
            </w:r>
          </w:p>
        </w:tc>
        <w:tc>
          <w:tcPr>
            <w:tcW w:w="15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Ударная вязкость — не менее величины, указанной в технологической документации на монтажную сварку данной конструкции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Показатели механических свойств определяются как среднее арифметическое от числа испытанных образцов.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В случае расхождения сертификатных данных или результатов испытаний (при отсутствии сертификата) с требованиями соответствующего НТД данн</w:t>
      </w:r>
      <w:r>
        <w:rPr>
          <w:sz w:val="20"/>
        </w:rPr>
        <w:t>ая партия электродов и порошковой проволоки к использованию не допускается.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3.1.3. При отсутствии сертификата на сварочную проволоку сплошного сечения или неполноте указанных в нем данных проводится химический анализ проволоки, результаты которого должны удовлетворять требованиям, приведенным в приложении 6. При неудовлетворительных результатах химического анализа проводят повторный анализ на удвоенном числе проб, который является окончательным.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3.1.4 При обнаружении повреждения или порчи упаковки или самих</w:t>
      </w:r>
      <w:r>
        <w:rPr>
          <w:sz w:val="20"/>
        </w:rPr>
        <w:t xml:space="preserve"> материалов вопрос о возможности их использования решается руководителем сварочных работ совместно с ОТК (СТК) предприятия (организации).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3.2. Электроды для ручной дуговой сварки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3.2.1. Для ручной дуговой сварки металлоконструкций из углеродистых и низколегированных сталей должны применяться электроды, удовлетворяющие требованиям ГОСТ 9466 и ГОСТ 9467.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3.2.2. Тип электрода по ГОСТ 9467 для сварки металлоконструкций должен быть указан в чертежах. В случае отсутствия таких указаний выбор типа электрода долж</w:t>
      </w:r>
      <w:r>
        <w:rPr>
          <w:sz w:val="20"/>
        </w:rPr>
        <w:t>ен производиться в зависимости от группы конструкций, климатического района эксплуатации конструкций и характеристики свариваемой стали по пределу текучести согласно ГОСТ 27772 (см. табл. 3.2.).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Выбор конкретной промышленной марки электрода следует производить по табл. 3.3.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В приложениях 4 и 5 приведены химический состав и механические свойства наплавленного металла соответственно отечественных и зарубежных электродов. Применение электродов, не указанных в табл. 3.3, должно быть согласовано с отраслевой спе</w:t>
      </w:r>
      <w:r>
        <w:rPr>
          <w:sz w:val="20"/>
        </w:rPr>
        <w:t>циализированной организацией.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3.2.3. Электроды должны храниться в условиях, исключающих возможность увлажнения или повреждения покрытия (на складе, отвечающем требованиям п. 1.3.16 настоящего РД).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3.2.4. Электроды перед сваркой производственных сварных соединений должны быть прокалены по режиму, приведенному в сертификате или паспорте завода-изготовителя на данную марку электродов. В случае отсутствия таких данных режим прокалки выбирается по табл. 3.4.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pStyle w:val="FR2"/>
        <w:ind w:firstLine="284"/>
        <w:jc w:val="both"/>
        <w:rPr>
          <w:sz w:val="18"/>
        </w:rPr>
      </w:pPr>
      <w:r>
        <w:rPr>
          <w:sz w:val="18"/>
        </w:rPr>
        <w:t>Примечание Импортные электроды прокаливают по тому же</w:t>
      </w:r>
      <w:r>
        <w:rPr>
          <w:sz w:val="18"/>
        </w:rPr>
        <w:t xml:space="preserve"> режиму, что и отечественные с аналогичным типом покрытия</w:t>
      </w:r>
    </w:p>
    <w:p w:rsidR="00000000" w:rsidRDefault="006561D5">
      <w:pPr>
        <w:pStyle w:val="FR2"/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sz w:val="20"/>
        </w:rPr>
      </w:pPr>
      <w:r>
        <w:rPr>
          <w:sz w:val="20"/>
        </w:rPr>
        <w:t>Таблица 3.2</w:t>
      </w:r>
    </w:p>
    <w:p w:rsidR="00000000" w:rsidRDefault="006561D5">
      <w:pPr>
        <w:ind w:firstLine="284"/>
        <w:jc w:val="right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Область применения электродов для сварки строительных металлоконструкций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5"/>
        <w:gridCol w:w="3248"/>
        <w:gridCol w:w="227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Группы конструкций в климатических районах (определяются проектом и проставляются в чертежах КМ)</w:t>
            </w:r>
          </w:p>
        </w:tc>
        <w:tc>
          <w:tcPr>
            <w:tcW w:w="3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Обозначение стали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 ГОСТ 27772 (характеристика стали по пределу текучести)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Тип электрода по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ГОСТ 9467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Группы 2 ,3 и 4 — во всех районах, кроме </w:t>
            </w:r>
          </w:p>
        </w:tc>
        <w:tc>
          <w:tcPr>
            <w:tcW w:w="32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  <w:lang w:val="en-US"/>
              </w:rPr>
            </w:pPr>
            <w:r>
              <w:rPr>
                <w:sz w:val="20"/>
              </w:rPr>
              <w:t>С235, С245, С255, С275, С285</w:t>
            </w:r>
          </w:p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Э42, Э42А, Э46, Э46А, Э50А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  <w:lang w:val="en-US"/>
              </w:rPr>
              <w:t>I</w:t>
            </w:r>
            <w:r>
              <w:rPr>
                <w:sz w:val="20"/>
                <w:vertAlign w:val="subscript"/>
              </w:rPr>
              <w:t>1</w:t>
            </w:r>
            <w:r>
              <w:rPr>
                <w:sz w:val="20"/>
              </w:rPr>
              <w:t>,</w:t>
            </w:r>
            <w:r>
              <w:rPr>
                <w:sz w:val="20"/>
                <w:lang w:val="en-US"/>
              </w:rPr>
              <w:t xml:space="preserve"> I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>,</w:t>
            </w:r>
            <w:r>
              <w:rPr>
                <w:sz w:val="20"/>
                <w:lang w:val="en-US"/>
              </w:rPr>
              <w:t xml:space="preserve"> II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  <w:vertAlign w:val="subscript"/>
                <w:lang w:val="en-US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z w:val="20"/>
                <w:lang w:val="en-US"/>
              </w:rPr>
              <w:t>II</w:t>
            </w:r>
            <w:r>
              <w:rPr>
                <w:sz w:val="20"/>
                <w:vertAlign w:val="subscript"/>
                <w:lang w:val="en-US"/>
              </w:rPr>
              <w:t>3</w:t>
            </w:r>
          </w:p>
        </w:tc>
        <w:tc>
          <w:tcPr>
            <w:tcW w:w="32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С345, С345Т, С345Д, С345К*, С375, С375Т, С375Д,</w:t>
            </w:r>
            <w:r>
              <w:rPr>
                <w:sz w:val="20"/>
              </w:rPr>
              <w:t xml:space="preserve"> С390, С390Д, С390Т, С390К, С440, С440Д</w:t>
            </w:r>
          </w:p>
        </w:tc>
        <w:tc>
          <w:tcPr>
            <w:tcW w:w="22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Э50А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Группа 1 — во всех районах</w:t>
            </w:r>
          </w:p>
        </w:tc>
        <w:tc>
          <w:tcPr>
            <w:tcW w:w="32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С235, С245, С255, С275, С285</w:t>
            </w:r>
          </w:p>
        </w:tc>
        <w:tc>
          <w:tcPr>
            <w:tcW w:w="22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Э42А, Э46А, Э50А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Группы 2 ,3 и 4 - в районах </w:t>
            </w:r>
            <w:r>
              <w:rPr>
                <w:sz w:val="20"/>
                <w:lang w:val="en-US"/>
              </w:rPr>
              <w:t>I</w:t>
            </w:r>
            <w:r>
              <w:rPr>
                <w:sz w:val="20"/>
                <w:vertAlign w:val="subscript"/>
              </w:rPr>
              <w:t>1</w:t>
            </w:r>
            <w:r>
              <w:rPr>
                <w:sz w:val="20"/>
              </w:rPr>
              <w:t>,</w:t>
            </w:r>
            <w:r>
              <w:rPr>
                <w:sz w:val="20"/>
                <w:lang w:val="en-US"/>
              </w:rPr>
              <w:t xml:space="preserve"> I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>,</w:t>
            </w:r>
            <w:r>
              <w:rPr>
                <w:sz w:val="20"/>
                <w:lang w:val="en-US"/>
              </w:rPr>
              <w:t xml:space="preserve"> II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  <w:vertAlign w:val="subscript"/>
                <w:lang w:val="en-US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z w:val="20"/>
                <w:lang w:val="en-US"/>
              </w:rPr>
              <w:t>II</w:t>
            </w:r>
            <w:r>
              <w:rPr>
                <w:sz w:val="20"/>
                <w:vertAlign w:val="subscript"/>
                <w:lang w:val="en-US"/>
              </w:rPr>
              <w:t>3</w:t>
            </w:r>
          </w:p>
        </w:tc>
        <w:tc>
          <w:tcPr>
            <w:tcW w:w="324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С345, С345Т, С345Д, С345К*, С375, С375Т, С375Д, С390, С390Д, С390Т, С390К, С440, С440Д</w:t>
            </w:r>
          </w:p>
        </w:tc>
        <w:tc>
          <w:tcPr>
            <w:tcW w:w="22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Э50А</w:t>
            </w:r>
          </w:p>
        </w:tc>
      </w:tr>
    </w:tbl>
    <w:p w:rsidR="00000000" w:rsidRDefault="006561D5">
      <w:pPr>
        <w:pStyle w:val="FR2"/>
        <w:ind w:firstLine="284"/>
        <w:jc w:val="both"/>
        <w:rPr>
          <w:sz w:val="20"/>
          <w:lang w:val="en-US"/>
        </w:rPr>
      </w:pPr>
      <w:r>
        <w:rPr>
          <w:sz w:val="20"/>
          <w:lang w:val="en-US"/>
        </w:rPr>
        <w:t>_______________</w:t>
      </w:r>
    </w:p>
    <w:p w:rsidR="00000000" w:rsidRDefault="006561D5">
      <w:pPr>
        <w:pStyle w:val="FR2"/>
        <w:ind w:firstLine="284"/>
        <w:jc w:val="both"/>
        <w:rPr>
          <w:sz w:val="20"/>
        </w:rPr>
      </w:pPr>
      <w:r>
        <w:rPr>
          <w:sz w:val="20"/>
        </w:rPr>
        <w:t>* Для сварки стали С345К с повышенным содержанием фосфора следует применять электроды марок ОЗС-18 и КД-11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  <w:lang w:val="en-US"/>
        </w:rPr>
      </w:pPr>
      <w:r>
        <w:rPr>
          <w:sz w:val="20"/>
        </w:rPr>
        <w:t>3.2.5. Электроды с основным (фтористо-кальциевым) покрытием следует использовать в течение 5 суток после прокалки, остальные элек</w:t>
      </w:r>
      <w:r>
        <w:rPr>
          <w:sz w:val="20"/>
        </w:rPr>
        <w:t>троды — в течение 15 суток, если их хранить на складе с соблюдением требований п. 1.3.16 настоящего РД.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sz w:val="20"/>
          <w:lang w:val="en-US"/>
        </w:rPr>
      </w:pPr>
      <w:r>
        <w:rPr>
          <w:sz w:val="20"/>
        </w:rPr>
        <w:t>Таблица 3.3</w:t>
      </w:r>
    </w:p>
    <w:p w:rsidR="00000000" w:rsidRDefault="006561D5">
      <w:pPr>
        <w:ind w:firstLine="284"/>
        <w:jc w:val="right"/>
        <w:rPr>
          <w:sz w:val="20"/>
          <w:lang w:val="en-US"/>
        </w:rPr>
      </w:pPr>
    </w:p>
    <w:p w:rsidR="00000000" w:rsidRDefault="006561D5">
      <w:pPr>
        <w:ind w:firstLine="284"/>
        <w:jc w:val="center"/>
        <w:rPr>
          <w:b/>
          <w:sz w:val="20"/>
          <w:lang w:val="en-US"/>
        </w:rPr>
      </w:pPr>
      <w:r>
        <w:rPr>
          <w:b/>
          <w:sz w:val="20"/>
        </w:rPr>
        <w:t>Типы и промышленные марки электродов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63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Тип электрода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 ГОСТ 9467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Промышленные марки электродов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rPr>
                <w:sz w:val="20"/>
              </w:rPr>
            </w:pPr>
            <w:r>
              <w:rPr>
                <w:sz w:val="20"/>
              </w:rPr>
              <w:t>Э42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АНО-6*, АНО-</w:t>
            </w:r>
            <w:r>
              <w:rPr>
                <w:sz w:val="20"/>
                <w:lang w:val="en-US"/>
              </w:rPr>
              <w:t>6</w:t>
            </w:r>
            <w:r>
              <w:rPr>
                <w:sz w:val="20"/>
              </w:rPr>
              <w:t xml:space="preserve">М*, АНО-1*, АНО-17*, ОЗС-23*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Э42А</w:t>
            </w:r>
          </w:p>
        </w:tc>
        <w:tc>
          <w:tcPr>
            <w:tcW w:w="63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УОНИ-13/45,</w:t>
            </w:r>
            <w:r>
              <w:rPr>
                <w:sz w:val="20"/>
                <w:lang w:val="en-US"/>
              </w:rPr>
              <w:t xml:space="preserve"> CM-</w:t>
            </w:r>
            <w:r>
              <w:rPr>
                <w:sz w:val="20"/>
              </w:rPr>
              <w:t>11*, ЦУ-</w:t>
            </w:r>
            <w:r>
              <w:rPr>
                <w:sz w:val="20"/>
                <w:lang w:val="en-US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Э46</w:t>
            </w:r>
          </w:p>
        </w:tc>
        <w:tc>
          <w:tcPr>
            <w:tcW w:w="63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МР-3*, ОЗС-4*, АНО-4*, АНО-18*, АНО-24, ОЗС-6*, АНО-19, АНО-13*, ОЗС-21*, АНО-20*, ОЗС-12*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Э46А</w:t>
            </w:r>
          </w:p>
        </w:tc>
        <w:tc>
          <w:tcPr>
            <w:tcW w:w="63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УОНИ-13/55К, ОЗС-22Р, ТМУ-46*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Э50А</w:t>
            </w:r>
          </w:p>
        </w:tc>
        <w:tc>
          <w:tcPr>
            <w:tcW w:w="63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ЦУ-5, УОНИ-13/55, ТМУ-21У, УП-1/55*, ИТС-4С, ЦУ-7, АНО-11*, ОЗС-18*, АНО-9, АНО-10</w:t>
            </w:r>
            <w:r>
              <w:rPr>
                <w:sz w:val="20"/>
              </w:rPr>
              <w:t>, КД-11*, ЦУ-8, ТМУ-50*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_______________</w:t>
      </w:r>
    </w:p>
    <w:p w:rsidR="00000000" w:rsidRDefault="006561D5">
      <w:pPr>
        <w:pStyle w:val="FR2"/>
        <w:ind w:firstLine="284"/>
        <w:jc w:val="both"/>
        <w:rPr>
          <w:sz w:val="20"/>
        </w:rPr>
      </w:pPr>
      <w:r>
        <w:rPr>
          <w:sz w:val="20"/>
        </w:rPr>
        <w:t>* Электроды, помеченные звездочкой, предназначены для сварки как на переменном, так и на постоянном токе; остальные электроды — для сварки на постоянном токе обратной полярности.</w:t>
      </w:r>
    </w:p>
    <w:p w:rsidR="00000000" w:rsidRDefault="006561D5">
      <w:pPr>
        <w:pStyle w:val="FR2"/>
        <w:ind w:firstLine="284"/>
        <w:jc w:val="both"/>
        <w:rPr>
          <w:sz w:val="20"/>
        </w:rPr>
      </w:pPr>
    </w:p>
    <w:p w:rsidR="00000000" w:rsidRDefault="006561D5">
      <w:pPr>
        <w:pStyle w:val="FR2"/>
        <w:ind w:firstLine="284"/>
        <w:jc w:val="both"/>
        <w:rPr>
          <w:sz w:val="18"/>
        </w:rPr>
      </w:pPr>
      <w:r>
        <w:rPr>
          <w:sz w:val="18"/>
        </w:rPr>
        <w:t>Примечания 1 Электроды ОЗС-18 применяются для сварки атмосферокоррозионностойкой стали (С345К) преимущественно толщиной до 15 мм;</w:t>
      </w:r>
    </w:p>
    <w:p w:rsidR="00000000" w:rsidRDefault="006561D5">
      <w:pPr>
        <w:pStyle w:val="FR2"/>
        <w:ind w:firstLine="284"/>
        <w:jc w:val="both"/>
        <w:rPr>
          <w:sz w:val="18"/>
        </w:rPr>
      </w:pPr>
      <w:r>
        <w:rPr>
          <w:sz w:val="18"/>
        </w:rPr>
        <w:t>2 Электроды ОЗС-12 наиболее пригодны для сварки тавровых соединений с получением мелкочешуйчатых вогнутых швов</w:t>
      </w:r>
    </w:p>
    <w:p w:rsidR="00000000" w:rsidRDefault="006561D5">
      <w:pPr>
        <w:pStyle w:val="FR2"/>
        <w:ind w:firstLine="284"/>
        <w:jc w:val="both"/>
        <w:rPr>
          <w:sz w:val="18"/>
        </w:rPr>
      </w:pPr>
      <w:r>
        <w:rPr>
          <w:sz w:val="18"/>
        </w:rPr>
        <w:t>3 Электроды АНО-13 применяются для сварки вертикал</w:t>
      </w:r>
      <w:r>
        <w:rPr>
          <w:sz w:val="18"/>
        </w:rPr>
        <w:t>ьных угловых, нахлесточных и стыковых (в разделку) швов способом "сверху—вниз" Обладают низкой стойкостью к образованию пор и кристаллизационных трещин</w:t>
      </w:r>
    </w:p>
    <w:p w:rsidR="00000000" w:rsidRDefault="006561D5">
      <w:pPr>
        <w:pStyle w:val="FR2"/>
        <w:ind w:firstLine="284"/>
        <w:jc w:val="both"/>
        <w:rPr>
          <w:sz w:val="18"/>
        </w:rPr>
      </w:pPr>
      <w:r>
        <w:rPr>
          <w:sz w:val="18"/>
        </w:rPr>
        <w:t>4 Электроды АНО-19 особенно эффективны при сварке длинными швами листового металла толщиной 3—5 мм. Обеспечивают высокую стойкость сварных швов против образования пор и кристаллизационных трещин</w:t>
      </w:r>
    </w:p>
    <w:p w:rsidR="00000000" w:rsidRDefault="006561D5">
      <w:pPr>
        <w:pStyle w:val="FR2"/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sz w:val="20"/>
        </w:rPr>
      </w:pPr>
      <w:r>
        <w:rPr>
          <w:sz w:val="20"/>
        </w:rPr>
        <w:t>Таблица 3.4</w:t>
      </w:r>
    </w:p>
    <w:p w:rsidR="00000000" w:rsidRDefault="006561D5">
      <w:pPr>
        <w:ind w:firstLine="284"/>
        <w:jc w:val="right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Режимы прокалки электродов, порошковой проволоки и флюсов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78"/>
        <w:gridCol w:w="1603"/>
        <w:gridCol w:w="207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Марка сварочного материала</w:t>
            </w:r>
          </w:p>
        </w:tc>
        <w:tc>
          <w:tcPr>
            <w:tcW w:w="3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Режимы прокалки электродов перед использованием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Температура, °</w:t>
            </w:r>
            <w:r>
              <w:rPr>
                <w:sz w:val="20"/>
              </w:rPr>
              <w:t xml:space="preserve">С 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Время (продолжительность) прокалки, час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(допуск +0,5 ч)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Электроды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 основным покрытием — УОНИ-13/45, СМ-11, УОНИ-13/55К, ЦУ-5, ЦУ-6, ЦУ-7, УОНИ-13/55, ТМУ-21У, УП-1/55, ИТС-4С, АНО-11, ОЗС-18, АНО-9, АНО-10, ЦУ-8, ТМУ-46, ТМУ-50, КД-11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360-400</w:t>
            </w:r>
          </w:p>
        </w:tc>
        <w:tc>
          <w:tcPr>
            <w:tcW w:w="20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 рутиловым и ильменитовым покрытием — АНО-6, АНО-6М, АНО-1, АНО-17, ОЗС-23, МР-3, ОЗС-4, АНО-4, АНО-18, АНО-24, ОЗС-6, АНО-19, АНО-13, ОЗС-21, АНО-20, ОЗС-22Р, ОЗС-12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140-190</w:t>
            </w:r>
          </w:p>
        </w:tc>
        <w:tc>
          <w:tcPr>
            <w:tcW w:w="20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Порошковая проволока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0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ПП-АН1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150-180</w:t>
            </w:r>
          </w:p>
        </w:tc>
        <w:tc>
          <w:tcPr>
            <w:tcW w:w="20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ПП-АН3, ПП-АН7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230-250</w:t>
            </w:r>
          </w:p>
        </w:tc>
        <w:tc>
          <w:tcPr>
            <w:tcW w:w="20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СП-</w:t>
            </w:r>
            <w:r>
              <w:rPr>
                <w:sz w:val="20"/>
              </w:rPr>
              <w:t>2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190-210</w:t>
            </w:r>
          </w:p>
        </w:tc>
        <w:tc>
          <w:tcPr>
            <w:tcW w:w="20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СП-3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190-210</w:t>
            </w:r>
          </w:p>
        </w:tc>
        <w:tc>
          <w:tcPr>
            <w:tcW w:w="20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ППТ-13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160-180</w:t>
            </w:r>
          </w:p>
        </w:tc>
        <w:tc>
          <w:tcPr>
            <w:tcW w:w="20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ПП-АН11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240-250</w:t>
            </w:r>
          </w:p>
        </w:tc>
        <w:tc>
          <w:tcPr>
            <w:tcW w:w="20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Флюсы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0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ОСЦ-45, ОСЦ-45М, АН-348А, АН-348АМ, АНЦ-1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300-400</w:t>
            </w:r>
          </w:p>
        </w:tc>
        <w:tc>
          <w:tcPr>
            <w:tcW w:w="20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АН-17М, АН-43, АН-47, АН-60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400-450</w:t>
            </w:r>
          </w:p>
        </w:tc>
        <w:tc>
          <w:tcPr>
            <w:tcW w:w="20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ФЦ-16</w:t>
            </w:r>
          </w:p>
        </w:tc>
        <w:tc>
          <w:tcPr>
            <w:tcW w:w="16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600-640</w:t>
            </w:r>
          </w:p>
        </w:tc>
        <w:tc>
          <w:tcPr>
            <w:tcW w:w="20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АН-42, АН-42М</w:t>
            </w:r>
          </w:p>
        </w:tc>
        <w:tc>
          <w:tcPr>
            <w:tcW w:w="16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630-670</w:t>
            </w:r>
          </w:p>
        </w:tc>
        <w:tc>
          <w:tcPr>
            <w:tcW w:w="20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По истечении указанного срока электроды должны быть перед применением повторно прокалены. Прокалка электродов может проводиться не более трех раз, не считая прокалки при их изготовлении. В случае хранения электродов в сушильном шкафу при температуре 60—100°С срок использования их не ог</w:t>
      </w:r>
      <w:r>
        <w:rPr>
          <w:sz w:val="20"/>
        </w:rPr>
        <w:t>раничивается.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3.2.6. Перед применением электродов независимо от наличия сертификата должны быть проверены сварочно-технологические свойства каждой партии.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Проверка сварочно-технологических свойств электродов должна поручаться опытному дипломированному сварщику и выполняться в соответствии с пп. 5.7—5.10 ГОСТ 9466. Результаты проверки оформляются актом, форма которого приведена в приложении 15.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Перед выдачей электродов сварщику необходимо убедиться в том, что электроды были прокалены и срок действия прокалки</w:t>
      </w:r>
      <w:r>
        <w:rPr>
          <w:sz w:val="20"/>
        </w:rPr>
        <w:t xml:space="preserve"> не истек.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pStyle w:val="FR2"/>
        <w:ind w:firstLine="284"/>
        <w:jc w:val="both"/>
        <w:rPr>
          <w:sz w:val="18"/>
        </w:rPr>
      </w:pPr>
      <w:r>
        <w:rPr>
          <w:sz w:val="18"/>
        </w:rPr>
        <w:t>Примечание. При наличии на этикетках пачек номера замесов обмазки электродов (в пределах одной партии) рекомендуется проводить контроль сварочно-технологических свойств электродов каждого замеса.</w:t>
      </w:r>
    </w:p>
    <w:p w:rsidR="00000000" w:rsidRDefault="006561D5">
      <w:pPr>
        <w:pStyle w:val="FR2"/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3.2.7. Сварочно-технологические свойства электродов необходимо определять при сварке в потолочном положении одностороннего таврового образца из двух пластин размером 180</w:t>
      </w:r>
      <w:r>
        <w:rPr>
          <w:sz w:val="20"/>
        </w:rPr>
        <w:sym w:font="Symbol" w:char="F0B4"/>
      </w:r>
      <w:r>
        <w:rPr>
          <w:sz w:val="20"/>
        </w:rPr>
        <w:t>140 мм.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Сварку выполняют в один слой. После сварки таврового образца сварной шов и излом по шву осматривают. Для облегчения разрушени</w:t>
      </w:r>
      <w:r>
        <w:rPr>
          <w:sz w:val="20"/>
        </w:rPr>
        <w:t>я образца следует сделать надрез по середине шва со стороны усиления глубиной 1,5—2 мм.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3.2.8. Толщину пластин и катет шва при сварке тавровых образцов выбирают в зависимости от диаметра электрода:</w:t>
      </w:r>
    </w:p>
    <w:p w:rsidR="00000000" w:rsidRDefault="006561D5">
      <w:pPr>
        <w:ind w:firstLine="284"/>
        <w:jc w:val="both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77"/>
        <w:gridCol w:w="1701"/>
        <w:gridCol w:w="1843"/>
        <w:gridCol w:w="170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Диаметр электрода, мм</w:t>
            </w:r>
          </w:p>
        </w:tc>
        <w:tc>
          <w:tcPr>
            <w:tcW w:w="1701" w:type="dxa"/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Св. 2 до 3 вкл.</w:t>
            </w:r>
          </w:p>
        </w:tc>
        <w:tc>
          <w:tcPr>
            <w:tcW w:w="1843" w:type="dxa"/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Св. 3 до 4 вкл.</w:t>
            </w:r>
          </w:p>
        </w:tc>
        <w:tc>
          <w:tcPr>
            <w:tcW w:w="1702" w:type="dxa"/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Св. 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Толщина пластины, мм</w:t>
            </w:r>
          </w:p>
        </w:tc>
        <w:tc>
          <w:tcPr>
            <w:tcW w:w="1701" w:type="dxa"/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6-10</w:t>
            </w:r>
          </w:p>
        </w:tc>
        <w:tc>
          <w:tcPr>
            <w:tcW w:w="1843" w:type="dxa"/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10-16</w:t>
            </w:r>
          </w:p>
        </w:tc>
        <w:tc>
          <w:tcPr>
            <w:tcW w:w="1702" w:type="dxa"/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14-20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Катет шва, мм</w:t>
            </w:r>
          </w:p>
        </w:tc>
        <w:tc>
          <w:tcPr>
            <w:tcW w:w="1701" w:type="dxa"/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4-5</w:t>
            </w:r>
          </w:p>
        </w:tc>
        <w:tc>
          <w:tcPr>
            <w:tcW w:w="1843" w:type="dxa"/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6-8</w:t>
            </w:r>
          </w:p>
        </w:tc>
        <w:tc>
          <w:tcPr>
            <w:tcW w:w="1702" w:type="dxa"/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8-10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Пластины для проверки сварочно-технологических свойств электродов должны быть изготовлены из стали той марки, для сварки которой могут быть использованы проверяемые электроды в соответ</w:t>
      </w:r>
      <w:r>
        <w:rPr>
          <w:sz w:val="20"/>
        </w:rPr>
        <w:t>ствии с табл. 3.2.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3.2.9 Сплошность металла шва, определяемая в изломе образца, должна отвечать требованиям, предъявляемым к сварным соединениям по результатам радиографического контроля (см. приложение 14, табл. П14.3).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3.2.10. Сварочно-технологические свойства электродов должны удовлетворять требованиям ГОСТ 9466. Основные из этих требований следующие: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дуга должна легко зажигаться и стабильно гореть;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покрытие должно плавиться равномерно, без чрезмерного разбрызгивания, отваливания кусков и образования "ко</w:t>
      </w:r>
      <w:r>
        <w:rPr>
          <w:sz w:val="20"/>
        </w:rPr>
        <w:t>зырька", препятствующих нормальному плавлению электрода во всех пространственных положениях;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образование "козырька" из покрытия размером более 4 мм и отваливание кусочков нерасплавившегося покрытия от стержня является признаком брака;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образующийся при сварке шлак должен обеспечивать правильное формирование шва и легко удаляться после охлаждения;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в металле шва и наплавленном металле не должно быть трещин.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Для определения размера "козырька" и прочности покрытия отбирается 10—12 электродов из 5—6 пачек и произ</w:t>
      </w:r>
      <w:r>
        <w:rPr>
          <w:sz w:val="20"/>
        </w:rPr>
        <w:t>водится их расплавление в вертикальном положении при угле наклона электрода к шву 50—60°. Измерение "козырька" производится от торца стержня электрода до наиболее удаленной части сплавившегося покрытия.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3.2.11. При неудовлетворительных сварочно-технологических свойствах электроды следует повторно прокалить в печи по одному из режимов, указанных в табл. 3.4. Если после повторной прокалки технологические свойства электродов не удовлетворяют приведенным выше требованиям, то данную партию электродов использоват</w:t>
      </w:r>
      <w:r>
        <w:rPr>
          <w:sz w:val="20"/>
        </w:rPr>
        <w:t>ь для сварки ответственных металлоконструкций нельзя.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3.3. Сварочная проволока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3.3.1. Для автоматической и механизированной сварки под слоем флюса, а также для механизированной сварки в углекислом газе сталей всех марок, приведенных в п. 1.1.3 настоящего РД, применяется сварочная проволока сплошного сечения по ГОСТ 2246. Области применения сварочной проволоки для этих видов сварки приведены в табл. 3.5, химический состав — в приложении 6.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3.3.2. Для механизированной сварки порошковой проволокой применяютс</w:t>
      </w:r>
      <w:r>
        <w:rPr>
          <w:sz w:val="20"/>
        </w:rPr>
        <w:t>я самозащитные порошковые проволоки, изготовленные по ГОСТ 26271 и соответствующим техническим условиям.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3.3.3. Марки порошковой проволоки, которые могут быть применены для сварки металлоконструкций, изготовленных из стали с нормативным пределом текучести не более 375 МПа (стали марок, приведенных в приложении 1, которые соответствуют обозначениям стали до С375Д включительно), указаны в табл. 3.5. Характеристика этих проволок приведена в приложении 7.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Возможность сварки порошковой проволокой более прочных с</w:t>
      </w:r>
      <w:r>
        <w:rPr>
          <w:sz w:val="20"/>
        </w:rPr>
        <w:t>талей, а также марки порошковой проволоки для их сварки должны быть согласованы с проектной и материаловедческой организациями.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3.3.4. Каждая часть сварочной проволоки, отделенная от бухты (мотка), должна быть снабжена биркой, на которой указывается завод-изготовитель, марка, номер плавки и диаметр проволоки.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3.3.5. Сварочная проволока сплошного сечения должна храниться в условиях, исключающих ее загрязнение или коррозию. Перед употреблением проволока должна быть проконтролирована путем внешнего осмотра на </w:t>
      </w:r>
      <w:r>
        <w:rPr>
          <w:sz w:val="20"/>
        </w:rPr>
        <w:t>предмет определения чистоты поверхности.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При необходимости проволоку очищают от ржавчины и грязи травлением в 5% растворе соляной или ингибированной (3% раствор уротропина в соляной кислоте) кислоты.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Можно очищать проволоку, пропуская ее через специальные механические устройства (в том числе через устройства, заполненные сварочным флюсом, кирпичом, осколками наждачных кругов и войлочными фильтрами). Перед очисткой бухту проволоки рекомендуется прокалить при температуре 150—200°С в течение 1,5--2 часов.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Разр</w:t>
      </w:r>
      <w:r>
        <w:rPr>
          <w:sz w:val="20"/>
        </w:rPr>
        <w:t>ешается также очищать проволоку наждачной шкуркой или любыми другими способами до металлического блеска. При очистке проволоки нельзя допускать ее резких перегибов (переломов), что может нарушить нормальный процесс подачи проволоки в зону сварки.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3.3.6. Порошковая проволока должна храниться в мотках в специальной таре, предупреждающей ее увлажнение. Перемотку порошковой проволоки производить запрещается.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Каждый моток порошковой проволоки должен быть проконтролирован путем внешнего осмотра на предмет определ</w:t>
      </w:r>
      <w:r>
        <w:rPr>
          <w:sz w:val="20"/>
        </w:rPr>
        <w:t>ения чистоты поверхности проволоки, повреждения и переломов оболочки.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Перед применением порошковая проволока должна быть прокалена по режиму, приведенному в табл. 3.4. После прокалки проволока может быть использована в течение пяти суток, если она хранится в соответствии с требованиями п. 1.3.16 настоящего РД. По истечении указанного срока порошковую проволоку перед применением следует вновь прокалить.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3.3.7. Каждая партия порошковой проволоки перед применением должна быть проверена на сварочно-технологичес</w:t>
      </w:r>
      <w:r>
        <w:rPr>
          <w:sz w:val="20"/>
        </w:rPr>
        <w:t xml:space="preserve">кие свойства путем наплавки валика на пластину и визуального контроля поверхности валика на наличие трещин, пор и неровностей. Наплавка валика производится на пластину толщиной 14—18 мм из углеродистой стали в нижнем положении по режиму, предписанному для данной марки проволоки. Сварочно-технологические свойства считаются удовлетворительными, если: на поверхности валика не будет обнаружено трещин; максимальный размер поры не превышает 1,2 мм, а число пор на любых 100 мм протяженности валика не превышает 5; </w:t>
      </w:r>
      <w:r>
        <w:rPr>
          <w:sz w:val="20"/>
        </w:rPr>
        <w:t>глубина чешуйчатости не превышает 1,5 мм.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sz w:val="20"/>
        </w:rPr>
      </w:pPr>
      <w:r>
        <w:rPr>
          <w:sz w:val="20"/>
        </w:rPr>
        <w:t>Таблица 3.5</w:t>
      </w:r>
    </w:p>
    <w:p w:rsidR="00000000" w:rsidRDefault="006561D5">
      <w:pPr>
        <w:ind w:firstLine="284"/>
        <w:jc w:val="right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Область применения сварочной проволоки и флюса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60"/>
        <w:gridCol w:w="1559"/>
        <w:gridCol w:w="1360"/>
        <w:gridCol w:w="1248"/>
        <w:gridCol w:w="1440"/>
        <w:gridCol w:w="118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Группы конструкций в климатических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Обозначение стали (характеристика </w:t>
            </w:r>
          </w:p>
        </w:tc>
        <w:tc>
          <w:tcPr>
            <w:tcW w:w="52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Марки проволоки и флюса для сварки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районах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стали по пределу </w:t>
            </w:r>
          </w:p>
        </w:tc>
        <w:tc>
          <w:tcPr>
            <w:tcW w:w="26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под флюсом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 углекислом 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порошковой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(определяется проектом и проставляется в чертежах КМ)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текучести)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проволока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флюс</w:t>
            </w:r>
          </w:p>
        </w:tc>
        <w:tc>
          <w:tcPr>
            <w:tcW w:w="14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газе или в его смеси с аргоном</w:t>
            </w:r>
          </w:p>
        </w:tc>
        <w:tc>
          <w:tcPr>
            <w:tcW w:w="11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проволокой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Группы 2, 3 и 4 — во всех районах, кроме </w:t>
            </w:r>
            <w:r>
              <w:rPr>
                <w:sz w:val="20"/>
                <w:lang w:val="en-US"/>
              </w:rPr>
              <w:t>I</w:t>
            </w:r>
            <w:r>
              <w:rPr>
                <w:sz w:val="20"/>
                <w:vertAlign w:val="subscript"/>
              </w:rPr>
              <w:t>1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  <w:lang w:val="en-US"/>
              </w:rPr>
              <w:t>I</w:t>
            </w:r>
            <w:r>
              <w:rPr>
                <w:sz w:val="20"/>
                <w:vertAlign w:val="subscript"/>
                <w:lang w:val="en-US"/>
              </w:rPr>
              <w:t>2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  <w:lang w:val="en-US"/>
              </w:rPr>
              <w:t>II</w:t>
            </w:r>
            <w:r>
              <w:rPr>
                <w:sz w:val="20"/>
                <w:vertAlign w:val="subscript"/>
                <w:lang w:val="en-US"/>
              </w:rPr>
              <w:t>2</w:t>
            </w:r>
            <w:r>
              <w:rPr>
                <w:sz w:val="20"/>
              </w:rPr>
              <w:t xml:space="preserve"> и </w:t>
            </w:r>
            <w:r>
              <w:rPr>
                <w:sz w:val="20"/>
                <w:lang w:val="en-US"/>
              </w:rPr>
              <w:t>II</w:t>
            </w:r>
            <w:r>
              <w:rPr>
                <w:sz w:val="20"/>
                <w:vertAlign w:val="subscript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С235, С245, С255, С275, С285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Св-08А,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Св-08АА,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Св-08ГА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ОСЦ-45, ОСЦ-45М, АН-348А, АН-348АМ, АН-42,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АН-42М, АН60,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ФЦ-16,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АНЦ-1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Св-08Г2С,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Св-08ГС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ПП-АН1, ПП-АН3, ПП-АН7, СП-2,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СП-3,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ППТ-13, ПП-АН11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3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</w:t>
            </w:r>
            <w:r>
              <w:rPr>
                <w:sz w:val="20"/>
                <w:lang w:val="en-US"/>
              </w:rPr>
              <w:t>06</w:t>
            </w:r>
            <w:r>
              <w:rPr>
                <w:sz w:val="20"/>
              </w:rPr>
              <w:t>А,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Св-08ГСМТ</w:t>
            </w:r>
          </w:p>
        </w:tc>
        <w:tc>
          <w:tcPr>
            <w:tcW w:w="12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АН-42,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АН-42М</w:t>
            </w:r>
          </w:p>
        </w:tc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1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Св-08ГС,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Св-10Г2</w:t>
            </w:r>
          </w:p>
        </w:tc>
        <w:tc>
          <w:tcPr>
            <w:tcW w:w="124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ФЦ-16</w:t>
            </w:r>
          </w:p>
        </w:tc>
        <w:tc>
          <w:tcPr>
            <w:tcW w:w="14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1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С345, С345Т, С345Д, С375, С375Т, С375Д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Св-08ГА,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Св-10ГА,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Св-10Г2,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Св-08ГС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ОСЦ-45, ОСЦ-45М, АН-348А, АН-348АМ, АН-60,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АНЦ-1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Св-08Г2С,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Св-08ГС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ПП-АН3, ПП-АН7, СП-2,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СП-3,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ПП-АН11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Св-10НМА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АН-43</w:t>
            </w:r>
          </w:p>
        </w:tc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1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Св-10Г2,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Св-08ГА,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Св-10ГА,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Св-10НМА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АН-47,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АН-17М, АН-348А</w:t>
            </w:r>
          </w:p>
        </w:tc>
        <w:tc>
          <w:tcPr>
            <w:tcW w:w="14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1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С345К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Св-08Х1ДЮ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АН-348А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Св-08ХГ2СДЮ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z w:val="20"/>
              </w:rPr>
              <w:t>390, С390Д, С390Т, С390К, С440, С440Д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Св-10НМА, Св-10Г2,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Св-08ГА,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Св-10ГА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АН-47,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АН-17М, АН-348А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Св-08Г2С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Группа 1 во всех районах, группы 2, 3 и 4 — в районах </w:t>
            </w:r>
            <w:r>
              <w:rPr>
                <w:sz w:val="20"/>
                <w:lang w:val="en-US"/>
              </w:rPr>
              <w:t>I</w:t>
            </w:r>
            <w:r>
              <w:rPr>
                <w:sz w:val="20"/>
                <w:vertAlign w:val="subscript"/>
              </w:rPr>
              <w:t>1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  <w:lang w:val="en-US"/>
              </w:rPr>
              <w:t>I</w:t>
            </w:r>
            <w:r>
              <w:rPr>
                <w:sz w:val="20"/>
                <w:vertAlign w:val="subscript"/>
                <w:lang w:val="en-US"/>
              </w:rPr>
              <w:t>2</w:t>
            </w:r>
            <w:r>
              <w:rPr>
                <w:sz w:val="20"/>
              </w:rPr>
              <w:t xml:space="preserve"> ,</w:t>
            </w:r>
            <w:r>
              <w:rPr>
                <w:sz w:val="20"/>
                <w:lang w:val="en-US"/>
              </w:rPr>
              <w:t>II</w:t>
            </w:r>
            <w:r>
              <w:rPr>
                <w:sz w:val="20"/>
                <w:vertAlign w:val="subscript"/>
                <w:lang w:val="en-US"/>
              </w:rPr>
              <w:t>2</w:t>
            </w:r>
            <w:r>
              <w:rPr>
                <w:sz w:val="20"/>
              </w:rPr>
              <w:t xml:space="preserve"> и </w:t>
            </w:r>
            <w:r>
              <w:rPr>
                <w:sz w:val="20"/>
                <w:lang w:val="en-US"/>
              </w:rPr>
              <w:t>II</w:t>
            </w:r>
            <w:r>
              <w:rPr>
                <w:sz w:val="20"/>
                <w:vertAlign w:val="subscript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С235, С245, С255, С275, С285</w:t>
            </w:r>
          </w:p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Св-08А,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Св-08АА,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Св-08ГА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ОСЦ-45,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АН-348А, АН-348АМ, АН-42,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АН-42М, ФЦ-16,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АНЦ-1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Св-08Г2С,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Св-08ГС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ПП-АН3, ПП-АН7, СП-2,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СП-3,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ПП-АН11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Св-08ГСМТ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АН-42,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АН-42М</w:t>
            </w:r>
          </w:p>
        </w:tc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1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Св-08ГС,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Св-10Г2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ФЦ-16</w:t>
            </w:r>
          </w:p>
        </w:tc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1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С345, С345Т, 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Св-10НМА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АН-43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Св-08Г2С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С345Д, С375, С375Т, С375Д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Св-10Г2,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Св-08ГА,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Св-10ГА,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Св-10НМА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АН-4</w:t>
            </w:r>
            <w:r>
              <w:rPr>
                <w:sz w:val="20"/>
              </w:rPr>
              <w:t>7,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АН-17М, АН-348А</w:t>
            </w:r>
          </w:p>
        </w:tc>
        <w:tc>
          <w:tcPr>
            <w:tcW w:w="14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1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С345К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Св-08Х1ДЮ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АН-348А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Св-08ХГ2СДЮ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С390, С390Д, С390Т, С390К, С440, С440Д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Св-10Г2,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Св-08ГА,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Св-10ГА,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Св-10НМА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АН-47,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АН-17М, АН-348А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Св-08Г2С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pStyle w:val="FR2"/>
        <w:ind w:firstLine="284"/>
        <w:jc w:val="both"/>
        <w:rPr>
          <w:sz w:val="18"/>
        </w:rPr>
      </w:pPr>
      <w:r>
        <w:rPr>
          <w:sz w:val="18"/>
        </w:rPr>
        <w:t>Примечания 1 Флюсы ОСЦ-45М и АН-348АМ рекомендуется применять только для механизированной сварки.</w:t>
      </w:r>
    </w:p>
    <w:p w:rsidR="00000000" w:rsidRDefault="006561D5">
      <w:pPr>
        <w:pStyle w:val="FR2"/>
        <w:ind w:firstLine="284"/>
        <w:jc w:val="both"/>
        <w:rPr>
          <w:sz w:val="18"/>
        </w:rPr>
      </w:pPr>
      <w:r>
        <w:rPr>
          <w:sz w:val="18"/>
        </w:rPr>
        <w:t>2 Применение флюсов АН-348А и АН-348АМ для сварки сталей С345 и более прочных требует проведения дополнительного контроля механических свойств металла шва при сварке элементов всех толщин для конструкций в климатических районах</w:t>
      </w:r>
      <w:r>
        <w:rPr>
          <w:sz w:val="18"/>
          <w:lang w:val="en-US"/>
        </w:rPr>
        <w:t xml:space="preserve"> I</w:t>
      </w:r>
      <w:r>
        <w:rPr>
          <w:sz w:val="18"/>
          <w:vertAlign w:val="subscript"/>
        </w:rPr>
        <w:t>1</w:t>
      </w:r>
      <w:r>
        <w:rPr>
          <w:sz w:val="18"/>
        </w:rPr>
        <w:t xml:space="preserve"> , </w:t>
      </w:r>
      <w:r>
        <w:rPr>
          <w:sz w:val="18"/>
          <w:lang w:val="en-US"/>
        </w:rPr>
        <w:t>I</w:t>
      </w:r>
      <w:r>
        <w:rPr>
          <w:sz w:val="18"/>
          <w:vertAlign w:val="subscript"/>
          <w:lang w:val="en-US"/>
        </w:rPr>
        <w:t>2</w:t>
      </w:r>
      <w:r>
        <w:rPr>
          <w:sz w:val="18"/>
        </w:rPr>
        <w:t xml:space="preserve"> , </w:t>
      </w:r>
      <w:r>
        <w:rPr>
          <w:sz w:val="18"/>
          <w:lang w:val="en-US"/>
        </w:rPr>
        <w:t>II</w:t>
      </w:r>
      <w:r>
        <w:rPr>
          <w:sz w:val="18"/>
          <w:vertAlign w:val="subscript"/>
          <w:lang w:val="en-US"/>
        </w:rPr>
        <w:t>2</w:t>
      </w:r>
      <w:r>
        <w:rPr>
          <w:sz w:val="18"/>
        </w:rPr>
        <w:t xml:space="preserve"> и </w:t>
      </w:r>
      <w:r>
        <w:rPr>
          <w:sz w:val="18"/>
          <w:lang w:val="en-US"/>
        </w:rPr>
        <w:t>II</w:t>
      </w:r>
      <w:r>
        <w:rPr>
          <w:sz w:val="18"/>
          <w:vertAlign w:val="subscript"/>
          <w:lang w:val="en-US"/>
        </w:rPr>
        <w:t>3</w:t>
      </w:r>
      <w:r>
        <w:rPr>
          <w:sz w:val="18"/>
        </w:rPr>
        <w:t xml:space="preserve"> и толщин свыше 32 мм — в остальных климатических районах.</w:t>
      </w:r>
    </w:p>
    <w:p w:rsidR="00000000" w:rsidRDefault="006561D5">
      <w:pPr>
        <w:pStyle w:val="FR2"/>
        <w:ind w:firstLine="284"/>
        <w:jc w:val="both"/>
        <w:rPr>
          <w:sz w:val="18"/>
        </w:rPr>
      </w:pPr>
      <w:r>
        <w:rPr>
          <w:sz w:val="18"/>
        </w:rPr>
        <w:t>3 Для сварки сталей С390, С390Д, С390К, С390Т применяется проволока марки СВ-08ГА и СВ-10ГА.</w:t>
      </w:r>
    </w:p>
    <w:p w:rsidR="00000000" w:rsidRDefault="006561D5">
      <w:pPr>
        <w:pStyle w:val="FR2"/>
        <w:ind w:firstLine="284"/>
        <w:jc w:val="both"/>
        <w:rPr>
          <w:sz w:val="18"/>
        </w:rPr>
      </w:pPr>
      <w:r>
        <w:rPr>
          <w:sz w:val="18"/>
        </w:rPr>
        <w:t>4 Проволока марки Св-08Х</w:t>
      </w:r>
      <w:r>
        <w:rPr>
          <w:sz w:val="18"/>
          <w:lang w:val="en-US"/>
        </w:rPr>
        <w:t>I</w:t>
      </w:r>
      <w:r>
        <w:rPr>
          <w:sz w:val="18"/>
        </w:rPr>
        <w:t>ДЮ поставляется по ТУ 14-1-1148—75, марки Св-08ХГ2СДЮ - по ТУ 14-1-3665-83.</w:t>
      </w:r>
    </w:p>
    <w:p w:rsidR="00000000" w:rsidRDefault="006561D5">
      <w:pPr>
        <w:pStyle w:val="FR2"/>
        <w:ind w:firstLine="284"/>
        <w:jc w:val="both"/>
        <w:rPr>
          <w:sz w:val="18"/>
        </w:rPr>
      </w:pPr>
      <w:r>
        <w:rPr>
          <w:sz w:val="18"/>
        </w:rPr>
        <w:t>5 Флюс АНЦ-1 поставляется по ТУ 108.1424—86, остальные — по ГОСТ 9087.</w:t>
      </w:r>
    </w:p>
    <w:p w:rsidR="00000000" w:rsidRDefault="006561D5">
      <w:pPr>
        <w:pStyle w:val="FR2"/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3.4. Газы</w:t>
      </w:r>
    </w:p>
    <w:p w:rsidR="00000000" w:rsidRDefault="006561D5">
      <w:pPr>
        <w:ind w:firstLine="284"/>
        <w:jc w:val="center"/>
        <w:rPr>
          <w:b/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3.4.1. Для механизированной сварки в углекислом газе в качестве защитного газа должна применяться газообразная или жидкая двуокись углерода высшего и первого сорта по ГО</w:t>
      </w:r>
      <w:r>
        <w:rPr>
          <w:sz w:val="20"/>
        </w:rPr>
        <w:t>СТ 8050.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По физико-химическим показателям газообразная и жидкая двуокись углерода (углекислый газ — СО</w:t>
      </w:r>
      <w:r>
        <w:rPr>
          <w:sz w:val="20"/>
          <w:vertAlign w:val="subscript"/>
        </w:rPr>
        <w:t>2</w:t>
      </w:r>
      <w:r>
        <w:rPr>
          <w:sz w:val="20"/>
        </w:rPr>
        <w:t>) должна удовлетворять нормам, указанным в приложении 8.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3.4.2. Хранение и транспортировка двуокиси углерода под давлением производится в стальных баллонах по ГОСТ 949 вместимостью до 50 дм</w:t>
      </w:r>
      <w:r>
        <w:rPr>
          <w:sz w:val="20"/>
          <w:vertAlign w:val="superscript"/>
        </w:rPr>
        <w:t xml:space="preserve">3 </w:t>
      </w:r>
      <w:r>
        <w:rPr>
          <w:sz w:val="20"/>
        </w:rPr>
        <w:t>рабочим давлением 200</w:t>
      </w:r>
      <w:r>
        <w:rPr>
          <w:sz w:val="20"/>
        </w:rPr>
        <w:sym w:font="Symbol" w:char="F0D7"/>
      </w:r>
      <w:r>
        <w:rPr>
          <w:sz w:val="20"/>
        </w:rPr>
        <w:t>10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кПа (200 кгс/см</w:t>
      </w:r>
      <w:r>
        <w:rPr>
          <w:sz w:val="20"/>
          <w:vertAlign w:val="superscript"/>
        </w:rPr>
        <w:t>2</w:t>
      </w:r>
      <w:r>
        <w:rPr>
          <w:sz w:val="20"/>
        </w:rPr>
        <w:t>) при температуре окружающего воздуха рабочей зоны не выше плюс 60°С и коэффициенте заполнения 0,72 кг/дм</w:t>
      </w:r>
      <w:r>
        <w:rPr>
          <w:sz w:val="20"/>
          <w:vertAlign w:val="superscript"/>
        </w:rPr>
        <w:t>3</w:t>
      </w:r>
      <w:r>
        <w:rPr>
          <w:sz w:val="20"/>
        </w:rPr>
        <w:t>. Баллоны, поступающие от потребителей, должны иметь остаточное давлен</w:t>
      </w:r>
      <w:r>
        <w:rPr>
          <w:sz w:val="20"/>
        </w:rPr>
        <w:t>ие двуокиси углерода не ниже 4</w:t>
      </w:r>
      <w:r>
        <w:rPr>
          <w:sz w:val="20"/>
        </w:rPr>
        <w:sym w:font="Symbol" w:char="F0D7"/>
      </w:r>
      <w:r>
        <w:rPr>
          <w:sz w:val="20"/>
        </w:rPr>
        <w:t>10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кПа (4 кгс/см</w:t>
      </w:r>
      <w:r>
        <w:rPr>
          <w:sz w:val="20"/>
          <w:vertAlign w:val="superscript"/>
        </w:rPr>
        <w:t>2</w:t>
      </w:r>
      <w:r>
        <w:rPr>
          <w:sz w:val="20"/>
        </w:rPr>
        <w:t>).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3.4.3. Двуокись углерода перед поступлением в горелку должна просушиваться путем пропускания через осушитель и иметь точку росы не выше минус 34°С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Для наполнения осушителей применяются обезвоженный медный купорос, силикагель по ГУМХП-1800-50, едкий калий (КОН), хлористый кальций (СаС</w:t>
      </w:r>
      <w:r>
        <w:rPr>
          <w:sz w:val="20"/>
          <w:lang w:val="en-US"/>
        </w:rPr>
        <w:t>l</w:t>
      </w:r>
      <w:r>
        <w:rPr>
          <w:sz w:val="20"/>
          <w:vertAlign w:val="subscript"/>
          <w:lang w:val="en-US"/>
        </w:rPr>
        <w:t>2</w:t>
      </w:r>
      <w:r>
        <w:rPr>
          <w:sz w:val="20"/>
        </w:rPr>
        <w:t>) и др.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3.4.4. Для газовой ацетилено-кислородной резки должен использоваться газообразный кислород 1-го, 2-го и 3-го сорта по ГОСТ 5583.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3.4.5. В качестве горючего газа для г</w:t>
      </w:r>
      <w:r>
        <w:rPr>
          <w:sz w:val="20"/>
        </w:rPr>
        <w:t>азовой резки должен применяться пропан-бутан или растворенный и газообразный технический ацетилен по ГОСТ 5457. Ацетилен поставляется потребителю в баллонах или получается на месте из карбида кальция. Карбид кальция должен отвечать требованиям ГОСТ 1460. Пропан-бутан поставляется в жидком виде в баллонах под давлением 16 кгс/см</w:t>
      </w:r>
      <w:r>
        <w:rPr>
          <w:sz w:val="20"/>
          <w:vertAlign w:val="superscript"/>
        </w:rPr>
        <w:t>2</w:t>
      </w:r>
      <w:r>
        <w:rPr>
          <w:sz w:val="20"/>
        </w:rPr>
        <w:t>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3.4.6. Газы для сварки и резки разрешается хранить в баллонах на открытой огражденной площадке под навесом.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3.5. Флюс для автоматической и механизированной сварки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3.5.1. Для авто</w:t>
      </w:r>
      <w:r>
        <w:rPr>
          <w:sz w:val="20"/>
        </w:rPr>
        <w:t>матической и механизированной сварки под флюсом металлоконструкций следует применять флюсы, приведенные в табл. 3.4 настоящего РД.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3.5.2. Флюс должен храниться на складе, отвечающем требованиям п. 1.3.16.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3.5.3. Перед применением флюс должен быть прокален по режиму, приведенному в стандарте, паспорте или технических условиях. В случае отсутствия таких указаний следует руководствоваться табл. 3.4. После прокалки флюс можно использовать в течение 15 суток при условии хранения его в соответствии с требованиями</w:t>
      </w:r>
      <w:r>
        <w:rPr>
          <w:sz w:val="20"/>
        </w:rPr>
        <w:t xml:space="preserve"> п. 1.3.16 настоящего РД. По истечении этого срока флюс перед применением следует вновь прокалить.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3.5.4. Перед выдачей флюса на производство необходимо убедиться в том, что он был подвергнут прокалке и срок действия прокалки не истек.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4. СВАРОЧНОЕ ОБОРУДОВАНИЕ И ПРИБОРЫ ДЛЯ ДЕФЕКТОСКОПИИ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4.1. Оборудование для сварки и резки, аппаратура для дефектоскопии, контрольно-измерительные приборы (амперметры, вольтметры и др.), поставляемые отдельно от оборудования, и сборочно-сварочная оснастка (называемые в даль</w:t>
      </w:r>
      <w:r>
        <w:rPr>
          <w:sz w:val="20"/>
        </w:rPr>
        <w:t>нейшем "оборудование") должны иметь паспорт завода-изготовителя, подтверждающий пригодность данного экземпляра оборудования для предназначенной работы.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Оборудование, применяемое для сварки и резки, должно обеспечивать заданные ПТД режимы, а также контроль параметров режима.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4.2. Оборудование перед использованием должно быть проконтролировано на: наличие паспорта завода-изготовителя, комплектность и исправность, действие срока последней проверки и госповерки (для аппаратуры и приборов, подлежащих госповерке)</w:t>
      </w:r>
      <w:r>
        <w:rPr>
          <w:sz w:val="20"/>
        </w:rPr>
        <w:t>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4.3. На каждом предприятии—владельце оборудования (монтажном участке или площадке) должны быть составлены графики осмотров, проверок, профилактических (текущих) и капитальных ремонтов оборудования, поверок средств измерений, утвержденные главным инженером предприятия. В графиках, помимо сроков (дат) контроля и ремонта, указываются фамилии лиц, ответственных за проведение этих операций.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Периодичность осмотров, проверок, ремонтов должна соответствовать требованиям паспортов или других документов.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Основные т</w:t>
      </w:r>
      <w:r>
        <w:rPr>
          <w:sz w:val="20"/>
        </w:rPr>
        <w:t>ребования к организации и порядку проведения поверки средств измерений должны соответствовать ГОСТ 8.513.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Для сварочного оборудования может быть принята периодичность осмотра и ремонта, указанная в табл. 4.1.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Каждый раз перед началом работы производится проверка оборудования лицом, которое будет работать на этом оборудовании.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4.4. Все вновь полученные, а также отремонтированные аппараты для дефектоскопии и контрольно-измерительные приборы подлежат настройке и проверке правильности их показаний. Результаты п</w:t>
      </w:r>
      <w:r>
        <w:rPr>
          <w:sz w:val="20"/>
        </w:rPr>
        <w:t>роверки, а также данные о характере ремонта должны быть зафиксированы в паспорте (формуляре) прибора или журнале учета состояния оборудования. Проверку дефектоскопов должен производить дефектоскопист не ниже 5-го разряда.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sz w:val="20"/>
        </w:rPr>
      </w:pPr>
      <w:r>
        <w:rPr>
          <w:sz w:val="20"/>
        </w:rPr>
        <w:t>Таблица 4.1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Периодичность осмотра и ремонта сварочного оборудования</w:t>
      </w:r>
    </w:p>
    <w:p w:rsidR="00000000" w:rsidRDefault="006561D5">
      <w:pPr>
        <w:ind w:firstLine="284"/>
        <w:jc w:val="center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5"/>
        <w:gridCol w:w="1843"/>
        <w:gridCol w:w="1801"/>
        <w:gridCol w:w="187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Вид оборудования</w:t>
            </w:r>
          </w:p>
        </w:tc>
        <w:tc>
          <w:tcPr>
            <w:tcW w:w="55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Вид обслуживания и межремонтные сроки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осмотр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текущий ремонт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капитальный ремонт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Сварочные трансформаторы и выпрямители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 раза в месяц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 раза в год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 раз в 3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Сварочные преобразователи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еженедел</w:t>
            </w:r>
            <w:r>
              <w:rPr>
                <w:sz w:val="20"/>
              </w:rPr>
              <w:t>ьно</w:t>
            </w:r>
          </w:p>
        </w:tc>
        <w:tc>
          <w:tcPr>
            <w:tcW w:w="18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 раз в год</w:t>
            </w:r>
          </w:p>
        </w:tc>
        <w:tc>
          <w:tcPr>
            <w:tcW w:w="18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 раз в 2 года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Сварочные автоматы и полуавтоматы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8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 раза в год</w:t>
            </w:r>
          </w:p>
        </w:tc>
        <w:tc>
          <w:tcPr>
            <w:tcW w:w="187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 раз в 2 года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4.5. Сварочные установки (источники питания, автоматы, полуавтоматы) должны быть снабжены исправной контрольно-измерительной аппаратурой или другими устройствами, предусмотренными конструкцией данной установки. Для периодического контроля величины сварочного тока можно пользоваться переносным амперметром.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4.6. Все обнаруженные при проверке оборудования неисправности должны быть устранены до начала выпол</w:t>
      </w:r>
      <w:r>
        <w:rPr>
          <w:sz w:val="20"/>
        </w:rPr>
        <w:t>нения на нем производственных операций.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4.7. На каждом предприятии (организации) необходимо вести журнал учета состояния оборудования, в котором фиксируют результаты его ремонта и проверки.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4.8. Ручная дуговая сварка стальных конструкций может производиться в зависимости от марки применяемых электродов переменным или постоянным током (см. табл. 3.3).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В качестве источника питания переменным током используются однопостовые сварочные трансформаторы, технические характеристики которых приведены в приложении 9.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Для питания сварочной дуги постоянным током применяются однопостовые и многопостовые источники питания в виде преобразователей и выпрямителей. Технические характеристики наиболее распространенных источников питания постоянного тока приведены в приложении 10.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При сварке постоянным током для регулирования величины тока в сварочную цепь должен включаться балластный реостат типов РБ-201, РБ-300, РБГ-502 и др.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4.9. Для сварки порошковой проволокой применяются полуавтоматы, техническая характеристика которых прив</w:t>
      </w:r>
      <w:r>
        <w:rPr>
          <w:sz w:val="20"/>
        </w:rPr>
        <w:t>едена в приложении 11.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Сварка порошковой проволокой ведется с применением источников питания постоянного тока с жесткой характеристикой (см. приложение 10). Выбор мощности источника зависит от марки порошковой проволоки и допускаемого для данной марки максимального тока.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Многопостовые выпрямители применяются для одновременного питания постоянным током 6, 9 и 12 постов.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4.10. Для механизированной сварки в углекислом газе применяются полуавтоматы, техническая характеристика которых приводится в приложении 11.</w:t>
      </w:r>
      <w:r>
        <w:rPr>
          <w:sz w:val="20"/>
        </w:rPr>
        <w:t xml:space="preserve"> Для питания сварочным током используются источники с жесткой внешней характеристикой, как и при сварке порошковой проволокой.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Техническая характеристика автоматов для сварки под флюсом или в защитных газах плавящимся электродом и источники питания к ним приведены в приложении 12.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4.11. Колебания напряжения сети, к которому подключено сварочное оборудование, не должны превышать +5% от минимального значения.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4.12. Контроль значений сварочного тока следует производить периодически переносными или стационарно </w:t>
      </w:r>
      <w:r>
        <w:rPr>
          <w:sz w:val="20"/>
        </w:rPr>
        <w:t>установленными амперметрами.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5. ПОДГОТОВКА И СБОРКА ИЗДЕЛИЙ ПОД СВАРКУ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5.1. Все поступающие на укрупнительную площадку изделия и элементы конструкции должны быть до начала сборки проверены мастером (или другим ответственным лицом) на наличие клейм, маркировки, а также сертификатов завода-изготовителя, подтверждающих соответствие материалов их назначению.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Детали под сварку должны поступать обработанными в соответствии с требованиями настоящего РД, чертежей и технологических процессов на их изготовление. Пр</w:t>
      </w:r>
      <w:r>
        <w:rPr>
          <w:sz w:val="20"/>
        </w:rPr>
        <w:t>и отсутствии клейм, маркировки или сертификатов изделия и элементы конструкций к дальнейшей обработке не допускаются.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5.2. Конструктивные элементы подготовки кромок, размеры зазоров при сборке сварных соединений, а также выводных планок и предельные отклонения размеров сечения швов должны соответствовать требованиям рабочих чертежей, а при их отсутствии — величинам, указанным в ГОСТ 5264, ГОСТ 8713, ГОСТ 14771, ГОСТ 11534 на швы сварных соединений.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Все местные уступы и неровности, имеющиеся на собираемых де</w:t>
      </w:r>
      <w:r>
        <w:rPr>
          <w:sz w:val="20"/>
        </w:rPr>
        <w:t>талях и препятствующие их соединению в соответствии с требованиями чертежей, надлежит до сборки устранять зачисткой в виде плавных переходов с помощью абразивного круга или напильника.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5.3. Обработка кромок элементов под сварку и вырезка отверстий на монтажной площадке может производиться кислородной, воздушно-дуговой, плазменно-дуговой резкой с последующей механической обработкой поверхности реза: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на элементах из сталей С235 до С285 — до удаления следов резки;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на элементах из сталей С345 до С375 — с удален</w:t>
      </w:r>
      <w:r>
        <w:rPr>
          <w:sz w:val="20"/>
        </w:rPr>
        <w:t>ием слоя толщиной не менее 1 мм;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на элементах из сталей С390 и С440 — с удалением слоя толщиной не менее 2 мм.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Поверхности кромок не должны иметь надрывов и трещин.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При обработке абразивным инструментом следы зачистки должны быть направлены вдоль кромок.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5.4. Правка металла должна производиться способами, исключающими образование вмятин, забоин и других повреждений поверхности.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Места правки (подгонки) можно подогревать нейтральным пламенем газовой горелки до температуры 450-600°С.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5.5. Огневую резку кромок </w:t>
      </w:r>
      <w:r>
        <w:rPr>
          <w:sz w:val="20"/>
        </w:rPr>
        <w:t>деталей сталей С345 и более прочных при температуре окружающего воздуха ниже минус 15°С нужно проводить с предварительным подогревом металла в зоне реза до 100°С.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Предварительный подогрев может выполняться ручными газовыми резаками или горелками.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5.6. Непосредственно перед сборкой кромки и прилегающие к ним участки на ширину 20 мм при ручной или механизированной дуговой сварке и не менее 50 мм при автоматической сварке, а также места примыкания начальных и выводных планок должны быть тщательно зачищены от о</w:t>
      </w:r>
      <w:r>
        <w:rPr>
          <w:sz w:val="20"/>
        </w:rPr>
        <w:t>калины, грязи, краски, масла, ржавчины, влаги, снега и льда.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5.7. Все поступающие на сборку конструкции (элементы) и детали должны иметь маркировку и сопроводительную документацию, подтверждающую их приемку отделом (службой) технического контроля. Способ маркировки указывается в ПТД.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5.8. В процессе сборки должно быть исключено попадание влаги, масла и других загрязнений в разделку соединений и на прилегающие поверхности.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5.9. Сборка элементов (деталей) в плоскостные и пространственные конструкции на сбороч</w:t>
      </w:r>
      <w:r>
        <w:rPr>
          <w:sz w:val="20"/>
        </w:rPr>
        <w:t>ной площадке должна производиться на стеллажах или стендах с применением сборочных приспособлений, обеспечивающих требуемую точность сборки.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В монтажной практике для сборки конструкций применяют главным образом фиксирующие, стягивающие и распорные устройства. Наиболее распространенные приспособления этого типа приведены в приложении 13.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5.10. Собранные элементы (изделия) должны прихватываться в нескольких местах ручной дуговой или механизированной сваркой. Прихватки должны располагаться на равном расстоянии</w:t>
      </w:r>
      <w:r>
        <w:rPr>
          <w:sz w:val="20"/>
        </w:rPr>
        <w:t xml:space="preserve"> друг от друга в местах последующего наложения сварного шва.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Длина прихваток должна быть не менее 50 мм и расстояние между ними не более 500 мм, а в конструкциях из стали с пределом текучести 440 МПа длина прихваток должна быть не менее 100 мм, расстояние между прихватками не более 400 мм. Высота прихватки должна составлять 0,3—0,5 высоты будущего шва, но не менее 3 мм.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Катет шва прихваток под ручную дуговую сварку угловых и тавровых соединений должен быть равен катету шва, установленному рабочей документац</w:t>
      </w:r>
      <w:r>
        <w:rPr>
          <w:sz w:val="20"/>
        </w:rPr>
        <w:t>ией. В этом случае прихватки последующей переплавке не подлежат.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Катет шва прихваток под автоматическую и механизированную сварку должен быть 3—5 мм и при наложении основного шва прихватка должна быть переплавлена.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Запрещается наложение прихваток у кромок, не подлежащих сварке, в местах пересечения швов и на краях будущих швов.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Прихватки должны выполняться сварщиками, имеющими допуск на сварку подобных изделий, и по возможности теми, кто будет сваривать данное соединение, теми же сварочными материалами, кот</w:t>
      </w:r>
      <w:r>
        <w:rPr>
          <w:sz w:val="20"/>
        </w:rPr>
        <w:t>орые будут применяться для сварки основных швов.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5.11. Прихватки должны быть полностью перекрыты и по возможности переварены при наложении основного шва.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Прихватки выполняются на режимах, рекомендованных для сварки таких швов. Прихватки должны быть зачищены от шлака и проконтролированы. К качеству прихваток предъявляются такие же требования, как и к основному сварному шву. Прихватки, имеющие недопустимые дефекты, следует удалять механическим способом.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В сварных соединениях, осуществляемых полуавтоматами, пр</w:t>
      </w:r>
      <w:r>
        <w:rPr>
          <w:sz w:val="20"/>
        </w:rPr>
        <w:t>ихватки могут выполняться электродами, обеспечивающими заданную прочность шва, или механизированной сваркой.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Необходимость и режим предварительного подогрева при наложении прихваток определяются теми же критериями, что и при сварке основного шва (см. п. 6.1.14 настоящего РД).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5.12. Не допускается переносить и кантовать тяжелые и крупногабаритные конструкции и их элементы, собранные только на прихватках, без применения приспособлений, обеспечивающих неизменяемость их формы. После кантовки или транспортировки</w:t>
      </w:r>
      <w:r>
        <w:rPr>
          <w:sz w:val="20"/>
        </w:rPr>
        <w:t xml:space="preserve"> собранного на прихватках элемента (конструкции) последний подвергается контролю на соответствие геометрических размеров требованиям чертежей.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При сборочных работах запрещаются ударные воздействия на сварные конструкции из сталей: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с пределом текучести 390 МПа (40 кгс/мм</w:t>
      </w:r>
      <w:r>
        <w:rPr>
          <w:sz w:val="20"/>
          <w:vertAlign w:val="superscript"/>
        </w:rPr>
        <w:t>2</w:t>
      </w:r>
      <w:r>
        <w:rPr>
          <w:sz w:val="20"/>
        </w:rPr>
        <w:t>) и менее — при температуре ниже минус 25°С;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с пределом текучести свыше 390 МПа (40 кгс/мм</w:t>
      </w:r>
      <w:r>
        <w:rPr>
          <w:sz w:val="20"/>
          <w:vertAlign w:val="superscript"/>
        </w:rPr>
        <w:t>2</w:t>
      </w:r>
      <w:r>
        <w:rPr>
          <w:sz w:val="20"/>
        </w:rPr>
        <w:t>) — при температуре ниже 0°С.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5.13. При совмещении установки временных креплений и прихваток наложение последних следует производить после приварки кр</w:t>
      </w:r>
      <w:r>
        <w:rPr>
          <w:sz w:val="20"/>
        </w:rPr>
        <w:t>еплений.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5.14. Приварку вспомогательных элементов (временных технологических креплений, строповочных устройств и др.) следует выполнять ручной дуговой или механизированной сваркой в углекислом газе с использованием сварочных материалов, указанных в табл. 3.2 и 3.5.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5.15. Приварка вспомогательных элементов в разделку шва не допускается, они должны привариваться на расстоянии не менее 30 мм от кромки разделки (шва).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Перед приваркой вспомогательных элементов места наложения сварных швов должны быть зачищены.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М</w:t>
      </w:r>
      <w:r>
        <w:rPr>
          <w:sz w:val="20"/>
        </w:rPr>
        <w:t>еста приварки строповочных устройств должны быть указаны в чертеже или ПТД.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Удаление приваренных сборочных и монтажных приспособлений следует производить огневой резкой или механическим способом без повреждения основного металла и применения ударных воздействий. Места их приварки необходимо зачистить заподлицо с основным металлом, недопустимые дефекты исправить.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Необходимость удаления сборочных болтов в монтажных сварных соединениях после окончания сварки определяет монтажная организация.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6. ТЕХНОЛОГИЯ СВА</w:t>
      </w:r>
      <w:r>
        <w:rPr>
          <w:b/>
          <w:sz w:val="20"/>
        </w:rPr>
        <w:t>РКИ</w:t>
      </w:r>
    </w:p>
    <w:p w:rsidR="00000000" w:rsidRDefault="006561D5">
      <w:pPr>
        <w:ind w:firstLine="284"/>
        <w:jc w:val="center"/>
        <w:rPr>
          <w:b/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6.1. Общие указания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6.1.1. К сварке металлоконструкций следует приступать после приемки сборочных работ мастером по сварке или другим ответственным лицом, а также после проверки условий производства работ и выполнения организационных мероприятий по обеспечению безопасности производства работ (защита от атмосферных осадков, наличие площадок, лесов, подмостей, приставных лестниц и т.д.).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Сварку конструкций при укрупнении и в проектном положении следует проводить после проверки правильности сборки.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6.1.2</w:t>
      </w:r>
      <w:r>
        <w:rPr>
          <w:sz w:val="20"/>
        </w:rPr>
        <w:t>. Последовательность выполнения сварных швов должна быть такой, чтобы обеспечивались минимальные деформации конструкции и предотвращались появления трещин в сварных соединениях.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Сварка сложных узлов металлоконструкций (двутавровых балок большого сечения, монтажных стыков подкрановых балок, узлов соединения балок с колоннами и др.) должна выполняться по технологическим картам или инструкциям, в которых указаны последовательность наложения швов и приемы, обеспечивающие минимальные деформации и остаточные напр</w:t>
      </w:r>
      <w:r>
        <w:rPr>
          <w:sz w:val="20"/>
        </w:rPr>
        <w:t>яжения в конструкции.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6.1.3. Сварку необходимо выполнять на стабильном режиме. Допускаемые отклонения принятых значений силы сварочного тока и напряжения на дуге не должны превышать ±5% от номинальных.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6.1.4. Подключение постов автоматической и механизированной сварки, а также однопостовых источников питания дуги должно быть произведено к распределительным шкафам (сборкам), соединенным с подстанцией отдельным фидером.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sz w:val="20"/>
        </w:rPr>
      </w:pPr>
      <w:r>
        <w:rPr>
          <w:b/>
          <w:sz w:val="20"/>
        </w:rPr>
        <w:t>Направление сварки 1-го слоя</w: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pt;height:91.5pt">
            <v:imagedata r:id="rId4" o:title=""/>
          </v:shape>
        </w:pict>
      </w: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Направление сварки 2-го слоя</w:t>
      </w: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а</w:t>
      </w:r>
    </w:p>
    <w:p w:rsidR="00000000" w:rsidRDefault="006561D5">
      <w:pPr>
        <w:ind w:firstLine="284"/>
        <w:jc w:val="center"/>
        <w:rPr>
          <w:sz w:val="20"/>
        </w:rPr>
      </w:pPr>
    </w:p>
    <w:p w:rsidR="00000000" w:rsidRDefault="006561D5">
      <w:pPr>
        <w:ind w:firstLine="284"/>
        <w:jc w:val="center"/>
        <w:rPr>
          <w:sz w:val="20"/>
        </w:rPr>
      </w:pPr>
      <w:r>
        <w:rPr>
          <w:b/>
          <w:sz w:val="20"/>
        </w:rPr>
        <w:t>Общее направление сварки</w: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pict>
          <v:shape id="_x0000_i1026" type="#_x0000_t75" style="width:346.5pt;height:75.75pt">
            <v:imagedata r:id="rId5" o:title=""/>
          </v:shape>
        </w:pict>
      </w: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б</w:t>
      </w:r>
    </w:p>
    <w:p w:rsidR="00000000" w:rsidRDefault="006561D5">
      <w:pPr>
        <w:ind w:firstLine="284"/>
        <w:jc w:val="center"/>
        <w:rPr>
          <w:b/>
          <w:sz w:val="20"/>
        </w:rPr>
      </w:pPr>
    </w:p>
    <w:p w:rsidR="00000000" w:rsidRDefault="006561D5">
      <w:pPr>
        <w:ind w:firstLine="284"/>
        <w:jc w:val="center"/>
        <w:rPr>
          <w:sz w:val="20"/>
        </w:rPr>
      </w:pPr>
      <w:r>
        <w:rPr>
          <w:b/>
          <w:sz w:val="20"/>
        </w:rPr>
        <w:t>Общее направление сварки</w: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pict>
          <v:shape id="_x0000_i1027" type="#_x0000_t75" style="width:333pt;height:74.25pt">
            <v:imagedata r:id="rId6" o:title=""/>
          </v:shape>
        </w:pict>
      </w: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в</w:t>
      </w:r>
    </w:p>
    <w:p w:rsidR="00000000" w:rsidRDefault="006561D5">
      <w:pPr>
        <w:ind w:firstLine="284"/>
        <w:jc w:val="center"/>
        <w:rPr>
          <w:b/>
          <w:sz w:val="20"/>
        </w:rPr>
      </w:pPr>
    </w:p>
    <w:p w:rsidR="00000000" w:rsidRDefault="006561D5">
      <w:pPr>
        <w:ind w:firstLine="284"/>
        <w:jc w:val="center"/>
        <w:rPr>
          <w:sz w:val="20"/>
        </w:rPr>
      </w:pPr>
      <w:r>
        <w:rPr>
          <w:b/>
          <w:sz w:val="20"/>
        </w:rPr>
        <w:t>Общее направление сварки</w: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pict>
          <v:shape id="_x0000_i1028" type="#_x0000_t75" style="width:345pt;height:1in">
            <v:imagedata r:id="rId7" o:title=""/>
          </v:shape>
        </w:pic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t>Рис.6.1. Схемы сварки обратноступенчатым способом (</w:t>
      </w:r>
      <w:r>
        <w:rPr>
          <w:i/>
          <w:sz w:val="20"/>
        </w:rPr>
        <w:t>а</w:t>
      </w:r>
      <w:r>
        <w:rPr>
          <w:sz w:val="20"/>
        </w:rPr>
        <w:t>),</w: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t>способом "двойного слоя" (</w:t>
      </w:r>
      <w:r>
        <w:rPr>
          <w:i/>
          <w:sz w:val="20"/>
        </w:rPr>
        <w:t>б</w:t>
      </w:r>
      <w:r>
        <w:rPr>
          <w:sz w:val="20"/>
        </w:rPr>
        <w:t>)</w:t>
      </w:r>
      <w:r>
        <w:rPr>
          <w:i/>
          <w:sz w:val="20"/>
        </w:rPr>
        <w:t>,</w:t>
      </w:r>
      <w:r>
        <w:rPr>
          <w:sz w:val="20"/>
        </w:rPr>
        <w:t xml:space="preserve"> горкой (</w:t>
      </w:r>
      <w:r>
        <w:rPr>
          <w:i/>
          <w:sz w:val="20"/>
        </w:rPr>
        <w:t>в</w:t>
      </w:r>
      <w:r>
        <w:rPr>
          <w:sz w:val="20"/>
        </w:rPr>
        <w:t>) и каскадом (</w:t>
      </w:r>
      <w:r>
        <w:rPr>
          <w:i/>
          <w:sz w:val="20"/>
        </w:rPr>
        <w:t>г</w:t>
      </w:r>
      <w:r>
        <w:rPr>
          <w:sz w:val="20"/>
        </w:rPr>
        <w:t>)</w:t>
      </w:r>
    </w:p>
    <w:p w:rsidR="00000000" w:rsidRDefault="006561D5">
      <w:pPr>
        <w:ind w:firstLine="284"/>
        <w:jc w:val="center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Подключение к этим шкафам грузоподъемных механизмов не допускается.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Источник сварочного тока должен подключаться к сети через индивидуальную пусковую аппаратуру (электромагнитный пускатель, рубильник).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6.1.5. Швы длиной более 1 м, выполняемые ручной или механизированной сваркой, следует сваривать обратноступенчатым способом (рис. 6.1, </w:t>
      </w:r>
      <w:r>
        <w:rPr>
          <w:i/>
          <w:sz w:val="20"/>
        </w:rPr>
        <w:t>а)</w:t>
      </w:r>
      <w:r>
        <w:rPr>
          <w:i/>
          <w:sz w:val="20"/>
        </w:rPr>
        <w:t>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При толщине стали 15—20 мм и более рекомендуется применять сварку способом "двойного слоя" (рис.6.1, </w:t>
      </w:r>
      <w:r>
        <w:rPr>
          <w:i/>
          <w:sz w:val="20"/>
        </w:rPr>
        <w:t>б).</w:t>
      </w:r>
      <w:r>
        <w:rPr>
          <w:sz w:val="20"/>
        </w:rPr>
        <w:t xml:space="preserve"> Заваривают на участке I длиной 250—300 мм первый слой шва </w:t>
      </w:r>
      <w:r>
        <w:rPr>
          <w:i/>
          <w:sz w:val="20"/>
        </w:rPr>
        <w:t>1</w:t>
      </w:r>
      <w:r>
        <w:rPr>
          <w:sz w:val="20"/>
        </w:rPr>
        <w:t xml:space="preserve">, быстро счищают (после потемнения) с него шлак и заваривают на этом же участке второй слой </w:t>
      </w:r>
      <w:r>
        <w:rPr>
          <w:i/>
          <w:sz w:val="20"/>
        </w:rPr>
        <w:t>2.</w:t>
      </w:r>
      <w:r>
        <w:rPr>
          <w:sz w:val="20"/>
        </w:rPr>
        <w:t xml:space="preserve"> Затем в таком же порядке заваривают участки II, III и т.д. Сварку второго слоя выполняют по горячему первому слою. Остальные слои (валики) выполняют обычным обратноступенчатым способом.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Сварка листовых объемных конструкций из стали толщиной более 20 м</w:t>
      </w:r>
      <w:r>
        <w:rPr>
          <w:sz w:val="20"/>
        </w:rPr>
        <w:t xml:space="preserve">м, особенно из стали с пределом текучести 390 МПа и более, должна производиться способами, обеспечивающими уменьшение скорости охлаждения - каскадом или "горкой" (рис.6.1, </w:t>
      </w:r>
      <w:r>
        <w:rPr>
          <w:i/>
          <w:sz w:val="20"/>
        </w:rPr>
        <w:t>в, г).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6.1.6. При изготовлении металлоконструкций следует по возможности создавать условия для наиболее удобного выполнения сварных соединений: в нижнем положении, с поворотом изделия; тавровые соединения предпочтительно выполнять "в лодочку" с кантовкой или поворотом изделия.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6.1.7. При сварке перекрещивающихся швов в первую очередь след</w:t>
      </w:r>
      <w:r>
        <w:rPr>
          <w:sz w:val="20"/>
        </w:rPr>
        <w:t>ует сваривать швы, выполнение которых не создает жесткого контура для остальных швов. Нельзя прерывать сварку в месте пересечения и сопряжения швов.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Стыковые швы должны выполняться в первую очередь, а угловые швы — во вторую.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6.1.8. При перерыве процесса сварки под флюсом возобновлять сварку можно только после очистки конца шва на длине не менее 50 мм и кратера от шлака; этот участок и кратер следует перекрыть швом.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6.1.9. При ручной дуговой и механизированной сварке сварные швы необходимо выполнять многосл</w:t>
      </w:r>
      <w:r>
        <w:rPr>
          <w:sz w:val="20"/>
        </w:rPr>
        <w:t>ойным способом слоями высотой 4—6 мм; каждый слой шва перед наложением последующего слоя должен быть очищен сварщиком от шлака и брызг металла, после чего нужно провести визуальный контроль поверхности шва. Участки слоев шва с порами, раковинами и трещинами должны быть удалены механическим способом. Допускается выборка дефектного участка огневым способом с последующей механической зачисткой мест выборки.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6.1.10. При многослойной сварке разбивать шов на участки следует с таким расчетом, чтобы стыки участков </w:t>
      </w:r>
      <w:r>
        <w:rPr>
          <w:sz w:val="20"/>
        </w:rPr>
        <w:t>("замки"  швов) в соседних слоях не совпадали, а были смещены на величину не менее 20 мм.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6.1.11. При двусторонней ручной или механизированной сварке стыковых, угловых и тавровых соединений необходимо перед выполнением шва с обратной стороны удалить корень шва до чистого бездефектного места.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6.1.12. Придание угловым швам вогнутого профиля и плавного перехода к основному металлу, а также выполнение стыковых швов без усиления (если это предусмотрено чертежами КМД), как правило, осуществляют подбором режимов с</w:t>
      </w:r>
      <w:r>
        <w:rPr>
          <w:sz w:val="20"/>
        </w:rPr>
        <w:t>варки и соответствующим пространственным расположением свариваемых деталей или механизированной зачисткой абразивным инструментом. Механическая обработка швов производится способами, не оставляющими на их поверхности зарубок, надрезов и других дефектов.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6.1.13. При температуре окружающего воздуха ниже 0°С ручную дуговую сварку металлоконструкций независимо от марки свариваемой стали следует выполнять электродами с основным (фтористо-кальциевым) типом покрытия.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6.1.14. Ручную и механизированную дуговую сварк</w:t>
      </w:r>
      <w:r>
        <w:rPr>
          <w:sz w:val="20"/>
        </w:rPr>
        <w:t>у стальных конструкций разрешается производить без подогрева при температуре окружающего воздуха, приведенной в табл.6.1, автоматическую сварку под флюсом — при температуре окружающего воздуха, приведенной в  табл.6.2. При более низкой температуре окружающего воздуха сварку надлежит производить с предварительным местным подогревом металла до 120—160°С в зоне шириной не менее 100 мм с каждой стороны соединения.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6.1.15. Места приварки монтажных приспособлений к элементам конструкций из стали толщиной более 25</w:t>
      </w:r>
      <w:r>
        <w:rPr>
          <w:sz w:val="20"/>
        </w:rPr>
        <w:t xml:space="preserve"> мм с пределом текучести 390 МПа (40 кгс/мм</w:t>
      </w:r>
      <w:r>
        <w:rPr>
          <w:sz w:val="20"/>
          <w:vertAlign w:val="superscript"/>
        </w:rPr>
        <w:t>2</w:t>
      </w:r>
      <w:r>
        <w:rPr>
          <w:sz w:val="20"/>
        </w:rPr>
        <w:t>) и более необходимо предварительно подогреть до 120—160°.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6.1.16. При температуре окружающего воздуха ниже минус 5°С сварку шва следует производить без перерыва, за исключением времени, необходимого на смену электрода или электродной проволоки и зачистку шва в месте возобновления сварки.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sz w:val="20"/>
        </w:rPr>
      </w:pPr>
      <w:r>
        <w:rPr>
          <w:sz w:val="20"/>
        </w:rPr>
        <w:t>Таблица 6.1</w:t>
      </w:r>
    </w:p>
    <w:p w:rsidR="00000000" w:rsidRDefault="006561D5">
      <w:pPr>
        <w:ind w:firstLine="284"/>
        <w:jc w:val="right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Температура окружающего воздуха, при которой разрешается производить ручную и механизированную сварку стальных конструкций без подогрева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1134"/>
        <w:gridCol w:w="1134"/>
        <w:gridCol w:w="1134"/>
        <w:gridCol w:w="1134"/>
        <w:gridCol w:w="254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Толщина </w:t>
            </w:r>
          </w:p>
        </w:tc>
        <w:tc>
          <w:tcPr>
            <w:tcW w:w="7077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</w:t>
            </w:r>
            <w:r>
              <w:rPr>
                <w:sz w:val="20"/>
              </w:rPr>
              <w:t>ксимально допустимая температура окружающего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свариваемых </w:t>
            </w:r>
          </w:p>
        </w:tc>
        <w:tc>
          <w:tcPr>
            <w:tcW w:w="7077" w:type="dxa"/>
            <w:gridSpan w:val="5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воздуха, °С, при сварке конструкций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элементов, мм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решетчатых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листовых объемных и сплошно-стенчатых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решетчатых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листовых объемных и сплошно-стенчатых</w:t>
            </w: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решетчатых и листовых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707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из стали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углеродистой</w:t>
            </w:r>
          </w:p>
        </w:tc>
        <w:tc>
          <w:tcPr>
            <w:tcW w:w="4809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низколегированной с пределом текучести,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МПа (кгс/мм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2268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sym w:font="Symbol" w:char="F0A3"/>
            </w:r>
            <w:r>
              <w:rPr>
                <w:sz w:val="20"/>
              </w:rPr>
              <w:t>390(40)</w:t>
            </w:r>
          </w:p>
        </w:tc>
        <w:tc>
          <w:tcPr>
            <w:tcW w:w="2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&gt;390(40)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До 16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-20</w:t>
            </w: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16 до 25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-30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-20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-10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25 до30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-30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-20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-10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При толщине более 25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30 до 40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-10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-10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+5</w:t>
            </w:r>
          </w:p>
        </w:tc>
        <w:tc>
          <w:tcPr>
            <w:tcW w:w="2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предварительный местный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Св.40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+5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+10</w:t>
            </w:r>
          </w:p>
        </w:tc>
        <w:tc>
          <w:tcPr>
            <w:tcW w:w="25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подо</w:t>
            </w:r>
            <w:r>
              <w:rPr>
                <w:sz w:val="20"/>
              </w:rPr>
              <w:t>грев следует производить независимо от температуры окружающего воздуха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sz w:val="20"/>
        </w:rPr>
      </w:pPr>
      <w:r>
        <w:rPr>
          <w:sz w:val="20"/>
        </w:rPr>
        <w:t>Таблица 6.2</w:t>
      </w:r>
    </w:p>
    <w:p w:rsidR="00000000" w:rsidRDefault="006561D5">
      <w:pPr>
        <w:ind w:firstLine="284"/>
        <w:jc w:val="right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Температура окружающего воздуха, при которой разрешается производить автоматическую сварку под флюсом стальных конструкций без подогрева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2761"/>
        <w:gridCol w:w="30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Толщина свариваемых элементов, мм</w:t>
            </w:r>
          </w:p>
        </w:tc>
        <w:tc>
          <w:tcPr>
            <w:tcW w:w="58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Максимально допустимая температура окружающего воздуха,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°С, при сварке конструкций из стали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углеродистой</w:t>
            </w:r>
          </w:p>
        </w:tc>
        <w:tc>
          <w:tcPr>
            <w:tcW w:w="3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низколегированной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  <w:lang w:val="en-US"/>
              </w:rPr>
              <w:t>Äo</w:t>
            </w:r>
            <w:r>
              <w:rPr>
                <w:sz w:val="20"/>
              </w:rPr>
              <w:t xml:space="preserve"> 30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Св.30</w:t>
            </w:r>
          </w:p>
        </w:tc>
        <w:tc>
          <w:tcPr>
            <w:tcW w:w="2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-30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-20</w:t>
            </w:r>
          </w:p>
        </w:tc>
        <w:tc>
          <w:tcPr>
            <w:tcW w:w="3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-20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-10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6.1.17. После окончания сварки со шва и околошовной зоны должен быть удален шлак наплывы и брызги </w:t>
      </w:r>
      <w:r>
        <w:rPr>
          <w:sz w:val="20"/>
        </w:rPr>
        <w:t>металла. Удаление шлака должно производиться после остывания шва (через 1— 2 минуты после потемнения). Приваренные сборочные приспособления надлежит удалять без применения ударных воздействий и повреждения основного металла, а места их приварки — зачистить до основного металла с удалением всех дефектов. Снятие усиления, зачистку корня шва, лицевой стороны шва и мест установки выводных планок рекомендуется осуществлять с помощью высокооборотных электрических шлифовальных машинок с абразивным кругом. При этом</w:t>
      </w:r>
      <w:r>
        <w:rPr>
          <w:sz w:val="20"/>
        </w:rPr>
        <w:t xml:space="preserve"> риски от абразивной обработки металла должны быть направлены вдоль кромок свариваемых деталей.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Допускаемые отклонения размеров сечения швов сварных соединений от проектных не должны превышать величин, указанных в соответствующих ГОСТ.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6.1.18. Сваренное соединение должно быть заклеймено в соответствии с требованиями п. 1.3.21 настоящего РД.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6.2. Технология ручной дуговой сварки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6.2.1. Для сварки металлоконструкций должны применяться электроды диаметром 2,5—6 мм. Марка электрода подбирается по табл.3.2 и 3</w:t>
      </w:r>
      <w:r>
        <w:rPr>
          <w:sz w:val="20"/>
        </w:rPr>
        <w:t>.3, диаметр — в зависимости от толщины свариваемого металла и положения шва в пространстве. Для сварки корневых слоев шва и для подварки шва с обратной стороны следует применять электроды диаметром 2,5—4 мм.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6.2.2. Режим сварки определяется в зависимости от диаметра электрода и положения шва в пространстве и должен уточняться для каждого конкретного случая. Ориентировочные данные по величине сварочного тока приведены в табл.6.3.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Для каждой марки электрода режим необходимо уточнять при пробной сварке. Потоло</w:t>
      </w:r>
      <w:r>
        <w:rPr>
          <w:sz w:val="20"/>
        </w:rPr>
        <w:t>чный участок шва следует выполнять электродами диаметром не более 4 мм.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6.2.3. Ручную дуговую сварку допускается выполнять от многопостовых (централизованная разводка) или однопостовых сварочных источников питания.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При выборе источника питания следует принимать во внимание, что электроды АНО-6, АНО-1, АНО-17, МР-3 и др., помеченные звездочкой в табл. 3.3, допускают производство сварки как на переменном, так и на постоянном токе обратной полярности (+ на электроде), а остальные марки электродов — только на п</w:t>
      </w:r>
      <w:r>
        <w:rPr>
          <w:sz w:val="20"/>
        </w:rPr>
        <w:t>остоянном токе обратной полярности.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sz w:val="20"/>
        </w:rPr>
      </w:pPr>
      <w:r>
        <w:rPr>
          <w:sz w:val="20"/>
        </w:rPr>
        <w:t>Таблица 6.3</w:t>
      </w:r>
    </w:p>
    <w:p w:rsidR="00000000" w:rsidRDefault="006561D5">
      <w:pPr>
        <w:ind w:firstLine="284"/>
        <w:jc w:val="right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Ориентировочные значения сварочного тока для электродов различных</w:t>
      </w: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диаметров при сварке в нижнем положении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1"/>
        <w:gridCol w:w="2790"/>
        <w:gridCol w:w="146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Покрытие электродов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Диаметр электрода, мм</w:t>
            </w: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Ток, 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Основное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4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(электроды УОНИ-13/55, ЦУ-5, ТМУ-21У, </w:t>
            </w:r>
          </w:p>
        </w:tc>
        <w:tc>
          <w:tcPr>
            <w:tcW w:w="27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90-110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ЦУ-7, ИТС-4С и др.)</w:t>
            </w:r>
          </w:p>
        </w:tc>
        <w:tc>
          <w:tcPr>
            <w:tcW w:w="27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120-170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27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170-210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27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4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200-290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Рутиловое</w:t>
            </w:r>
          </w:p>
        </w:tc>
        <w:tc>
          <w:tcPr>
            <w:tcW w:w="27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4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(электроды ОЗС-4, АНО-6, МР-3, ОЗС-6 и др.)</w:t>
            </w:r>
          </w:p>
        </w:tc>
        <w:tc>
          <w:tcPr>
            <w:tcW w:w="27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90-130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27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140-190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27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180-230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27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46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220-300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18"/>
        </w:rPr>
      </w:pPr>
      <w:r>
        <w:rPr>
          <w:sz w:val="18"/>
        </w:rPr>
        <w:t xml:space="preserve">Примечание. При вертикальном и потолочном положениях шва ток должен быть уменьшен на </w:t>
      </w:r>
      <w:r>
        <w:rPr>
          <w:sz w:val="18"/>
        </w:rPr>
        <w:t>10-20%.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6.2.4. Сварка ведется на возможно короткой дуге. Перед гашением дуги сварщик должен заполнить кратер путем нескольких частых коротких замыканий электрода и вывести место обрыва дуги на шов на расстоянии 8—-10 мм от его конца. Последующее зажигание дуги производится на металле шва на расстоянии 12—15 мм от кратера.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6.3. Технология механизированной сварки в углекислом газе и порошковой самозащитной проволокой</w:t>
      </w:r>
    </w:p>
    <w:p w:rsidR="00000000" w:rsidRDefault="006561D5">
      <w:pPr>
        <w:ind w:firstLine="284"/>
        <w:jc w:val="center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6.3.1. Механизированная сварка в углекислом газе и порошковой проволокой производится с по</w:t>
      </w:r>
      <w:r>
        <w:rPr>
          <w:sz w:val="20"/>
        </w:rPr>
        <w:t>мощью шланговых полуавтоматов. Техническая характеристика некоторых из этих полуавтоматов приведена в приложении 11.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В качестве источников питания используются преобразователи или выпрямители с жесткой или пологопадающей вольтамперной характеристикой. Сварка ведется на постоянном токе обратной полярности.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6.3.2. Марка сварочной проволоки должна подбираться в соответствии с указаниями, приведенными в подразделе 3.3 настоящего РД.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Для механизированной монтажной сварки в углекислом газе используется главным об</w:t>
      </w:r>
      <w:r>
        <w:rPr>
          <w:sz w:val="20"/>
        </w:rPr>
        <w:t>разом проволока диаметром 1,0—1,6 мм. Проволока диаметром 1,8—2,5 мм может применяться для сварки изделий в нижнем положении.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6.3.3. Требования к подготовке кромок и сборке элементов под механизированную сварку такие же, как под ручную дуговую сварку.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6.3.4. Ориентировочные режимы механизированной сварки в углекислом газе приведены в табл.6.4, порошковой проволокой — в табл.6.5 и 6.6. Уточнение режима должно производиться при сварке пробных соединений.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6.3.5. Техника механизированной сварки в углекислом газ</w:t>
      </w:r>
      <w:r>
        <w:rPr>
          <w:sz w:val="20"/>
        </w:rPr>
        <w:t>е и порошковой проволокой мало чем отличается от ручной дуговой сварки.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Сварку металла толщиной до 5 мм рекомендуется выполнять "углом вперед", при большей толщине — "углом назад".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Механизированную сварку в углекислом газе вертикальных швов металла толщиной до 5 мм</w:t>
      </w:r>
      <w:r>
        <w:rPr>
          <w:b/>
          <w:sz w:val="20"/>
        </w:rPr>
        <w:t xml:space="preserve"> </w:t>
      </w:r>
      <w:r>
        <w:rPr>
          <w:sz w:val="20"/>
        </w:rPr>
        <w:t>следует вести сверху вниз, при большей толщине металла — снизу вверх.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Схемы расположения и движения горелки при механизированной сварке порошковой проволокой приведены на рис.6.2.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6.4. Основные положения технологии автоматической сварки под флюс</w:t>
      </w:r>
      <w:r>
        <w:rPr>
          <w:b/>
          <w:sz w:val="20"/>
        </w:rPr>
        <w:t>ом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6.4.1. В качестве сварочного аппарата для автоматической сварки под флюсом могут быть использованы подвесные головки или сварочные тракторы. На строительной площадке для изготовления и укрупнения металлоконструкций чаще применяются сварочные тракторы. Техническая характеристика некоторых из них приведена в приложении 12.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6.4.2. Автоматическая сварка под флюсом может производиться как на переменном, так и на постоянном токе обратной полярности.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sz w:val="20"/>
        </w:rPr>
      </w:pPr>
      <w:r>
        <w:rPr>
          <w:sz w:val="20"/>
        </w:rPr>
        <w:t>Таблица 6.4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Ориентировочные режимы механизированной сварки</w:t>
      </w:r>
      <w:r>
        <w:rPr>
          <w:b/>
          <w:sz w:val="20"/>
        </w:rPr>
        <w:t xml:space="preserve"> в углекислом газе</w:t>
      </w: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(постоянный ток, обратная полярность, нижнее положение шва)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993"/>
        <w:gridCol w:w="1134"/>
        <w:gridCol w:w="1134"/>
        <w:gridCol w:w="1275"/>
        <w:gridCol w:w="993"/>
        <w:gridCol w:w="992"/>
        <w:gridCol w:w="69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Вид соединения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Толщина металла, мм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Диаметр проволоки, мм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Сварочный ток, 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Напряжение, В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Скорость сварки, м/ч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Вылет электрода, мм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right"/>
              <w:rPr>
                <w:sz w:val="20"/>
              </w:rPr>
            </w:pPr>
            <w:r>
              <w:rPr>
                <w:sz w:val="20"/>
              </w:rPr>
              <w:t>Расход газа, л/мин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Стыковое, без скоса кромок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1,2-1,6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1,2-2,0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1,2-2,5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1,2-2,5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200-350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250-420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320-450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380-500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23-32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25-36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29-38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33-40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25-120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25-70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20-45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15-25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12-20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12-20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12-25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15-25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8-12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10-16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12-16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12-16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Стыковое, угол скоса кромок 30°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1,4-2,5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1,6-2,5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1,6-2,5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380-500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380-500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450-</w:t>
            </w:r>
            <w:r>
              <w:rPr>
                <w:sz w:val="20"/>
              </w:rPr>
              <w:t>500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33-40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33-40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36-40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16-25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12-25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15-25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18-25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18-25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12-16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12-18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12-18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Тавровое, без разделки кромок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Катет шва 5-8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1,2-2,5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200-350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22-32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18-40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12-20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7-12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pStyle w:val="FR1"/>
        <w:ind w:firstLine="284"/>
        <w:jc w:val="both"/>
        <w:rPr>
          <w:sz w:val="20"/>
        </w:rPr>
      </w:pPr>
      <w:r>
        <w:rPr>
          <w:sz w:val="20"/>
        </w:rPr>
        <w:t>Примечание. При сварке в</w:t>
      </w:r>
      <w:r>
        <w:rPr>
          <w:sz w:val="20"/>
          <w:lang w:val="en-US"/>
        </w:rPr>
        <w:t xml:space="preserve"> </w:t>
      </w:r>
      <w:r>
        <w:rPr>
          <w:sz w:val="20"/>
        </w:rPr>
        <w:t>потолочном и вертикальном положениях величина тока должна быть уменьшена на 15-20%.</w:t>
      </w:r>
    </w:p>
    <w:p w:rsidR="00000000" w:rsidRDefault="006561D5">
      <w:pPr>
        <w:pStyle w:val="FR1"/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sz w:val="20"/>
        </w:rPr>
      </w:pPr>
      <w:r>
        <w:rPr>
          <w:sz w:val="20"/>
        </w:rPr>
        <w:t>Таблица 6.5</w:t>
      </w:r>
    </w:p>
    <w:p w:rsidR="00000000" w:rsidRDefault="006561D5">
      <w:pPr>
        <w:ind w:firstLine="284"/>
        <w:jc w:val="right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Ориентировочные режимы механизированной сварки порошковой проволокой (проволока марки СП-3 диаметром 2,6 мм, постоянный ток, обратная полярность,</w:t>
      </w: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нижнее положение шва)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992"/>
        <w:gridCol w:w="1418"/>
        <w:gridCol w:w="1134"/>
        <w:gridCol w:w="1068"/>
        <w:gridCol w:w="1200"/>
        <w:gridCol w:w="112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Вид соединения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Толщина металла, мм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Номер слоя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Скорость под</w:t>
            </w:r>
            <w:r>
              <w:rPr>
                <w:sz w:val="20"/>
              </w:rPr>
              <w:t>ачи проволоки, м/ч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Сварочный ток, А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Напряжение, В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Вылет электрода,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Стыковое, без скоса кромок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одностороннее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3-6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236</w:t>
            </w:r>
          </w:p>
        </w:tc>
        <w:tc>
          <w:tcPr>
            <w:tcW w:w="10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240-270</w:t>
            </w:r>
          </w:p>
        </w:tc>
        <w:tc>
          <w:tcPr>
            <w:tcW w:w="1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25-27</w:t>
            </w:r>
          </w:p>
        </w:tc>
        <w:tc>
          <w:tcPr>
            <w:tcW w:w="11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40-50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двустороннее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3-10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236</w:t>
            </w:r>
          </w:p>
        </w:tc>
        <w:tc>
          <w:tcPr>
            <w:tcW w:w="10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260-280</w:t>
            </w:r>
          </w:p>
        </w:tc>
        <w:tc>
          <w:tcPr>
            <w:tcW w:w="12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25-27</w:t>
            </w:r>
          </w:p>
        </w:tc>
        <w:tc>
          <w:tcPr>
            <w:tcW w:w="11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40-50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265</w:t>
            </w:r>
          </w:p>
        </w:tc>
        <w:tc>
          <w:tcPr>
            <w:tcW w:w="10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300-320</w:t>
            </w:r>
          </w:p>
        </w:tc>
        <w:tc>
          <w:tcPr>
            <w:tcW w:w="12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26-29</w:t>
            </w:r>
          </w:p>
        </w:tc>
        <w:tc>
          <w:tcPr>
            <w:tcW w:w="112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40-50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Стыковое, со скосом кромок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8-30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265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300-320 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26-29 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60-70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двустороннее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 и последующие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435</w:t>
            </w:r>
          </w:p>
        </w:tc>
        <w:tc>
          <w:tcPr>
            <w:tcW w:w="10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380-410</w:t>
            </w:r>
          </w:p>
        </w:tc>
        <w:tc>
          <w:tcPr>
            <w:tcW w:w="12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28-32</w:t>
            </w:r>
          </w:p>
        </w:tc>
        <w:tc>
          <w:tcPr>
            <w:tcW w:w="112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40-50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Тавровое, без скоса кромок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3-40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 и последующие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236-265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237-435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240-280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320-420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25-29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27-33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60-80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50-70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Тавровое, с двусторонним скосом одной кромки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12-60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 и после</w:t>
            </w:r>
            <w:r>
              <w:rPr>
                <w:sz w:val="20"/>
              </w:rPr>
              <w:t>дующие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265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435</w:t>
            </w:r>
          </w:p>
        </w:tc>
        <w:tc>
          <w:tcPr>
            <w:tcW w:w="1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300-320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380-410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26-29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28-32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60-80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50-70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18"/>
        </w:rPr>
      </w:pPr>
      <w:r>
        <w:rPr>
          <w:sz w:val="18"/>
        </w:rPr>
        <w:t>Примечание. При сварке в потолочном положениях величина тока должна быть уменьшена на 15-20%.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sz w:val="20"/>
        </w:rPr>
      </w:pPr>
      <w:r>
        <w:rPr>
          <w:sz w:val="20"/>
        </w:rPr>
        <w:t>Таблица 6.6</w:t>
      </w:r>
    </w:p>
    <w:p w:rsidR="00000000" w:rsidRDefault="006561D5">
      <w:pPr>
        <w:ind w:firstLine="284"/>
        <w:jc w:val="right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Ориентировочные режимы механизированной сварки порошковой проволокой</w:t>
      </w: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ППТ-13 (вылет электрода — 15—30 мм)</w:t>
      </w:r>
    </w:p>
    <w:p w:rsidR="00000000" w:rsidRDefault="006561D5">
      <w:pPr>
        <w:ind w:firstLine="284"/>
        <w:jc w:val="right"/>
        <w:rPr>
          <w:b/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60"/>
        <w:gridCol w:w="1134"/>
        <w:gridCol w:w="1559"/>
        <w:gridCol w:w="1487"/>
        <w:gridCol w:w="1307"/>
        <w:gridCol w:w="130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Положение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Диаметр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Толщина </w:t>
            </w:r>
          </w:p>
        </w:tc>
        <w:tc>
          <w:tcPr>
            <w:tcW w:w="41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Режим сварки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соединения в пространстве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проволоки,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свариваемого металла, мм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скорость подачи, м/ч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сварочный ток, А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напряжение дуги, 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Нижнее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2-5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 и более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90-140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160-320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80-130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150-300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20-23</w:t>
            </w:r>
          </w:p>
          <w:p w:rsidR="00000000" w:rsidRDefault="006561D5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24-28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b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>-5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 и более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90-150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180-300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70-130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150-250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19-23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22-27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Горизонтальное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5-6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 и более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90-130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160-270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80-120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150-250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18-22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21-27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b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4-5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 и более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90-140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150-250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60-120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130-220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18-22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21-27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Вертикальное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 и более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90-130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110-160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80-120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100-150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19-23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20-24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b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 и более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100-140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120-170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80-120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100-160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19-22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19-24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Потолочное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 и более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100-140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120-170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80-120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100-150</w:t>
            </w:r>
          </w:p>
        </w:tc>
        <w:tc>
          <w:tcPr>
            <w:tcW w:w="1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19-22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19-23</w:t>
            </w:r>
          </w:p>
        </w:tc>
      </w:tr>
    </w:tbl>
    <w:p w:rsidR="00000000" w:rsidRDefault="006561D5">
      <w:pPr>
        <w:pStyle w:val="FR1"/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6.4.3. Конструкция сварных соединений и режим автоматической сварки под флюсом должны соответствовать тех</w:t>
      </w:r>
      <w:r>
        <w:rPr>
          <w:sz w:val="20"/>
        </w:rPr>
        <w:t>нологическому процессу, разработанному применительно к конкретным свариваемым изделиям, сборочно-сварочной оснастке и сварочному оборудованию с учетом требований настоящего раздела РД.</w:t>
      </w:r>
    </w:p>
    <w:p w:rsidR="00000000" w:rsidRDefault="006561D5">
      <w:pPr>
        <w:pStyle w:val="FR1"/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pict>
          <v:shape id="_x0000_i1029" type="#_x0000_t75" style="width:378.75pt;height:286.5pt">
            <v:imagedata r:id="rId8" o:title=""/>
          </v:shape>
        </w:pic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t xml:space="preserve">Рис. 6.2. Положение горелки при механизированной сварке порошковой проволокой стыковых </w:t>
      </w:r>
      <w:r>
        <w:rPr>
          <w:i/>
          <w:sz w:val="20"/>
        </w:rPr>
        <w:t xml:space="preserve">(а) </w:t>
      </w:r>
      <w:r>
        <w:rPr>
          <w:sz w:val="20"/>
        </w:rPr>
        <w:t xml:space="preserve">и тавровых </w:t>
      </w:r>
      <w:r>
        <w:rPr>
          <w:i/>
          <w:sz w:val="20"/>
        </w:rPr>
        <w:t>(б)</w:t>
      </w:r>
      <w:r>
        <w:rPr>
          <w:sz w:val="20"/>
        </w:rPr>
        <w:t xml:space="preserve"> соединений в нижнем положении и стыковых соединений с вертикальным швом </w:t>
      </w:r>
      <w:r>
        <w:rPr>
          <w:i/>
          <w:sz w:val="20"/>
        </w:rPr>
        <w:t>(в)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6.4.4. Для автоматической сварки под флюсом стыков металлоконструкций из углеродистых и низколегированных сталей должна применяться сварочна</w:t>
      </w:r>
      <w:r>
        <w:rPr>
          <w:sz w:val="20"/>
        </w:rPr>
        <w:t>я проволока сплошного сечения. Область применения проволоки и флюса приведена в табл.3.5.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6.4.5. Собранные стыки должны прихватываться ручной дуговой сваркой углеродистыми электродами диаметром не более 4 мм или механизированной сваркой. Число и размеры прихваток должны соответствовать требованиям п.5.10 настоящего РД.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6.4.6. Начало и конец шва должны выводиться за пределы свариваемых деталей на начальные и выводные планки. Эти планки удаляются огневой резкой после окончания сварки. Места, где были установл</w:t>
      </w:r>
      <w:r>
        <w:rPr>
          <w:sz w:val="20"/>
        </w:rPr>
        <w:t>ены планки, следует зачищать. Зажигать дугу и выводить кратер на основной металл конструкции за пределы шва запрещается.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6.4.7. При многопроходной сварке каждый слой шва перед наложением последующего слоя должен быть тщательно очищен от шлака с помощью металлической щетки или зубила. "Замки" соседних слоев должны отстоять друг от друга на расстоянии не менее 50 мм.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6.4.8. Автоматическую сварку конструкций разрешается производить без подогрева в случаях, указанных в табл.6.2. Сварка при температуре ниже указ</w:t>
      </w:r>
      <w:r>
        <w:rPr>
          <w:sz w:val="20"/>
        </w:rPr>
        <w:t>анной в табл.6.2 может производиться только на повышенных режимах, обеспечивающих увеличение тепловложения и снижение скорости охлаждения.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7, ПРИМЕРЫ СВАРКИ ХАРАКТЕРНЫХ УЗЛОВ</w:t>
      </w: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МЕТАЛЛОКОНСТРУКЦИЙ ЗДАНИЙ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7.1. Наиболее распространенные стыки поясов ферм приведены на рис.7.1. Стыки с прямыми и косыми швами (рис.7.1, </w:t>
      </w:r>
      <w:r>
        <w:rPr>
          <w:i/>
          <w:sz w:val="20"/>
        </w:rPr>
        <w:t>а, б</w:t>
      </w:r>
      <w:r>
        <w:rPr>
          <w:sz w:val="20"/>
        </w:rPr>
        <w:t>)</w:t>
      </w:r>
      <w:r>
        <w:rPr>
          <w:i/>
          <w:sz w:val="20"/>
        </w:rPr>
        <w:t xml:space="preserve"> </w:t>
      </w:r>
      <w:r>
        <w:rPr>
          <w:sz w:val="20"/>
        </w:rPr>
        <w:t xml:space="preserve">наиболее целесообразно использовать для элементов, работающих на растяжение и сжатие при статических и динамических нагрузках. Для усиления стыков с прямым швом применяют накладки (рис.7.1, </w:t>
      </w:r>
      <w:r>
        <w:rPr>
          <w:i/>
          <w:sz w:val="20"/>
        </w:rPr>
        <w:t>в</w:t>
      </w:r>
      <w:r>
        <w:rPr>
          <w:sz w:val="20"/>
        </w:rPr>
        <w:t>)</w:t>
      </w:r>
      <w:r>
        <w:rPr>
          <w:i/>
          <w:sz w:val="20"/>
        </w:rPr>
        <w:t>.</w:t>
      </w:r>
      <w:r>
        <w:rPr>
          <w:sz w:val="20"/>
        </w:rPr>
        <w:t xml:space="preserve"> На рис.7.1,</w:t>
      </w:r>
      <w:r>
        <w:rPr>
          <w:i/>
          <w:sz w:val="20"/>
        </w:rPr>
        <w:t>г</w:t>
      </w:r>
      <w:r>
        <w:rPr>
          <w:sz w:val="20"/>
        </w:rPr>
        <w:t xml:space="preserve"> приведена конструкция соединения элементов через прокладку тавровыми швами, используемого в элементах, работающих на сжатие.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7.2. На рис.7.2 приведена схема сварки монтажного стыка двутавровой балки с разнесенными швами поясов. После сборки и прихватки стыка производится сварка шва 7, соединяющего стенку балки. При длине шва более 500 мм сварка его должна производиться обратноступенчатым способом. Затем свариваются швы </w:t>
      </w:r>
      <w:r>
        <w:rPr>
          <w:i/>
          <w:sz w:val="20"/>
        </w:rPr>
        <w:t>2</w:t>
      </w:r>
      <w:r>
        <w:rPr>
          <w:sz w:val="20"/>
        </w:rPr>
        <w:t xml:space="preserve"> и </w:t>
      </w:r>
      <w:r>
        <w:rPr>
          <w:i/>
          <w:sz w:val="20"/>
        </w:rPr>
        <w:t>3</w:t>
      </w:r>
      <w:r>
        <w:rPr>
          <w:sz w:val="20"/>
        </w:rPr>
        <w:t xml:space="preserve"> поясов балки, которые следует накладывать от середины к краям пояса</w:t>
      </w:r>
      <w:r>
        <w:rPr>
          <w:sz w:val="20"/>
        </w:rPr>
        <w:t xml:space="preserve">. Последними свариваются швы </w:t>
      </w:r>
      <w:r>
        <w:rPr>
          <w:i/>
          <w:sz w:val="20"/>
        </w:rPr>
        <w:t>4</w:t>
      </w:r>
      <w:r>
        <w:rPr>
          <w:sz w:val="20"/>
        </w:rPr>
        <w:t xml:space="preserve"> и 5, соединяющие стенку с полками, которые не были доварены при изготовлении балки. Стрелками на рис 7 2 показано направление сварки швов </w:t>
      </w:r>
      <w:r>
        <w:rPr>
          <w:i/>
          <w:sz w:val="20"/>
        </w:rPr>
        <w:t>4</w:t>
      </w:r>
      <w:r>
        <w:rPr>
          <w:sz w:val="20"/>
        </w:rPr>
        <w:t xml:space="preserve"> и 5; при длине этих швов более 500 мм сварка должна вестись обратноступенчатым способом.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pict>
          <v:shape id="_x0000_i1030" type="#_x0000_t75" style="width:272.25pt;height:279.75pt">
            <v:imagedata r:id="rId9" o:title=""/>
          </v:shape>
        </w:pic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t>Рис. 71 Конструкции стыков поясов фермы</w:t>
      </w:r>
    </w:p>
    <w:p w:rsidR="00000000" w:rsidRDefault="006561D5">
      <w:pPr>
        <w:ind w:firstLine="284"/>
        <w:jc w:val="center"/>
        <w:rPr>
          <w:sz w:val="20"/>
        </w:rPr>
      </w:pP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pict>
          <v:shape id="_x0000_i1031" type="#_x0000_t75" style="width:276pt;height:210.75pt">
            <v:imagedata r:id="rId10" o:title=""/>
          </v:shape>
        </w:pict>
      </w:r>
    </w:p>
    <w:p w:rsidR="00000000" w:rsidRDefault="006561D5">
      <w:pPr>
        <w:ind w:firstLine="284"/>
        <w:jc w:val="center"/>
        <w:rPr>
          <w:sz w:val="20"/>
        </w:rPr>
      </w:pP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t>Рис. 7.2. Сварка монтажного стыка двутавровой балки</w:t>
      </w:r>
    </w:p>
    <w:p w:rsidR="00000000" w:rsidRDefault="006561D5">
      <w:pPr>
        <w:ind w:firstLine="284"/>
        <w:jc w:val="center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7 3. Последовательность сварки монтажного стыка подкрановой балки приведена на рис.7.3. Конструкция балки аналогична предыдущему примеру с той разницей,</w:t>
      </w:r>
      <w:r>
        <w:rPr>
          <w:sz w:val="20"/>
        </w:rPr>
        <w:t xml:space="preserve"> что балка усилена поперечными и продольными ребрами жесткости. Первым сваривается стыковой шов </w:t>
      </w:r>
      <w:r>
        <w:rPr>
          <w:i/>
          <w:sz w:val="20"/>
        </w:rPr>
        <w:t>1</w:t>
      </w:r>
      <w:r>
        <w:rPr>
          <w:sz w:val="20"/>
        </w:rPr>
        <w:t xml:space="preserve"> стенки балки. В зависимости от толщины металла накладывается двусторонний или односторонний шов с подваркой корня. Потом свариваются стыковые швы </w:t>
      </w:r>
      <w:r>
        <w:rPr>
          <w:i/>
          <w:sz w:val="20"/>
        </w:rPr>
        <w:t>2</w:t>
      </w:r>
      <w:r>
        <w:rPr>
          <w:sz w:val="20"/>
        </w:rPr>
        <w:t xml:space="preserve"> и </w:t>
      </w:r>
      <w:r>
        <w:rPr>
          <w:i/>
          <w:sz w:val="20"/>
        </w:rPr>
        <w:t xml:space="preserve">3, </w:t>
      </w:r>
      <w:r>
        <w:rPr>
          <w:sz w:val="20"/>
        </w:rPr>
        <w:t xml:space="preserve">соединяющие вставку с нижним поясом балки, затем аналогичные швы </w:t>
      </w:r>
      <w:r>
        <w:rPr>
          <w:i/>
          <w:sz w:val="20"/>
        </w:rPr>
        <w:t>4</w:t>
      </w:r>
      <w:r>
        <w:rPr>
          <w:sz w:val="20"/>
        </w:rPr>
        <w:t xml:space="preserve"> и </w:t>
      </w:r>
      <w:r>
        <w:rPr>
          <w:i/>
          <w:sz w:val="20"/>
        </w:rPr>
        <w:t>5</w:t>
      </w:r>
      <w:r>
        <w:rPr>
          <w:sz w:val="20"/>
        </w:rPr>
        <w:t xml:space="preserve"> на верхнем поясе.</w:t>
      </w:r>
    </w:p>
    <w:p w:rsidR="00000000" w:rsidRDefault="006561D5">
      <w:pPr>
        <w:jc w:val="center"/>
      </w:pPr>
      <w:r>
        <w:object w:dxaOrig="8647" w:dyaOrig="12292">
          <v:shape id="_x0000_i1032" type="#_x0000_t75" style="width:402pt;height:570.75pt" o:ole="">
            <v:imagedata r:id="rId11" o:title=""/>
          </v:shape>
          <o:OLEObject Type="Embed" ProgID="MSPhotoEd.3" ShapeID="_x0000_i1032" DrawAspect="Content" ObjectID="_1427216681" r:id="rId12"/>
        </w:objec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t>Рис. 7.3. Последовательность сварки монтажного стыка подкрановой балки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После этого довариваются угловые швы — тавровые, соединяющие верхний пояс (</w:t>
      </w:r>
      <w:r>
        <w:rPr>
          <w:sz w:val="20"/>
        </w:rPr>
        <w:t xml:space="preserve">шов </w:t>
      </w:r>
      <w:r>
        <w:rPr>
          <w:i/>
          <w:sz w:val="20"/>
        </w:rPr>
        <w:t>6)</w:t>
      </w:r>
      <w:r>
        <w:rPr>
          <w:sz w:val="20"/>
        </w:rPr>
        <w:t xml:space="preserve"> и нижний пояс со стенкой (шов </w:t>
      </w:r>
      <w:r>
        <w:rPr>
          <w:i/>
          <w:sz w:val="20"/>
        </w:rPr>
        <w:t>7</w:t>
      </w:r>
      <w:r>
        <w:rPr>
          <w:sz w:val="20"/>
        </w:rPr>
        <w:t>), которые не были доварены при изготовлении балки; длина этих швов 200—500 мм в зависимости от габаритов балки. Швы выполняются двусторонними или односторонними с подваркой в зависимости от толщины металла.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Последними выполняются тавровые соединения продольных ребер со стенкой (швы </w:t>
      </w:r>
      <w:r>
        <w:rPr>
          <w:i/>
          <w:sz w:val="20"/>
        </w:rPr>
        <w:t>8</w:t>
      </w:r>
      <w:r>
        <w:rPr>
          <w:sz w:val="20"/>
        </w:rPr>
        <w:t xml:space="preserve"> и </w:t>
      </w:r>
      <w:r>
        <w:rPr>
          <w:i/>
          <w:sz w:val="20"/>
        </w:rPr>
        <w:t xml:space="preserve">9). </w:t>
      </w:r>
      <w:r>
        <w:rPr>
          <w:sz w:val="20"/>
        </w:rPr>
        <w:t xml:space="preserve">Эти швы не доходят до шва </w:t>
      </w:r>
      <w:r>
        <w:rPr>
          <w:i/>
          <w:sz w:val="20"/>
        </w:rPr>
        <w:t>1</w:t>
      </w:r>
      <w:r>
        <w:rPr>
          <w:sz w:val="20"/>
        </w:rPr>
        <w:t xml:space="preserve"> стенки на величину примерно 40 мм. Швы </w:t>
      </w:r>
      <w:r>
        <w:rPr>
          <w:i/>
          <w:sz w:val="20"/>
        </w:rPr>
        <w:t>8</w:t>
      </w:r>
      <w:r>
        <w:rPr>
          <w:sz w:val="20"/>
        </w:rPr>
        <w:t xml:space="preserve"> и 9 свариваются двусторонними или односторонними с подваркой корня.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7 4. На рис.7.4 показан верхний узел фермы с </w:t>
      </w:r>
      <w:r>
        <w:rPr>
          <w:sz w:val="20"/>
        </w:rPr>
        <w:t>надставкой.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К горизонтальному стержню фермы, представляющему в сечении двутавр, приваривается двумя угловыми швами </w:t>
      </w:r>
      <w:r>
        <w:rPr>
          <w:i/>
          <w:sz w:val="20"/>
        </w:rPr>
        <w:t>1</w:t>
      </w:r>
      <w:r>
        <w:rPr>
          <w:sz w:val="20"/>
        </w:rPr>
        <w:t xml:space="preserve"> надставка. При длине швов более 500 мм они накладываются обратноступенчатым способом. Два стержня, каждый из которых состоит из двух уголков, устанавливаются на надставку и прихватываются к ней с таким расчетом, чтобы геометрические оси стержней и балки пересекались в одной точке. Сначала накладываются лобовые швы </w:t>
      </w:r>
      <w:r>
        <w:rPr>
          <w:i/>
          <w:sz w:val="20"/>
        </w:rPr>
        <w:t>2</w:t>
      </w:r>
      <w:r>
        <w:rPr>
          <w:sz w:val="20"/>
        </w:rPr>
        <w:t xml:space="preserve">, затем фланговые </w:t>
      </w:r>
      <w:r>
        <w:rPr>
          <w:i/>
          <w:sz w:val="20"/>
        </w:rPr>
        <w:t>3</w:t>
      </w:r>
      <w:r>
        <w:rPr>
          <w:sz w:val="20"/>
        </w:rPr>
        <w:t xml:space="preserve"> и </w:t>
      </w:r>
      <w:r>
        <w:rPr>
          <w:i/>
          <w:sz w:val="20"/>
        </w:rPr>
        <w:t>4</w:t>
      </w:r>
      <w:r>
        <w:rPr>
          <w:sz w:val="20"/>
        </w:rPr>
        <w:t>, направление сварки которых должно быть от лобового шв</w:t>
      </w:r>
      <w:r>
        <w:rPr>
          <w:sz w:val="20"/>
        </w:rPr>
        <w:t xml:space="preserve">а к краям надставки. Во избежание коробления надставки швы </w:t>
      </w:r>
      <w:r>
        <w:rPr>
          <w:i/>
          <w:sz w:val="20"/>
        </w:rPr>
        <w:t>3</w:t>
      </w:r>
      <w:r>
        <w:rPr>
          <w:sz w:val="20"/>
        </w:rPr>
        <w:t xml:space="preserve"> и </w:t>
      </w:r>
      <w:r>
        <w:rPr>
          <w:i/>
          <w:sz w:val="20"/>
        </w:rPr>
        <w:t>4</w:t>
      </w:r>
      <w:r>
        <w:rPr>
          <w:sz w:val="20"/>
        </w:rPr>
        <w:t xml:space="preserve"> следует накладывать одновременно с обеих сторон надставки либо поочередно с одной и с другой стороны.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pict>
          <v:shape id="_x0000_i1033" type="#_x0000_t75" style="width:281.25pt;height:173.25pt">
            <v:imagedata r:id="rId13" o:title=""/>
          </v:shape>
        </w:pic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t>Рис. 7.4. Узел фермы с надставкой</w:t>
      </w:r>
    </w:p>
    <w:p w:rsidR="00000000" w:rsidRDefault="006561D5">
      <w:pPr>
        <w:ind w:firstLine="284"/>
        <w:jc w:val="center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7.5. Узел фермы с прокладкой (рис.7.5) используют в случае, когда сечение всех стержней состоит из парных элементов — уголков или швеллеров. Парные элементы стержней соединяют между собой с зазором, в который вставляется прокладка. Сначала приваривается горизонтальный стержень к прокладке швами </w:t>
      </w:r>
      <w:r>
        <w:rPr>
          <w:i/>
          <w:sz w:val="20"/>
        </w:rPr>
        <w:t>1</w:t>
      </w:r>
      <w:r>
        <w:rPr>
          <w:sz w:val="20"/>
        </w:rPr>
        <w:t xml:space="preserve"> и </w:t>
      </w:r>
      <w:r>
        <w:rPr>
          <w:i/>
          <w:sz w:val="20"/>
        </w:rPr>
        <w:t>2</w:t>
      </w:r>
      <w:r>
        <w:rPr>
          <w:sz w:val="20"/>
        </w:rPr>
        <w:t>. Свар</w:t>
      </w:r>
      <w:r>
        <w:rPr>
          <w:sz w:val="20"/>
        </w:rPr>
        <w:t>ку рекомендуется вести одновременно с обеих сторон прокладки двумя сварщиками. Затем таким же образом приваривается вертикальная стойка, а потом две наклонные стойки.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7 6. На рис.7.6 показан узел фермы с накладкой, который применяется главным образом в легких фермах. К горизонтальному стержню, представляющему в сечении тавр, приваривается нахлесточными швами накладка. Если конструкция предусматривает приварку накладки к стержню по всем четырем сторонам, как показано на рис 7.6, то сначала накладываются боле</w:t>
      </w:r>
      <w:r>
        <w:rPr>
          <w:sz w:val="20"/>
        </w:rPr>
        <w:t xml:space="preserve">е длинные швы </w:t>
      </w:r>
      <w:r>
        <w:rPr>
          <w:i/>
          <w:sz w:val="20"/>
        </w:rPr>
        <w:t>1</w:t>
      </w:r>
      <w:r>
        <w:rPr>
          <w:sz w:val="20"/>
        </w:rPr>
        <w:t xml:space="preserve"> и </w:t>
      </w:r>
      <w:r>
        <w:rPr>
          <w:i/>
          <w:sz w:val="20"/>
        </w:rPr>
        <w:t>2</w:t>
      </w:r>
      <w:r>
        <w:rPr>
          <w:sz w:val="20"/>
        </w:rPr>
        <w:t xml:space="preserve">, а затем короткие </w:t>
      </w:r>
      <w:r>
        <w:rPr>
          <w:i/>
          <w:sz w:val="20"/>
        </w:rPr>
        <w:t>3</w:t>
      </w:r>
      <w:r>
        <w:rPr>
          <w:sz w:val="20"/>
        </w:rPr>
        <w:t xml:space="preserve"> и </w:t>
      </w:r>
      <w:r>
        <w:rPr>
          <w:i/>
          <w:sz w:val="20"/>
        </w:rPr>
        <w:t>4.</w:t>
      </w:r>
      <w:r>
        <w:rPr>
          <w:sz w:val="20"/>
        </w:rPr>
        <w:t xml:space="preserve"> При длине швов более</w: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pict>
          <v:shape id="_x0000_i1034" type="#_x0000_t75" style="width:239.25pt;height:224.25pt">
            <v:imagedata r:id="rId14" o:title=""/>
          </v:shape>
        </w:pic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t>Рис 7.5. Узел фермы с прокладкой</w: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pict>
          <v:shape id="_x0000_i1035" type="#_x0000_t75" style="width:339pt;height:256.5pt">
            <v:imagedata r:id="rId15" o:title=""/>
          </v:shape>
        </w:pic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t>Рис 7.6. Узел фермы с накладкой</w:t>
      </w:r>
    </w:p>
    <w:p w:rsidR="00000000" w:rsidRDefault="006561D5">
      <w:pPr>
        <w:ind w:firstLine="284"/>
        <w:jc w:val="center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500 мм сварка должна вестись обратноступенчатым способом. Наклонные стойки, представляющие собой парные швеллеры, свариваются двумя сварщиками одновременно с обеих сторон накладки, либо чередуя швы с той и другой стороны. Направление сварки показано стрелками — от оси швеллера к краю накладки.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7.7 Схема сварки стыка колонны двутаврового сечения при ее укрупнении приведена н</w:t>
      </w:r>
      <w:r>
        <w:rPr>
          <w:sz w:val="20"/>
        </w:rPr>
        <w:t>а рис.7.7. Сварка должна выполняться с кантовкой, поэтому свариваемые элементы должны быть установлены в поворотное приспособление.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Последовательность операции следующая: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удалить прихватки на участках поясных швов, недоваренных заводом-изготовителем;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установить на полках с помощью прихваток выводные планки размером 100</w:t>
      </w:r>
      <w:r>
        <w:rPr>
          <w:sz w:val="20"/>
        </w:rPr>
        <w:sym w:font="Symbol" w:char="F0B4"/>
      </w:r>
      <w:r>
        <w:rPr>
          <w:sz w:val="20"/>
        </w:rPr>
        <w:t>50 мм;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сварить стык стенки с одной стороны (шов </w:t>
      </w:r>
      <w:r>
        <w:rPr>
          <w:i/>
          <w:sz w:val="20"/>
        </w:rPr>
        <w:t>1</w:t>
      </w:r>
      <w:r>
        <w:rPr>
          <w:sz w:val="20"/>
        </w:rPr>
        <w:t>);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сварить стыки полок (одновременно или поочередно) с внутренней стороны колонны (швы </w:t>
      </w:r>
      <w:r>
        <w:rPr>
          <w:i/>
          <w:sz w:val="20"/>
        </w:rPr>
        <w:t xml:space="preserve">2 </w:t>
      </w:r>
      <w:r>
        <w:rPr>
          <w:sz w:val="20"/>
        </w:rPr>
        <w:t>и</w:t>
      </w:r>
      <w:r>
        <w:rPr>
          <w:sz w:val="20"/>
          <w:lang w:val="en-US"/>
        </w:rPr>
        <w:t xml:space="preserve"> </w:t>
      </w:r>
      <w:r>
        <w:rPr>
          <w:i/>
          <w:sz w:val="20"/>
        </w:rPr>
        <w:t>3</w:t>
      </w:r>
      <w:r>
        <w:rPr>
          <w:sz w:val="20"/>
          <w:lang w:val="en-US"/>
        </w:rPr>
        <w:t>);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кантовать колонну на 180°;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удалить корень шва в</w:t>
      </w:r>
      <w:r>
        <w:rPr>
          <w:sz w:val="20"/>
        </w:rPr>
        <w:t xml:space="preserve"> стыке стенки;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сварить стык стенки (шов </w:t>
      </w:r>
      <w:r>
        <w:rPr>
          <w:i/>
          <w:sz w:val="20"/>
        </w:rPr>
        <w:t>1</w:t>
      </w:r>
      <w:r>
        <w:rPr>
          <w:i/>
          <w:sz w:val="20"/>
          <w:lang w:val="en-US"/>
        </w:rPr>
        <w:t>'</w:t>
      </w:r>
      <w:r>
        <w:rPr>
          <w:sz w:val="20"/>
        </w:rPr>
        <w:t xml:space="preserve"> );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сварить стыки полок (одновременно или поочередно) с внутренней стороны колонны (швы </w:t>
      </w:r>
      <w:r>
        <w:rPr>
          <w:i/>
          <w:sz w:val="20"/>
        </w:rPr>
        <w:t xml:space="preserve">4 </w:t>
      </w:r>
      <w:r>
        <w:rPr>
          <w:sz w:val="20"/>
        </w:rPr>
        <w:t>и 5);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удалить корень шва в стыках полок;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заварить стыки полок с наружной стороны (швы </w:t>
      </w:r>
      <w:r>
        <w:rPr>
          <w:i/>
          <w:sz w:val="20"/>
        </w:rPr>
        <w:t>6</w:t>
      </w:r>
      <w:r>
        <w:rPr>
          <w:sz w:val="20"/>
        </w:rPr>
        <w:t xml:space="preserve"> и 7);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сварить участки поясных швов, недоваренные заводом-изготовителем (швы </w:t>
      </w:r>
      <w:r>
        <w:rPr>
          <w:i/>
          <w:sz w:val="20"/>
        </w:rPr>
        <w:t>8</w:t>
      </w:r>
      <w:r>
        <w:rPr>
          <w:sz w:val="20"/>
        </w:rPr>
        <w:t xml:space="preserve"> и </w:t>
      </w:r>
      <w:r>
        <w:rPr>
          <w:i/>
          <w:sz w:val="20"/>
        </w:rPr>
        <w:t>9)</w:t>
      </w:r>
      <w:r>
        <w:rPr>
          <w:sz w:val="20"/>
        </w:rPr>
        <w:t>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кантовать колонну на 180°;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сварить участки поясных швов (швы </w:t>
      </w:r>
      <w:r>
        <w:rPr>
          <w:i/>
          <w:sz w:val="20"/>
        </w:rPr>
        <w:t>10</w:t>
      </w:r>
      <w:r>
        <w:rPr>
          <w:sz w:val="20"/>
        </w:rPr>
        <w:t xml:space="preserve"> и </w:t>
      </w:r>
      <w:r>
        <w:rPr>
          <w:i/>
          <w:sz w:val="20"/>
        </w:rPr>
        <w:t>11</w:t>
      </w:r>
      <w:r>
        <w:rPr>
          <w:sz w:val="20"/>
        </w:rPr>
        <w:t>).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Сварка может выполняться ручным дуговым или механизированным способом (под флюсом, в среде углекислого газа или порошковой проволокой). Ш</w:t>
      </w:r>
      <w:r>
        <w:rPr>
          <w:sz w:val="20"/>
        </w:rPr>
        <w:t xml:space="preserve">вы длиной более 500 мм (например швы </w:t>
      </w:r>
      <w:r>
        <w:rPr>
          <w:i/>
          <w:sz w:val="20"/>
        </w:rPr>
        <w:t>1, 1</w:t>
      </w:r>
      <w:r>
        <w:rPr>
          <w:i/>
          <w:sz w:val="20"/>
          <w:lang w:val="en-US"/>
        </w:rPr>
        <w:t>'</w:t>
      </w:r>
      <w:r>
        <w:rPr>
          <w:sz w:val="20"/>
        </w:rPr>
        <w:t xml:space="preserve">, </w:t>
      </w:r>
      <w:r>
        <w:rPr>
          <w:i/>
          <w:sz w:val="20"/>
        </w:rPr>
        <w:t>7</w:t>
      </w:r>
      <w:r>
        <w:rPr>
          <w:sz w:val="20"/>
        </w:rPr>
        <w:t xml:space="preserve"> и </w:t>
      </w:r>
      <w:r>
        <w:rPr>
          <w:i/>
          <w:sz w:val="20"/>
        </w:rPr>
        <w:t xml:space="preserve">6 </w:t>
      </w:r>
      <w:r>
        <w:rPr>
          <w:sz w:val="20"/>
        </w:rPr>
        <w:t>при больших габаритах колонны) должны свариваться обратноступенчатым способом.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6561D5">
      <w:pPr>
        <w:jc w:val="center"/>
        <w:rPr>
          <w:sz w:val="20"/>
        </w:rPr>
      </w:pPr>
      <w:r>
        <w:rPr>
          <w:sz w:val="20"/>
        </w:rPr>
        <w:pict>
          <v:shape id="_x0000_i1036" type="#_x0000_t75" style="width:706.5pt;height:386.25pt">
            <v:imagedata r:id="rId16" o:title=""/>
          </v:shape>
        </w:pict>
      </w:r>
    </w:p>
    <w:p w:rsidR="00000000" w:rsidRDefault="006561D5">
      <w:pPr>
        <w:ind w:firstLine="284"/>
        <w:jc w:val="center"/>
        <w:rPr>
          <w:sz w:val="20"/>
        </w:rPr>
      </w:pP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t>Рис 7.7. Последовательность сварки стыка колонны при укрупнении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7.8. Последовательность сварки монтажного узла соединения балки перекрытия с колонной показана на рис.7.8.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Балка перекрытия, представляющая собой в сечении двутавр, с помощью детали </w:t>
      </w:r>
      <w:r>
        <w:rPr>
          <w:i/>
          <w:sz w:val="20"/>
        </w:rPr>
        <w:t>1</w:t>
      </w:r>
      <w:r>
        <w:rPr>
          <w:sz w:val="20"/>
        </w:rPr>
        <w:t>, приваренной на заводе к колонне, и монтажных болтов фиксируется в проектном положении. Затем устанавливаются нижняя и верхняя н</w:t>
      </w:r>
      <w:r>
        <w:rPr>
          <w:sz w:val="20"/>
        </w:rPr>
        <w:t xml:space="preserve">акладки, которые привариваются втавр к колонне соответственно швами </w:t>
      </w:r>
      <w:r>
        <w:rPr>
          <w:i/>
          <w:sz w:val="20"/>
        </w:rPr>
        <w:t>1</w:t>
      </w:r>
      <w:r>
        <w:rPr>
          <w:sz w:val="20"/>
        </w:rPr>
        <w:t xml:space="preserve"> и </w:t>
      </w:r>
      <w:r>
        <w:rPr>
          <w:i/>
          <w:sz w:val="20"/>
        </w:rPr>
        <w:t>2</w:t>
      </w:r>
      <w:r>
        <w:rPr>
          <w:sz w:val="20"/>
        </w:rPr>
        <w:t xml:space="preserve">, а затем нахлесточными швами </w:t>
      </w:r>
      <w:r>
        <w:rPr>
          <w:i/>
          <w:sz w:val="20"/>
        </w:rPr>
        <w:t>3</w:t>
      </w:r>
      <w:r>
        <w:rPr>
          <w:sz w:val="20"/>
        </w:rPr>
        <w:t xml:space="preserve"> и </w:t>
      </w:r>
      <w:r>
        <w:rPr>
          <w:i/>
          <w:sz w:val="20"/>
        </w:rPr>
        <w:t>3'.</w:t>
      </w:r>
      <w:r>
        <w:rPr>
          <w:sz w:val="20"/>
        </w:rPr>
        <w:t xml:space="preserve"> Для обеспечения полного провара в шве </w:t>
      </w:r>
      <w:r>
        <w:rPr>
          <w:i/>
          <w:sz w:val="20"/>
        </w:rPr>
        <w:t xml:space="preserve">2 </w:t>
      </w:r>
      <w:r>
        <w:rPr>
          <w:sz w:val="20"/>
        </w:rPr>
        <w:t xml:space="preserve">предварительно к колонне прихватывается подкладка толщиной 4—5 мм. Устанавливается деталь </w:t>
      </w:r>
      <w:r>
        <w:rPr>
          <w:i/>
          <w:sz w:val="20"/>
        </w:rPr>
        <w:t>2</w:t>
      </w:r>
      <w:r>
        <w:rPr>
          <w:sz w:val="20"/>
        </w:rPr>
        <w:t xml:space="preserve"> и приваривается к колонне швом </w:t>
      </w:r>
      <w:r>
        <w:rPr>
          <w:i/>
          <w:sz w:val="20"/>
        </w:rPr>
        <w:t>4</w:t>
      </w:r>
      <w:r>
        <w:rPr>
          <w:sz w:val="20"/>
        </w:rPr>
        <w:t xml:space="preserve"> и к балке швом </w:t>
      </w:r>
      <w:r>
        <w:rPr>
          <w:i/>
          <w:sz w:val="20"/>
        </w:rPr>
        <w:t>5</w:t>
      </w:r>
      <w:r>
        <w:rPr>
          <w:sz w:val="20"/>
        </w:rPr>
        <w:t xml:space="preserve">. Последним накладывается шов </w:t>
      </w:r>
      <w:r>
        <w:rPr>
          <w:i/>
          <w:sz w:val="20"/>
        </w:rPr>
        <w:t>5</w:t>
      </w:r>
      <w:r>
        <w:rPr>
          <w:i/>
          <w:sz w:val="20"/>
          <w:lang w:val="en-US"/>
        </w:rPr>
        <w:t>'</w:t>
      </w:r>
      <w:r>
        <w:rPr>
          <w:sz w:val="20"/>
        </w:rPr>
        <w:t xml:space="preserve"> нахлесточного соединения детали </w:t>
      </w:r>
      <w:r>
        <w:rPr>
          <w:i/>
          <w:sz w:val="20"/>
        </w:rPr>
        <w:t>1</w:t>
      </w:r>
      <w:r>
        <w:rPr>
          <w:sz w:val="20"/>
        </w:rPr>
        <w:t xml:space="preserve"> со стенкой балки.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Стрелками показаны направления сварки швов.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7.9. На рис.7.9 показана одна из несущих балок перекрытия на отметке 36 900 м реакторного о</w:t>
      </w:r>
      <w:r>
        <w:rPr>
          <w:sz w:val="20"/>
        </w:rPr>
        <w:t>тделения АЭС с реактором ВВЭР-1000. Балка изготавливается из стального листового проката толщиной 36 мм.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Ниже приводятся основные сборочно-сварочные операции изготовления балки с применением автоматической и механизированной сварки под флюсом. Может быть применена другая технология изготовления балки, например с использованием сварки в среде защитных газов или ручной дуговой сварки, что зависит от объема производства и оснащенности завода.</w: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pict>
          <v:shape id="_x0000_i1037" type="#_x0000_t75" style="width:380.25pt;height:479.25pt">
            <v:imagedata r:id="rId17" o:title=""/>
          </v:shape>
        </w:pic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t xml:space="preserve">Рис. 7.8. Последовательность сварки соединения балки перекрытия с </w:t>
      </w:r>
      <w:r>
        <w:rPr>
          <w:sz w:val="20"/>
        </w:rPr>
        <w:t>колонной</w:t>
      </w:r>
    </w:p>
    <w:p w:rsidR="00000000" w:rsidRDefault="006561D5">
      <w:pPr>
        <w:jc w:val="center"/>
        <w:rPr>
          <w:sz w:val="20"/>
        </w:rPr>
      </w:pPr>
      <w:r>
        <w:rPr>
          <w:sz w:val="20"/>
        </w:rPr>
        <w:pict>
          <v:shape id="_x0000_i1038" type="#_x0000_t75" style="width:399.75pt;height:549.75pt">
            <v:imagedata r:id="rId18" o:title=""/>
          </v:shape>
        </w:pic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t>Рис. 7.9. Сварка главной несущей балки перекрытия</w:t>
      </w:r>
    </w:p>
    <w:p w:rsidR="00000000" w:rsidRDefault="006561D5">
      <w:pPr>
        <w:jc w:val="center"/>
        <w:rPr>
          <w:sz w:val="20"/>
        </w:rPr>
      </w:pPr>
      <w:r>
        <w:rPr>
          <w:sz w:val="20"/>
        </w:rPr>
        <w:pict>
          <v:shape id="_x0000_i1039" type="#_x0000_t75" style="width:393.75pt;height:503.25pt">
            <v:imagedata r:id="rId19" o:title=""/>
          </v:shape>
        </w:pic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t>Рис. 7.10. Схемы сварки элементов главной несущей балки перекрытия</w:t>
      </w:r>
    </w:p>
    <w:p w:rsidR="00000000" w:rsidRDefault="006561D5">
      <w:pPr>
        <w:ind w:firstLine="284"/>
        <w:jc w:val="center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Предлагаемая схема предусматривает следующую последовательность операций.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 Предварительно изготовить все элементы балки длиной 11 м путем механизированной сварки под флюсом поперечных стыковых швов.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2. Собрать узел </w:t>
      </w:r>
      <w:r>
        <w:rPr>
          <w:i/>
          <w:sz w:val="20"/>
        </w:rPr>
        <w:t>Б</w:t>
      </w:r>
      <w:r>
        <w:rPr>
          <w:sz w:val="20"/>
        </w:rPr>
        <w:t xml:space="preserve"> (детали </w:t>
      </w:r>
      <w:r>
        <w:rPr>
          <w:i/>
          <w:sz w:val="20"/>
        </w:rPr>
        <w:t>1</w:t>
      </w:r>
      <w:r>
        <w:rPr>
          <w:sz w:val="20"/>
        </w:rPr>
        <w:t xml:space="preserve"> и </w:t>
      </w:r>
      <w:r>
        <w:rPr>
          <w:i/>
          <w:sz w:val="20"/>
        </w:rPr>
        <w:t>2)</w:t>
      </w:r>
      <w:r>
        <w:rPr>
          <w:sz w:val="20"/>
        </w:rPr>
        <w:t xml:space="preserve"> при горизонтальном положении детали </w:t>
      </w:r>
      <w:r>
        <w:rPr>
          <w:i/>
          <w:sz w:val="20"/>
        </w:rPr>
        <w:t>1</w:t>
      </w:r>
      <w:r>
        <w:rPr>
          <w:sz w:val="20"/>
        </w:rPr>
        <w:t>, прихватить ручной дуговой сваркой через каждые 300—400 мм (см. рис. 7.9.).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3. Сварить детали </w:t>
      </w:r>
      <w:r>
        <w:rPr>
          <w:i/>
          <w:sz w:val="20"/>
        </w:rPr>
        <w:t>1</w:t>
      </w:r>
      <w:r>
        <w:rPr>
          <w:sz w:val="20"/>
        </w:rPr>
        <w:t xml:space="preserve"> и </w:t>
      </w:r>
      <w:r>
        <w:rPr>
          <w:i/>
          <w:sz w:val="20"/>
        </w:rPr>
        <w:t>2</w:t>
      </w:r>
      <w:r>
        <w:rPr>
          <w:sz w:val="20"/>
        </w:rPr>
        <w:t xml:space="preserve"> между соб</w:t>
      </w:r>
      <w:r>
        <w:rPr>
          <w:sz w:val="20"/>
        </w:rPr>
        <w:t xml:space="preserve">ой (узел </w:t>
      </w:r>
      <w:r>
        <w:rPr>
          <w:i/>
          <w:sz w:val="20"/>
        </w:rPr>
        <w:t xml:space="preserve">Б) </w:t>
      </w:r>
      <w:r>
        <w:rPr>
          <w:sz w:val="20"/>
        </w:rPr>
        <w:t>угловым швом автоматической сваркой под флюсом на флюсовой подушке.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4. Собрать вертикальную стенку детали </w:t>
      </w:r>
      <w:r>
        <w:rPr>
          <w:i/>
          <w:sz w:val="20"/>
        </w:rPr>
        <w:t xml:space="preserve">5 </w:t>
      </w:r>
      <w:r>
        <w:rPr>
          <w:sz w:val="20"/>
        </w:rPr>
        <w:t xml:space="preserve">с продольным ребром </w:t>
      </w:r>
      <w:r>
        <w:rPr>
          <w:i/>
          <w:sz w:val="20"/>
        </w:rPr>
        <w:t>7</w:t>
      </w:r>
      <w:r>
        <w:rPr>
          <w:sz w:val="20"/>
        </w:rPr>
        <w:t xml:space="preserve"> (узел </w:t>
      </w:r>
      <w:r>
        <w:rPr>
          <w:i/>
          <w:sz w:val="20"/>
        </w:rPr>
        <w:t>Ж),</w:t>
      </w:r>
      <w:r>
        <w:rPr>
          <w:sz w:val="20"/>
        </w:rPr>
        <w:t xml:space="preserve"> прихватить ручной дуговой сваркой через каждые 300—400 мм.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5. Приварить деталь </w:t>
      </w:r>
      <w:r>
        <w:rPr>
          <w:i/>
          <w:sz w:val="20"/>
        </w:rPr>
        <w:t>7</w:t>
      </w:r>
      <w:r>
        <w:rPr>
          <w:sz w:val="20"/>
        </w:rPr>
        <w:t xml:space="preserve"> к детали </w:t>
      </w:r>
      <w:r>
        <w:rPr>
          <w:i/>
          <w:sz w:val="20"/>
        </w:rPr>
        <w:t xml:space="preserve">5 </w:t>
      </w:r>
      <w:r>
        <w:rPr>
          <w:sz w:val="20"/>
        </w:rPr>
        <w:t xml:space="preserve">автоматической сваркой под флюсом угловым швом с двух сторон (узел </w:t>
      </w:r>
      <w:r>
        <w:rPr>
          <w:i/>
          <w:sz w:val="20"/>
        </w:rPr>
        <w:t>Ж)</w:t>
      </w:r>
      <w:r>
        <w:rPr>
          <w:sz w:val="20"/>
        </w:rPr>
        <w:t xml:space="preserve"> при горизонтальном положении детали </w:t>
      </w:r>
      <w:r>
        <w:rPr>
          <w:i/>
          <w:sz w:val="20"/>
        </w:rPr>
        <w:t>5</w:t>
      </w:r>
      <w:r>
        <w:rPr>
          <w:sz w:val="20"/>
        </w:rPr>
        <w:t>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6. Собрать узлы </w:t>
      </w:r>
      <w:r>
        <w:rPr>
          <w:i/>
          <w:sz w:val="20"/>
        </w:rPr>
        <w:t>А</w:t>
      </w:r>
      <w:r>
        <w:rPr>
          <w:sz w:val="20"/>
        </w:rPr>
        <w:t xml:space="preserve"> и </w:t>
      </w:r>
      <w:r>
        <w:rPr>
          <w:i/>
          <w:sz w:val="20"/>
        </w:rPr>
        <w:t>В</w:t>
      </w:r>
      <w:r>
        <w:rPr>
          <w:sz w:val="20"/>
        </w:rPr>
        <w:t xml:space="preserve"> (деталь </w:t>
      </w:r>
      <w:r>
        <w:rPr>
          <w:i/>
          <w:sz w:val="20"/>
        </w:rPr>
        <w:t>6</w:t>
      </w:r>
      <w:r>
        <w:rPr>
          <w:sz w:val="20"/>
        </w:rPr>
        <w:t xml:space="preserve"> с деталью </w:t>
      </w:r>
      <w:r>
        <w:rPr>
          <w:i/>
          <w:sz w:val="20"/>
        </w:rPr>
        <w:t>1</w:t>
      </w:r>
      <w:r>
        <w:rPr>
          <w:sz w:val="20"/>
        </w:rPr>
        <w:t xml:space="preserve">, деталь </w:t>
      </w:r>
      <w:r>
        <w:rPr>
          <w:i/>
          <w:sz w:val="20"/>
        </w:rPr>
        <w:t>2</w:t>
      </w:r>
      <w:r>
        <w:rPr>
          <w:sz w:val="20"/>
        </w:rPr>
        <w:t xml:space="preserve"> с деталью </w:t>
      </w:r>
      <w:r>
        <w:rPr>
          <w:i/>
          <w:sz w:val="20"/>
        </w:rPr>
        <w:t>3),</w:t>
      </w:r>
      <w:r>
        <w:rPr>
          <w:sz w:val="20"/>
        </w:rPr>
        <w:t xml:space="preserve"> прихватить ручной дуговой сваркой (рис.7.10, </w:t>
      </w:r>
      <w:r>
        <w:rPr>
          <w:i/>
          <w:sz w:val="20"/>
        </w:rPr>
        <w:t>а).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7. Сварить деталь </w:t>
      </w:r>
      <w:r>
        <w:rPr>
          <w:i/>
          <w:sz w:val="20"/>
        </w:rPr>
        <w:t>6</w:t>
      </w:r>
      <w:r>
        <w:rPr>
          <w:sz w:val="20"/>
        </w:rPr>
        <w:t xml:space="preserve"> с деталью </w:t>
      </w:r>
      <w:r>
        <w:rPr>
          <w:i/>
          <w:sz w:val="20"/>
        </w:rPr>
        <w:t>1</w:t>
      </w:r>
      <w:r>
        <w:rPr>
          <w:sz w:val="20"/>
        </w:rPr>
        <w:t xml:space="preserve"> и деталь </w:t>
      </w:r>
      <w:r>
        <w:rPr>
          <w:i/>
          <w:sz w:val="20"/>
        </w:rPr>
        <w:t>2</w:t>
      </w:r>
      <w:r>
        <w:rPr>
          <w:i/>
          <w:sz w:val="20"/>
        </w:rPr>
        <w:t xml:space="preserve"> </w:t>
      </w:r>
      <w:r>
        <w:rPr>
          <w:sz w:val="20"/>
        </w:rPr>
        <w:t xml:space="preserve">с деталью </w:t>
      </w:r>
      <w:r>
        <w:rPr>
          <w:i/>
          <w:sz w:val="20"/>
        </w:rPr>
        <w:t>3</w:t>
      </w:r>
      <w:r>
        <w:rPr>
          <w:sz w:val="20"/>
        </w:rPr>
        <w:t xml:space="preserve"> автоматической сваркой под флюсом угловыми швами на флюсовой подушке при положении деталей под 45° к горизонтали (рис.7.10, </w:t>
      </w:r>
      <w:r>
        <w:rPr>
          <w:i/>
          <w:sz w:val="20"/>
        </w:rPr>
        <w:t>а).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8. Собрать узел </w:t>
      </w:r>
      <w:r>
        <w:rPr>
          <w:i/>
          <w:sz w:val="20"/>
        </w:rPr>
        <w:t>Г</w:t>
      </w:r>
      <w:r>
        <w:rPr>
          <w:sz w:val="20"/>
        </w:rPr>
        <w:t xml:space="preserve"> (деталь </w:t>
      </w:r>
      <w:r>
        <w:rPr>
          <w:i/>
          <w:sz w:val="20"/>
        </w:rPr>
        <w:t>3</w:t>
      </w:r>
      <w:r>
        <w:rPr>
          <w:sz w:val="20"/>
        </w:rPr>
        <w:t xml:space="preserve"> с деталью </w:t>
      </w:r>
      <w:r>
        <w:rPr>
          <w:i/>
          <w:sz w:val="20"/>
        </w:rPr>
        <w:t xml:space="preserve">4), </w:t>
      </w:r>
      <w:r>
        <w:rPr>
          <w:sz w:val="20"/>
        </w:rPr>
        <w:t>прихватить ручной дуговой сваркой (рис. 7.10, б).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9. Сварить деталь </w:t>
      </w:r>
      <w:r>
        <w:rPr>
          <w:i/>
          <w:sz w:val="20"/>
        </w:rPr>
        <w:t>3</w:t>
      </w:r>
      <w:r>
        <w:rPr>
          <w:sz w:val="20"/>
        </w:rPr>
        <w:t xml:space="preserve"> с деталью </w:t>
      </w:r>
      <w:r>
        <w:rPr>
          <w:i/>
          <w:sz w:val="20"/>
        </w:rPr>
        <w:t>4</w:t>
      </w:r>
      <w:r>
        <w:rPr>
          <w:sz w:val="20"/>
        </w:rPr>
        <w:t xml:space="preserve"> автоматической сваркой под флюсом угловым швом на флюсовой подушке при положении деталей, изображенном на рис.7.10, </w:t>
      </w:r>
      <w:r>
        <w:rPr>
          <w:i/>
          <w:sz w:val="20"/>
        </w:rPr>
        <w:t>б.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10. Установить вертикальную стенку детали </w:t>
      </w:r>
      <w:r>
        <w:rPr>
          <w:i/>
          <w:sz w:val="20"/>
        </w:rPr>
        <w:t>5</w:t>
      </w:r>
      <w:r>
        <w:rPr>
          <w:sz w:val="20"/>
        </w:rPr>
        <w:t xml:space="preserve"> с приваренной к ней деталью 7 в проектное положение, прихватить ручной дуговой сварк</w:t>
      </w:r>
      <w:r>
        <w:rPr>
          <w:sz w:val="20"/>
        </w:rPr>
        <w:t xml:space="preserve">ой деталь </w:t>
      </w:r>
      <w:r>
        <w:rPr>
          <w:i/>
          <w:sz w:val="20"/>
        </w:rPr>
        <w:t xml:space="preserve">5 </w:t>
      </w:r>
      <w:r>
        <w:rPr>
          <w:sz w:val="20"/>
        </w:rPr>
        <w:t xml:space="preserve">с горизонтальными полками деталей </w:t>
      </w:r>
      <w:r>
        <w:rPr>
          <w:i/>
          <w:sz w:val="20"/>
        </w:rPr>
        <w:t>4</w:t>
      </w:r>
      <w:r>
        <w:rPr>
          <w:sz w:val="20"/>
        </w:rPr>
        <w:t xml:space="preserve"> и </w:t>
      </w:r>
      <w:r>
        <w:rPr>
          <w:i/>
          <w:sz w:val="20"/>
        </w:rPr>
        <w:t>6.</w:t>
      </w:r>
      <w:r>
        <w:rPr>
          <w:sz w:val="20"/>
        </w:rPr>
        <w:t xml:space="preserve"> Установить и прихватить вертикальные ребра жесткости деталей </w:t>
      </w:r>
      <w:r>
        <w:rPr>
          <w:i/>
          <w:sz w:val="20"/>
        </w:rPr>
        <w:t>8</w:t>
      </w:r>
      <w:r>
        <w:rPr>
          <w:sz w:val="20"/>
        </w:rPr>
        <w:t xml:space="preserve"> и </w:t>
      </w:r>
      <w:r>
        <w:rPr>
          <w:i/>
          <w:sz w:val="20"/>
        </w:rPr>
        <w:t>9.</w:t>
      </w:r>
      <w:r>
        <w:rPr>
          <w:sz w:val="20"/>
        </w:rPr>
        <w:t xml:space="preserve"> Предварительно к детали </w:t>
      </w:r>
      <w:r>
        <w:rPr>
          <w:i/>
          <w:sz w:val="20"/>
        </w:rPr>
        <w:t>5</w:t>
      </w:r>
      <w:r>
        <w:rPr>
          <w:sz w:val="20"/>
        </w:rPr>
        <w:t xml:space="preserve"> на всей длине прихватить подкладную пластину размером 30</w:t>
      </w:r>
      <w:r>
        <w:rPr>
          <w:sz w:val="20"/>
        </w:rPr>
        <w:sym w:font="Symbol" w:char="F0B4"/>
      </w:r>
      <w:r>
        <w:rPr>
          <w:sz w:val="20"/>
        </w:rPr>
        <w:t>5 мм.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11. Сварить с помощью механизированной сварки под флюсом тавровые соединения детали 5 с деталями </w:t>
      </w:r>
      <w:r>
        <w:rPr>
          <w:i/>
          <w:sz w:val="20"/>
        </w:rPr>
        <w:t>4</w:t>
      </w:r>
      <w:r>
        <w:rPr>
          <w:sz w:val="20"/>
        </w:rPr>
        <w:t xml:space="preserve"> и </w:t>
      </w:r>
      <w:r>
        <w:rPr>
          <w:i/>
          <w:sz w:val="20"/>
        </w:rPr>
        <w:t>6,</w:t>
      </w:r>
      <w:r>
        <w:rPr>
          <w:sz w:val="20"/>
        </w:rPr>
        <w:t xml:space="preserve"> а также ребра жесткости со стенкой и полками. Сварка в пределах одного контура должна заканчиваться полностью, прежде чем переходить к выполнению швов, расположенных в другом контуре.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Последовательн</w:t>
      </w:r>
      <w:r>
        <w:rPr>
          <w:sz w:val="20"/>
        </w:rPr>
        <w:t xml:space="preserve">ость наложения швов в контуре показана на рис.7.10, </w:t>
      </w:r>
      <w:r>
        <w:rPr>
          <w:i/>
          <w:sz w:val="20"/>
        </w:rPr>
        <w:t>в.</w:t>
      </w:r>
      <w:r>
        <w:rPr>
          <w:sz w:val="20"/>
        </w:rPr>
        <w:t xml:space="preserve"> Она предусматривает наименьшее влияние сварки на деформацию конструкции. Короткие швы вне замкнутого контура (</w:t>
      </w:r>
      <w:r>
        <w:rPr>
          <w:i/>
          <w:sz w:val="20"/>
        </w:rPr>
        <w:t>2, 3, 6, 8, 2', 3', 6',</w:t>
      </w:r>
      <w:r>
        <w:rPr>
          <w:sz w:val="20"/>
        </w:rPr>
        <w:t xml:space="preserve"> </w:t>
      </w:r>
      <w:r>
        <w:rPr>
          <w:i/>
          <w:smallCaps/>
          <w:sz w:val="20"/>
        </w:rPr>
        <w:t>8'</w:t>
      </w:r>
      <w:r>
        <w:rPr>
          <w:smallCaps/>
          <w:sz w:val="20"/>
        </w:rPr>
        <w:t xml:space="preserve">) </w:t>
      </w:r>
      <w:r>
        <w:rPr>
          <w:sz w:val="20"/>
        </w:rPr>
        <w:t>должны свариваться в направлении от стенки к свободному концу.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В процессе сборки сварных соединений, швы которых выполняются автоматической сваркой, к началу и концу этих швов должны быть прихвачены выводные планки.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Контроль сварных соединений должен производиться в соответствии с требованиями технологического процесс</w:t>
      </w:r>
      <w:r>
        <w:rPr>
          <w:sz w:val="20"/>
        </w:rPr>
        <w:t>а во время и после окончания изготовления балки.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Сборку и сварку балки следует производить во вращающемся приспособлении, схема которого показана на рис.7.10, </w:t>
      </w:r>
      <w:r>
        <w:rPr>
          <w:i/>
          <w:sz w:val="20"/>
        </w:rPr>
        <w:t>г</w:t>
      </w:r>
      <w:r>
        <w:rPr>
          <w:sz w:val="20"/>
        </w:rPr>
        <w:t>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8. КОНТРОЛЬ КАЧЕСТВА СВАРОЧНЫХ РАБОТ И СВАРНЫХ СОЕДИНЕНИЙ</w:t>
      </w:r>
    </w:p>
    <w:p w:rsidR="00000000" w:rsidRDefault="006561D5">
      <w:pPr>
        <w:ind w:firstLine="284"/>
        <w:jc w:val="center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8.1. Операционный контроль сварочных работ</w:t>
      </w:r>
    </w:p>
    <w:p w:rsidR="00000000" w:rsidRDefault="006561D5">
      <w:pPr>
        <w:ind w:firstLine="284"/>
        <w:jc w:val="center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8.1.1. Операционный контроль сварочных работ выполняется производственными мастерами службы сварки и контрольными мастерами службы технического контроля (СТК).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8.1.2. Перед началом сварки проверяется: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наличие у сварщика допуска к выполнению данно</w:t>
      </w:r>
      <w:r>
        <w:rPr>
          <w:sz w:val="20"/>
        </w:rPr>
        <w:t>й работы;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качество сборки или наличие соответствующей маркировки на собранных элементах, подтверждающих надлежащее качество сборки;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состояние кромок и прилегающих поверхностей;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наличие документов, подтверждающих положительные результаты контроля сварочных материалов;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состояние сварочного оборудования или наличие документа, подтверждающего надлежащее состояние оборудования;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температура предварительного подогрева свариваемых деталей (если таковой предусмотрен НТД или ПТД).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8.1.3. В процессе сварки проверяется</w:t>
      </w:r>
      <w:r>
        <w:rPr>
          <w:sz w:val="20"/>
        </w:rPr>
        <w:t>: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режим сварки;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последовательность наложения швов;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размеры накладываемых слоев шва и окончательные размеры шва;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выполнение специальных требований, предписанных ПТД;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наличие клейма сварщика на сварном соединении после окончания сварки.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8.2. Контроль сварных соединений стальных конструкций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8.2.1. Контроль качества сварных соединений стальных конструкций производится: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внешним осмотром с проверкой геометрических размеров и формы швов в объеме 100%;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неразрушающими методами (радиографированием или ультразвуково</w:t>
      </w:r>
      <w:r>
        <w:rPr>
          <w:sz w:val="20"/>
        </w:rPr>
        <w:t>й дефектоскопией) в объеме не менее 0,5% длины швов. Увеличение объема контроля неразрушающими методами или контроль другими методами проводится в случае, если это предусмотрено чертежами КМ или НТД (ПТД).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8.2.2. Результаты контроля качества сварных соединений стальных конструкций должны отвечать требованиям СНиП 3.03.01—87 (пп. 8.56—8.76), которые приведены в приложении 14.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8.2.3. Контроль размеров сварного шва и определение величины выявленных дефектов следует производить измерительным инструментом, имеющ</w:t>
      </w:r>
      <w:r>
        <w:rPr>
          <w:sz w:val="20"/>
        </w:rPr>
        <w:t>им точность измерения ± 0,1 мм, или специальными шаблонами для проверки геометрических размеров швов. При внешнем осмотре рекомендуется применять лупу с 5—10-кратным увеличением.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8.2.4. При внешнем осмотре качество сварных соединений конструкций должно удовлетворять требованиям табл. П14.1.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8.2.5. Трещины всех видов и размеров в швах сварных соединений конструкций не допускаются и должны быть устранены с последующей заваркой и контролем.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8.2.6. Контроль швов сварных соединений конструкций неразрушающими мет</w:t>
      </w:r>
      <w:r>
        <w:rPr>
          <w:sz w:val="20"/>
        </w:rPr>
        <w:t>одами следует проводить после исправления недопустимых дефектов, обнаруженных внешним осмотром.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8.2.7. Выборочному контролю швов сварных соединений, качество которых согласно проекту требуется проверять неразрушающими физическими методами, должны подлежать участки, где наружным осмотром выявлены дефекты, а также участки пересечения швов. Длина контролируемого участка не менее 100 мм.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8.2.8. По результатам радиографического контроля швы сварных соединений конструкций должны удовлетворять требованиям табл.П14</w:t>
      </w:r>
      <w:r>
        <w:rPr>
          <w:sz w:val="20"/>
        </w:rPr>
        <w:t>.2 и П14.3, а по результатам ультразвукового контроля — требованиям табл. П14.4.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8.2.9. В швах сварных соединений конструкций, возводимых или эксплуатируемых в районах с расчетной температурой ниже минус 40°С до минус 65°С включительно допускаются внутренние дефекты, эквивалентная площадь которых не превышает половины значений допустимой оценочной площади (см. табл. П14.4). При этом наименьшую поисковую площадь необходимо уменьшить в два раза. Расстояние между дефектами должно быть не менее удвоенной длины </w:t>
      </w:r>
      <w:r>
        <w:rPr>
          <w:sz w:val="20"/>
        </w:rPr>
        <w:t>оценочного участка.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8.2.10. В соединениях, доступных сварке с двух сторон, а также в соединениях на подкладках суммарная площадь дефектов (наружных, внутренних или тех и других одновременно) на оценочном участке не должна превышать 5% площади продольного сечения сварного шва на этом участке.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В соединениях без подкладок, доступных сварке только с одной стороны, суммарная площадь всех дефектов на оценочном участке не должна превышать 10% площади продольного сечения сварного шва на этом участке.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8.2.11. Сварны</w:t>
      </w:r>
      <w:r>
        <w:rPr>
          <w:sz w:val="20"/>
        </w:rPr>
        <w:t>е соединения, контролируемые при отрицательной температуре окружающего воздуха, следует просушить нагревом до полного удаления замерзшей воды.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9. ИСПРАВЛЕНИЕ ДЕФЕКТОВ В СВАРНЫХ СОЕДИНЕНИЯХ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9.1. Недопустимые дефекты, обнаруженные при контроле, должны быть устранены с последующим контролем, исправленных участков.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9.2. Удаление дефектов следует проводить механическим способом — механизированной зачисткой (абразивным инструментом) или механизированной рубкой — с обеспечением плавных переходов в местах выборок</w:t>
      </w:r>
      <w:r>
        <w:rPr>
          <w:sz w:val="20"/>
        </w:rPr>
        <w:t>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Допускается удаление дефектных участков воздушно-дуговой, воздушно-плазменной или кислородной строжкой (резкой) с последующей обработкой поверхности выборки механическим способом в соответствии с требованиями п. 5.3 настоящего РД.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9.3. На участках шва с трещиной должны быть определены ее концы путем травления или капиллярным методом и засверлены сверлом диаметром 2—4 мм, после чего дефектный металл удаляется полностью. При сквозной трещине для удобства последующей заварки выборки целесообразно оставлять с</w:t>
      </w:r>
      <w:r>
        <w:rPr>
          <w:sz w:val="20"/>
        </w:rPr>
        <w:t>лой металла толщиной 2—2,5 мм в качестве подкладки нового шва. Заварку в этом случае нужно начинать с переплавления оставшейся части металла с трещиной, причем сварщик должен следить за полным расплавлением подкладки: если перед электродом перемещается маленькое сквозное отверстие, то это означает, что сварка идет с полным проваром.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9.4. Обнаруженные при внешнем осмотре, ультразвуковой дефектоскопии или радиографировании сварных соединений металлоконструкций дефекты сварных швов должны исправляться следующи</w:t>
      </w:r>
      <w:r>
        <w:rPr>
          <w:sz w:val="20"/>
        </w:rPr>
        <w:t>м образом: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а) чрезмерные усиления сварных швов нужно удалить механическим способом, недостаточные усиления — исправить подваркой предварительно зачищенного шва;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б) наплывы удалить механическим способом и при необходимости подварить;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в) подрезы и углубления между валиками подварить, предварительно зачистив места подварки;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г) дефектные участки — трещины, незаплавленные кратеры, поры, неметаллические включения, несплавления и непровары — удалить до "здорового" металла, не оставляя острых углов, и подварить до </w:t>
      </w:r>
      <w:r>
        <w:rPr>
          <w:sz w:val="20"/>
        </w:rPr>
        <w:t>получения шва нормального размера;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д) все ожоги поверхности основного металла сварочной дугой следует зачищать абразивным инструментом на глубину 0,5—0,7 мм.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9.5. При удалении механизированной зачисткой (абразивным инструментом) дефектов сварных соединений риски на поверхности металла от абразива должны быть направлены вдоль сварного соединения, при зачистке мест установки начальных и выводных планок — вдоль торцевых кромок свариваемых элементов конструкций, при удалении усиления шва — под углом 40—50° к ос</w:t>
      </w:r>
      <w:r>
        <w:rPr>
          <w:sz w:val="20"/>
        </w:rPr>
        <w:t>и шва.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Ослабление сечения при обработке сварных соединений (углубление в основной металл) не должно превышать 3% толщины свариваемого элемента, но не более 1 мм.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9.6. Исправление дефектов без заварки мест их выборки допускается в случае сохранения минимально допустимой толщины стенки детали в месте максимальной глубины выборки.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9.7. Исправление сварных соединений зачеканкой не допускается.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9.8. В конструкциях, возводимых или эксплуатируемых в районах с расчетной температурой ниже минус 40°С и до минус 65°С </w:t>
      </w:r>
      <w:r>
        <w:rPr>
          <w:sz w:val="20"/>
        </w:rPr>
        <w:t>включительно (при строительстве в климатических районах I</w:t>
      </w:r>
      <w:r>
        <w:rPr>
          <w:sz w:val="20"/>
          <w:vertAlign w:val="subscript"/>
        </w:rPr>
        <w:t>1</w:t>
      </w:r>
      <w:r>
        <w:rPr>
          <w:sz w:val="20"/>
        </w:rPr>
        <w:t xml:space="preserve">, </w:t>
      </w:r>
      <w:r>
        <w:rPr>
          <w:sz w:val="20"/>
          <w:lang w:val="en-US"/>
        </w:rPr>
        <w:t>I</w:t>
      </w:r>
      <w:r>
        <w:rPr>
          <w:sz w:val="20"/>
          <w:vertAlign w:val="subscript"/>
          <w:lang w:val="en-US"/>
        </w:rPr>
        <w:t>2</w:t>
      </w:r>
      <w:r>
        <w:rPr>
          <w:sz w:val="20"/>
        </w:rPr>
        <w:t xml:space="preserve">, </w:t>
      </w:r>
      <w:r>
        <w:rPr>
          <w:sz w:val="20"/>
          <w:lang w:val="en-US"/>
        </w:rPr>
        <w:t>II</w:t>
      </w:r>
      <w:r>
        <w:rPr>
          <w:sz w:val="20"/>
          <w:vertAlign w:val="subscript"/>
          <w:lang w:val="en-US"/>
        </w:rPr>
        <w:t>2</w:t>
      </w:r>
      <w:r>
        <w:rPr>
          <w:sz w:val="20"/>
        </w:rPr>
        <w:t xml:space="preserve">, и </w:t>
      </w:r>
      <w:r>
        <w:rPr>
          <w:sz w:val="20"/>
          <w:lang w:val="en-US"/>
        </w:rPr>
        <w:t>II</w:t>
      </w:r>
      <w:r>
        <w:rPr>
          <w:sz w:val="20"/>
          <w:vertAlign w:val="subscript"/>
          <w:lang w:val="en-US"/>
        </w:rPr>
        <w:t>3</w:t>
      </w:r>
      <w:r>
        <w:rPr>
          <w:sz w:val="20"/>
        </w:rPr>
        <w:t xml:space="preserve"> согласно ГОСТ 16350), механизированную вышлифовку, кислородную и воздушно-дуговую поверхностную строжку (резку) участков сварных швов с дефектами, а также заварку исправляемого участка при температуре, указанной в табл.6.1 и ниже, следует выполнять после подогрева зоны сварного соединения до 120—160°С.</w:t>
      </w:r>
    </w:p>
    <w:p w:rsidR="00000000" w:rsidRDefault="006561D5">
      <w:pPr>
        <w:ind w:firstLine="284"/>
        <w:jc w:val="both"/>
        <w:rPr>
          <w:sz w:val="20"/>
          <w:lang w:val="en-US"/>
        </w:rPr>
      </w:pPr>
      <w:r>
        <w:rPr>
          <w:sz w:val="20"/>
        </w:rPr>
        <w:t>9.9. Заварку выборок следует производить одним из допущенных для данного металла способов сварки с использованием сварочных материало</w:t>
      </w:r>
      <w:r>
        <w:rPr>
          <w:sz w:val="20"/>
        </w:rPr>
        <w:t>в, применяемых для сварки этого изделия.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9.10. Исправленные участки независимо от методов и объемов контроля, которым подвергаются такие же бездефектные сварные соединения, должны быть проконтролированы: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путем внешнего осмотра и магнитопорошковой или капиллярной дефектоскопии либо травления — выборки, не подвергавшиеся последующей заварке;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путем внешнего осмотра и радиографического или ультразвукового контроля, а также других неразрушающих методов контроля по указанию ПТД — заваренные выборки.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9.11. Если пр</w:t>
      </w:r>
      <w:r>
        <w:rPr>
          <w:sz w:val="20"/>
        </w:rPr>
        <w:t>и контроле исправленного участка будут обнаружены дефекты, то допускается проводить повторное исправление в том же порядке, что и первое.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Исправление дефектов на одном и том же участке сварного соединения допускается проводить не более трех раз.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Вопрос о возможности исправления дефектов на одном участке сварного соединения более трех раз должен решаться по согласованию с отраслевой специализированной организацией.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9.12. При ремонте сварных соединений оформляют ту же техническую документацию, что и в процесс</w:t>
      </w:r>
      <w:r>
        <w:rPr>
          <w:sz w:val="20"/>
        </w:rPr>
        <w:t>е монтажа металлоконструкций.</w:t>
      </w:r>
    </w:p>
    <w:p w:rsidR="00000000" w:rsidRDefault="006561D5">
      <w:pPr>
        <w:ind w:firstLine="284"/>
        <w:jc w:val="both"/>
        <w:rPr>
          <w:b/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10. ОФОРМЛЕНИЕ ТЕХНИЧЕСКОЙ ДОКУМЕНТАЦИИ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10.1. Первичным документом по сварке является журнал сварочных работ, который оформляется в соответствии с требованиями СНиП 3.03.01—87.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10.2. Проектной организацией, разрабатывающей проект производства работ (ППР) по монтажу металлоконструкций, составляется перечень узлов, подлежащих сдаче заказчику с указанием сварочной документации, которая должна оформляться в соответствии с настоящим разделом РД и сдаваться заказчику.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Перечень согл</w:t>
      </w:r>
      <w:r>
        <w:rPr>
          <w:sz w:val="20"/>
        </w:rPr>
        <w:t>асовывается с заказчиком и сдается ему после окончания монтажа вместе со сварочной документацией.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10.3. На каждое свариваемое изделие оформляется, кроме журнала сварочных работ, следующая техническая документация: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а) исполнительная схема (сварочный формуляр) монтажных стыков (приложение 16);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б) сертификаты (или их копии) на электроды, проволоку и флюс, использованные при производстве работ по сварке данного изделия;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в) акты на проверку внешним осмотром сварных соединений (приложение 17);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г) заключения по ул</w:t>
      </w:r>
      <w:r>
        <w:rPr>
          <w:sz w:val="20"/>
        </w:rPr>
        <w:t>ьтразвуковому или радиографическому контролю сварных соединений (приложения 18 и 19).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Приложения</w:t>
      </w:r>
    </w:p>
    <w:p w:rsidR="00000000" w:rsidRDefault="006561D5">
      <w:pPr>
        <w:ind w:firstLine="284"/>
        <w:jc w:val="center"/>
        <w:rPr>
          <w:sz w:val="20"/>
        </w:rPr>
      </w:pPr>
    </w:p>
    <w:p w:rsidR="00000000" w:rsidRDefault="006561D5">
      <w:pPr>
        <w:ind w:firstLine="284"/>
        <w:jc w:val="right"/>
        <w:rPr>
          <w:i/>
          <w:sz w:val="20"/>
        </w:rPr>
      </w:pPr>
      <w:r>
        <w:rPr>
          <w:i/>
          <w:sz w:val="20"/>
        </w:rPr>
        <w:t>Приложение 1</w:t>
      </w:r>
    </w:p>
    <w:p w:rsidR="00000000" w:rsidRDefault="006561D5">
      <w:pPr>
        <w:ind w:firstLine="284"/>
        <w:jc w:val="right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Обозначение сталей по ГОСТ 27772—88 (по пределу текучести) и соответствующих</w:t>
      </w: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им марок сталей по другим действующим стандартам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7"/>
        <w:gridCol w:w="1886"/>
        <w:gridCol w:w="2466"/>
        <w:gridCol w:w="187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стали по ГОСТ 27772-88</w:t>
            </w:r>
          </w:p>
        </w:tc>
        <w:tc>
          <w:tcPr>
            <w:tcW w:w="435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Соответствующая марка стали по другим стандартам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ГОСТ или ТУ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С235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Ст3кп2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ГОСТ 380-88,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8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ГОСТ 535-88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С245</w:t>
            </w:r>
          </w:p>
        </w:tc>
        <w:tc>
          <w:tcPr>
            <w:tcW w:w="1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Ст3сп5, Ст3пс5</w:t>
            </w:r>
          </w:p>
        </w:tc>
        <w:tc>
          <w:tcPr>
            <w:tcW w:w="18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ГОСТ 380-88,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углеродистые</w:t>
            </w:r>
          </w:p>
        </w:tc>
        <w:tc>
          <w:tcPr>
            <w:tcW w:w="2466" w:type="dxa"/>
            <w:tcBorders>
              <w:lef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873" w:type="dxa"/>
            <w:tcBorders>
              <w:lef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ГОСТ 535-88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С255</w:t>
            </w:r>
          </w:p>
        </w:tc>
        <w:tc>
          <w:tcPr>
            <w:tcW w:w="1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Ст3Гпс, Ст3Гсп</w:t>
            </w:r>
          </w:p>
        </w:tc>
        <w:tc>
          <w:tcPr>
            <w:tcW w:w="18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ГОСТ 380-88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С275</w:t>
            </w:r>
          </w:p>
        </w:tc>
        <w:tc>
          <w:tcPr>
            <w:tcW w:w="1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Ст3пс</w:t>
            </w:r>
          </w:p>
        </w:tc>
        <w:tc>
          <w:tcPr>
            <w:tcW w:w="18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ГОСТ 380-88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С285</w:t>
            </w:r>
          </w:p>
        </w:tc>
        <w:tc>
          <w:tcPr>
            <w:tcW w:w="18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4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Ст3</w:t>
            </w:r>
            <w:r>
              <w:rPr>
                <w:sz w:val="20"/>
              </w:rPr>
              <w:t>сп, Ст3Гпс, Ст3Гсп</w:t>
            </w:r>
          </w:p>
        </w:tc>
        <w:tc>
          <w:tcPr>
            <w:tcW w:w="187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ГОСТ 380-88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С345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12Г2С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ТУ 14-1-4323-88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09Г2С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ГОСТ 19281-89,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4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87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ТУ 14-1-3023-80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С345Т</w:t>
            </w:r>
          </w:p>
        </w:tc>
        <w:tc>
          <w:tcPr>
            <w:tcW w:w="1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15ХСНД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ГОСТ 19281-89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С345Д</w:t>
            </w:r>
          </w:p>
        </w:tc>
        <w:tc>
          <w:tcPr>
            <w:tcW w:w="1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12Г2СД</w:t>
            </w:r>
          </w:p>
        </w:tc>
        <w:tc>
          <w:tcPr>
            <w:tcW w:w="18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09Г2СД</w:t>
            </w:r>
          </w:p>
        </w:tc>
        <w:tc>
          <w:tcPr>
            <w:tcW w:w="18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С345К</w:t>
            </w:r>
          </w:p>
        </w:tc>
        <w:tc>
          <w:tcPr>
            <w:tcW w:w="1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10ХНДП</w:t>
            </w:r>
          </w:p>
        </w:tc>
        <w:tc>
          <w:tcPr>
            <w:tcW w:w="18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ГОСТ 19281-89,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8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ТУ 14-1-1217-75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С375</w:t>
            </w:r>
          </w:p>
        </w:tc>
        <w:tc>
          <w:tcPr>
            <w:tcW w:w="1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низколегированные</w:t>
            </w:r>
          </w:p>
        </w:tc>
        <w:tc>
          <w:tcPr>
            <w:tcW w:w="2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12Г2С</w:t>
            </w:r>
          </w:p>
        </w:tc>
        <w:tc>
          <w:tcPr>
            <w:tcW w:w="18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ТУ 14-1-4323-88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С375Т</w:t>
            </w:r>
          </w:p>
        </w:tc>
        <w:tc>
          <w:tcPr>
            <w:tcW w:w="1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09Г2С</w:t>
            </w:r>
          </w:p>
        </w:tc>
        <w:tc>
          <w:tcPr>
            <w:tcW w:w="18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ГОСТ 19281-89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С375Д</w:t>
            </w:r>
          </w:p>
        </w:tc>
        <w:tc>
          <w:tcPr>
            <w:tcW w:w="1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12Г2СД</w:t>
            </w:r>
          </w:p>
        </w:tc>
        <w:tc>
          <w:tcPr>
            <w:tcW w:w="18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С390</w:t>
            </w:r>
          </w:p>
        </w:tc>
        <w:tc>
          <w:tcPr>
            <w:tcW w:w="1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14Г2АФ, 10ХСНД</w:t>
            </w:r>
          </w:p>
        </w:tc>
        <w:tc>
          <w:tcPr>
            <w:tcW w:w="18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ГОСТ 19281-89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С390Д</w:t>
            </w:r>
          </w:p>
        </w:tc>
        <w:tc>
          <w:tcPr>
            <w:tcW w:w="1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14Г2АФД</w:t>
            </w:r>
          </w:p>
        </w:tc>
        <w:tc>
          <w:tcPr>
            <w:tcW w:w="18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С390К</w:t>
            </w:r>
          </w:p>
        </w:tc>
        <w:tc>
          <w:tcPr>
            <w:tcW w:w="1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15Г2АФДпс</w:t>
            </w:r>
          </w:p>
        </w:tc>
        <w:tc>
          <w:tcPr>
            <w:tcW w:w="1875" w:type="dxa"/>
            <w:tcBorders>
              <w:left w:val="nil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ГОСТ 19281-89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С390Т</w:t>
            </w:r>
          </w:p>
        </w:tc>
        <w:tc>
          <w:tcPr>
            <w:tcW w:w="1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10Г2С1</w:t>
            </w:r>
          </w:p>
        </w:tc>
        <w:tc>
          <w:tcPr>
            <w:tcW w:w="18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ГОСТ 19281-89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С440</w:t>
            </w:r>
          </w:p>
        </w:tc>
        <w:tc>
          <w:tcPr>
            <w:tcW w:w="18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4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16Г2АФ, 18Г2АФпс</w:t>
            </w:r>
          </w:p>
        </w:tc>
        <w:tc>
          <w:tcPr>
            <w:tcW w:w="18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ГОСТ 19281-89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С440Д</w:t>
            </w:r>
          </w:p>
        </w:tc>
        <w:tc>
          <w:tcPr>
            <w:tcW w:w="18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4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16Г2АФД</w:t>
            </w:r>
          </w:p>
        </w:tc>
        <w:tc>
          <w:tcPr>
            <w:tcW w:w="18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b/>
          <w:i/>
          <w:sz w:val="20"/>
        </w:rPr>
        <w:sectPr w:rsidR="00000000">
          <w:type w:val="continuous"/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6561D5">
      <w:pPr>
        <w:ind w:firstLine="284"/>
        <w:jc w:val="right"/>
        <w:rPr>
          <w:i/>
          <w:sz w:val="20"/>
        </w:rPr>
      </w:pPr>
      <w:r>
        <w:rPr>
          <w:i/>
          <w:sz w:val="20"/>
        </w:rPr>
        <w:t>Приложение 2</w:t>
      </w:r>
    </w:p>
    <w:p w:rsidR="00000000" w:rsidRDefault="006561D5">
      <w:pPr>
        <w:ind w:firstLine="284"/>
        <w:jc w:val="right"/>
        <w:rPr>
          <w:i/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Химический состав ста</w:t>
      </w:r>
      <w:r>
        <w:rPr>
          <w:b/>
          <w:sz w:val="20"/>
        </w:rPr>
        <w:t>лей по ГОСТ 27772—88 для строительных металлоконструкций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992"/>
        <w:gridCol w:w="1418"/>
        <w:gridCol w:w="1260"/>
        <w:gridCol w:w="15"/>
        <w:gridCol w:w="995"/>
        <w:gridCol w:w="1559"/>
        <w:gridCol w:w="1276"/>
        <w:gridCol w:w="1417"/>
        <w:gridCol w:w="1418"/>
        <w:gridCol w:w="992"/>
        <w:gridCol w:w="1275"/>
        <w:gridCol w:w="1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Наименование </w:t>
            </w:r>
          </w:p>
        </w:tc>
        <w:tc>
          <w:tcPr>
            <w:tcW w:w="12627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Массовая доля элементов,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стали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углерода, не более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марганца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кремния</w:t>
            </w:r>
          </w:p>
        </w:tc>
        <w:tc>
          <w:tcPr>
            <w:tcW w:w="10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серы, не более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фосфора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хрома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никеля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меди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ванадия</w:t>
            </w: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других элементов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С235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0,60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0,05</w:t>
            </w:r>
          </w:p>
        </w:tc>
        <w:tc>
          <w:tcPr>
            <w:tcW w:w="10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0,050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0,040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0,30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0,30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0,30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С245, С275, С345Т*, С375Т*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0,65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0,05-0,15</w:t>
            </w:r>
          </w:p>
        </w:tc>
        <w:tc>
          <w:tcPr>
            <w:tcW w:w="10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0,050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0,040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0,30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0,30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0,30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С255, С285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0,65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0,15-0,30</w:t>
            </w:r>
          </w:p>
        </w:tc>
        <w:tc>
          <w:tcPr>
            <w:tcW w:w="10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0,050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z w:val="20"/>
              </w:rPr>
              <w:t xml:space="preserve"> более 0,040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0,30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0,30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0,30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С345Т*, С375Т*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0,8-1,10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0,8-1,10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0,05-0,15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0,15-0,30</w:t>
            </w:r>
          </w:p>
        </w:tc>
        <w:tc>
          <w:tcPr>
            <w:tcW w:w="10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0,050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0,040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0,040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0,30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0,30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0,30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0,30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0,30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0,30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С345, С375, С390Т**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1,30-1,70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0,80</w:t>
            </w:r>
          </w:p>
        </w:tc>
        <w:tc>
          <w:tcPr>
            <w:tcW w:w="10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0,040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0,035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0,30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0,30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0,30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48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С345К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0,30-0,60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0,17-0,37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0,070-0,120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0,50-0,80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0,30-0,60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0,30-0,50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Алюминий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0,08-0,15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48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С390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1,20-1,60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0,60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  <w:r>
              <w:rPr>
                <w:sz w:val="20"/>
              </w:rPr>
              <w:t>040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0,035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0,40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0,30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0,30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0,07-0,12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Азот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0,015-0,025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48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С390К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1,20-1,60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0,17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0,035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0,30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0,30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0,20-0,40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0,08-0,15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Азот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0,015-0,025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  <w:trHeight w:val="52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С440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1,30-1,70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0,60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0,035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0,40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0,30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0,30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0,08-0,14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Азот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0,015-0,025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______________</w:t>
      </w:r>
    </w:p>
    <w:p w:rsidR="00000000" w:rsidRDefault="006561D5">
      <w:pPr>
        <w:pStyle w:val="FR1"/>
        <w:ind w:firstLine="284"/>
        <w:jc w:val="both"/>
        <w:rPr>
          <w:sz w:val="20"/>
        </w:rPr>
      </w:pPr>
      <w:r>
        <w:rPr>
          <w:sz w:val="20"/>
        </w:rPr>
        <w:t>* Сталь термоулучшенная с прокатного нагрева.</w:t>
      </w:r>
    </w:p>
    <w:p w:rsidR="00000000" w:rsidRDefault="006561D5">
      <w:pPr>
        <w:pStyle w:val="FR1"/>
        <w:ind w:firstLine="284"/>
        <w:jc w:val="both"/>
        <w:rPr>
          <w:sz w:val="20"/>
        </w:rPr>
      </w:pPr>
      <w:r>
        <w:rPr>
          <w:sz w:val="20"/>
        </w:rPr>
        <w:t>** Сталь термоупрочненная со специального нагрева.</w:t>
      </w:r>
    </w:p>
    <w:p w:rsidR="00000000" w:rsidRDefault="006561D5">
      <w:pPr>
        <w:pStyle w:val="FR1"/>
        <w:ind w:firstLine="284"/>
        <w:jc w:val="both"/>
        <w:rPr>
          <w:sz w:val="20"/>
        </w:rPr>
      </w:pPr>
    </w:p>
    <w:p w:rsidR="00000000" w:rsidRDefault="006561D5">
      <w:pPr>
        <w:pStyle w:val="FR1"/>
        <w:ind w:firstLine="284"/>
        <w:jc w:val="both"/>
        <w:rPr>
          <w:sz w:val="18"/>
        </w:rPr>
      </w:pPr>
      <w:r>
        <w:rPr>
          <w:sz w:val="18"/>
        </w:rPr>
        <w:t>Примечания. 1. В сталях С245, С275, С255 и С285 допуск</w:t>
      </w:r>
      <w:r>
        <w:rPr>
          <w:sz w:val="18"/>
        </w:rPr>
        <w:t>ается увеличение массовой доли марганца до 0,85%.</w:t>
      </w:r>
    </w:p>
    <w:p w:rsidR="00000000" w:rsidRDefault="006561D5">
      <w:pPr>
        <w:pStyle w:val="FR1"/>
        <w:ind w:firstLine="284"/>
        <w:jc w:val="both"/>
        <w:rPr>
          <w:sz w:val="18"/>
        </w:rPr>
      </w:pPr>
      <w:r>
        <w:rPr>
          <w:sz w:val="18"/>
        </w:rPr>
        <w:t>2. В стали С345К по согласованию изготовителя с потребителем допускается массовая доля никеля до 0,30%.</w:t>
      </w:r>
    </w:p>
    <w:p w:rsidR="00000000" w:rsidRDefault="006561D5">
      <w:pPr>
        <w:pStyle w:val="FR1"/>
        <w:ind w:firstLine="284"/>
        <w:jc w:val="both"/>
        <w:rPr>
          <w:sz w:val="18"/>
        </w:rPr>
      </w:pPr>
      <w:r>
        <w:rPr>
          <w:sz w:val="18"/>
        </w:rPr>
        <w:t>3. По требованию потребителя массовая доля меди в сталях С345, С375, С390, С440 должна быть 0,15-0,30%, при этом к обозначению стали добавляется буква Д, например С345Д.</w:t>
      </w:r>
    </w:p>
    <w:p w:rsidR="00000000" w:rsidRDefault="006561D5">
      <w:pPr>
        <w:pStyle w:val="FR1"/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i/>
          <w:sz w:val="20"/>
        </w:rPr>
      </w:pPr>
    </w:p>
    <w:p w:rsidR="00000000" w:rsidRDefault="006561D5">
      <w:pPr>
        <w:ind w:firstLine="284"/>
        <w:jc w:val="right"/>
        <w:rPr>
          <w:i/>
          <w:sz w:val="20"/>
        </w:rPr>
      </w:pPr>
    </w:p>
    <w:p w:rsidR="00000000" w:rsidRDefault="006561D5">
      <w:pPr>
        <w:ind w:firstLine="284"/>
        <w:jc w:val="right"/>
        <w:rPr>
          <w:i/>
          <w:sz w:val="20"/>
        </w:rPr>
      </w:pPr>
    </w:p>
    <w:p w:rsidR="00000000" w:rsidRDefault="006561D5">
      <w:pPr>
        <w:ind w:firstLine="284"/>
        <w:jc w:val="right"/>
        <w:rPr>
          <w:i/>
          <w:sz w:val="20"/>
        </w:rPr>
      </w:pPr>
    </w:p>
    <w:p w:rsidR="00000000" w:rsidRDefault="006561D5">
      <w:pPr>
        <w:ind w:firstLine="284"/>
        <w:jc w:val="right"/>
        <w:rPr>
          <w:i/>
          <w:sz w:val="20"/>
        </w:rPr>
      </w:pPr>
    </w:p>
    <w:p w:rsidR="00000000" w:rsidRDefault="006561D5">
      <w:pPr>
        <w:ind w:firstLine="284"/>
        <w:jc w:val="right"/>
        <w:rPr>
          <w:i/>
          <w:sz w:val="20"/>
        </w:rPr>
      </w:pPr>
    </w:p>
    <w:p w:rsidR="00000000" w:rsidRDefault="006561D5">
      <w:pPr>
        <w:ind w:firstLine="284"/>
        <w:jc w:val="right"/>
        <w:rPr>
          <w:i/>
          <w:sz w:val="20"/>
        </w:rPr>
      </w:pPr>
    </w:p>
    <w:p w:rsidR="00000000" w:rsidRDefault="006561D5">
      <w:pPr>
        <w:ind w:firstLine="284"/>
        <w:jc w:val="right"/>
        <w:rPr>
          <w:i/>
          <w:sz w:val="20"/>
        </w:rPr>
      </w:pPr>
    </w:p>
    <w:p w:rsidR="00000000" w:rsidRDefault="006561D5">
      <w:pPr>
        <w:ind w:firstLine="284"/>
        <w:jc w:val="right"/>
        <w:rPr>
          <w:i/>
          <w:sz w:val="20"/>
        </w:rPr>
      </w:pPr>
      <w:r>
        <w:rPr>
          <w:i/>
          <w:sz w:val="20"/>
        </w:rPr>
        <w:t>Приложение 3</w:t>
      </w: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Механические свойства сталей по ГОСТ 27772—88</w:t>
      </w:r>
    </w:p>
    <w:p w:rsidR="00000000" w:rsidRDefault="006561D5">
      <w:pPr>
        <w:ind w:firstLine="284"/>
        <w:jc w:val="right"/>
        <w:rPr>
          <w:sz w:val="20"/>
        </w:rPr>
      </w:pPr>
      <w:r>
        <w:rPr>
          <w:sz w:val="20"/>
        </w:rPr>
        <w:t>Таблица П3.1</w:t>
      </w: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Механические свойства листового и широкополосного универсального проката по ГОСТ 27772-88</w:t>
      </w:r>
    </w:p>
    <w:p w:rsidR="00000000" w:rsidRDefault="006561D5">
      <w:pPr>
        <w:ind w:firstLine="284"/>
        <w:jc w:val="center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1843"/>
        <w:gridCol w:w="1559"/>
        <w:gridCol w:w="1843"/>
        <w:gridCol w:w="1392"/>
        <w:gridCol w:w="2091"/>
        <w:gridCol w:w="975"/>
        <w:gridCol w:w="966"/>
        <w:gridCol w:w="9"/>
        <w:gridCol w:w="975"/>
        <w:gridCol w:w="154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688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Механические х</w:t>
            </w:r>
            <w:r>
              <w:rPr>
                <w:sz w:val="20"/>
              </w:rPr>
              <w:t>арактеристики</w:t>
            </w:r>
          </w:p>
        </w:tc>
        <w:tc>
          <w:tcPr>
            <w:tcW w:w="446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Ударная вязкость</w:t>
            </w:r>
            <w:r>
              <w:rPr>
                <w:sz w:val="20"/>
                <w:lang w:val="en-US"/>
              </w:rPr>
              <w:t xml:space="preserve"> KCU,</w:t>
            </w:r>
            <w:r>
              <w:rPr>
                <w:sz w:val="20"/>
              </w:rPr>
              <w:t xml:space="preserve"> Дж/см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(кгс</w:t>
            </w:r>
            <w:r>
              <w:rPr>
                <w:sz w:val="20"/>
              </w:rPr>
              <w:sym w:font="Symbol" w:char="F0D7"/>
            </w:r>
            <w:r>
              <w:rPr>
                <w:sz w:val="20"/>
              </w:rPr>
              <w:t>м/см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Наименование 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Толщина листа, мм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предел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временное 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относительное 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изгиб до </w:t>
            </w:r>
          </w:p>
        </w:tc>
        <w:tc>
          <w:tcPr>
            <w:tcW w:w="446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при температуре, ° 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стали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текучести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position w:val="-10"/>
                <w:sz w:val="20"/>
              </w:rPr>
              <w:object w:dxaOrig="320" w:dyaOrig="340">
                <v:shape id="_x0000_i1040" type="#_x0000_t75" style="width:15.75pt;height:17.25pt" o:ole="">
                  <v:imagedata r:id="rId20" o:title=""/>
                </v:shape>
                <o:OLEObject Type="Embed" ProgID="Equation.3" ShapeID="_x0000_i1040" DrawAspect="Content" ObjectID="_1427216682" r:id="rId21"/>
              </w:object>
            </w:r>
            <w:r>
              <w:rPr>
                <w:sz w:val="20"/>
              </w:rPr>
              <w:t>,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Н/мм</w:t>
            </w:r>
            <w:r>
              <w:rPr>
                <w:sz w:val="20"/>
                <w:vertAlign w:val="superscript"/>
              </w:rPr>
              <w:t xml:space="preserve">2 </w:t>
            </w:r>
            <w:r>
              <w:rPr>
                <w:sz w:val="20"/>
              </w:rPr>
              <w:t>(кгс/мм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сопротивление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 xml:space="preserve"> </w:t>
            </w:r>
            <w:r>
              <w:rPr>
                <w:position w:val="-10"/>
                <w:sz w:val="20"/>
              </w:rPr>
              <w:object w:dxaOrig="320" w:dyaOrig="340">
                <v:shape id="_x0000_i1041" type="#_x0000_t75" style="width:15.75pt;height:17.25pt" o:ole="">
                  <v:imagedata r:id="rId22" o:title=""/>
                </v:shape>
                <o:OLEObject Type="Embed" ProgID="Equation.3" ShapeID="_x0000_i1041" DrawAspect="Content" ObjectID="_1427216683" r:id="rId23"/>
              </w:object>
            </w:r>
            <w:r>
              <w:rPr>
                <w:sz w:val="20"/>
              </w:rPr>
              <w:t>,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Н/мм</w:t>
            </w:r>
            <w:r>
              <w:rPr>
                <w:sz w:val="20"/>
                <w:vertAlign w:val="superscript"/>
              </w:rPr>
              <w:t xml:space="preserve">2 </w:t>
            </w:r>
            <w:r>
              <w:rPr>
                <w:sz w:val="20"/>
              </w:rPr>
              <w:t>(кгс/мм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</w:t>
            </w:r>
          </w:p>
        </w:tc>
        <w:tc>
          <w:tcPr>
            <w:tcW w:w="13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удлинение,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position w:val="-12"/>
                <w:sz w:val="20"/>
              </w:rPr>
              <w:object w:dxaOrig="279" w:dyaOrig="360">
                <v:shape id="_x0000_i1042" type="#_x0000_t75" style="width:14.25pt;height:18pt" o:ole="">
                  <v:imagedata r:id="rId24" o:title=""/>
                </v:shape>
                <o:OLEObject Type="Embed" ProgID="Equation.3" ShapeID="_x0000_i1042" DrawAspect="Content" ObjectID="_1427216684" r:id="rId25"/>
              </w:object>
            </w:r>
            <w:r>
              <w:rPr>
                <w:sz w:val="20"/>
              </w:rPr>
              <w:t>%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параллельности сторон (</w:t>
            </w:r>
            <w:r>
              <w:rPr>
                <w:i/>
                <w:sz w:val="20"/>
              </w:rPr>
              <w:t>а</w:t>
            </w:r>
            <w:r>
              <w:rPr>
                <w:sz w:val="20"/>
              </w:rPr>
              <w:t xml:space="preserve">—толщина образца, </w:t>
            </w:r>
            <w:r>
              <w:rPr>
                <w:i/>
                <w:sz w:val="20"/>
                <w:lang w:val="en-US"/>
              </w:rPr>
              <w:t>d—</w:t>
            </w:r>
            <w:r>
              <w:rPr>
                <w:sz w:val="20"/>
              </w:rPr>
              <w:t xml:space="preserve"> диаметр оправки)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-20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-40</w:t>
            </w:r>
          </w:p>
        </w:tc>
        <w:tc>
          <w:tcPr>
            <w:tcW w:w="9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-70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после механического старения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47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менее</w:t>
            </w:r>
          </w:p>
        </w:tc>
        <w:tc>
          <w:tcPr>
            <w:tcW w:w="20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446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менее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С235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От 2 до 3,9 вкл.</w:t>
            </w:r>
          </w:p>
          <w:p w:rsidR="00000000" w:rsidRDefault="006561D5">
            <w:pPr>
              <w:jc w:val="both"/>
              <w:rPr>
                <w:sz w:val="20"/>
                <w:lang w:val="en-US"/>
              </w:rPr>
            </w:pPr>
            <w:r>
              <w:rPr>
                <w:sz w:val="20"/>
              </w:rPr>
              <w:t>От 4 до 40 вкл.</w:t>
            </w:r>
          </w:p>
          <w:p w:rsidR="00000000" w:rsidRDefault="006561D5">
            <w:pPr>
              <w:jc w:val="both"/>
              <w:rPr>
                <w:sz w:val="20"/>
                <w:lang w:val="en-US"/>
              </w:rPr>
            </w:pPr>
            <w:r>
              <w:rPr>
                <w:sz w:val="20"/>
              </w:rPr>
              <w:t>Св. 20 до 40 вкл.</w:t>
            </w:r>
          </w:p>
          <w:p w:rsidR="00000000" w:rsidRDefault="006561D5">
            <w:pPr>
              <w:jc w:val="both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Св. </w:t>
            </w:r>
            <w:r>
              <w:rPr>
                <w:sz w:val="20"/>
              </w:rPr>
              <w:t>40 до 100 вкл.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100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235(24)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235(24)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225(23)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215(22)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195(20)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360(37)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360(37)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360(37)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360(37)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360(37)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i/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 xml:space="preserve">= </w:t>
            </w:r>
            <w:r>
              <w:rPr>
                <w:i/>
                <w:sz w:val="20"/>
              </w:rPr>
              <w:t>а</w:t>
            </w:r>
          </w:p>
          <w:p w:rsidR="00000000" w:rsidRDefault="006561D5">
            <w:pPr>
              <w:jc w:val="center"/>
              <w:rPr>
                <w:i/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sz w:val="20"/>
              </w:rPr>
              <w:t xml:space="preserve"> 1,5 </w:t>
            </w:r>
            <w:r>
              <w:rPr>
                <w:i/>
                <w:sz w:val="20"/>
              </w:rPr>
              <w:t>а</w:t>
            </w:r>
          </w:p>
          <w:p w:rsidR="00000000" w:rsidRDefault="006561D5">
            <w:pPr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d</w:t>
            </w:r>
            <w:r>
              <w:rPr>
                <w:sz w:val="20"/>
              </w:rPr>
              <w:t xml:space="preserve"> = 2,0 </w:t>
            </w:r>
            <w:r>
              <w:rPr>
                <w:i/>
                <w:sz w:val="20"/>
              </w:rPr>
              <w:t>а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d</w:t>
            </w:r>
            <w:r>
              <w:rPr>
                <w:sz w:val="20"/>
              </w:rPr>
              <w:t xml:space="preserve"> = 2,0 </w:t>
            </w:r>
            <w:r>
              <w:rPr>
                <w:i/>
                <w:sz w:val="20"/>
              </w:rPr>
              <w:t>а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d</w:t>
            </w:r>
            <w:r>
              <w:rPr>
                <w:sz w:val="20"/>
              </w:rPr>
              <w:t xml:space="preserve"> = 2,5 </w:t>
            </w:r>
            <w:r>
              <w:rPr>
                <w:i/>
                <w:sz w:val="20"/>
              </w:rPr>
              <w:t>а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7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С245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От 2 до 3,9 вкл.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От 4 до 10 вкл.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10 до 20 вкл.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245(25)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245(25)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245(25)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370(38)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370(38)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370(38)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i/>
                <w:sz w:val="20"/>
                <w:lang w:val="en-US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 xml:space="preserve">= </w:t>
            </w:r>
            <w:r>
              <w:rPr>
                <w:i/>
                <w:sz w:val="20"/>
                <w:lang w:val="en-US"/>
              </w:rPr>
              <w:t>a</w:t>
            </w:r>
          </w:p>
          <w:p w:rsidR="00000000" w:rsidRDefault="006561D5">
            <w:pPr>
              <w:jc w:val="center"/>
              <w:rPr>
                <w:i/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 l,5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>a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 l,5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>a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29(3)*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С255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От 2 до 3,9 вкл.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От 4 до 10 вкл.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10 до 20 вкл.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20 до 40 вкл.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255(26)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245(25)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245(25)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235(24)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380(39)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380(39)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370(38)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370(</w:t>
            </w:r>
            <w:r>
              <w:rPr>
                <w:sz w:val="20"/>
              </w:rPr>
              <w:t>38)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i/>
                <w:sz w:val="20"/>
                <w:lang w:val="en-US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i/>
                <w:sz w:val="20"/>
                <w:lang w:val="en-US"/>
              </w:rPr>
              <w:t xml:space="preserve"> l,5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>a</w:t>
            </w:r>
          </w:p>
          <w:p w:rsidR="00000000" w:rsidRDefault="006561D5">
            <w:pPr>
              <w:jc w:val="center"/>
              <w:rPr>
                <w:i/>
                <w:sz w:val="20"/>
                <w:lang w:val="en-US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i/>
                <w:sz w:val="20"/>
                <w:lang w:val="en-US"/>
              </w:rPr>
              <w:t xml:space="preserve"> l,5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>a</w:t>
            </w:r>
          </w:p>
          <w:p w:rsidR="00000000" w:rsidRDefault="006561D5">
            <w:pPr>
              <w:jc w:val="center"/>
              <w:rPr>
                <w:i/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i/>
                <w:sz w:val="20"/>
                <w:lang w:val="en-US"/>
              </w:rPr>
              <w:t xml:space="preserve"> l,5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>a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 2,0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>a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29(3)*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29(3)*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С275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От 2 до 3,9 вкл.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От 4 до 10 вкл.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10 до 20 вкл.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275(28)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275(28)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265(27)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380(39)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380(39)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370(38)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i/>
                <w:sz w:val="20"/>
                <w:lang w:val="en-US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i/>
                <w:sz w:val="20"/>
                <w:lang w:val="en-US"/>
              </w:rPr>
              <w:t xml:space="preserve"> l,5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>a</w:t>
            </w:r>
          </w:p>
          <w:p w:rsidR="00000000" w:rsidRDefault="006561D5">
            <w:pPr>
              <w:jc w:val="center"/>
              <w:rPr>
                <w:i/>
                <w:sz w:val="20"/>
                <w:lang w:val="en-US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i/>
                <w:sz w:val="20"/>
                <w:lang w:val="en-US"/>
              </w:rPr>
              <w:t xml:space="preserve"> l,5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>a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i/>
                <w:sz w:val="20"/>
                <w:lang w:val="en-US"/>
              </w:rPr>
              <w:t xml:space="preserve"> l,5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>a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29(3)*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С285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От 2 до 3,9 вкл.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От 4 до 10 вкл.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10 до 20 вкл.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285(29)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275(28)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265(27)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390(40)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390(40)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380(39)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i/>
                <w:sz w:val="20"/>
                <w:lang w:val="en-US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i/>
                <w:sz w:val="20"/>
                <w:lang w:val="en-US"/>
              </w:rPr>
              <w:t xml:space="preserve"> l,5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>a</w:t>
            </w:r>
          </w:p>
          <w:p w:rsidR="00000000" w:rsidRDefault="006561D5">
            <w:pPr>
              <w:jc w:val="center"/>
              <w:rPr>
                <w:i/>
                <w:sz w:val="20"/>
                <w:lang w:val="en-US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i/>
                <w:sz w:val="20"/>
                <w:lang w:val="en-US"/>
              </w:rPr>
              <w:t xml:space="preserve"> l,5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>a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i/>
                <w:sz w:val="20"/>
                <w:lang w:val="en-US"/>
              </w:rPr>
              <w:t xml:space="preserve"> l,5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>a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29(3)*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С345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От 2 до 3,9 вкл.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От 4 до 10 вк</w:t>
            </w:r>
            <w:r>
              <w:rPr>
                <w:sz w:val="20"/>
              </w:rPr>
              <w:t>л.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10 до 20 вкл.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20 до 40 вкл.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40 до 60 вкл.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60 до 80 вкл.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80 до 160 вкл.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345(35)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345(35)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325(33)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305(31)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285(29)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275(28)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265(27)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490(50)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490(50)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470(48)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460(47)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450(46)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440(45)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430(44)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sz w:val="20"/>
              </w:rPr>
              <w:t xml:space="preserve"> = </w:t>
            </w:r>
            <w:r>
              <w:rPr>
                <w:sz w:val="20"/>
                <w:lang w:val="en-US"/>
              </w:rPr>
              <w:t>2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 xml:space="preserve">a 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sz w:val="20"/>
              </w:rPr>
              <w:t xml:space="preserve"> = </w:t>
            </w:r>
            <w:r>
              <w:rPr>
                <w:sz w:val="20"/>
                <w:lang w:val="en-US"/>
              </w:rPr>
              <w:t>2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 xml:space="preserve">a 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sz w:val="20"/>
              </w:rPr>
              <w:t xml:space="preserve"> = </w:t>
            </w:r>
            <w:r>
              <w:rPr>
                <w:sz w:val="20"/>
                <w:lang w:val="en-US"/>
              </w:rPr>
              <w:t>2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 xml:space="preserve">a 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sz w:val="20"/>
              </w:rPr>
              <w:t xml:space="preserve"> = </w:t>
            </w:r>
            <w:r>
              <w:rPr>
                <w:sz w:val="20"/>
                <w:lang w:val="en-US"/>
              </w:rPr>
              <w:t>2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 xml:space="preserve">a 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sz w:val="20"/>
              </w:rPr>
              <w:t xml:space="preserve"> = </w:t>
            </w:r>
            <w:r>
              <w:rPr>
                <w:sz w:val="20"/>
                <w:lang w:val="en-US"/>
              </w:rPr>
              <w:t>2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 xml:space="preserve">a 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sz w:val="20"/>
              </w:rPr>
              <w:t xml:space="preserve"> = </w:t>
            </w:r>
            <w:r>
              <w:rPr>
                <w:sz w:val="20"/>
                <w:lang w:val="en-US"/>
              </w:rPr>
              <w:t>2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 xml:space="preserve">a 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sz w:val="20"/>
              </w:rPr>
              <w:t xml:space="preserve"> = </w:t>
            </w:r>
            <w:r>
              <w:rPr>
                <w:sz w:val="20"/>
                <w:lang w:val="en-US"/>
              </w:rPr>
              <w:t>2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 xml:space="preserve">a 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39(4)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34(3,5)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34(3,5)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34(3,5)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34(3,5)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34(3,5)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34(3,5)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  <w:lang w:val="en-US"/>
              </w:rPr>
              <w:t>C345K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От 4 до 10 вкл.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345(35)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470(48)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sz w:val="20"/>
              </w:rPr>
              <w:t xml:space="preserve"> = </w:t>
            </w:r>
            <w:r>
              <w:rPr>
                <w:sz w:val="20"/>
                <w:lang w:val="en-US"/>
              </w:rPr>
              <w:t>2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 xml:space="preserve">a 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39(4)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-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  <w:lang w:val="en-US"/>
              </w:rPr>
              <w:t>C375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От 2 до 3,9 </w:t>
            </w:r>
            <w:r>
              <w:rPr>
                <w:sz w:val="20"/>
              </w:rPr>
              <w:t>вкл.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375(38)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510(52)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sz w:val="20"/>
              </w:rPr>
              <w:t xml:space="preserve"> = </w:t>
            </w:r>
            <w:r>
              <w:rPr>
                <w:sz w:val="20"/>
                <w:lang w:val="en-US"/>
              </w:rPr>
              <w:t>2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 xml:space="preserve">a 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От 4 до 10 вкл.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375(38)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510(52)</w:t>
            </w:r>
          </w:p>
        </w:tc>
        <w:tc>
          <w:tcPr>
            <w:tcW w:w="13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0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sz w:val="20"/>
              </w:rPr>
              <w:t xml:space="preserve"> = </w:t>
            </w:r>
            <w:r>
              <w:rPr>
                <w:sz w:val="20"/>
                <w:lang w:val="en-US"/>
              </w:rPr>
              <w:t>2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 xml:space="preserve">a 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9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39(4)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34(3,5)</w:t>
            </w:r>
          </w:p>
        </w:tc>
        <w:tc>
          <w:tcPr>
            <w:tcW w:w="1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10 до 20 вкл.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355(36)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490(50)</w:t>
            </w:r>
          </w:p>
        </w:tc>
        <w:tc>
          <w:tcPr>
            <w:tcW w:w="13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0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sz w:val="20"/>
              </w:rPr>
              <w:t xml:space="preserve"> = </w:t>
            </w:r>
            <w:r>
              <w:rPr>
                <w:sz w:val="20"/>
                <w:lang w:val="en-US"/>
              </w:rPr>
              <w:t>2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 xml:space="preserve">a 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9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34(3,5)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</w:tc>
        <w:tc>
          <w:tcPr>
            <w:tcW w:w="1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20 до 40 вкл.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335(34)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480(49)</w:t>
            </w:r>
          </w:p>
        </w:tc>
        <w:tc>
          <w:tcPr>
            <w:tcW w:w="13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0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sz w:val="20"/>
              </w:rPr>
              <w:t xml:space="preserve"> = </w:t>
            </w:r>
            <w:r>
              <w:rPr>
                <w:sz w:val="20"/>
                <w:lang w:val="en-US"/>
              </w:rPr>
              <w:t>2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 xml:space="preserve">a 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975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34(3,5)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</w:tc>
        <w:tc>
          <w:tcPr>
            <w:tcW w:w="15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  <w:lang w:val="en-US"/>
              </w:rPr>
              <w:t>C390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От 4 до 50 вкл.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390(40)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540(55)</w:t>
            </w:r>
          </w:p>
        </w:tc>
        <w:tc>
          <w:tcPr>
            <w:tcW w:w="13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sz w:val="20"/>
              </w:rPr>
              <w:t xml:space="preserve"> = </w:t>
            </w:r>
            <w:r>
              <w:rPr>
                <w:sz w:val="20"/>
                <w:lang w:val="en-US"/>
              </w:rPr>
              <w:t>2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 xml:space="preserve">a 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29(3)**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  <w:lang w:val="en-US"/>
              </w:rPr>
              <w:t>C390K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От 4 до 30 вкл.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390(40)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540(55)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sz w:val="20"/>
              </w:rPr>
              <w:t xml:space="preserve"> = </w:t>
            </w:r>
            <w:r>
              <w:rPr>
                <w:sz w:val="20"/>
                <w:lang w:val="en-US"/>
              </w:rPr>
              <w:t>2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 xml:space="preserve">a 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75" w:type="dxa"/>
            <w:tcBorders>
              <w:left w:val="nil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29(3)**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  <w:lang w:val="en-US"/>
              </w:rPr>
              <w:t>C440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От 4 до 30 вкл.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440(45)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590(60)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sz w:val="20"/>
              </w:rPr>
              <w:t xml:space="preserve"> = </w:t>
            </w:r>
            <w:r>
              <w:rPr>
                <w:sz w:val="20"/>
                <w:lang w:val="en-US"/>
              </w:rPr>
              <w:t>2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 xml:space="preserve">a 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29(3)**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30 до 50 вкл.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410(42)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570(58)</w:t>
            </w:r>
          </w:p>
        </w:tc>
        <w:tc>
          <w:tcPr>
            <w:tcW w:w="13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0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sz w:val="20"/>
              </w:rPr>
              <w:t xml:space="preserve"> = </w:t>
            </w:r>
            <w:r>
              <w:rPr>
                <w:sz w:val="20"/>
                <w:lang w:val="en-US"/>
              </w:rPr>
              <w:t>2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 xml:space="preserve">a 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75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</w:tc>
        <w:tc>
          <w:tcPr>
            <w:tcW w:w="15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000000" w:rsidRDefault="006561D5">
      <w:pPr>
        <w:ind w:firstLine="284"/>
        <w:jc w:val="both"/>
        <w:rPr>
          <w:sz w:val="18"/>
        </w:rPr>
      </w:pPr>
      <w:r>
        <w:rPr>
          <w:sz w:val="18"/>
        </w:rPr>
        <w:t>__________</w:t>
      </w:r>
      <w:r>
        <w:rPr>
          <w:sz w:val="18"/>
        </w:rPr>
        <w:t>__</w:t>
      </w:r>
    </w:p>
    <w:p w:rsidR="00000000" w:rsidRDefault="006561D5">
      <w:pPr>
        <w:ind w:firstLine="284"/>
        <w:jc w:val="both"/>
        <w:rPr>
          <w:sz w:val="18"/>
        </w:rPr>
      </w:pPr>
      <w:r>
        <w:rPr>
          <w:sz w:val="18"/>
        </w:rPr>
        <w:t>* Для листов и полосы толщиной 5 мм норма ударной вязкости 39 Дж/см</w:t>
      </w:r>
      <w:r>
        <w:rPr>
          <w:sz w:val="18"/>
          <w:vertAlign w:val="superscript"/>
        </w:rPr>
        <w:t>2</w:t>
      </w:r>
      <w:r>
        <w:rPr>
          <w:sz w:val="18"/>
        </w:rPr>
        <w:t xml:space="preserve"> (4,0 кгс</w:t>
      </w:r>
      <w:r>
        <w:rPr>
          <w:sz w:val="18"/>
        </w:rPr>
        <w:sym w:font="Symbol" w:char="F0D7"/>
      </w:r>
      <w:r>
        <w:rPr>
          <w:sz w:val="18"/>
        </w:rPr>
        <w:t>м/см</w:t>
      </w:r>
      <w:r>
        <w:rPr>
          <w:sz w:val="18"/>
          <w:vertAlign w:val="superscript"/>
        </w:rPr>
        <w:t>2</w:t>
      </w:r>
      <w:r>
        <w:rPr>
          <w:sz w:val="18"/>
        </w:rPr>
        <w:t>)</w:t>
      </w:r>
    </w:p>
    <w:p w:rsidR="00000000" w:rsidRDefault="006561D5">
      <w:pPr>
        <w:ind w:firstLine="284"/>
        <w:jc w:val="both"/>
        <w:rPr>
          <w:sz w:val="18"/>
        </w:rPr>
      </w:pPr>
      <w:r>
        <w:rPr>
          <w:sz w:val="18"/>
        </w:rPr>
        <w:t>** Для листов и полосы толщиной 5 мм норма ударной вязкости 34 Дж/см</w:t>
      </w:r>
      <w:r>
        <w:rPr>
          <w:sz w:val="18"/>
          <w:vertAlign w:val="superscript"/>
        </w:rPr>
        <w:t>2</w:t>
      </w:r>
      <w:r>
        <w:rPr>
          <w:sz w:val="18"/>
        </w:rPr>
        <w:t xml:space="preserve"> (3,5 кгс</w:t>
      </w:r>
      <w:r>
        <w:rPr>
          <w:sz w:val="18"/>
        </w:rPr>
        <w:sym w:font="Symbol" w:char="F0D7"/>
      </w:r>
      <w:r>
        <w:rPr>
          <w:sz w:val="18"/>
        </w:rPr>
        <w:t>м/см</w:t>
      </w:r>
      <w:r>
        <w:rPr>
          <w:sz w:val="18"/>
          <w:vertAlign w:val="superscript"/>
        </w:rPr>
        <w:t>2</w:t>
      </w:r>
      <w:r>
        <w:rPr>
          <w:sz w:val="18"/>
        </w:rPr>
        <w:t>)</w:t>
      </w:r>
    </w:p>
    <w:p w:rsidR="00000000" w:rsidRDefault="006561D5">
      <w:pPr>
        <w:ind w:firstLine="284"/>
        <w:jc w:val="right"/>
        <w:rPr>
          <w:sz w:val="20"/>
        </w:rPr>
      </w:pPr>
      <w:r>
        <w:rPr>
          <w:sz w:val="20"/>
        </w:rPr>
        <w:t>Таблица П3.2</w:t>
      </w: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Механические свойства фасонного проката по ГОСТ 27772—88</w:t>
      </w:r>
    </w:p>
    <w:p w:rsidR="00000000" w:rsidRDefault="006561D5">
      <w:pPr>
        <w:ind w:firstLine="284"/>
        <w:jc w:val="center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12"/>
        <w:gridCol w:w="1689"/>
        <w:gridCol w:w="1559"/>
        <w:gridCol w:w="1843"/>
        <w:gridCol w:w="1320"/>
        <w:gridCol w:w="2365"/>
        <w:gridCol w:w="839"/>
        <w:gridCol w:w="865"/>
        <w:gridCol w:w="766"/>
        <w:gridCol w:w="194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47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Механические характеристики</w:t>
            </w:r>
          </w:p>
        </w:tc>
        <w:tc>
          <w:tcPr>
            <w:tcW w:w="23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Изгиб до </w:t>
            </w:r>
          </w:p>
        </w:tc>
        <w:tc>
          <w:tcPr>
            <w:tcW w:w="4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Ударная вязкость</w:t>
            </w:r>
            <w:r>
              <w:rPr>
                <w:sz w:val="20"/>
                <w:lang w:val="en-US"/>
              </w:rPr>
              <w:t xml:space="preserve"> KCU, </w:t>
            </w:r>
            <w:r>
              <w:rPr>
                <w:sz w:val="20"/>
              </w:rPr>
              <w:t>Дж/см (кгс</w:t>
            </w:r>
            <w:r>
              <w:rPr>
                <w:sz w:val="20"/>
              </w:rPr>
              <w:sym w:font="Symbol" w:char="F0D7"/>
            </w:r>
            <w:r>
              <w:rPr>
                <w:sz w:val="20"/>
              </w:rPr>
              <w:t>м/см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6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предел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временное 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относительное </w:t>
            </w:r>
          </w:p>
        </w:tc>
        <w:tc>
          <w:tcPr>
            <w:tcW w:w="2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параллельности сторон</w:t>
            </w:r>
          </w:p>
        </w:tc>
        <w:tc>
          <w:tcPr>
            <w:tcW w:w="4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при температуре,</w:t>
            </w:r>
            <w:r>
              <w:rPr>
                <w:sz w:val="20"/>
              </w:rPr>
              <w:sym w:font="Symbol" w:char="F0B0"/>
            </w:r>
            <w:r>
              <w:rPr>
                <w:sz w:val="20"/>
              </w:rPr>
              <w:t xml:space="preserve"> 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стали</w:t>
            </w:r>
          </w:p>
        </w:tc>
        <w:tc>
          <w:tcPr>
            <w:tcW w:w="16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Толщина полки, мм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текучести </w:t>
            </w:r>
            <w:r>
              <w:rPr>
                <w:position w:val="-10"/>
                <w:sz w:val="20"/>
              </w:rPr>
              <w:object w:dxaOrig="320" w:dyaOrig="340">
                <v:shape id="_x0000_i1043" type="#_x0000_t75" style="width:15.75pt;height:17.25pt" o:ole="">
                  <v:imagedata r:id="rId20" o:title=""/>
                </v:shape>
                <o:OLEObject Type="Embed" ProgID="Equation.3" ShapeID="_x0000_i1043" DrawAspect="Content" ObjectID="_1427216685" r:id="rId26"/>
              </w:object>
            </w:r>
            <w:r>
              <w:rPr>
                <w:sz w:val="20"/>
              </w:rPr>
              <w:t>, Н/мм</w:t>
            </w:r>
            <w:r>
              <w:rPr>
                <w:sz w:val="20"/>
                <w:vertAlign w:val="superscript"/>
              </w:rPr>
              <w:t xml:space="preserve">2 </w:t>
            </w:r>
            <w:r>
              <w:rPr>
                <w:sz w:val="20"/>
              </w:rPr>
              <w:t>(кгс/мм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сопротивление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b/>
                <w:position w:val="-10"/>
                <w:sz w:val="20"/>
              </w:rPr>
              <w:object w:dxaOrig="320" w:dyaOrig="340">
                <v:shape id="_x0000_i1044" type="#_x0000_t75" style="width:15.75pt;height:17.25pt" o:ole="">
                  <v:imagedata r:id="rId22" o:title=""/>
                </v:shape>
                <o:OLEObject Type="Embed" ProgID="Equation.3" ShapeID="_x0000_i1044" DrawAspect="Content" ObjectID="_1427216686" r:id="rId27"/>
              </w:objec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 xml:space="preserve"> Н/мм</w:t>
            </w:r>
            <w:r>
              <w:rPr>
                <w:sz w:val="20"/>
                <w:vertAlign w:val="superscript"/>
              </w:rPr>
              <w:t xml:space="preserve">2 </w:t>
            </w:r>
            <w:r>
              <w:rPr>
                <w:sz w:val="20"/>
              </w:rPr>
              <w:t>(кгс/мм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</w:t>
            </w:r>
          </w:p>
        </w:tc>
        <w:tc>
          <w:tcPr>
            <w:tcW w:w="13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удлинение, </w:t>
            </w:r>
            <w:r>
              <w:rPr>
                <w:position w:val="-12"/>
                <w:sz w:val="20"/>
              </w:rPr>
              <w:object w:dxaOrig="260" w:dyaOrig="360">
                <v:shape id="_x0000_i1045" type="#_x0000_t75" style="width:12pt;height:16.5pt" o:ole="">
                  <v:imagedata r:id="rId28" o:title=""/>
                </v:shape>
                <o:OLEObject Type="Embed" ProgID="Equation.3" ShapeID="_x0000_i1045" DrawAspect="Content" ObjectID="_1427216687" r:id="rId29"/>
              </w:object>
            </w:r>
            <w:r>
              <w:rPr>
                <w:sz w:val="20"/>
              </w:rPr>
              <w:t>,%</w:t>
            </w:r>
          </w:p>
        </w:tc>
        <w:tc>
          <w:tcPr>
            <w:tcW w:w="2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а</w:t>
            </w:r>
            <w:r>
              <w:rPr>
                <w:sz w:val="20"/>
              </w:rPr>
              <w:t>—толщина образца,</w:t>
            </w:r>
            <w:r>
              <w:rPr>
                <w:i/>
                <w:sz w:val="20"/>
                <w:lang w:val="en-US"/>
              </w:rPr>
              <w:t xml:space="preserve"> d—</w:t>
            </w:r>
            <w:r>
              <w:rPr>
                <w:sz w:val="20"/>
              </w:rPr>
              <w:t xml:space="preserve"> диаметр оправки)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-20</w:t>
            </w:r>
          </w:p>
        </w:tc>
        <w:tc>
          <w:tcPr>
            <w:tcW w:w="8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-40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-70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после механического старения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6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47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менее</w:t>
            </w:r>
          </w:p>
        </w:tc>
        <w:tc>
          <w:tcPr>
            <w:tcW w:w="2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4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менее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С235</w:t>
            </w: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От 4 до 20 вкл.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235(24)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360(37)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3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>a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6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20 до 40 вкл.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225(23)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360(37)</w:t>
            </w:r>
          </w:p>
        </w:tc>
        <w:tc>
          <w:tcPr>
            <w:tcW w:w="13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i/>
                <w:sz w:val="20"/>
                <w:lang w:val="en-US"/>
              </w:rPr>
              <w:t xml:space="preserve"> </w:t>
            </w:r>
            <w:r>
              <w:rPr>
                <w:i/>
                <w:sz w:val="20"/>
              </w:rPr>
              <w:t>2</w:t>
            </w:r>
            <w:r>
              <w:rPr>
                <w:i/>
                <w:sz w:val="20"/>
                <w:lang w:val="en-US"/>
              </w:rPr>
              <w:t>a</w:t>
            </w:r>
          </w:p>
        </w:tc>
        <w:tc>
          <w:tcPr>
            <w:tcW w:w="8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6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6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С245</w:t>
            </w: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От 4 до 20 вкл.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245(25)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370(38)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3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>a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6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20 до 25 вкл.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235(24)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370(38)</w:t>
            </w:r>
          </w:p>
        </w:tc>
        <w:tc>
          <w:tcPr>
            <w:tcW w:w="13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i/>
                <w:sz w:val="20"/>
                <w:lang w:val="en-US"/>
              </w:rPr>
              <w:t xml:space="preserve"> </w:t>
            </w:r>
            <w:r>
              <w:rPr>
                <w:i/>
                <w:sz w:val="20"/>
              </w:rPr>
              <w:t>2</w:t>
            </w:r>
            <w:r>
              <w:rPr>
                <w:i/>
                <w:sz w:val="20"/>
                <w:lang w:val="en-US"/>
              </w:rPr>
              <w:t>a</w:t>
            </w:r>
          </w:p>
        </w:tc>
        <w:tc>
          <w:tcPr>
            <w:tcW w:w="8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6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25 до 30 вкл.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235(24)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370(38)</w:t>
            </w:r>
          </w:p>
        </w:tc>
        <w:tc>
          <w:tcPr>
            <w:tcW w:w="13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i/>
                <w:sz w:val="20"/>
                <w:lang w:val="en-US"/>
              </w:rPr>
              <w:t xml:space="preserve"> </w:t>
            </w:r>
            <w:r>
              <w:rPr>
                <w:i/>
                <w:sz w:val="20"/>
              </w:rPr>
              <w:t>2</w:t>
            </w:r>
            <w:r>
              <w:rPr>
                <w:i/>
                <w:sz w:val="20"/>
                <w:lang w:val="en-US"/>
              </w:rPr>
              <w:t>a</w:t>
            </w:r>
          </w:p>
        </w:tc>
        <w:tc>
          <w:tcPr>
            <w:tcW w:w="8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6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6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С255</w:t>
            </w: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От 4 до 10 вкл.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255(26)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380(39)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3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>a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29(3)*</w:t>
            </w:r>
          </w:p>
        </w:tc>
        <w:tc>
          <w:tcPr>
            <w:tcW w:w="8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6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10 до 20 вкл.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245(25)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370(38)</w:t>
            </w:r>
          </w:p>
        </w:tc>
        <w:tc>
          <w:tcPr>
            <w:tcW w:w="13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>a</w:t>
            </w:r>
          </w:p>
        </w:tc>
        <w:tc>
          <w:tcPr>
            <w:tcW w:w="8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</w:tc>
        <w:tc>
          <w:tcPr>
            <w:tcW w:w="8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6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20 до 40 вкл.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235(24)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370(38)</w:t>
            </w:r>
          </w:p>
        </w:tc>
        <w:tc>
          <w:tcPr>
            <w:tcW w:w="13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i/>
                <w:sz w:val="20"/>
                <w:lang w:val="en-US"/>
              </w:rPr>
              <w:t xml:space="preserve"> </w:t>
            </w:r>
            <w:r>
              <w:rPr>
                <w:i/>
                <w:sz w:val="20"/>
              </w:rPr>
              <w:t>2</w:t>
            </w:r>
            <w:r>
              <w:rPr>
                <w:i/>
                <w:sz w:val="20"/>
                <w:lang w:val="en-US"/>
              </w:rPr>
              <w:t>a</w:t>
            </w:r>
          </w:p>
        </w:tc>
        <w:tc>
          <w:tcPr>
            <w:tcW w:w="8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</w:tc>
        <w:tc>
          <w:tcPr>
            <w:tcW w:w="86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6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 275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От 4 до 10 вкл.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275(28)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390(40)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3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>a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70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10 до 20 вкл.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275(28)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380(39)</w:t>
            </w:r>
          </w:p>
        </w:tc>
        <w:tc>
          <w:tcPr>
            <w:tcW w:w="13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>a</w:t>
            </w:r>
          </w:p>
        </w:tc>
        <w:tc>
          <w:tcPr>
            <w:tcW w:w="8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3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С285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От 4 до 10 вкл.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285(29)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400(41)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3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>a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29(3)*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70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10 до 20 вкл.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275(28)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390(40)</w:t>
            </w:r>
          </w:p>
        </w:tc>
        <w:tc>
          <w:tcPr>
            <w:tcW w:w="13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t>a</w:t>
            </w:r>
          </w:p>
        </w:tc>
        <w:tc>
          <w:tcPr>
            <w:tcW w:w="8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</w:tc>
        <w:tc>
          <w:tcPr>
            <w:tcW w:w="8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3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 345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От 4 до 10 вкл.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345(35)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490(50)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3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i/>
                <w:sz w:val="20"/>
                <w:lang w:val="en-US"/>
              </w:rPr>
              <w:t xml:space="preserve"> </w:t>
            </w:r>
            <w:r>
              <w:rPr>
                <w:i/>
                <w:sz w:val="20"/>
              </w:rPr>
              <w:t>2</w:t>
            </w:r>
            <w:r>
              <w:rPr>
                <w:i/>
                <w:sz w:val="20"/>
                <w:lang w:val="en-US"/>
              </w:rPr>
              <w:t>a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39(4)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34(3,5)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70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10 до 20 вкл.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325(33)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470(48)</w:t>
            </w:r>
          </w:p>
        </w:tc>
        <w:tc>
          <w:tcPr>
            <w:tcW w:w="13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i/>
                <w:sz w:val="20"/>
                <w:lang w:val="en-US"/>
              </w:rPr>
              <w:t xml:space="preserve"> </w:t>
            </w:r>
            <w:r>
              <w:rPr>
                <w:i/>
                <w:sz w:val="20"/>
              </w:rPr>
              <w:t>2</w:t>
            </w:r>
            <w:r>
              <w:rPr>
                <w:i/>
                <w:sz w:val="20"/>
                <w:lang w:val="en-US"/>
              </w:rPr>
              <w:t>a</w:t>
            </w:r>
          </w:p>
        </w:tc>
        <w:tc>
          <w:tcPr>
            <w:tcW w:w="8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34(3,5)</w:t>
            </w:r>
          </w:p>
        </w:tc>
        <w:tc>
          <w:tcPr>
            <w:tcW w:w="7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29(3,0</w:t>
            </w:r>
            <w:r>
              <w:rPr>
                <w:sz w:val="20"/>
              </w:rPr>
              <w:t>)</w:t>
            </w:r>
          </w:p>
        </w:tc>
        <w:tc>
          <w:tcPr>
            <w:tcW w:w="193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70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20 до 40 вкл.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305(31)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460(47)</w:t>
            </w:r>
          </w:p>
        </w:tc>
        <w:tc>
          <w:tcPr>
            <w:tcW w:w="13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i/>
                <w:sz w:val="20"/>
                <w:lang w:val="en-US"/>
              </w:rPr>
              <w:t xml:space="preserve"> </w:t>
            </w:r>
            <w:r>
              <w:rPr>
                <w:i/>
                <w:sz w:val="20"/>
              </w:rPr>
              <w:t>2</w:t>
            </w:r>
            <w:r>
              <w:rPr>
                <w:i/>
                <w:sz w:val="20"/>
                <w:lang w:val="en-US"/>
              </w:rPr>
              <w:t>a</w:t>
            </w:r>
          </w:p>
        </w:tc>
        <w:tc>
          <w:tcPr>
            <w:tcW w:w="8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34(3,5)</w:t>
            </w:r>
          </w:p>
        </w:tc>
        <w:tc>
          <w:tcPr>
            <w:tcW w:w="7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3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С345К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От 4 до 10 вкл.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345(35)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470(48)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i/>
                <w:sz w:val="20"/>
                <w:lang w:val="en-US"/>
              </w:rPr>
              <w:t xml:space="preserve"> </w:t>
            </w:r>
            <w:r>
              <w:rPr>
                <w:i/>
                <w:sz w:val="20"/>
              </w:rPr>
              <w:t>2</w:t>
            </w:r>
            <w:r>
              <w:rPr>
                <w:i/>
                <w:sz w:val="20"/>
                <w:lang w:val="en-US"/>
              </w:rPr>
              <w:t>a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39(4)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С375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От 4 до 10 вкл.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375(38)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510(52)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3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i/>
                <w:sz w:val="20"/>
                <w:lang w:val="en-US"/>
              </w:rPr>
              <w:t xml:space="preserve"> </w:t>
            </w:r>
            <w:r>
              <w:rPr>
                <w:i/>
                <w:sz w:val="20"/>
              </w:rPr>
              <w:t>2</w:t>
            </w:r>
            <w:r>
              <w:rPr>
                <w:i/>
                <w:sz w:val="20"/>
                <w:lang w:val="en-US"/>
              </w:rPr>
              <w:t>a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39(4)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34(3,5)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70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10 до 20 вкл.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355(36)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490(50)</w:t>
            </w:r>
          </w:p>
        </w:tc>
        <w:tc>
          <w:tcPr>
            <w:tcW w:w="13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3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i/>
                <w:sz w:val="20"/>
                <w:lang w:val="en-US"/>
              </w:rPr>
              <w:t xml:space="preserve"> </w:t>
            </w:r>
            <w:r>
              <w:rPr>
                <w:i/>
                <w:sz w:val="20"/>
              </w:rPr>
              <w:t>2</w:t>
            </w:r>
            <w:r>
              <w:rPr>
                <w:i/>
                <w:sz w:val="20"/>
                <w:lang w:val="en-US"/>
              </w:rPr>
              <w:t>a</w:t>
            </w:r>
          </w:p>
        </w:tc>
        <w:tc>
          <w:tcPr>
            <w:tcW w:w="8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39(3,5)</w:t>
            </w:r>
          </w:p>
        </w:tc>
        <w:tc>
          <w:tcPr>
            <w:tcW w:w="7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29(3,0)</w:t>
            </w:r>
          </w:p>
        </w:tc>
        <w:tc>
          <w:tcPr>
            <w:tcW w:w="193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  <w:tc>
          <w:tcPr>
            <w:tcW w:w="170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20 до 40 вкл.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335(34)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480(49)</w:t>
            </w:r>
          </w:p>
        </w:tc>
        <w:tc>
          <w:tcPr>
            <w:tcW w:w="13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i/>
                <w:sz w:val="20"/>
                <w:lang w:val="en-US"/>
              </w:rPr>
              <w:t xml:space="preserve"> </w:t>
            </w:r>
            <w:r>
              <w:rPr>
                <w:i/>
                <w:sz w:val="20"/>
              </w:rPr>
              <w:t>2</w:t>
            </w:r>
            <w:r>
              <w:rPr>
                <w:i/>
                <w:sz w:val="20"/>
                <w:lang w:val="en-US"/>
              </w:rPr>
              <w:t>a</w:t>
            </w:r>
          </w:p>
        </w:tc>
        <w:tc>
          <w:tcPr>
            <w:tcW w:w="8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34(3,5)</w:t>
            </w:r>
          </w:p>
        </w:tc>
        <w:tc>
          <w:tcPr>
            <w:tcW w:w="7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3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29(3)</w:t>
            </w:r>
          </w:p>
        </w:tc>
      </w:tr>
    </w:tbl>
    <w:p w:rsidR="00000000" w:rsidRDefault="006561D5">
      <w:pPr>
        <w:ind w:firstLine="284"/>
        <w:jc w:val="both"/>
        <w:rPr>
          <w:sz w:val="18"/>
        </w:rPr>
      </w:pPr>
      <w:r>
        <w:rPr>
          <w:sz w:val="18"/>
        </w:rPr>
        <w:t>_______________</w:t>
      </w:r>
    </w:p>
    <w:p w:rsidR="00000000" w:rsidRDefault="006561D5">
      <w:pPr>
        <w:ind w:firstLine="284"/>
        <w:jc w:val="both"/>
        <w:rPr>
          <w:sz w:val="18"/>
        </w:rPr>
      </w:pPr>
      <w:r>
        <w:rPr>
          <w:sz w:val="18"/>
        </w:rPr>
        <w:t>* Для профиля толщиной 5 мм норма ударной вязкости 49 Дж/см</w:t>
      </w:r>
      <w:r>
        <w:rPr>
          <w:sz w:val="18"/>
          <w:vertAlign w:val="superscript"/>
        </w:rPr>
        <w:t>2</w:t>
      </w:r>
      <w:r>
        <w:rPr>
          <w:sz w:val="18"/>
        </w:rPr>
        <w:t xml:space="preserve"> (5 кгс</w:t>
      </w:r>
      <w:r>
        <w:rPr>
          <w:sz w:val="18"/>
        </w:rPr>
        <w:sym w:font="Symbol" w:char="F0D7"/>
      </w:r>
      <w:r>
        <w:rPr>
          <w:sz w:val="18"/>
        </w:rPr>
        <w:t>м/см</w:t>
      </w:r>
      <w:r>
        <w:rPr>
          <w:sz w:val="18"/>
          <w:vertAlign w:val="superscript"/>
        </w:rPr>
        <w:t>2</w:t>
      </w:r>
      <w:r>
        <w:rPr>
          <w:sz w:val="18"/>
        </w:rPr>
        <w:t>)</w:t>
      </w:r>
    </w:p>
    <w:p w:rsidR="00000000" w:rsidRDefault="006561D5">
      <w:pPr>
        <w:ind w:firstLine="284"/>
        <w:jc w:val="both"/>
        <w:rPr>
          <w:i/>
          <w:sz w:val="18"/>
        </w:rPr>
        <w:sectPr w:rsidR="00000000">
          <w:type w:val="nextColumn"/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6561D5">
      <w:pPr>
        <w:ind w:firstLine="284"/>
        <w:jc w:val="right"/>
        <w:rPr>
          <w:i/>
          <w:sz w:val="20"/>
        </w:rPr>
      </w:pPr>
      <w:r>
        <w:rPr>
          <w:i/>
          <w:sz w:val="20"/>
        </w:rPr>
        <w:t>Приложение 4</w:t>
      </w:r>
    </w:p>
    <w:p w:rsidR="00000000" w:rsidRDefault="006561D5">
      <w:pPr>
        <w:ind w:firstLine="284"/>
        <w:jc w:val="right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Химический состав и механические свойства наплавленного металла</w:t>
      </w: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отеч</w:t>
      </w:r>
      <w:r>
        <w:rPr>
          <w:b/>
          <w:sz w:val="20"/>
        </w:rPr>
        <w:t>ественных электродов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sz w:val="20"/>
        </w:rPr>
      </w:pPr>
      <w:r>
        <w:rPr>
          <w:sz w:val="20"/>
        </w:rPr>
        <w:t>Таблица П4.1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Химический состав наплавленного металла, %, по паспортным данным</w:t>
      </w:r>
    </w:p>
    <w:p w:rsidR="00000000" w:rsidRDefault="006561D5">
      <w:pPr>
        <w:ind w:firstLine="284"/>
        <w:jc w:val="center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1528"/>
        <w:gridCol w:w="1434"/>
        <w:gridCol w:w="1457"/>
        <w:gridCol w:w="1263"/>
        <w:gridCol w:w="126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Тип и марка </w:t>
            </w: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Углерод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Кремний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Марганец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Фосфор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Сера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электрода</w:t>
            </w:r>
          </w:p>
        </w:tc>
        <w:tc>
          <w:tcPr>
            <w:tcW w:w="1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4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4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Э42:</w:t>
            </w: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АНО-6</w:t>
            </w:r>
          </w:p>
        </w:tc>
        <w:tc>
          <w:tcPr>
            <w:tcW w:w="1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sym w:font="Symbol" w:char="F0A3"/>
            </w:r>
            <w:r>
              <w:rPr>
                <w:sz w:val="20"/>
              </w:rPr>
              <w:t>0,1</w:t>
            </w:r>
          </w:p>
        </w:tc>
        <w:tc>
          <w:tcPr>
            <w:tcW w:w="14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0,08 - 0,15</w:t>
            </w:r>
          </w:p>
        </w:tc>
        <w:tc>
          <w:tcPr>
            <w:tcW w:w="14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0,6 - 0,8</w:t>
            </w:r>
          </w:p>
        </w:tc>
        <w:tc>
          <w:tcPr>
            <w:tcW w:w="12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АНО-6М</w:t>
            </w:r>
          </w:p>
        </w:tc>
        <w:tc>
          <w:tcPr>
            <w:tcW w:w="1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0,08 - 0,12</w:t>
            </w:r>
          </w:p>
        </w:tc>
        <w:tc>
          <w:tcPr>
            <w:tcW w:w="14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0,08 - 0,18</w:t>
            </w:r>
          </w:p>
        </w:tc>
        <w:tc>
          <w:tcPr>
            <w:tcW w:w="14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0,5 - 0,8</w:t>
            </w:r>
          </w:p>
        </w:tc>
        <w:tc>
          <w:tcPr>
            <w:tcW w:w="12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АНО-1</w:t>
            </w:r>
          </w:p>
        </w:tc>
        <w:tc>
          <w:tcPr>
            <w:tcW w:w="1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 0,10</w:t>
            </w:r>
          </w:p>
        </w:tc>
        <w:tc>
          <w:tcPr>
            <w:tcW w:w="14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sym w:font="Symbol" w:char="F0A3"/>
            </w:r>
            <w:r>
              <w:rPr>
                <w:sz w:val="20"/>
              </w:rPr>
              <w:t xml:space="preserve"> 0, 25</w:t>
            </w:r>
          </w:p>
        </w:tc>
        <w:tc>
          <w:tcPr>
            <w:tcW w:w="14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0,60 - 0,85</w:t>
            </w:r>
          </w:p>
        </w:tc>
        <w:tc>
          <w:tcPr>
            <w:tcW w:w="12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АНО-17</w:t>
            </w:r>
          </w:p>
        </w:tc>
        <w:tc>
          <w:tcPr>
            <w:tcW w:w="1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sym w:font="Symbol" w:char="F0A3"/>
            </w:r>
            <w:r>
              <w:rPr>
                <w:sz w:val="20"/>
              </w:rPr>
              <w:t xml:space="preserve"> 0,10</w:t>
            </w:r>
          </w:p>
        </w:tc>
        <w:tc>
          <w:tcPr>
            <w:tcW w:w="14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0,06 - 0,15</w:t>
            </w:r>
          </w:p>
        </w:tc>
        <w:tc>
          <w:tcPr>
            <w:tcW w:w="14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0,6 - 0,8</w:t>
            </w:r>
          </w:p>
        </w:tc>
        <w:tc>
          <w:tcPr>
            <w:tcW w:w="12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ОЗС-23</w:t>
            </w:r>
          </w:p>
        </w:tc>
        <w:tc>
          <w:tcPr>
            <w:tcW w:w="1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sym w:font="Symbol" w:char="F0A3"/>
            </w:r>
            <w:r>
              <w:rPr>
                <w:sz w:val="20"/>
              </w:rPr>
              <w:t xml:space="preserve"> 0,10</w:t>
            </w:r>
          </w:p>
        </w:tc>
        <w:tc>
          <w:tcPr>
            <w:tcW w:w="14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0,08 - 0,18</w:t>
            </w:r>
          </w:p>
        </w:tc>
        <w:tc>
          <w:tcPr>
            <w:tcW w:w="14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0,4 - 0,6</w:t>
            </w:r>
          </w:p>
        </w:tc>
        <w:tc>
          <w:tcPr>
            <w:tcW w:w="126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Э42А:</w:t>
            </w: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УОНИ-13/45</w:t>
            </w:r>
          </w:p>
        </w:tc>
        <w:tc>
          <w:tcPr>
            <w:tcW w:w="1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0,08 - 0,12</w:t>
            </w:r>
          </w:p>
        </w:tc>
        <w:tc>
          <w:tcPr>
            <w:tcW w:w="14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0,18 - 0,3</w:t>
            </w:r>
          </w:p>
        </w:tc>
        <w:tc>
          <w:tcPr>
            <w:tcW w:w="14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0,55 - 0,7</w:t>
            </w:r>
          </w:p>
        </w:tc>
        <w:tc>
          <w:tcPr>
            <w:tcW w:w="12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СМ-11</w:t>
            </w:r>
          </w:p>
        </w:tc>
        <w:tc>
          <w:tcPr>
            <w:tcW w:w="1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  <w:r>
              <w:rPr>
                <w:sz w:val="20"/>
              </w:rPr>
              <w:t>0</w:t>
            </w:r>
          </w:p>
        </w:tc>
        <w:tc>
          <w:tcPr>
            <w:tcW w:w="14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4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12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ЦУ-6</w:t>
            </w:r>
          </w:p>
        </w:tc>
        <w:tc>
          <w:tcPr>
            <w:tcW w:w="1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0,05 - 0,12</w:t>
            </w:r>
          </w:p>
        </w:tc>
        <w:tc>
          <w:tcPr>
            <w:tcW w:w="14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0,20 - 0,85</w:t>
            </w:r>
          </w:p>
        </w:tc>
        <w:tc>
          <w:tcPr>
            <w:tcW w:w="14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0,45 - 0,85</w:t>
            </w:r>
          </w:p>
        </w:tc>
        <w:tc>
          <w:tcPr>
            <w:tcW w:w="126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0,035</w:t>
            </w:r>
          </w:p>
        </w:tc>
        <w:tc>
          <w:tcPr>
            <w:tcW w:w="12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Э46:</w:t>
            </w: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МР-3</w:t>
            </w:r>
          </w:p>
        </w:tc>
        <w:tc>
          <w:tcPr>
            <w:tcW w:w="1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0,08 - 0,12</w:t>
            </w:r>
          </w:p>
        </w:tc>
        <w:tc>
          <w:tcPr>
            <w:tcW w:w="14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0,10 - 0,2</w:t>
            </w:r>
          </w:p>
        </w:tc>
        <w:tc>
          <w:tcPr>
            <w:tcW w:w="14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0,38 - 0,5</w:t>
            </w:r>
          </w:p>
        </w:tc>
        <w:tc>
          <w:tcPr>
            <w:tcW w:w="12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ОЗС-4</w:t>
            </w:r>
          </w:p>
        </w:tc>
        <w:tc>
          <w:tcPr>
            <w:tcW w:w="1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0,08 - 0,12</w:t>
            </w:r>
          </w:p>
        </w:tc>
        <w:tc>
          <w:tcPr>
            <w:tcW w:w="14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0,15 - 0,3</w:t>
            </w:r>
          </w:p>
        </w:tc>
        <w:tc>
          <w:tcPr>
            <w:tcW w:w="14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0,45 - 0,6</w:t>
            </w:r>
          </w:p>
        </w:tc>
        <w:tc>
          <w:tcPr>
            <w:tcW w:w="12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АНО-4</w:t>
            </w:r>
          </w:p>
        </w:tc>
        <w:tc>
          <w:tcPr>
            <w:tcW w:w="1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 0,10</w:t>
            </w:r>
          </w:p>
        </w:tc>
        <w:tc>
          <w:tcPr>
            <w:tcW w:w="14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 0,18</w:t>
            </w:r>
          </w:p>
        </w:tc>
        <w:tc>
          <w:tcPr>
            <w:tcW w:w="14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0,6 - 0,8</w:t>
            </w:r>
          </w:p>
        </w:tc>
        <w:tc>
          <w:tcPr>
            <w:tcW w:w="12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АНО-18</w:t>
            </w:r>
          </w:p>
        </w:tc>
        <w:tc>
          <w:tcPr>
            <w:tcW w:w="1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 0,10</w:t>
            </w:r>
          </w:p>
        </w:tc>
        <w:tc>
          <w:tcPr>
            <w:tcW w:w="14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0,12 - 0,20</w:t>
            </w:r>
          </w:p>
        </w:tc>
        <w:tc>
          <w:tcPr>
            <w:tcW w:w="14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0,6 - 0,9</w:t>
            </w:r>
          </w:p>
        </w:tc>
        <w:tc>
          <w:tcPr>
            <w:tcW w:w="12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АНО-24</w:t>
            </w:r>
          </w:p>
        </w:tc>
        <w:tc>
          <w:tcPr>
            <w:tcW w:w="1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0,07 - 0,11</w:t>
            </w:r>
          </w:p>
        </w:tc>
        <w:tc>
          <w:tcPr>
            <w:tcW w:w="14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0,10 - 0,17</w:t>
            </w:r>
          </w:p>
        </w:tc>
        <w:tc>
          <w:tcPr>
            <w:tcW w:w="14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0,5 - 0,8</w:t>
            </w:r>
          </w:p>
        </w:tc>
        <w:tc>
          <w:tcPr>
            <w:tcW w:w="12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ОЗС-6</w:t>
            </w:r>
          </w:p>
        </w:tc>
        <w:tc>
          <w:tcPr>
            <w:tcW w:w="1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0,08 - 0,12</w:t>
            </w:r>
          </w:p>
        </w:tc>
        <w:tc>
          <w:tcPr>
            <w:tcW w:w="14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0,08 - 0,25</w:t>
            </w:r>
          </w:p>
        </w:tc>
        <w:tc>
          <w:tcPr>
            <w:tcW w:w="14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0,4 - 0,7</w:t>
            </w:r>
          </w:p>
        </w:tc>
        <w:tc>
          <w:tcPr>
            <w:tcW w:w="12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0,045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ОЗС-12</w:t>
            </w:r>
          </w:p>
        </w:tc>
        <w:tc>
          <w:tcPr>
            <w:tcW w:w="1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 0,10</w:t>
            </w:r>
          </w:p>
        </w:tc>
        <w:tc>
          <w:tcPr>
            <w:tcW w:w="14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0,10 - 0,20</w:t>
            </w:r>
          </w:p>
        </w:tc>
        <w:tc>
          <w:tcPr>
            <w:tcW w:w="14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0,5 - 0,7</w:t>
            </w:r>
          </w:p>
        </w:tc>
        <w:tc>
          <w:tcPr>
            <w:tcW w:w="12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0,045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АНО-19</w:t>
            </w:r>
          </w:p>
        </w:tc>
        <w:tc>
          <w:tcPr>
            <w:tcW w:w="1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sym w:font="Symbol" w:char="F0A3"/>
            </w:r>
            <w:r>
              <w:rPr>
                <w:sz w:val="20"/>
              </w:rPr>
              <w:t xml:space="preserve"> 0,10</w:t>
            </w:r>
          </w:p>
        </w:tc>
        <w:tc>
          <w:tcPr>
            <w:tcW w:w="14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sym w:font="Symbol" w:char="F0A3"/>
            </w:r>
            <w:r>
              <w:rPr>
                <w:sz w:val="20"/>
              </w:rPr>
              <w:t xml:space="preserve"> 0,30</w:t>
            </w:r>
          </w:p>
        </w:tc>
        <w:tc>
          <w:tcPr>
            <w:tcW w:w="14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1,0- 1,3</w:t>
            </w:r>
          </w:p>
        </w:tc>
        <w:tc>
          <w:tcPr>
            <w:tcW w:w="12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АНО-13</w:t>
            </w:r>
          </w:p>
        </w:tc>
        <w:tc>
          <w:tcPr>
            <w:tcW w:w="1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sym w:font="Symbol" w:char="F0A3"/>
            </w:r>
            <w:r>
              <w:rPr>
                <w:sz w:val="20"/>
              </w:rPr>
              <w:t xml:space="preserve"> 0,10</w:t>
            </w:r>
          </w:p>
        </w:tc>
        <w:tc>
          <w:tcPr>
            <w:tcW w:w="14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0,20 - 0,30</w:t>
            </w:r>
          </w:p>
        </w:tc>
        <w:tc>
          <w:tcPr>
            <w:tcW w:w="14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0,6 - 0,9</w:t>
            </w:r>
          </w:p>
        </w:tc>
        <w:tc>
          <w:tcPr>
            <w:tcW w:w="12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  <w:r>
              <w:rPr>
                <w:sz w:val="20"/>
              </w:rPr>
              <w:t>3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ОЗС-21</w:t>
            </w:r>
          </w:p>
        </w:tc>
        <w:tc>
          <w:tcPr>
            <w:tcW w:w="1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sym w:font="Symbol" w:char="F0A3"/>
            </w:r>
            <w:r>
              <w:rPr>
                <w:sz w:val="20"/>
              </w:rPr>
              <w:t xml:space="preserve"> 0,10</w:t>
            </w:r>
          </w:p>
        </w:tc>
        <w:tc>
          <w:tcPr>
            <w:tcW w:w="14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sym w:font="Symbol" w:char="F0A3"/>
            </w:r>
            <w:r>
              <w:rPr>
                <w:sz w:val="20"/>
              </w:rPr>
              <w:t xml:space="preserve"> 0,10</w:t>
            </w:r>
          </w:p>
        </w:tc>
        <w:tc>
          <w:tcPr>
            <w:tcW w:w="14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0,45 - 0,65</w:t>
            </w:r>
          </w:p>
        </w:tc>
        <w:tc>
          <w:tcPr>
            <w:tcW w:w="12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АНО-20</w:t>
            </w:r>
          </w:p>
        </w:tc>
        <w:tc>
          <w:tcPr>
            <w:tcW w:w="1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sym w:font="Symbol" w:char="F0A3"/>
            </w:r>
            <w:r>
              <w:rPr>
                <w:sz w:val="20"/>
              </w:rPr>
              <w:t xml:space="preserve"> 0,10</w:t>
            </w:r>
          </w:p>
        </w:tc>
        <w:tc>
          <w:tcPr>
            <w:tcW w:w="14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sym w:font="Symbol" w:char="F0A3"/>
            </w:r>
            <w:r>
              <w:rPr>
                <w:sz w:val="20"/>
              </w:rPr>
              <w:t xml:space="preserve"> 0,30</w:t>
            </w:r>
          </w:p>
        </w:tc>
        <w:tc>
          <w:tcPr>
            <w:tcW w:w="14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0,6 - 0,8</w:t>
            </w:r>
          </w:p>
        </w:tc>
        <w:tc>
          <w:tcPr>
            <w:tcW w:w="126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Э46А:</w:t>
            </w: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УОНИ-13/55К</w:t>
            </w:r>
          </w:p>
        </w:tc>
        <w:tc>
          <w:tcPr>
            <w:tcW w:w="1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sym w:font="Symbol" w:char="F0A3"/>
            </w:r>
            <w:r>
              <w:rPr>
                <w:sz w:val="20"/>
              </w:rPr>
              <w:t xml:space="preserve"> 0,10</w:t>
            </w:r>
          </w:p>
        </w:tc>
        <w:tc>
          <w:tcPr>
            <w:tcW w:w="14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0,16 - 0,35</w:t>
            </w:r>
          </w:p>
        </w:tc>
        <w:tc>
          <w:tcPr>
            <w:tcW w:w="14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0,40 - 0,90</w:t>
            </w:r>
          </w:p>
        </w:tc>
        <w:tc>
          <w:tcPr>
            <w:tcW w:w="12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ОЗС-22Р</w:t>
            </w:r>
          </w:p>
        </w:tc>
        <w:tc>
          <w:tcPr>
            <w:tcW w:w="1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sym w:font="Symbol" w:char="F0A3"/>
            </w:r>
            <w:r>
              <w:rPr>
                <w:sz w:val="20"/>
              </w:rPr>
              <w:t xml:space="preserve"> 0,12</w:t>
            </w:r>
          </w:p>
        </w:tc>
        <w:tc>
          <w:tcPr>
            <w:tcW w:w="14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0,10 - 0,35</w:t>
            </w:r>
          </w:p>
        </w:tc>
        <w:tc>
          <w:tcPr>
            <w:tcW w:w="14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0,50 - 0,80</w:t>
            </w:r>
          </w:p>
        </w:tc>
        <w:tc>
          <w:tcPr>
            <w:tcW w:w="12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ТМУ-46</w:t>
            </w:r>
          </w:p>
        </w:tc>
        <w:tc>
          <w:tcPr>
            <w:tcW w:w="1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0,07 - 0,12</w:t>
            </w:r>
          </w:p>
        </w:tc>
        <w:tc>
          <w:tcPr>
            <w:tcW w:w="14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0,20 - 0,45</w:t>
            </w:r>
          </w:p>
        </w:tc>
        <w:tc>
          <w:tcPr>
            <w:tcW w:w="14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0,6 - 0,9</w:t>
            </w:r>
          </w:p>
        </w:tc>
        <w:tc>
          <w:tcPr>
            <w:tcW w:w="126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0,035</w:t>
            </w:r>
          </w:p>
        </w:tc>
        <w:tc>
          <w:tcPr>
            <w:tcW w:w="12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Э50А:</w:t>
            </w:r>
          </w:p>
        </w:tc>
        <w:tc>
          <w:tcPr>
            <w:tcW w:w="15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ЦУ-5</w:t>
            </w:r>
          </w:p>
        </w:tc>
        <w:tc>
          <w:tcPr>
            <w:tcW w:w="1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0,06 - 0,12</w:t>
            </w:r>
          </w:p>
        </w:tc>
        <w:tc>
          <w:tcPr>
            <w:tcW w:w="14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0,20 - 0,5</w:t>
            </w:r>
          </w:p>
        </w:tc>
        <w:tc>
          <w:tcPr>
            <w:tcW w:w="14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1,0 - 1,6</w:t>
            </w:r>
          </w:p>
        </w:tc>
        <w:tc>
          <w:tcPr>
            <w:tcW w:w="12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ЦУ-7</w:t>
            </w:r>
          </w:p>
        </w:tc>
        <w:tc>
          <w:tcPr>
            <w:tcW w:w="1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0,05 - 0,12</w:t>
            </w:r>
          </w:p>
        </w:tc>
        <w:tc>
          <w:tcPr>
            <w:tcW w:w="14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0,17 - 0,40</w:t>
            </w:r>
          </w:p>
        </w:tc>
        <w:tc>
          <w:tcPr>
            <w:tcW w:w="14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0,9 - 1,4</w:t>
            </w:r>
          </w:p>
        </w:tc>
        <w:tc>
          <w:tcPr>
            <w:tcW w:w="12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ЦУ-8</w:t>
            </w:r>
          </w:p>
        </w:tc>
        <w:tc>
          <w:tcPr>
            <w:tcW w:w="1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0,07 - 0,14</w:t>
            </w:r>
          </w:p>
        </w:tc>
        <w:tc>
          <w:tcPr>
            <w:tcW w:w="14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0,30 - 0,60</w:t>
            </w:r>
          </w:p>
        </w:tc>
        <w:tc>
          <w:tcPr>
            <w:tcW w:w="14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1,0-1,6</w:t>
            </w:r>
          </w:p>
        </w:tc>
        <w:tc>
          <w:tcPr>
            <w:tcW w:w="12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УОНИ-13/55</w:t>
            </w:r>
          </w:p>
        </w:tc>
        <w:tc>
          <w:tcPr>
            <w:tcW w:w="1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0,08 - 0,12</w:t>
            </w:r>
          </w:p>
        </w:tc>
        <w:tc>
          <w:tcPr>
            <w:tcW w:w="14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0,18 - 0,4</w:t>
            </w:r>
          </w:p>
        </w:tc>
        <w:tc>
          <w:tcPr>
            <w:tcW w:w="14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0,8 - 1,0</w:t>
            </w:r>
          </w:p>
        </w:tc>
        <w:tc>
          <w:tcPr>
            <w:tcW w:w="12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ТМУ-21У</w:t>
            </w:r>
          </w:p>
        </w:tc>
        <w:tc>
          <w:tcPr>
            <w:tcW w:w="1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0,08 - 0,12</w:t>
            </w:r>
          </w:p>
        </w:tc>
        <w:tc>
          <w:tcPr>
            <w:tcW w:w="14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0,2 - 0,4</w:t>
            </w:r>
          </w:p>
        </w:tc>
        <w:tc>
          <w:tcPr>
            <w:tcW w:w="14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  <w:r>
              <w:rPr>
                <w:sz w:val="20"/>
              </w:rPr>
              <w:t>8 - 1,0</w:t>
            </w:r>
          </w:p>
        </w:tc>
        <w:tc>
          <w:tcPr>
            <w:tcW w:w="12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ИТС-4С</w:t>
            </w:r>
          </w:p>
        </w:tc>
        <w:tc>
          <w:tcPr>
            <w:tcW w:w="1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 0,11</w:t>
            </w:r>
          </w:p>
        </w:tc>
        <w:tc>
          <w:tcPr>
            <w:tcW w:w="14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0,15 - 0,35</w:t>
            </w:r>
          </w:p>
        </w:tc>
        <w:tc>
          <w:tcPr>
            <w:tcW w:w="14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0,8 - 1,2</w:t>
            </w:r>
          </w:p>
        </w:tc>
        <w:tc>
          <w:tcPr>
            <w:tcW w:w="12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ТМУ-50</w:t>
            </w:r>
          </w:p>
        </w:tc>
        <w:tc>
          <w:tcPr>
            <w:tcW w:w="1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0,07 - 0,12</w:t>
            </w:r>
          </w:p>
        </w:tc>
        <w:tc>
          <w:tcPr>
            <w:tcW w:w="14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0,20 - 0,45</w:t>
            </w:r>
          </w:p>
        </w:tc>
        <w:tc>
          <w:tcPr>
            <w:tcW w:w="14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0,75 - 1,0</w:t>
            </w:r>
          </w:p>
        </w:tc>
        <w:tc>
          <w:tcPr>
            <w:tcW w:w="12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0,035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АНО-9</w:t>
            </w:r>
          </w:p>
        </w:tc>
        <w:tc>
          <w:tcPr>
            <w:tcW w:w="1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0,06 - 0,10</w:t>
            </w:r>
          </w:p>
        </w:tc>
        <w:tc>
          <w:tcPr>
            <w:tcW w:w="14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0,35 - 0,55</w:t>
            </w:r>
          </w:p>
        </w:tc>
        <w:tc>
          <w:tcPr>
            <w:tcW w:w="14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1,0- 1,2</w:t>
            </w:r>
          </w:p>
        </w:tc>
        <w:tc>
          <w:tcPr>
            <w:tcW w:w="12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АНО-10</w:t>
            </w:r>
          </w:p>
        </w:tc>
        <w:tc>
          <w:tcPr>
            <w:tcW w:w="1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0,05 - 0,10</w:t>
            </w:r>
          </w:p>
        </w:tc>
        <w:tc>
          <w:tcPr>
            <w:tcW w:w="14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0,40 - 0,60</w:t>
            </w:r>
          </w:p>
        </w:tc>
        <w:tc>
          <w:tcPr>
            <w:tcW w:w="14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1,4 - 1,7</w:t>
            </w:r>
          </w:p>
        </w:tc>
        <w:tc>
          <w:tcPr>
            <w:tcW w:w="12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АНО-11</w:t>
            </w:r>
          </w:p>
        </w:tc>
        <w:tc>
          <w:tcPr>
            <w:tcW w:w="1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0,06 - 0,10</w:t>
            </w:r>
          </w:p>
        </w:tc>
        <w:tc>
          <w:tcPr>
            <w:tcW w:w="14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0,20 - 0,60</w:t>
            </w:r>
          </w:p>
        </w:tc>
        <w:tc>
          <w:tcPr>
            <w:tcW w:w="14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  <w:r>
              <w:rPr>
                <w:sz w:val="20"/>
                <w:lang w:val="en-US"/>
              </w:rPr>
              <w:t xml:space="preserve"> -</w:t>
            </w:r>
            <w:r>
              <w:rPr>
                <w:sz w:val="20"/>
              </w:rPr>
              <w:t xml:space="preserve"> 1,2</w:t>
            </w:r>
          </w:p>
        </w:tc>
        <w:tc>
          <w:tcPr>
            <w:tcW w:w="12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0,012 - 0,03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0,015 - 0,03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ОЗС-18*</w:t>
            </w:r>
          </w:p>
        </w:tc>
        <w:tc>
          <w:tcPr>
            <w:tcW w:w="1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sym w:font="Symbol" w:char="F0A3"/>
            </w:r>
            <w:r>
              <w:rPr>
                <w:sz w:val="20"/>
              </w:rPr>
              <w:t xml:space="preserve"> 0,11</w:t>
            </w:r>
          </w:p>
        </w:tc>
        <w:tc>
          <w:tcPr>
            <w:tcW w:w="14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0,15 - 0,45</w:t>
            </w:r>
          </w:p>
        </w:tc>
        <w:tc>
          <w:tcPr>
            <w:tcW w:w="14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sym w:font="Symbol" w:char="F0A3"/>
            </w:r>
            <w:r>
              <w:rPr>
                <w:sz w:val="20"/>
              </w:rPr>
              <w:t xml:space="preserve"> 1,0</w:t>
            </w:r>
          </w:p>
        </w:tc>
        <w:tc>
          <w:tcPr>
            <w:tcW w:w="12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КД-11**</w:t>
            </w:r>
          </w:p>
        </w:tc>
        <w:tc>
          <w:tcPr>
            <w:tcW w:w="1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sym w:font="Symbol" w:char="F0A3"/>
            </w:r>
            <w:r>
              <w:rPr>
                <w:sz w:val="20"/>
              </w:rPr>
              <w:t xml:space="preserve"> 0,10</w:t>
            </w:r>
          </w:p>
        </w:tc>
        <w:tc>
          <w:tcPr>
            <w:tcW w:w="14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0,15 - 0,35</w:t>
            </w:r>
          </w:p>
        </w:tc>
        <w:tc>
          <w:tcPr>
            <w:tcW w:w="14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0,7 - 1,0</w:t>
            </w:r>
          </w:p>
        </w:tc>
        <w:tc>
          <w:tcPr>
            <w:tcW w:w="12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УП-1/55</w:t>
            </w:r>
          </w:p>
        </w:tc>
        <w:tc>
          <w:tcPr>
            <w:tcW w:w="1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4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14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1,16</w:t>
            </w:r>
          </w:p>
        </w:tc>
        <w:tc>
          <w:tcPr>
            <w:tcW w:w="126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2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  <w:lang w:val="en-US"/>
        </w:rPr>
      </w:pPr>
      <w:r>
        <w:rPr>
          <w:sz w:val="20"/>
        </w:rPr>
        <w:t>* С</w:t>
      </w:r>
      <w:r>
        <w:rPr>
          <w:sz w:val="20"/>
          <w:lang w:val="en-US"/>
        </w:rPr>
        <w:t>r</w:t>
      </w:r>
      <w:r>
        <w:rPr>
          <w:sz w:val="20"/>
        </w:rPr>
        <w:t xml:space="preserve"> - 0,7-1,3;</w:t>
      </w:r>
      <w:r>
        <w:rPr>
          <w:sz w:val="20"/>
          <w:lang w:val="en-US"/>
        </w:rPr>
        <w:t xml:space="preserve"> Ni</w:t>
      </w:r>
      <w:r>
        <w:rPr>
          <w:sz w:val="20"/>
        </w:rPr>
        <w:t xml:space="preserve"> - 0,20-0,45; С</w:t>
      </w:r>
      <w:r>
        <w:rPr>
          <w:sz w:val="20"/>
          <w:lang w:val="en-US"/>
        </w:rPr>
        <w:t>u</w:t>
      </w:r>
      <w:r>
        <w:rPr>
          <w:sz w:val="20"/>
        </w:rPr>
        <w:t xml:space="preserve"> - 0,20-0,50.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** Сг - 0,7-0,9;</w:t>
      </w:r>
      <w:r>
        <w:rPr>
          <w:sz w:val="20"/>
          <w:lang w:val="en-US"/>
        </w:rPr>
        <w:t xml:space="preserve"> Ni -</w:t>
      </w:r>
      <w:r>
        <w:rPr>
          <w:sz w:val="20"/>
        </w:rPr>
        <w:t xml:space="preserve"> 0,30-0,45; С</w:t>
      </w:r>
      <w:r>
        <w:rPr>
          <w:sz w:val="20"/>
          <w:lang w:val="en-US"/>
        </w:rPr>
        <w:t>u</w:t>
      </w:r>
      <w:r>
        <w:rPr>
          <w:sz w:val="20"/>
        </w:rPr>
        <w:t xml:space="preserve"> - 0,20-</w:t>
      </w:r>
      <w:r>
        <w:rPr>
          <w:sz w:val="20"/>
        </w:rPr>
        <w:t>0,30.</w:t>
      </w:r>
    </w:p>
    <w:p w:rsidR="00000000" w:rsidRDefault="006561D5">
      <w:pPr>
        <w:ind w:firstLine="284"/>
        <w:jc w:val="both"/>
        <w:rPr>
          <w:sz w:val="20"/>
          <w:lang w:val="en-US"/>
        </w:rPr>
      </w:pPr>
    </w:p>
    <w:p w:rsidR="00000000" w:rsidRDefault="006561D5">
      <w:pPr>
        <w:ind w:firstLine="284"/>
        <w:jc w:val="both"/>
        <w:rPr>
          <w:sz w:val="20"/>
          <w:lang w:val="en-US"/>
        </w:rPr>
      </w:pPr>
    </w:p>
    <w:p w:rsidR="00000000" w:rsidRDefault="006561D5">
      <w:pPr>
        <w:ind w:firstLine="284"/>
        <w:jc w:val="right"/>
        <w:rPr>
          <w:sz w:val="20"/>
          <w:lang w:val="en-US"/>
        </w:rPr>
      </w:pPr>
      <w:r>
        <w:rPr>
          <w:sz w:val="20"/>
        </w:rPr>
        <w:t>Таблица П4.2</w:t>
      </w:r>
    </w:p>
    <w:p w:rsidR="00000000" w:rsidRDefault="006561D5">
      <w:pPr>
        <w:ind w:firstLine="284"/>
        <w:jc w:val="right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Механические свойства наплавленного металла электродов</w:t>
      </w:r>
    </w:p>
    <w:p w:rsidR="00000000" w:rsidRDefault="006561D5">
      <w:pPr>
        <w:ind w:firstLine="284"/>
        <w:jc w:val="center"/>
        <w:rPr>
          <w:b/>
          <w:sz w:val="20"/>
          <w:lang w:val="en-US"/>
        </w:rPr>
      </w:pPr>
      <w:r>
        <w:rPr>
          <w:b/>
          <w:sz w:val="20"/>
        </w:rPr>
        <w:t>при комнатной температуре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2410"/>
        <w:gridCol w:w="2132"/>
        <w:gridCol w:w="19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Тип и марка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электрода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Временное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сопротивление разрыву, МПа</w:t>
            </w:r>
            <w:r>
              <w:rPr>
                <w:sz w:val="20"/>
                <w:lang w:val="en-US"/>
              </w:rPr>
              <w:t xml:space="preserve"> (</w:t>
            </w:r>
            <w:r>
              <w:rPr>
                <w:sz w:val="20"/>
              </w:rPr>
              <w:t>кгс/мм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)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Относительное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удлинение,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position w:val="-12"/>
                <w:sz w:val="20"/>
                <w:lang w:val="en-US"/>
              </w:rPr>
              <w:object w:dxaOrig="279" w:dyaOrig="360">
                <v:shape id="_x0000_i1046" type="#_x0000_t75" style="width:14.25pt;height:18pt" o:ole="">
                  <v:imagedata r:id="rId24" o:title=""/>
                </v:shape>
                <o:OLEObject Type="Embed" ProgID="Equation.3" ShapeID="_x0000_i1046" DrawAspect="Content" ObjectID="_1427216688" r:id="rId30"/>
              </w:object>
            </w:r>
            <w:r>
              <w:rPr>
                <w:sz w:val="20"/>
              </w:rPr>
              <w:t xml:space="preserve"> %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Ударная вязкость, Дж/см2 (кгс</w:t>
            </w:r>
            <w:r>
              <w:rPr>
                <w:sz w:val="20"/>
              </w:rPr>
              <w:sym w:font="Symbol" w:char="F0D7"/>
            </w:r>
            <w:r>
              <w:rPr>
                <w:sz w:val="20"/>
              </w:rPr>
              <w:t>м/см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65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менее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Э42: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АНО-1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451(46)</w:t>
            </w:r>
          </w:p>
        </w:tc>
        <w:tc>
          <w:tcPr>
            <w:tcW w:w="21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127(13)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АНО-6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460(47)</w:t>
            </w:r>
          </w:p>
        </w:tc>
        <w:tc>
          <w:tcPr>
            <w:tcW w:w="21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127(13)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АНО-6М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450(46)</w:t>
            </w:r>
          </w:p>
        </w:tc>
        <w:tc>
          <w:tcPr>
            <w:tcW w:w="21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127(13)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АНО-17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440(45)</w:t>
            </w:r>
          </w:p>
        </w:tc>
        <w:tc>
          <w:tcPr>
            <w:tcW w:w="21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137(14)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ОЗС-23</w:t>
            </w:r>
          </w:p>
        </w:tc>
        <w:tc>
          <w:tcPr>
            <w:tcW w:w="24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410(42)</w:t>
            </w:r>
          </w:p>
        </w:tc>
        <w:tc>
          <w:tcPr>
            <w:tcW w:w="21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9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98(10)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Э42А: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УОНИ-13/45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450(46)</w:t>
            </w:r>
          </w:p>
        </w:tc>
        <w:tc>
          <w:tcPr>
            <w:tcW w:w="21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147(15)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СМ-11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440(45)</w:t>
            </w:r>
          </w:p>
        </w:tc>
        <w:tc>
          <w:tcPr>
            <w:tcW w:w="21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215(22)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ЦУ-6</w:t>
            </w:r>
          </w:p>
        </w:tc>
        <w:tc>
          <w:tcPr>
            <w:tcW w:w="24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410(42)</w:t>
            </w:r>
          </w:p>
        </w:tc>
        <w:tc>
          <w:tcPr>
            <w:tcW w:w="21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9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157(1</w:t>
            </w:r>
            <w:r>
              <w:rPr>
                <w:sz w:val="20"/>
              </w:rPr>
              <w:t>6)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Э46: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МР-3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460(47)</w:t>
            </w:r>
          </w:p>
        </w:tc>
        <w:tc>
          <w:tcPr>
            <w:tcW w:w="21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147(15)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ОЗС-4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450(46)</w:t>
            </w:r>
          </w:p>
        </w:tc>
        <w:tc>
          <w:tcPr>
            <w:tcW w:w="21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117(12)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ОЗС-6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450(46)</w:t>
            </w:r>
          </w:p>
        </w:tc>
        <w:tc>
          <w:tcPr>
            <w:tcW w:w="21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118(12)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ОЗС-12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470(48)</w:t>
            </w:r>
          </w:p>
        </w:tc>
        <w:tc>
          <w:tcPr>
            <w:tcW w:w="21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108(11)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ОЗС-21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450(46)</w:t>
            </w:r>
          </w:p>
        </w:tc>
        <w:tc>
          <w:tcPr>
            <w:tcW w:w="21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117(12)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АНО-4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450(46)</w:t>
            </w:r>
          </w:p>
        </w:tc>
        <w:tc>
          <w:tcPr>
            <w:tcW w:w="21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117(12)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АНО-13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450(46)</w:t>
            </w:r>
          </w:p>
        </w:tc>
        <w:tc>
          <w:tcPr>
            <w:tcW w:w="21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137(14)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АНО-18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470(48)</w:t>
            </w:r>
          </w:p>
        </w:tc>
        <w:tc>
          <w:tcPr>
            <w:tcW w:w="21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117(12)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АНО-19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510(52)</w:t>
            </w:r>
          </w:p>
        </w:tc>
        <w:tc>
          <w:tcPr>
            <w:tcW w:w="21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147(15)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АНО-20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470(48)</w:t>
            </w:r>
          </w:p>
        </w:tc>
        <w:tc>
          <w:tcPr>
            <w:tcW w:w="21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137(14)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АНО-24</w:t>
            </w:r>
          </w:p>
        </w:tc>
        <w:tc>
          <w:tcPr>
            <w:tcW w:w="24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460(47)</w:t>
            </w:r>
          </w:p>
        </w:tc>
        <w:tc>
          <w:tcPr>
            <w:tcW w:w="21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9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117(12)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Э46А: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УОНИ-13/55К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450(46)</w:t>
            </w:r>
          </w:p>
        </w:tc>
        <w:tc>
          <w:tcPr>
            <w:tcW w:w="21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157(16)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ОЗС-22Р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460(47)</w:t>
            </w:r>
          </w:p>
        </w:tc>
        <w:tc>
          <w:tcPr>
            <w:tcW w:w="21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140(14)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ТМУ-46</w:t>
            </w:r>
          </w:p>
        </w:tc>
        <w:tc>
          <w:tcPr>
            <w:tcW w:w="24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460(47)</w:t>
            </w:r>
          </w:p>
        </w:tc>
        <w:tc>
          <w:tcPr>
            <w:tcW w:w="21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9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Э50А: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ЦУ-5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490(50)</w:t>
            </w:r>
          </w:p>
        </w:tc>
        <w:tc>
          <w:tcPr>
            <w:tcW w:w="21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137(14)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ЦУ-7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490(50)</w:t>
            </w:r>
          </w:p>
        </w:tc>
        <w:tc>
          <w:tcPr>
            <w:tcW w:w="21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137(14)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ЦУ-8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510(52)</w:t>
            </w:r>
          </w:p>
        </w:tc>
        <w:tc>
          <w:tcPr>
            <w:tcW w:w="21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137(14)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УОНИ-13/55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490(50)</w:t>
            </w:r>
          </w:p>
        </w:tc>
        <w:tc>
          <w:tcPr>
            <w:tcW w:w="21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127(13)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ТМУ-21У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490(50)</w:t>
            </w:r>
          </w:p>
        </w:tc>
        <w:tc>
          <w:tcPr>
            <w:tcW w:w="21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126(13)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ИТС-4С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490(50)</w:t>
            </w:r>
          </w:p>
        </w:tc>
        <w:tc>
          <w:tcPr>
            <w:tcW w:w="21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127(13)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ТМУ-50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490(50)</w:t>
            </w:r>
          </w:p>
        </w:tc>
        <w:tc>
          <w:tcPr>
            <w:tcW w:w="21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АНО-9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520(53)</w:t>
            </w:r>
          </w:p>
        </w:tc>
        <w:tc>
          <w:tcPr>
            <w:tcW w:w="21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210(21)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  <w:lang w:val="en-US"/>
              </w:rPr>
              <w:t>AHO-10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520(53)</w:t>
            </w:r>
          </w:p>
        </w:tc>
        <w:tc>
          <w:tcPr>
            <w:tcW w:w="21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210(21)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АНО-11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520(53)</w:t>
            </w:r>
          </w:p>
        </w:tc>
        <w:tc>
          <w:tcPr>
            <w:tcW w:w="21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220(22)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ОЗС-18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490(50)</w:t>
            </w:r>
          </w:p>
        </w:tc>
        <w:tc>
          <w:tcPr>
            <w:tcW w:w="21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137(14)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КД-11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490(50)</w:t>
            </w:r>
          </w:p>
        </w:tc>
        <w:tc>
          <w:tcPr>
            <w:tcW w:w="21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137(14)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УП-1/55</w:t>
            </w:r>
          </w:p>
        </w:tc>
        <w:tc>
          <w:tcPr>
            <w:tcW w:w="24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490(50)</w:t>
            </w:r>
          </w:p>
        </w:tc>
        <w:tc>
          <w:tcPr>
            <w:tcW w:w="21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9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147(15)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i/>
          <w:sz w:val="20"/>
        </w:rPr>
      </w:pPr>
      <w:r>
        <w:rPr>
          <w:i/>
          <w:sz w:val="20"/>
        </w:rPr>
        <w:t>Приложение 5</w:t>
      </w:r>
    </w:p>
    <w:p w:rsidR="00000000" w:rsidRDefault="006561D5">
      <w:pPr>
        <w:ind w:firstLine="284"/>
        <w:jc w:val="right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Химический состав и механические свойства наплавленного металла зарубежных электродов (по данным каталогов)</w:t>
      </w:r>
    </w:p>
    <w:p w:rsidR="00000000" w:rsidRDefault="006561D5">
      <w:pPr>
        <w:ind w:firstLine="284"/>
        <w:jc w:val="center"/>
        <w:rPr>
          <w:sz w:val="20"/>
        </w:rPr>
      </w:pPr>
    </w:p>
    <w:p w:rsidR="00000000" w:rsidRDefault="006561D5">
      <w:pPr>
        <w:ind w:firstLine="284"/>
        <w:jc w:val="right"/>
        <w:rPr>
          <w:sz w:val="20"/>
        </w:rPr>
      </w:pPr>
      <w:r>
        <w:rPr>
          <w:sz w:val="20"/>
        </w:rPr>
        <w:t>Таблица П5.1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Химический состав наплавленного металла, %</w:t>
      </w: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(среднее значение)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1276"/>
        <w:gridCol w:w="2268"/>
        <w:gridCol w:w="992"/>
        <w:gridCol w:w="992"/>
        <w:gridCol w:w="98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Марка электрода *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Страна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Соответствие типу по ГОСТ 9467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Углерод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Кре</w:t>
            </w:r>
            <w:r>
              <w:rPr>
                <w:sz w:val="20"/>
              </w:rPr>
              <w:t>мний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Марганец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В-17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Япония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Э42А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  <w:lang w:val="en-US"/>
              </w:rPr>
              <w:t>LB-26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Япония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Э50А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  <w:tc>
          <w:tcPr>
            <w:tcW w:w="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  <w:lang w:val="en-US"/>
              </w:rPr>
              <w:t>LB-52U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Япония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Э50А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  <w:tc>
          <w:tcPr>
            <w:tcW w:w="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  <w:lang w:val="en-US"/>
              </w:rPr>
              <w:t>LB-52A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Япония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Э50А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  <w:lang w:val="en-US"/>
              </w:rPr>
              <w:t>OK</w:t>
            </w:r>
            <w:r>
              <w:rPr>
                <w:sz w:val="20"/>
              </w:rPr>
              <w:t xml:space="preserve"> 48.04**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Швеция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Э50А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  <w:lang w:val="en-US"/>
              </w:rPr>
              <w:t>OK</w:t>
            </w:r>
            <w:r>
              <w:rPr>
                <w:sz w:val="20"/>
              </w:rPr>
              <w:t xml:space="preserve"> 48.30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Швеция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Э50А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  <w:lang w:val="en-US"/>
              </w:rPr>
              <w:t>OK</w:t>
            </w:r>
            <w:r>
              <w:rPr>
                <w:sz w:val="20"/>
              </w:rPr>
              <w:t xml:space="preserve"> 53.70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Швеция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Э50А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  <w:lang w:val="en-US"/>
              </w:rPr>
              <w:t>Fox EV</w:t>
            </w:r>
            <w:r>
              <w:rPr>
                <w:sz w:val="20"/>
              </w:rPr>
              <w:t xml:space="preserve"> 50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Австрия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Э50А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  <w:lang w:val="en-US"/>
              </w:rPr>
              <w:t>Fox EV</w:t>
            </w:r>
            <w:r>
              <w:rPr>
                <w:sz w:val="20"/>
              </w:rPr>
              <w:t xml:space="preserve"> 55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Австрия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Э50А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9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Гарант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Германия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Э50А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Phoenix 120K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Германия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Э50А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____________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* Содержание серы и фосфора у всех электродов не более 0,03% каждого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** Могут быть использо</w:t>
      </w:r>
      <w:r>
        <w:rPr>
          <w:sz w:val="20"/>
        </w:rPr>
        <w:t>ваны электроды, выпускаемые совместным российско-шведским предприятием "Завод сварочных электродов" — "СИБЭС" (Тюмень)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sz w:val="20"/>
        </w:rPr>
      </w:pPr>
      <w:r>
        <w:rPr>
          <w:sz w:val="20"/>
        </w:rPr>
        <w:t>Таблица П5.2</w:t>
      </w:r>
    </w:p>
    <w:p w:rsidR="00000000" w:rsidRDefault="006561D5">
      <w:pPr>
        <w:ind w:firstLine="284"/>
        <w:jc w:val="right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Механические свойства наплавленного металла (без термообработки)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7"/>
        <w:gridCol w:w="1984"/>
        <w:gridCol w:w="1955"/>
        <w:gridCol w:w="229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pBdr>
                <w:left w:val="single" w:sz="6" w:space="1" w:color="auto"/>
                <w:right w:val="single" w:sz="6" w:space="1" w:color="auto"/>
              </w:pBdr>
              <w:jc w:val="center"/>
              <w:rPr>
                <w:sz w:val="20"/>
              </w:rPr>
            </w:pPr>
            <w:r>
              <w:rPr>
                <w:sz w:val="20"/>
              </w:rPr>
              <w:t>Марка электрода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Временное сопротивление разрыву, МПа (кгс/мм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</w:t>
            </w:r>
          </w:p>
        </w:tc>
        <w:tc>
          <w:tcPr>
            <w:tcW w:w="19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Относительное удлинение, %</w:t>
            </w:r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Ударная вязкость, Дж/см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(кгс</w:t>
            </w:r>
            <w:r>
              <w:rPr>
                <w:sz w:val="20"/>
              </w:rPr>
              <w:sym w:font="Symbol" w:char="F0D7"/>
            </w:r>
            <w:r>
              <w:rPr>
                <w:sz w:val="20"/>
              </w:rPr>
              <w:t>м/см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В-17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440(45)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124(13)*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LB-26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540(55)</w:t>
            </w:r>
          </w:p>
        </w:tc>
        <w:tc>
          <w:tcPr>
            <w:tcW w:w="1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22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240(24)*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LB-52U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550(56)</w:t>
            </w:r>
          </w:p>
        </w:tc>
        <w:tc>
          <w:tcPr>
            <w:tcW w:w="1955" w:type="dxa"/>
            <w:tcBorders>
              <w:lef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22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140(13,8)*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LB-52A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590(60)</w:t>
            </w:r>
          </w:p>
        </w:tc>
        <w:tc>
          <w:tcPr>
            <w:tcW w:w="1955" w:type="dxa"/>
            <w:tcBorders>
              <w:lef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2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110(11)*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  <w:lang w:val="en-US"/>
              </w:rPr>
              <w:t>OK</w:t>
            </w:r>
            <w:r>
              <w:rPr>
                <w:sz w:val="20"/>
              </w:rPr>
              <w:t xml:space="preserve"> 48.04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560(57)</w:t>
            </w:r>
          </w:p>
        </w:tc>
        <w:tc>
          <w:tcPr>
            <w:tcW w:w="1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2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237(24)**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  <w:lang w:val="en-US"/>
              </w:rPr>
              <w:t>OK</w:t>
            </w:r>
            <w:r>
              <w:rPr>
                <w:sz w:val="20"/>
              </w:rPr>
              <w:t xml:space="preserve"> 48.30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533-607(54-62)</w:t>
            </w:r>
          </w:p>
        </w:tc>
        <w:tc>
          <w:tcPr>
            <w:tcW w:w="19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2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177(18)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  <w:lang w:val="en-US"/>
              </w:rPr>
              <w:t>OK</w:t>
            </w:r>
            <w:r>
              <w:rPr>
                <w:sz w:val="20"/>
              </w:rPr>
              <w:t xml:space="preserve"> 53.</w:t>
            </w:r>
            <w:r>
              <w:rPr>
                <w:sz w:val="20"/>
              </w:rPr>
              <w:t>70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550(56)</w:t>
            </w:r>
          </w:p>
        </w:tc>
        <w:tc>
          <w:tcPr>
            <w:tcW w:w="19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2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140(13,8)*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  <w:lang w:val="en-US"/>
              </w:rPr>
              <w:t>Fox EV</w:t>
            </w:r>
            <w:r>
              <w:rPr>
                <w:sz w:val="20"/>
              </w:rPr>
              <w:t xml:space="preserve"> 50</w:t>
            </w:r>
          </w:p>
        </w:tc>
        <w:tc>
          <w:tcPr>
            <w:tcW w:w="1984" w:type="dxa"/>
            <w:tcBorders>
              <w:lef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510-630(52-64)</w:t>
            </w:r>
          </w:p>
        </w:tc>
        <w:tc>
          <w:tcPr>
            <w:tcW w:w="1950" w:type="dxa"/>
            <w:tcBorders>
              <w:lef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2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150(15)**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  <w:lang w:val="en-US"/>
              </w:rPr>
              <w:t>Fox EV</w:t>
            </w:r>
            <w:r>
              <w:rPr>
                <w:sz w:val="20"/>
              </w:rPr>
              <w:t xml:space="preserve"> 55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530-650(54-66)</w:t>
            </w:r>
          </w:p>
        </w:tc>
        <w:tc>
          <w:tcPr>
            <w:tcW w:w="1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2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162(16,5)**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Гарант</w:t>
            </w:r>
          </w:p>
        </w:tc>
        <w:tc>
          <w:tcPr>
            <w:tcW w:w="1984" w:type="dxa"/>
            <w:tcBorders>
              <w:lef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500-550(51-56,5)</w:t>
            </w:r>
          </w:p>
        </w:tc>
        <w:tc>
          <w:tcPr>
            <w:tcW w:w="19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2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147-177(15-18)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  <w:lang w:val="en-US"/>
              </w:rPr>
              <w:t>Phoenix 120K</w:t>
            </w:r>
          </w:p>
        </w:tc>
        <w:tc>
          <w:tcPr>
            <w:tcW w:w="19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555(56)</w:t>
            </w:r>
          </w:p>
        </w:tc>
        <w:tc>
          <w:tcPr>
            <w:tcW w:w="19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2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225(22,5)*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_______________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* Данные испытаний при температуре 0°С, остальные — при температуре 15°С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** Образцы с надрезом типа Шарпи, остальные — с надрезом типа Менаже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i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6561D5">
      <w:pPr>
        <w:ind w:firstLine="284"/>
        <w:jc w:val="right"/>
        <w:rPr>
          <w:i/>
          <w:sz w:val="20"/>
        </w:rPr>
      </w:pPr>
      <w:r>
        <w:rPr>
          <w:i/>
          <w:sz w:val="20"/>
        </w:rPr>
        <w:t>Приложение 6</w:t>
      </w:r>
    </w:p>
    <w:p w:rsidR="00000000" w:rsidRDefault="006561D5">
      <w:pPr>
        <w:ind w:firstLine="284"/>
        <w:jc w:val="both"/>
        <w:rPr>
          <w:b/>
          <w:i/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Химический состав сварочной проволоки (ГОСТ 2246—70)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60"/>
        <w:gridCol w:w="1701"/>
        <w:gridCol w:w="1559"/>
        <w:gridCol w:w="1276"/>
        <w:gridCol w:w="1559"/>
        <w:gridCol w:w="1417"/>
        <w:gridCol w:w="1276"/>
        <w:gridCol w:w="1276"/>
        <w:gridCol w:w="1276"/>
        <w:gridCol w:w="170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Марка</w:t>
            </w:r>
          </w:p>
        </w:tc>
        <w:tc>
          <w:tcPr>
            <w:tcW w:w="1304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Химический состав,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проволоки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углерод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кремний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марганец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хром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никель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молибден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сера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(фосфор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</w:t>
            </w:r>
            <w:r>
              <w:rPr>
                <w:sz w:val="20"/>
              </w:rPr>
              <w:t>очие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элементы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Св-06А*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0,06-0,10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0,12-0,35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0,40-0,70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0,10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0,25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Св-08А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0,10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He</w:t>
            </w:r>
            <w:r>
              <w:rPr>
                <w:sz w:val="20"/>
              </w:rPr>
              <w:t xml:space="preserve"> более 0,03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0,35-0,60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0,12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0,25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0,030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0,030</w:t>
            </w:r>
          </w:p>
        </w:tc>
        <w:tc>
          <w:tcPr>
            <w:tcW w:w="16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Алюминий не более 0,01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Св-08АА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0,10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He</w:t>
            </w:r>
            <w:r>
              <w:rPr>
                <w:sz w:val="20"/>
              </w:rPr>
              <w:t xml:space="preserve"> более 0,03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0,35-0,60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0,10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0,25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6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Алюминий не более 0,01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Св-08ГА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0,10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He</w:t>
            </w:r>
            <w:r>
              <w:rPr>
                <w:sz w:val="20"/>
              </w:rPr>
              <w:t xml:space="preserve"> более 0,06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0,80-1,10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0,10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0,25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0,030</w:t>
            </w:r>
          </w:p>
        </w:tc>
        <w:tc>
          <w:tcPr>
            <w:tcW w:w="16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Св-10ГА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0,12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0,06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1,10-1,40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0,20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0,30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  <w:r>
              <w:rPr>
                <w:sz w:val="20"/>
              </w:rPr>
              <w:t>030</w:t>
            </w:r>
          </w:p>
        </w:tc>
        <w:tc>
          <w:tcPr>
            <w:tcW w:w="16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Св-10Г2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0,12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0,06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1,50-1,90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0,20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0,30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0,030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0,030</w:t>
            </w:r>
          </w:p>
        </w:tc>
        <w:tc>
          <w:tcPr>
            <w:tcW w:w="16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Св-08ГС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0,10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0,60-0,85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1,40-1,70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0,20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0,25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0,030</w:t>
            </w:r>
          </w:p>
        </w:tc>
        <w:tc>
          <w:tcPr>
            <w:tcW w:w="16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Св-08Г2С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0,05-0,11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0,70-0,95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1,80-2,10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0,20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0,25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0,030</w:t>
            </w:r>
          </w:p>
        </w:tc>
        <w:tc>
          <w:tcPr>
            <w:tcW w:w="16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Св-08ГСМТ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0,06-0,11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0,40-0,70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1,00-1,30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0,30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0,30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0,20-0,40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0,030</w:t>
            </w:r>
          </w:p>
        </w:tc>
        <w:tc>
          <w:tcPr>
            <w:tcW w:w="16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Титан 0,05-0,12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Св-10НМА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0,07-0,12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0,12-0,35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0,40-0,70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0,20</w:t>
            </w: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1,00-1,50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0,40-0,55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169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_____________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* Св-06А (ЭП458) поставляется по Т</w:t>
      </w:r>
      <w:r>
        <w:rPr>
          <w:sz w:val="20"/>
        </w:rPr>
        <w:t>У 14-1-1569—75 с изменением № 1 от 18.07.79г.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i/>
          <w:sz w:val="20"/>
        </w:rPr>
      </w:pPr>
      <w:r>
        <w:rPr>
          <w:i/>
          <w:sz w:val="20"/>
        </w:rPr>
        <w:t>Приложение 7</w:t>
      </w:r>
    </w:p>
    <w:p w:rsidR="00000000" w:rsidRDefault="006561D5">
      <w:pPr>
        <w:ind w:firstLine="284"/>
        <w:jc w:val="both"/>
        <w:rPr>
          <w:b/>
          <w:i/>
          <w:sz w:val="20"/>
        </w:rPr>
      </w:pPr>
    </w:p>
    <w:p w:rsidR="00000000" w:rsidRDefault="006561D5">
      <w:pPr>
        <w:ind w:firstLine="284"/>
        <w:jc w:val="center"/>
        <w:rPr>
          <w:sz w:val="20"/>
        </w:rPr>
      </w:pPr>
      <w:r>
        <w:rPr>
          <w:b/>
          <w:sz w:val="20"/>
        </w:rPr>
        <w:t>Техническая характеристика самозащитных порошковых проволок</w:t>
      </w:r>
    </w:p>
    <w:p w:rsidR="00000000" w:rsidRDefault="006561D5">
      <w:pPr>
        <w:ind w:firstLine="284"/>
        <w:jc w:val="both"/>
        <w:rPr>
          <w:b/>
          <w:sz w:val="20"/>
        </w:rPr>
      </w:pPr>
    </w:p>
    <w:p w:rsidR="00000000" w:rsidRDefault="006561D5">
      <w:pPr>
        <w:ind w:firstLine="284"/>
        <w:jc w:val="right"/>
        <w:rPr>
          <w:sz w:val="20"/>
        </w:rPr>
      </w:pPr>
      <w:r>
        <w:rPr>
          <w:sz w:val="20"/>
        </w:rPr>
        <w:t>Таблица П7.1</w:t>
      </w:r>
    </w:p>
    <w:p w:rsidR="00000000" w:rsidRDefault="006561D5">
      <w:pPr>
        <w:ind w:firstLine="284"/>
        <w:jc w:val="both"/>
        <w:rPr>
          <w:b/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Назначение и область применения самозащитных порошковых проволок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85"/>
        <w:gridCol w:w="2001"/>
        <w:gridCol w:w="1276"/>
        <w:gridCol w:w="7329"/>
        <w:gridCol w:w="232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Марка проволоки</w:t>
            </w: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Тип электрода, которому соответствует проволока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Диаметр проволоки, мм</w:t>
            </w:r>
          </w:p>
        </w:tc>
        <w:tc>
          <w:tcPr>
            <w:tcW w:w="73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Назначение и область применения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Технические условия на изготовление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ПП-АН1</w:t>
            </w: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Э50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73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Сварка углеродистых сталей в нижнем и наклонном положениях швов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ТУ 14-4-1121-81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ПП-АН3</w:t>
            </w:r>
          </w:p>
        </w:tc>
        <w:tc>
          <w:tcPr>
            <w:tcW w:w="20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Э50А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73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Сварка углеродистых и низколегир</w:t>
            </w:r>
            <w:r>
              <w:rPr>
                <w:sz w:val="20"/>
              </w:rPr>
              <w:t>ованных сталей в нижнем и наклонном положениях швов</w:t>
            </w:r>
          </w:p>
        </w:tc>
        <w:tc>
          <w:tcPr>
            <w:tcW w:w="23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ТУ 14-4-982-79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ПП-АН7</w:t>
            </w:r>
          </w:p>
        </w:tc>
        <w:tc>
          <w:tcPr>
            <w:tcW w:w="20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Э50А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2,0; 2,3</w:t>
            </w:r>
          </w:p>
        </w:tc>
        <w:tc>
          <w:tcPr>
            <w:tcW w:w="73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Сварка углеродистых и низколегированных сталей в нижнем положении, а также вертикальных и горизонтальных швов</w:t>
            </w:r>
          </w:p>
        </w:tc>
        <w:tc>
          <w:tcPr>
            <w:tcW w:w="23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ТУ 14-4-1442-87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СП-2</w:t>
            </w:r>
          </w:p>
        </w:tc>
        <w:tc>
          <w:tcPr>
            <w:tcW w:w="20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Э50А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  <w:tc>
          <w:tcPr>
            <w:tcW w:w="73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Сварка углеродистых и низколегированных сталей в нижнем и наклонном положениях швов</w:t>
            </w:r>
          </w:p>
        </w:tc>
        <w:tc>
          <w:tcPr>
            <w:tcW w:w="23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ТУ 36-44-15-7-88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СП-3</w:t>
            </w:r>
          </w:p>
        </w:tc>
        <w:tc>
          <w:tcPr>
            <w:tcW w:w="20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Э50А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73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Сварка углеродистых и низколегированных сталей в нижнем положении швов. Обладает высокими сварочно-технологическими свойствами и высокой стойкостью против образования</w:t>
            </w:r>
            <w:r>
              <w:rPr>
                <w:sz w:val="20"/>
              </w:rPr>
              <w:t xml:space="preserve"> пор</w:t>
            </w:r>
          </w:p>
        </w:tc>
        <w:tc>
          <w:tcPr>
            <w:tcW w:w="23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ТУ 36-2516-83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ППТ-13</w:t>
            </w:r>
          </w:p>
        </w:tc>
        <w:tc>
          <w:tcPr>
            <w:tcW w:w="20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Э50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1,6; 1,8</w:t>
            </w:r>
          </w:p>
        </w:tc>
        <w:tc>
          <w:tcPr>
            <w:tcW w:w="73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Сварка углеродистых сталей во всех пространственных положениях, кроме потолочного. Возможна сварка на переменном токе</w:t>
            </w:r>
          </w:p>
        </w:tc>
        <w:tc>
          <w:tcPr>
            <w:tcW w:w="23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ТУ 36-44.15.01015-87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ПП-АН11</w:t>
            </w:r>
          </w:p>
        </w:tc>
        <w:tc>
          <w:tcPr>
            <w:tcW w:w="20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Э50А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2,0; 2,4</w:t>
            </w:r>
          </w:p>
        </w:tc>
        <w:tc>
          <w:tcPr>
            <w:tcW w:w="73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Сварка углеродистых и низколегированных сталей в нижнем, горизонтальном и вертикальном положениях швов</w:t>
            </w:r>
          </w:p>
        </w:tc>
        <w:tc>
          <w:tcPr>
            <w:tcW w:w="23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ТУ ИЭС 474-85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sz w:val="20"/>
        </w:rPr>
      </w:pPr>
      <w:r>
        <w:rPr>
          <w:sz w:val="20"/>
        </w:rPr>
        <w:t>Таблица П7. 2</w:t>
      </w: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Химический состав и механические свойства самозащитных порошковых проволок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85"/>
        <w:gridCol w:w="1340"/>
        <w:gridCol w:w="980"/>
        <w:gridCol w:w="1340"/>
        <w:gridCol w:w="892"/>
        <w:gridCol w:w="993"/>
        <w:gridCol w:w="2945"/>
        <w:gridCol w:w="2146"/>
        <w:gridCol w:w="22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Марка проволоки</w:t>
            </w:r>
          </w:p>
        </w:tc>
        <w:tc>
          <w:tcPr>
            <w:tcW w:w="5545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Химический состав наплавленного металла, %</w:t>
            </w:r>
          </w:p>
        </w:tc>
        <w:tc>
          <w:tcPr>
            <w:tcW w:w="738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Механические свойства металла шва при 20 °</w:t>
            </w:r>
            <w:r>
              <w:rPr>
                <w:sz w:val="20"/>
              </w:rPr>
              <w:t xml:space="preserve"> 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углерод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марганец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кремний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сера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фосфор</w:t>
            </w:r>
          </w:p>
        </w:tc>
        <w:tc>
          <w:tcPr>
            <w:tcW w:w="29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временное сопротивление разрыву, МПа (кгс/мм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)</w:t>
            </w:r>
          </w:p>
        </w:tc>
        <w:tc>
          <w:tcPr>
            <w:tcW w:w="21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относительное удлинение,</w:t>
            </w:r>
            <w:r>
              <w:rPr>
                <w:position w:val="-12"/>
                <w:sz w:val="20"/>
              </w:rPr>
              <w:object w:dxaOrig="260" w:dyaOrig="360">
                <v:shape id="_x0000_i1047" type="#_x0000_t75" style="width:12.75pt;height:18pt" o:ole="">
                  <v:imagedata r:id="rId31" o:title=""/>
                </v:shape>
                <o:OLEObject Type="Embed" ProgID="Equation.3" ShapeID="_x0000_i1047" DrawAspect="Content" ObjectID="_1427216689" r:id="rId32"/>
              </w:object>
            </w:r>
            <w:r>
              <w:rPr>
                <w:sz w:val="20"/>
              </w:rPr>
              <w:t xml:space="preserve"> ,%</w:t>
            </w:r>
          </w:p>
        </w:tc>
        <w:tc>
          <w:tcPr>
            <w:tcW w:w="22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ударная вязкость, Дж/см</w:t>
            </w:r>
            <w:r>
              <w:rPr>
                <w:sz w:val="20"/>
                <w:vertAlign w:val="superscript"/>
              </w:rPr>
              <w:t xml:space="preserve">2 </w:t>
            </w:r>
            <w:r>
              <w:rPr>
                <w:sz w:val="20"/>
              </w:rPr>
              <w:t>(кгс</w:t>
            </w:r>
            <w:r>
              <w:rPr>
                <w:sz w:val="20"/>
              </w:rPr>
              <w:sym w:font="Symbol" w:char="F0D7"/>
            </w:r>
            <w:r>
              <w:rPr>
                <w:sz w:val="20"/>
              </w:rPr>
              <w:t>м/см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8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</w:t>
            </w:r>
          </w:p>
        </w:tc>
        <w:tc>
          <w:tcPr>
            <w:tcW w:w="73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менее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ПП-АН1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0,10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0,6-1,0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0,15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29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490(50)</w:t>
            </w:r>
          </w:p>
        </w:tc>
        <w:tc>
          <w:tcPr>
            <w:tcW w:w="21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2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59(6)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ПП-АН3</w:t>
            </w:r>
          </w:p>
        </w:tc>
        <w:tc>
          <w:tcPr>
            <w:tcW w:w="13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0,12</w:t>
            </w:r>
          </w:p>
        </w:tc>
        <w:tc>
          <w:tcPr>
            <w:tcW w:w="9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0,7-1,5</w:t>
            </w:r>
          </w:p>
        </w:tc>
        <w:tc>
          <w:tcPr>
            <w:tcW w:w="13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0,2-0,5</w:t>
            </w:r>
          </w:p>
        </w:tc>
        <w:tc>
          <w:tcPr>
            <w:tcW w:w="8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0,030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0,035</w:t>
            </w:r>
          </w:p>
        </w:tc>
        <w:tc>
          <w:tcPr>
            <w:tcW w:w="29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490(50)</w:t>
            </w:r>
          </w:p>
        </w:tc>
        <w:tc>
          <w:tcPr>
            <w:tcW w:w="21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2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132(13,5)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ПП-АН7</w:t>
            </w:r>
          </w:p>
        </w:tc>
        <w:tc>
          <w:tcPr>
            <w:tcW w:w="13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0,08-0,13</w:t>
            </w:r>
          </w:p>
        </w:tc>
        <w:tc>
          <w:tcPr>
            <w:tcW w:w="9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0,2-0,5</w:t>
            </w:r>
          </w:p>
        </w:tc>
        <w:tc>
          <w:tcPr>
            <w:tcW w:w="13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0,2-0,5</w:t>
            </w:r>
          </w:p>
        </w:tc>
        <w:tc>
          <w:tcPr>
            <w:tcW w:w="8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29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490(50)</w:t>
            </w:r>
          </w:p>
        </w:tc>
        <w:tc>
          <w:tcPr>
            <w:tcW w:w="21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2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127(13)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СП-2</w:t>
            </w:r>
          </w:p>
        </w:tc>
        <w:tc>
          <w:tcPr>
            <w:tcW w:w="13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0,08-0,13</w:t>
            </w:r>
          </w:p>
        </w:tc>
        <w:tc>
          <w:tcPr>
            <w:tcW w:w="9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0,7-1,0</w:t>
            </w:r>
          </w:p>
        </w:tc>
        <w:tc>
          <w:tcPr>
            <w:tcW w:w="13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0,1-0,30</w:t>
            </w:r>
          </w:p>
        </w:tc>
        <w:tc>
          <w:tcPr>
            <w:tcW w:w="8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29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530(54)</w:t>
            </w:r>
          </w:p>
        </w:tc>
        <w:tc>
          <w:tcPr>
            <w:tcW w:w="21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2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160(16)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СП-3</w:t>
            </w:r>
          </w:p>
        </w:tc>
        <w:tc>
          <w:tcPr>
            <w:tcW w:w="13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0,08-0,13</w:t>
            </w:r>
          </w:p>
        </w:tc>
        <w:tc>
          <w:tcPr>
            <w:tcW w:w="9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0,7-1,1</w:t>
            </w:r>
          </w:p>
        </w:tc>
        <w:tc>
          <w:tcPr>
            <w:tcW w:w="13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0,15-0,30</w:t>
            </w:r>
          </w:p>
        </w:tc>
        <w:tc>
          <w:tcPr>
            <w:tcW w:w="8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0,035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  <w:r>
              <w:rPr>
                <w:sz w:val="20"/>
              </w:rPr>
              <w:t>35</w:t>
            </w:r>
          </w:p>
        </w:tc>
        <w:tc>
          <w:tcPr>
            <w:tcW w:w="29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530(54)</w:t>
            </w:r>
          </w:p>
        </w:tc>
        <w:tc>
          <w:tcPr>
            <w:tcW w:w="21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2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150(15)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ППТ-13*</w:t>
            </w:r>
          </w:p>
        </w:tc>
        <w:tc>
          <w:tcPr>
            <w:tcW w:w="13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0,05-0,15</w:t>
            </w:r>
          </w:p>
        </w:tc>
        <w:tc>
          <w:tcPr>
            <w:tcW w:w="9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0,25-1,20</w:t>
            </w:r>
          </w:p>
        </w:tc>
        <w:tc>
          <w:tcPr>
            <w:tcW w:w="13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0,15-0,20</w:t>
            </w:r>
          </w:p>
        </w:tc>
        <w:tc>
          <w:tcPr>
            <w:tcW w:w="8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0,020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0,023</w:t>
            </w:r>
          </w:p>
        </w:tc>
        <w:tc>
          <w:tcPr>
            <w:tcW w:w="29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500(51)</w:t>
            </w:r>
          </w:p>
        </w:tc>
        <w:tc>
          <w:tcPr>
            <w:tcW w:w="214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2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80(8)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ПП-АН11</w:t>
            </w:r>
          </w:p>
        </w:tc>
        <w:tc>
          <w:tcPr>
            <w:tcW w:w="1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 более 0,12</w:t>
            </w:r>
          </w:p>
        </w:tc>
        <w:tc>
          <w:tcPr>
            <w:tcW w:w="9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1,1-1,3</w:t>
            </w:r>
          </w:p>
        </w:tc>
        <w:tc>
          <w:tcPr>
            <w:tcW w:w="1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0,24-0,40</w:t>
            </w:r>
          </w:p>
        </w:tc>
        <w:tc>
          <w:tcPr>
            <w:tcW w:w="8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294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500(51)</w:t>
            </w:r>
          </w:p>
        </w:tc>
        <w:tc>
          <w:tcPr>
            <w:tcW w:w="21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2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80(8)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_____________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*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Ni —</w:t>
      </w:r>
      <w:r>
        <w:rPr>
          <w:sz w:val="20"/>
        </w:rPr>
        <w:t xml:space="preserve"> 0,5-0,8%.</w:t>
      </w:r>
    </w:p>
    <w:p w:rsidR="00000000" w:rsidRDefault="006561D5">
      <w:pPr>
        <w:ind w:firstLine="284"/>
        <w:jc w:val="both"/>
        <w:rPr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6561D5">
      <w:pPr>
        <w:ind w:firstLine="284"/>
        <w:jc w:val="right"/>
        <w:rPr>
          <w:i/>
          <w:sz w:val="20"/>
        </w:rPr>
      </w:pPr>
      <w:r>
        <w:rPr>
          <w:i/>
          <w:sz w:val="20"/>
        </w:rPr>
        <w:t>Приложение 8</w:t>
      </w:r>
    </w:p>
    <w:p w:rsidR="00000000" w:rsidRDefault="006561D5">
      <w:pPr>
        <w:ind w:firstLine="284"/>
        <w:jc w:val="right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Физико-химические показатели двуокиси углерода для сварки (по ГОСТ 8050-85)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29"/>
        <w:gridCol w:w="1395"/>
        <w:gridCol w:w="142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5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показателя</w:t>
            </w:r>
          </w:p>
        </w:tc>
        <w:tc>
          <w:tcPr>
            <w:tcW w:w="28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Норма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5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высший сорт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первый сорт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5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1. Объемная доля двуокиси углерода (СО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>), %, не менее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99,8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99,5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2. Объемная доля окиси углерода (СО)</w:t>
            </w:r>
          </w:p>
        </w:tc>
        <w:tc>
          <w:tcPr>
            <w:tcW w:w="282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Окись углерода должна практически отсутствовать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3. Содержание минерал</w:t>
            </w:r>
            <w:r>
              <w:rPr>
                <w:sz w:val="20"/>
              </w:rPr>
              <w:t xml:space="preserve">ьных масел и механических примесей, мг/кг, не более </w:t>
            </w:r>
          </w:p>
        </w:tc>
        <w:tc>
          <w:tcPr>
            <w:tcW w:w="1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0,1 </w:t>
            </w:r>
          </w:p>
        </w:tc>
        <w:tc>
          <w:tcPr>
            <w:tcW w:w="14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4. Содержание водяных паров при 20° С и 101,3 кПа (760 мм рт. ст.), г/см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 xml:space="preserve">, не более, что соответствует температуре насыщения двуокиси углерода водяными парами при давлении </w:t>
            </w:r>
          </w:p>
        </w:tc>
        <w:tc>
          <w:tcPr>
            <w:tcW w:w="1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0,037</w:t>
            </w:r>
          </w:p>
        </w:tc>
        <w:tc>
          <w:tcPr>
            <w:tcW w:w="14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0,184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5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101,3 кПа (760 мм рт. ст.) и температуре, °С, не выше</w:t>
            </w:r>
          </w:p>
        </w:tc>
        <w:tc>
          <w:tcPr>
            <w:tcW w:w="13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Минус 48</w:t>
            </w:r>
          </w:p>
        </w:tc>
        <w:tc>
          <w:tcPr>
            <w:tcW w:w="14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Минус 34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sz w:val="20"/>
        </w:rPr>
      </w:pPr>
      <w:r>
        <w:rPr>
          <w:i/>
          <w:sz w:val="20"/>
        </w:rPr>
        <w:t>Приложение</w:t>
      </w:r>
      <w:r>
        <w:rPr>
          <w:sz w:val="20"/>
        </w:rPr>
        <w:t xml:space="preserve"> 9</w:t>
      </w:r>
    </w:p>
    <w:p w:rsidR="00000000" w:rsidRDefault="006561D5">
      <w:pPr>
        <w:ind w:firstLine="284"/>
        <w:jc w:val="both"/>
        <w:rPr>
          <w:b/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Технические характеристики однопостовых сварочных трансформаторов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sz w:val="20"/>
        </w:rPr>
      </w:pPr>
      <w:r>
        <w:rPr>
          <w:sz w:val="20"/>
        </w:rPr>
        <w:t>Таблица П9.1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Трансформаторы для ручной дуговой сварки</w:t>
      </w:r>
    </w:p>
    <w:p w:rsidR="00000000" w:rsidRDefault="006561D5">
      <w:pPr>
        <w:ind w:firstLine="284"/>
        <w:jc w:val="right"/>
        <w:rPr>
          <w:b/>
          <w:sz w:val="20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4"/>
        <w:gridCol w:w="1134"/>
        <w:gridCol w:w="8"/>
        <w:gridCol w:w="1272"/>
        <w:gridCol w:w="1152"/>
        <w:gridCol w:w="1134"/>
        <w:gridCol w:w="1134"/>
        <w:gridCol w:w="15"/>
        <w:gridCol w:w="119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Техническая </w:t>
            </w:r>
          </w:p>
        </w:tc>
        <w:tc>
          <w:tcPr>
            <w:tcW w:w="703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Тип источника питания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18"/>
              </w:rPr>
            </w:pPr>
            <w:r>
              <w:rPr>
                <w:sz w:val="20"/>
              </w:rPr>
              <w:t>характеристика</w:t>
            </w: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ТД-306УХЛ2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ТДМ-319УХЛ5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ТДМ-503-1У2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ТДМ-503-2У2</w:t>
            </w:r>
          </w:p>
        </w:tc>
        <w:tc>
          <w:tcPr>
            <w:tcW w:w="114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ТДМ-503-ЗУ2</w:t>
            </w:r>
          </w:p>
        </w:tc>
        <w:tc>
          <w:tcPr>
            <w:tcW w:w="1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ТДМ-503-4У2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Номинальный сварочный ток. А, при ПН, %:</w:t>
            </w: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14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4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2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4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1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14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1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Пределы регулирования сварочного тока, А</w:t>
            </w:r>
          </w:p>
        </w:tc>
        <w:tc>
          <w:tcPr>
            <w:tcW w:w="114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100-300</w:t>
            </w:r>
          </w:p>
        </w:tc>
        <w:tc>
          <w:tcPr>
            <w:tcW w:w="12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150-330</w:t>
            </w:r>
          </w:p>
        </w:tc>
        <w:tc>
          <w:tcPr>
            <w:tcW w:w="1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90-560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90-560</w:t>
            </w:r>
          </w:p>
        </w:tc>
        <w:tc>
          <w:tcPr>
            <w:tcW w:w="11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90-560</w:t>
            </w:r>
          </w:p>
        </w:tc>
        <w:tc>
          <w:tcPr>
            <w:tcW w:w="1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90-560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Напряжение, В:</w:t>
            </w:r>
          </w:p>
        </w:tc>
        <w:tc>
          <w:tcPr>
            <w:tcW w:w="114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2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1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номинальное рабочее</w:t>
            </w:r>
          </w:p>
        </w:tc>
        <w:tc>
          <w:tcPr>
            <w:tcW w:w="114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1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холостого хода</w:t>
            </w:r>
          </w:p>
        </w:tc>
        <w:tc>
          <w:tcPr>
            <w:tcW w:w="114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2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в диапазоне больших токов</w:t>
            </w:r>
          </w:p>
        </w:tc>
        <w:tc>
          <w:tcPr>
            <w:tcW w:w="114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1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в диапазоне малых токов</w:t>
            </w:r>
          </w:p>
        </w:tc>
        <w:tc>
          <w:tcPr>
            <w:tcW w:w="114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14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13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Номинальная полезная мощность, кВт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127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10,4</w:t>
            </w:r>
          </w:p>
        </w:tc>
        <w:tc>
          <w:tcPr>
            <w:tcW w:w="11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23,8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23,8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23,8</w:t>
            </w:r>
          </w:p>
        </w:tc>
        <w:tc>
          <w:tcPr>
            <w:tcW w:w="120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23,8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13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Габаритные размеры, мм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18"/>
              </w:rPr>
            </w:pPr>
            <w:r>
              <w:rPr>
                <w:sz w:val="18"/>
              </w:rPr>
              <w:t>608</w:t>
            </w:r>
            <w:r>
              <w:rPr>
                <w:sz w:val="18"/>
              </w:rPr>
              <w:sym w:font="Symbol" w:char="F0B4"/>
            </w:r>
            <w:r>
              <w:rPr>
                <w:sz w:val="18"/>
              </w:rPr>
              <w:t>345</w:t>
            </w:r>
            <w:r>
              <w:rPr>
                <w:sz w:val="18"/>
              </w:rPr>
              <w:sym w:font="Symbol" w:char="F0B4"/>
            </w:r>
            <w:r>
              <w:rPr>
                <w:sz w:val="18"/>
              </w:rPr>
              <w:t>585</w:t>
            </w:r>
          </w:p>
        </w:tc>
        <w:tc>
          <w:tcPr>
            <w:tcW w:w="127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18"/>
              </w:rPr>
            </w:pPr>
            <w:r>
              <w:rPr>
                <w:sz w:val="18"/>
              </w:rPr>
              <w:t>560</w:t>
            </w:r>
            <w:r>
              <w:rPr>
                <w:sz w:val="18"/>
              </w:rPr>
              <w:sym w:font="Symbol" w:char="F0B4"/>
            </w:r>
            <w:r>
              <w:rPr>
                <w:sz w:val="18"/>
              </w:rPr>
              <w:t>590</w:t>
            </w:r>
            <w:r>
              <w:rPr>
                <w:sz w:val="18"/>
              </w:rPr>
              <w:sym w:font="Symbol" w:char="F0B4"/>
            </w:r>
            <w:r>
              <w:rPr>
                <w:sz w:val="18"/>
              </w:rPr>
              <w:t>850</w:t>
            </w:r>
          </w:p>
        </w:tc>
        <w:tc>
          <w:tcPr>
            <w:tcW w:w="11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18"/>
              </w:rPr>
            </w:pPr>
            <w:r>
              <w:rPr>
                <w:sz w:val="18"/>
              </w:rPr>
              <w:t>729</w:t>
            </w:r>
            <w:r>
              <w:rPr>
                <w:sz w:val="18"/>
              </w:rPr>
              <w:sym w:font="Symbol" w:char="F0B4"/>
            </w:r>
            <w:r>
              <w:rPr>
                <w:sz w:val="18"/>
              </w:rPr>
              <w:t>600</w:t>
            </w:r>
            <w:r>
              <w:rPr>
                <w:sz w:val="18"/>
              </w:rPr>
              <w:sym w:font="Symbol" w:char="F0B4"/>
            </w:r>
            <w:r>
              <w:rPr>
                <w:sz w:val="18"/>
              </w:rPr>
              <w:t>892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18"/>
              </w:rPr>
            </w:pPr>
            <w:r>
              <w:rPr>
                <w:sz w:val="18"/>
              </w:rPr>
              <w:t>654</w:t>
            </w:r>
            <w:r>
              <w:rPr>
                <w:sz w:val="18"/>
              </w:rPr>
              <w:sym w:font="Symbol" w:char="F0B4"/>
            </w:r>
            <w:r>
              <w:rPr>
                <w:sz w:val="18"/>
              </w:rPr>
              <w:t>600</w:t>
            </w:r>
            <w:r>
              <w:rPr>
                <w:sz w:val="18"/>
              </w:rPr>
              <w:sym w:font="Symbol" w:char="F0B4"/>
            </w:r>
            <w:r>
              <w:rPr>
                <w:sz w:val="18"/>
              </w:rPr>
              <w:t>892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18"/>
              </w:rPr>
            </w:pPr>
            <w:r>
              <w:rPr>
                <w:sz w:val="18"/>
              </w:rPr>
              <w:t>824</w:t>
            </w:r>
            <w:r>
              <w:rPr>
                <w:sz w:val="18"/>
              </w:rPr>
              <w:sym w:font="Symbol" w:char="F0B4"/>
            </w:r>
            <w:r>
              <w:rPr>
                <w:sz w:val="18"/>
              </w:rPr>
              <w:t>600</w:t>
            </w:r>
            <w:r>
              <w:rPr>
                <w:sz w:val="18"/>
              </w:rPr>
              <w:sym w:font="Symbol" w:char="F0B4"/>
            </w:r>
            <w:r>
              <w:rPr>
                <w:sz w:val="18"/>
              </w:rPr>
              <w:t>892</w:t>
            </w:r>
          </w:p>
        </w:tc>
        <w:tc>
          <w:tcPr>
            <w:tcW w:w="120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18"/>
              </w:rPr>
            </w:pPr>
            <w:r>
              <w:rPr>
                <w:sz w:val="18"/>
              </w:rPr>
              <w:t>693</w:t>
            </w:r>
            <w:r>
              <w:rPr>
                <w:sz w:val="18"/>
              </w:rPr>
              <w:sym w:font="Symbol" w:char="F0B4"/>
            </w:r>
            <w:r>
              <w:rPr>
                <w:sz w:val="18"/>
              </w:rPr>
              <w:t>600</w:t>
            </w:r>
            <w:r>
              <w:rPr>
                <w:sz w:val="18"/>
              </w:rPr>
              <w:sym w:font="Symbol" w:char="F0B4"/>
            </w:r>
            <w:r>
              <w:rPr>
                <w:sz w:val="18"/>
              </w:rPr>
              <w:t>892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c>
          <w:tcPr>
            <w:tcW w:w="13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Масса, кг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27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1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120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18"/>
        </w:rPr>
      </w:pPr>
      <w:r>
        <w:rPr>
          <w:sz w:val="18"/>
        </w:rPr>
        <w:t>Примечания. 1. Условное обозначение трансформаторов — по ГОСТ 95—77.</w:t>
      </w:r>
    </w:p>
    <w:p w:rsidR="00000000" w:rsidRDefault="006561D5">
      <w:pPr>
        <w:ind w:firstLine="284"/>
        <w:jc w:val="both"/>
        <w:rPr>
          <w:sz w:val="18"/>
        </w:rPr>
      </w:pPr>
      <w:r>
        <w:rPr>
          <w:sz w:val="18"/>
        </w:rPr>
        <w:t>2. ТДМ-319УХЛ5, ТДМ-503-1У2, ТДМ-503-ЗУ2 снабжены устройством снижения напряжения холостого хода УСНТ-0,6У2; ТДМ-503-2У2 и ТДМ-503-3У2 - конденсатором КСТС-0,38-9.442 для повышения коэффициента мощности; ТДМ-503-4У2 — возбудителем-стабилизатором ВСД-01У3.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sz w:val="20"/>
        </w:rPr>
      </w:pPr>
      <w:r>
        <w:rPr>
          <w:sz w:val="20"/>
        </w:rPr>
        <w:t>Таблица П9.2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Трансформаторы для автоматичес</w:t>
      </w:r>
      <w:r>
        <w:rPr>
          <w:b/>
          <w:sz w:val="20"/>
        </w:rPr>
        <w:t>кой дуговой сварки под флюсом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3"/>
        <w:gridCol w:w="1984"/>
        <w:gridCol w:w="212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Техническая характеристика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Тип источника питания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ТДФЖ-1002У3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ТДФЖ-2002У3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Номинальный сварочный ток при ПВ=100%, 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Пределы регулирования сварочного тока, А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300-1200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600-2200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Напряжение, В: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ind w:firstLine="244"/>
              <w:jc w:val="both"/>
              <w:rPr>
                <w:sz w:val="20"/>
              </w:rPr>
            </w:pPr>
            <w:r>
              <w:rPr>
                <w:sz w:val="20"/>
              </w:rPr>
              <w:t>номинальное рабочее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2127" w:type="dxa"/>
            <w:tcBorders>
              <w:lef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ind w:firstLine="244"/>
              <w:jc w:val="both"/>
              <w:rPr>
                <w:sz w:val="20"/>
              </w:rPr>
            </w:pPr>
            <w:r>
              <w:rPr>
                <w:sz w:val="20"/>
              </w:rPr>
              <w:t>холостого хода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Номинальная потребляемая мощность, кВ</w:t>
            </w:r>
            <w:r>
              <w:rPr>
                <w:sz w:val="20"/>
              </w:rPr>
              <w:sym w:font="Symbol" w:char="F0D7"/>
            </w:r>
            <w:r>
              <w:rPr>
                <w:sz w:val="20"/>
              </w:rPr>
              <w:t>А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Габаритные размеры, мм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1430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760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1220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1430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760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1220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Масса, кг</w:t>
            </w:r>
          </w:p>
        </w:tc>
        <w:tc>
          <w:tcPr>
            <w:tcW w:w="19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540</w:t>
            </w:r>
          </w:p>
        </w:tc>
        <w:tc>
          <w:tcPr>
            <w:tcW w:w="21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840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18"/>
        </w:rPr>
      </w:pPr>
      <w:r>
        <w:rPr>
          <w:sz w:val="18"/>
        </w:rPr>
        <w:t>Примечания 1 Условное обозначение трансформаторов — по ГОСТ 7012-77</w:t>
      </w:r>
    </w:p>
    <w:p w:rsidR="00000000" w:rsidRDefault="006561D5">
      <w:pPr>
        <w:ind w:firstLine="284"/>
        <w:jc w:val="both"/>
        <w:rPr>
          <w:sz w:val="18"/>
        </w:rPr>
      </w:pPr>
      <w:r>
        <w:rPr>
          <w:sz w:val="18"/>
        </w:rPr>
        <w:t>2. ТДФЖ-1002У3 и ТДФЖ-2002У3 с тири</w:t>
      </w:r>
      <w:r>
        <w:rPr>
          <w:sz w:val="18"/>
        </w:rPr>
        <w:t>сторным регулированием и импульсной стабилизацией процесса сварки, жесткими (пологопадающими) внешними характеристиками.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i/>
          <w:sz w:val="20"/>
        </w:rPr>
      </w:pPr>
      <w:r>
        <w:rPr>
          <w:i/>
          <w:sz w:val="20"/>
        </w:rPr>
        <w:t>Приложение 10</w:t>
      </w:r>
    </w:p>
    <w:p w:rsidR="00000000" w:rsidRDefault="006561D5">
      <w:pPr>
        <w:ind w:firstLine="284"/>
        <w:jc w:val="both"/>
        <w:rPr>
          <w:b/>
          <w:i/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Технические характеристики источников питания сварочной</w:t>
      </w: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дуги постоянным током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sz w:val="20"/>
        </w:rPr>
      </w:pPr>
      <w:r>
        <w:rPr>
          <w:sz w:val="20"/>
        </w:rPr>
        <w:t>Таблица П10.1</w:t>
      </w:r>
    </w:p>
    <w:p w:rsidR="00000000" w:rsidRDefault="006561D5">
      <w:pPr>
        <w:ind w:firstLine="284"/>
        <w:jc w:val="both"/>
        <w:rPr>
          <w:b/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Преобразователи сварочные для ручной дуговой сварки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1502"/>
        <w:gridCol w:w="1540"/>
        <w:gridCol w:w="1502"/>
        <w:gridCol w:w="154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Техническая </w:t>
            </w:r>
          </w:p>
        </w:tc>
        <w:tc>
          <w:tcPr>
            <w:tcW w:w="60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Тип источника питания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ПД-305У2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ПД-502-1У2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ПСО-300-2У2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ПСГ-500-1У3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Номинальный сварочный ток при ПН=60%, А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Пределы регулирования сварочного тока, А</w:t>
            </w:r>
          </w:p>
        </w:tc>
        <w:tc>
          <w:tcPr>
            <w:tcW w:w="15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45-350</w:t>
            </w:r>
          </w:p>
        </w:tc>
        <w:tc>
          <w:tcPr>
            <w:tcW w:w="1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75-500</w:t>
            </w:r>
          </w:p>
        </w:tc>
        <w:tc>
          <w:tcPr>
            <w:tcW w:w="15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115-315</w:t>
            </w:r>
          </w:p>
        </w:tc>
        <w:tc>
          <w:tcPr>
            <w:tcW w:w="1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60-500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Нап</w:t>
            </w:r>
            <w:r>
              <w:rPr>
                <w:sz w:val="20"/>
              </w:rPr>
              <w:t>ряжение, В:</w:t>
            </w:r>
          </w:p>
        </w:tc>
        <w:tc>
          <w:tcPr>
            <w:tcW w:w="15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5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ind w:firstLine="244"/>
              <w:jc w:val="both"/>
              <w:rPr>
                <w:sz w:val="20"/>
              </w:rPr>
            </w:pPr>
            <w:r>
              <w:rPr>
                <w:sz w:val="20"/>
              </w:rPr>
              <w:t>номинальное рабочее</w:t>
            </w:r>
          </w:p>
        </w:tc>
        <w:tc>
          <w:tcPr>
            <w:tcW w:w="15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32,6</w:t>
            </w:r>
          </w:p>
        </w:tc>
        <w:tc>
          <w:tcPr>
            <w:tcW w:w="1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5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ind w:firstLine="244"/>
              <w:jc w:val="both"/>
              <w:rPr>
                <w:sz w:val="20"/>
              </w:rPr>
            </w:pPr>
            <w:r>
              <w:rPr>
                <w:sz w:val="20"/>
              </w:rPr>
              <w:t>холостого хода</w:t>
            </w:r>
          </w:p>
        </w:tc>
        <w:tc>
          <w:tcPr>
            <w:tcW w:w="15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5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Мощность электродвигателя, кВт</w:t>
            </w:r>
          </w:p>
        </w:tc>
        <w:tc>
          <w:tcPr>
            <w:tcW w:w="15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5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Габаритные размеры, мм</w:t>
            </w:r>
          </w:p>
        </w:tc>
        <w:tc>
          <w:tcPr>
            <w:tcW w:w="15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580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845</w:t>
            </w:r>
          </w:p>
        </w:tc>
        <w:tc>
          <w:tcPr>
            <w:tcW w:w="1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1010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650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935</w:t>
            </w:r>
          </w:p>
        </w:tc>
        <w:tc>
          <w:tcPr>
            <w:tcW w:w="15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1048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620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1028</w:t>
            </w:r>
          </w:p>
        </w:tc>
        <w:tc>
          <w:tcPr>
            <w:tcW w:w="1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620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Масса, кг</w:t>
            </w:r>
          </w:p>
        </w:tc>
        <w:tc>
          <w:tcPr>
            <w:tcW w:w="15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268</w:t>
            </w:r>
          </w:p>
        </w:tc>
        <w:tc>
          <w:tcPr>
            <w:tcW w:w="15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5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430</w:t>
            </w:r>
          </w:p>
        </w:tc>
        <w:tc>
          <w:tcPr>
            <w:tcW w:w="15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460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18"/>
        </w:rPr>
      </w:pPr>
      <w:r>
        <w:rPr>
          <w:sz w:val="18"/>
        </w:rPr>
        <w:t>Примечание Условное обозначение преобразователей — по ГОСТ 7237—82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sz w:val="20"/>
        </w:rPr>
      </w:pPr>
      <w:r>
        <w:rPr>
          <w:sz w:val="20"/>
        </w:rPr>
        <w:t>Таблица П10. 2</w:t>
      </w:r>
    </w:p>
    <w:p w:rsidR="00000000" w:rsidRDefault="006561D5">
      <w:pPr>
        <w:ind w:firstLine="284"/>
        <w:jc w:val="right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Однопостовые выпрямители для ручной дуговой сварки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5"/>
        <w:gridCol w:w="1280"/>
        <w:gridCol w:w="1551"/>
        <w:gridCol w:w="14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1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Техническая характеристика</w:t>
            </w:r>
          </w:p>
        </w:tc>
        <w:tc>
          <w:tcPr>
            <w:tcW w:w="42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Тип источника питания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ВД-201У3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ВД-306У3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ВД-401У3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Номинальный сварочный ток при ПН=60%. А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Пределы регулир</w:t>
            </w:r>
            <w:r>
              <w:rPr>
                <w:sz w:val="20"/>
              </w:rPr>
              <w:t>ования сварочного тока, А</w:t>
            </w:r>
          </w:p>
        </w:tc>
        <w:tc>
          <w:tcPr>
            <w:tcW w:w="12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30-200</w:t>
            </w:r>
          </w:p>
        </w:tc>
        <w:tc>
          <w:tcPr>
            <w:tcW w:w="1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45-315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50-450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Напряжение, В:</w:t>
            </w:r>
          </w:p>
        </w:tc>
        <w:tc>
          <w:tcPr>
            <w:tcW w:w="12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ind w:firstLine="244"/>
              <w:jc w:val="both"/>
              <w:rPr>
                <w:sz w:val="20"/>
              </w:rPr>
            </w:pPr>
            <w:r>
              <w:rPr>
                <w:sz w:val="20"/>
              </w:rPr>
              <w:t>номинальное рабочее</w:t>
            </w:r>
          </w:p>
        </w:tc>
        <w:tc>
          <w:tcPr>
            <w:tcW w:w="12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ind w:firstLine="244"/>
              <w:jc w:val="both"/>
              <w:rPr>
                <w:sz w:val="20"/>
              </w:rPr>
            </w:pPr>
            <w:r>
              <w:rPr>
                <w:sz w:val="20"/>
              </w:rPr>
              <w:t>холостого хода</w:t>
            </w:r>
          </w:p>
        </w:tc>
        <w:tc>
          <w:tcPr>
            <w:tcW w:w="12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64-71</w:t>
            </w:r>
          </w:p>
        </w:tc>
        <w:tc>
          <w:tcPr>
            <w:tcW w:w="1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61-70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Номинальная потребляемая мощность, кВ</w:t>
            </w:r>
            <w:r>
              <w:rPr>
                <w:sz w:val="20"/>
              </w:rPr>
              <w:sym w:font="Symbol" w:char="F0D7"/>
            </w:r>
            <w:r>
              <w:rPr>
                <w:sz w:val="20"/>
              </w:rPr>
              <w:t>А</w:t>
            </w:r>
          </w:p>
        </w:tc>
        <w:tc>
          <w:tcPr>
            <w:tcW w:w="12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9,8</w:t>
            </w:r>
          </w:p>
        </w:tc>
        <w:tc>
          <w:tcPr>
            <w:tcW w:w="1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Габаритные размеры, мм</w:t>
            </w:r>
          </w:p>
        </w:tc>
        <w:tc>
          <w:tcPr>
            <w:tcW w:w="12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730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550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890</w:t>
            </w:r>
          </w:p>
        </w:tc>
        <w:tc>
          <w:tcPr>
            <w:tcW w:w="1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785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780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795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820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900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Масса, кг</w:t>
            </w:r>
          </w:p>
        </w:tc>
        <w:tc>
          <w:tcPr>
            <w:tcW w:w="12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5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18"/>
        </w:rPr>
      </w:pPr>
      <w:r>
        <w:rPr>
          <w:sz w:val="18"/>
        </w:rPr>
        <w:t>Примечания. 1. Условное обозначение выпрямителей — по ГОСТ 13821-77.</w:t>
      </w:r>
    </w:p>
    <w:p w:rsidR="00000000" w:rsidRDefault="006561D5">
      <w:pPr>
        <w:ind w:firstLine="284"/>
        <w:jc w:val="both"/>
        <w:rPr>
          <w:sz w:val="18"/>
        </w:rPr>
      </w:pPr>
      <w:r>
        <w:rPr>
          <w:sz w:val="18"/>
        </w:rPr>
        <w:t>2. Выпрямители ВД-201У3, ВД-306У3 с механическим регулированием сварочного тока.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sz w:val="20"/>
        </w:rPr>
      </w:pPr>
      <w:r>
        <w:rPr>
          <w:sz w:val="20"/>
        </w:rPr>
        <w:t>Таблица П10. 3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Многопостовые выпрямители для ручной дуговой сварки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45"/>
        <w:gridCol w:w="1566"/>
        <w:gridCol w:w="154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Техническая характеристика</w:t>
            </w:r>
          </w:p>
        </w:tc>
        <w:tc>
          <w:tcPr>
            <w:tcW w:w="31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Ти</w:t>
            </w:r>
            <w:r>
              <w:rPr>
                <w:sz w:val="20"/>
              </w:rPr>
              <w:t>п источника питания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5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ВДМ-1001У3</w:t>
            </w:r>
          </w:p>
        </w:tc>
        <w:tc>
          <w:tcPr>
            <w:tcW w:w="15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ВДМ-1601У3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rPr>
                <w:sz w:val="20"/>
              </w:rPr>
            </w:pPr>
            <w:r>
              <w:rPr>
                <w:sz w:val="20"/>
              </w:rPr>
              <w:t>Номинальный выпрямленный ток, А</w:t>
            </w:r>
          </w:p>
        </w:tc>
        <w:tc>
          <w:tcPr>
            <w:tcW w:w="15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5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rPr>
                <w:sz w:val="20"/>
              </w:rPr>
            </w:pPr>
            <w:r>
              <w:rPr>
                <w:sz w:val="20"/>
              </w:rPr>
              <w:t>Номинальная потребляемая мощность, кВ</w:t>
            </w:r>
            <w:r>
              <w:rPr>
                <w:sz w:val="20"/>
              </w:rPr>
              <w:sym w:font="Symbol" w:char="F0D7"/>
            </w:r>
            <w:r>
              <w:rPr>
                <w:sz w:val="20"/>
              </w:rPr>
              <w:t>А</w:t>
            </w:r>
          </w:p>
        </w:tc>
        <w:tc>
          <w:tcPr>
            <w:tcW w:w="15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rPr>
                <w:sz w:val="20"/>
              </w:rPr>
            </w:pPr>
            <w:r>
              <w:rPr>
                <w:sz w:val="20"/>
              </w:rPr>
              <w:t>Габаритные размеры, мм</w:t>
            </w:r>
          </w:p>
        </w:tc>
        <w:tc>
          <w:tcPr>
            <w:tcW w:w="15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700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900</w:t>
            </w:r>
          </w:p>
        </w:tc>
        <w:tc>
          <w:tcPr>
            <w:tcW w:w="15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700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900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Масса, кг</w:t>
            </w:r>
          </w:p>
        </w:tc>
        <w:tc>
          <w:tcPr>
            <w:tcW w:w="15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5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18"/>
        </w:rPr>
      </w:pPr>
      <w:r>
        <w:rPr>
          <w:sz w:val="18"/>
        </w:rPr>
        <w:t>Примечания. 1. Номинальный сварочный ток одного поста при ПВ=60% составляет 315А.</w:t>
      </w:r>
    </w:p>
    <w:p w:rsidR="00000000" w:rsidRDefault="006561D5">
      <w:pPr>
        <w:ind w:firstLine="284"/>
        <w:jc w:val="both"/>
        <w:rPr>
          <w:sz w:val="18"/>
        </w:rPr>
      </w:pPr>
      <w:r>
        <w:rPr>
          <w:sz w:val="18"/>
        </w:rPr>
        <w:t>2. Номинальное рабочее напряжение при жестких внешних характеристиках составляет 60В, а холостого хода при падающих внешних характеристиках — 100В.</w:t>
      </w:r>
    </w:p>
    <w:p w:rsidR="00000000" w:rsidRDefault="006561D5">
      <w:pPr>
        <w:ind w:firstLine="284"/>
        <w:jc w:val="both"/>
        <w:rPr>
          <w:sz w:val="18"/>
        </w:rPr>
      </w:pPr>
      <w:r>
        <w:rPr>
          <w:sz w:val="18"/>
        </w:rPr>
        <w:t>3. ВДМ-1001У3 и ВДМ-1601У3 — выпрямители для питания семи и девяти сварочных</w:t>
      </w:r>
      <w:r>
        <w:rPr>
          <w:sz w:val="18"/>
        </w:rPr>
        <w:t xml:space="preserve"> постов ручной дуговой сварки.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sz w:val="20"/>
        </w:rPr>
      </w:pPr>
      <w:r>
        <w:rPr>
          <w:sz w:val="20"/>
        </w:rPr>
        <w:t>Таблица П10.4</w:t>
      </w:r>
    </w:p>
    <w:p w:rsidR="00000000" w:rsidRDefault="006561D5">
      <w:pPr>
        <w:ind w:firstLine="284"/>
        <w:jc w:val="right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Выпрямители для механизированной сварки под флюсом и в защитных газах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1376"/>
        <w:gridCol w:w="1397"/>
        <w:gridCol w:w="1395"/>
        <w:gridCol w:w="1397"/>
        <w:gridCol w:w="122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Техническая </w:t>
            </w:r>
          </w:p>
        </w:tc>
        <w:tc>
          <w:tcPr>
            <w:tcW w:w="679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Тип источника питания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ВДУ-505У3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ВДУ-601У3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ВДУ-1201У3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ВДУ-1202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ВДГ-3О3У3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Номинальный сварочный ток, А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630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/>
        </w:trPr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Пределы регулирования сварочного тока, А</w:t>
            </w:r>
          </w:p>
        </w:tc>
        <w:tc>
          <w:tcPr>
            <w:tcW w:w="13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50-500</w:t>
            </w:r>
          </w:p>
        </w:tc>
        <w:tc>
          <w:tcPr>
            <w:tcW w:w="13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60-630</w:t>
            </w:r>
          </w:p>
        </w:tc>
        <w:tc>
          <w:tcPr>
            <w:tcW w:w="1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300-1250</w:t>
            </w:r>
          </w:p>
        </w:tc>
        <w:tc>
          <w:tcPr>
            <w:tcW w:w="13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250-1250</w:t>
            </w:r>
          </w:p>
        </w:tc>
        <w:tc>
          <w:tcPr>
            <w:tcW w:w="12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40-315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Род тока</w:t>
            </w:r>
          </w:p>
        </w:tc>
        <w:tc>
          <w:tcPr>
            <w:tcW w:w="13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Пост., прям., обр. полярность</w:t>
            </w:r>
          </w:p>
        </w:tc>
        <w:tc>
          <w:tcPr>
            <w:tcW w:w="13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Пост., прям., обр. полярность</w:t>
            </w:r>
          </w:p>
        </w:tc>
        <w:tc>
          <w:tcPr>
            <w:tcW w:w="1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Пост., прям., обр. полярность</w:t>
            </w:r>
          </w:p>
        </w:tc>
        <w:tc>
          <w:tcPr>
            <w:tcW w:w="13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Пост., прям., обр. полярность</w:t>
            </w:r>
          </w:p>
        </w:tc>
        <w:tc>
          <w:tcPr>
            <w:tcW w:w="12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Пост., прям. полярность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/>
        </w:trPr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Номин</w:t>
            </w:r>
            <w:r>
              <w:rPr>
                <w:sz w:val="20"/>
              </w:rPr>
              <w:t>альное рабочее напряжение, В</w:t>
            </w:r>
          </w:p>
        </w:tc>
        <w:tc>
          <w:tcPr>
            <w:tcW w:w="13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18-50</w:t>
            </w:r>
          </w:p>
        </w:tc>
        <w:tc>
          <w:tcPr>
            <w:tcW w:w="13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18-56</w:t>
            </w:r>
          </w:p>
        </w:tc>
        <w:tc>
          <w:tcPr>
            <w:tcW w:w="1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24-56</w:t>
            </w:r>
          </w:p>
        </w:tc>
        <w:tc>
          <w:tcPr>
            <w:tcW w:w="13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24-56</w:t>
            </w:r>
          </w:p>
        </w:tc>
        <w:tc>
          <w:tcPr>
            <w:tcW w:w="12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16-40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/>
        </w:trPr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Напряжение холостого хода, В</w:t>
            </w:r>
          </w:p>
        </w:tc>
        <w:tc>
          <w:tcPr>
            <w:tcW w:w="13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3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3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2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/>
        </w:trPr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Номинальная мощность, кВ</w:t>
            </w:r>
            <w:r>
              <w:rPr>
                <w:sz w:val="20"/>
              </w:rPr>
              <w:sym w:font="Symbol" w:char="F0D7"/>
            </w:r>
            <w:r>
              <w:rPr>
                <w:sz w:val="20"/>
              </w:rPr>
              <w:t>А</w:t>
            </w:r>
          </w:p>
        </w:tc>
        <w:tc>
          <w:tcPr>
            <w:tcW w:w="13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3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2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/>
        </w:trPr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Вольт-амперная характеристика</w:t>
            </w:r>
          </w:p>
        </w:tc>
        <w:tc>
          <w:tcPr>
            <w:tcW w:w="13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Универсальная</w:t>
            </w:r>
          </w:p>
        </w:tc>
        <w:tc>
          <w:tcPr>
            <w:tcW w:w="13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Универсальная</w:t>
            </w:r>
          </w:p>
        </w:tc>
        <w:tc>
          <w:tcPr>
            <w:tcW w:w="1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Универсальная</w:t>
            </w:r>
          </w:p>
        </w:tc>
        <w:tc>
          <w:tcPr>
            <w:tcW w:w="13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Универсальная</w:t>
            </w:r>
          </w:p>
        </w:tc>
        <w:tc>
          <w:tcPr>
            <w:tcW w:w="12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Жесткая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/>
        </w:trPr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Габаритные размеры, мм</w:t>
            </w:r>
          </w:p>
        </w:tc>
        <w:tc>
          <w:tcPr>
            <w:tcW w:w="13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700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920</w:t>
            </w:r>
          </w:p>
        </w:tc>
        <w:tc>
          <w:tcPr>
            <w:tcW w:w="13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830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620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1100</w:t>
            </w:r>
          </w:p>
        </w:tc>
        <w:tc>
          <w:tcPr>
            <w:tcW w:w="1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850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1250</w:t>
            </w:r>
          </w:p>
        </w:tc>
        <w:tc>
          <w:tcPr>
            <w:tcW w:w="13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1150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700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950</w:t>
            </w:r>
          </w:p>
        </w:tc>
        <w:tc>
          <w:tcPr>
            <w:tcW w:w="12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735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605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950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</w:trPr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Масса, кг</w:t>
            </w:r>
          </w:p>
        </w:tc>
        <w:tc>
          <w:tcPr>
            <w:tcW w:w="13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39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13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730</w:t>
            </w:r>
          </w:p>
        </w:tc>
        <w:tc>
          <w:tcPr>
            <w:tcW w:w="139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590</w:t>
            </w:r>
          </w:p>
        </w:tc>
        <w:tc>
          <w:tcPr>
            <w:tcW w:w="12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18"/>
        </w:rPr>
      </w:pPr>
      <w:r>
        <w:rPr>
          <w:sz w:val="18"/>
        </w:rPr>
        <w:t>Примечания. 1. ВДУ-505У3 предназначен для ручной и механизированной дуговой сварки в углекислом газе и под флюсом, резки и наплавки. Обеспечивает д</w:t>
      </w:r>
      <w:r>
        <w:rPr>
          <w:sz w:val="18"/>
        </w:rPr>
        <w:t>истанционное регулирование режима сварки.</w:t>
      </w:r>
    </w:p>
    <w:p w:rsidR="00000000" w:rsidRDefault="006561D5">
      <w:pPr>
        <w:ind w:firstLine="284"/>
        <w:jc w:val="both"/>
        <w:rPr>
          <w:sz w:val="18"/>
        </w:rPr>
      </w:pPr>
      <w:r>
        <w:rPr>
          <w:sz w:val="18"/>
        </w:rPr>
        <w:t>2. ВДУ-601У3 предназначен для механизированной дуговой сварки проволокой сплошного сечения и порошковой проволокой с защитой в СО</w:t>
      </w:r>
      <w:r>
        <w:rPr>
          <w:sz w:val="18"/>
          <w:vertAlign w:val="subscript"/>
        </w:rPr>
        <w:t>2</w:t>
      </w:r>
      <w:r>
        <w:rPr>
          <w:sz w:val="18"/>
        </w:rPr>
        <w:t xml:space="preserve"> и флюсом, в том числе на форсированных режимах Обеспечивает дистанционное регулирование режима сварки.</w:t>
      </w:r>
    </w:p>
    <w:p w:rsidR="00000000" w:rsidRDefault="006561D5">
      <w:pPr>
        <w:ind w:firstLine="284"/>
        <w:jc w:val="both"/>
        <w:rPr>
          <w:sz w:val="18"/>
        </w:rPr>
      </w:pPr>
      <w:r>
        <w:rPr>
          <w:sz w:val="18"/>
        </w:rPr>
        <w:t>3. ВДУ-1201У3 предназначен для механизированной дуговой сварки с защитой в СО</w:t>
      </w:r>
      <w:r>
        <w:rPr>
          <w:sz w:val="18"/>
          <w:vertAlign w:val="subscript"/>
        </w:rPr>
        <w:t>2</w:t>
      </w:r>
      <w:r>
        <w:rPr>
          <w:sz w:val="18"/>
        </w:rPr>
        <w:t xml:space="preserve"> и флюсом изделий из сталей, цветных металлов и сплавов с дистанционным регулированием и стабилизацией вторичного напряжения.</w:t>
      </w:r>
    </w:p>
    <w:p w:rsidR="00000000" w:rsidRDefault="006561D5">
      <w:pPr>
        <w:ind w:firstLine="284"/>
        <w:jc w:val="both"/>
        <w:rPr>
          <w:sz w:val="18"/>
        </w:rPr>
      </w:pPr>
      <w:r>
        <w:rPr>
          <w:sz w:val="18"/>
        </w:rPr>
        <w:t>4. ВДУ-1202 предназначен для мех</w:t>
      </w:r>
      <w:r>
        <w:rPr>
          <w:sz w:val="18"/>
        </w:rPr>
        <w:t>анизированной дуговой сварки с защитой в СО</w:t>
      </w:r>
      <w:r>
        <w:rPr>
          <w:sz w:val="18"/>
          <w:vertAlign w:val="subscript"/>
        </w:rPr>
        <w:t>2</w:t>
      </w:r>
      <w:r>
        <w:rPr>
          <w:sz w:val="18"/>
        </w:rPr>
        <w:t xml:space="preserve"> и слоем флюса, наплавки и резки угольным электродом.</w:t>
      </w:r>
    </w:p>
    <w:p w:rsidR="00000000" w:rsidRDefault="006561D5">
      <w:pPr>
        <w:ind w:firstLine="284"/>
        <w:jc w:val="both"/>
        <w:rPr>
          <w:sz w:val="18"/>
        </w:rPr>
      </w:pPr>
      <w:r>
        <w:rPr>
          <w:sz w:val="18"/>
        </w:rPr>
        <w:t>5 ВДГ-3О3У3 предназначен для полуавтоматической и автоматической сварки проволоками сплошного сечения с защитой в СО</w:t>
      </w:r>
      <w:r>
        <w:rPr>
          <w:sz w:val="18"/>
          <w:vertAlign w:val="subscript"/>
        </w:rPr>
        <w:t>2</w:t>
      </w:r>
      <w:r>
        <w:rPr>
          <w:sz w:val="18"/>
        </w:rPr>
        <w:t xml:space="preserve"> или в аргоне.</w:t>
      </w:r>
    </w:p>
    <w:p w:rsidR="00000000" w:rsidRDefault="006561D5">
      <w:pPr>
        <w:ind w:firstLine="284"/>
        <w:jc w:val="both"/>
        <w:rPr>
          <w:i/>
          <w:sz w:val="20"/>
        </w:rPr>
      </w:pPr>
    </w:p>
    <w:p w:rsidR="00000000" w:rsidRDefault="006561D5">
      <w:pPr>
        <w:ind w:firstLine="284"/>
        <w:jc w:val="both"/>
        <w:rPr>
          <w:i/>
          <w:sz w:val="20"/>
        </w:rPr>
      </w:pPr>
    </w:p>
    <w:p w:rsidR="00000000" w:rsidRDefault="006561D5">
      <w:pPr>
        <w:ind w:firstLine="284"/>
        <w:jc w:val="right"/>
        <w:rPr>
          <w:i/>
          <w:sz w:val="20"/>
        </w:rPr>
      </w:pPr>
      <w:r>
        <w:rPr>
          <w:i/>
          <w:sz w:val="20"/>
        </w:rPr>
        <w:t>Приложение 11</w:t>
      </w:r>
    </w:p>
    <w:p w:rsidR="00000000" w:rsidRDefault="006561D5">
      <w:pPr>
        <w:ind w:firstLine="284"/>
        <w:jc w:val="right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Техническая характеристика полуавтоматов для дуговой сварки в защитных</w:t>
      </w: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газах и порошковой проволокой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4"/>
        <w:gridCol w:w="998"/>
        <w:gridCol w:w="1137"/>
        <w:gridCol w:w="839"/>
        <w:gridCol w:w="6"/>
        <w:gridCol w:w="1159"/>
        <w:gridCol w:w="1276"/>
        <w:gridCol w:w="16"/>
        <w:gridCol w:w="928"/>
        <w:gridCol w:w="87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Назначение</w:t>
            </w:r>
          </w:p>
        </w:tc>
        <w:tc>
          <w:tcPr>
            <w:tcW w:w="509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Основные параметры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18"/>
              </w:rPr>
              <w:t>полуавтомата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источника питания</w:t>
            </w:r>
          </w:p>
        </w:tc>
        <w:tc>
          <w:tcPr>
            <w:tcW w:w="11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номинальный </w:t>
            </w:r>
          </w:p>
        </w:tc>
        <w:tc>
          <w:tcPr>
            <w:tcW w:w="24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сварочная проволока</w:t>
            </w:r>
          </w:p>
        </w:tc>
        <w:tc>
          <w:tcPr>
            <w:tcW w:w="18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масса, кг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99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1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8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18"/>
              </w:rPr>
              <w:t xml:space="preserve">сварочный </w:t>
            </w:r>
            <w:r>
              <w:rPr>
                <w:sz w:val="20"/>
              </w:rPr>
              <w:t>ток, А</w:t>
            </w:r>
          </w:p>
        </w:tc>
        <w:tc>
          <w:tcPr>
            <w:tcW w:w="1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диаметр, мм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скорость под</w:t>
            </w:r>
            <w:r>
              <w:rPr>
                <w:sz w:val="20"/>
              </w:rPr>
              <w:t>ачи, м/ч</w:t>
            </w:r>
          </w:p>
        </w:tc>
        <w:tc>
          <w:tcPr>
            <w:tcW w:w="9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18"/>
              </w:rPr>
              <w:t>подающего устройства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18"/>
              </w:rPr>
              <w:t>источника питания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А-547ум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(ПДГ-309)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ВС-300Б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Сварка сплошной 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116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0,8 до 1,4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160 до 780</w:t>
            </w:r>
          </w:p>
        </w:tc>
        <w:tc>
          <w:tcPr>
            <w:tcW w:w="9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А-825М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ВСЖ-303</w:t>
            </w:r>
          </w:p>
        </w:tc>
        <w:tc>
          <w:tcPr>
            <w:tcW w:w="11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сварочной </w:t>
            </w:r>
          </w:p>
        </w:tc>
        <w:tc>
          <w:tcPr>
            <w:tcW w:w="8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1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140 до 650</w:t>
            </w:r>
          </w:p>
        </w:tc>
        <w:tc>
          <w:tcPr>
            <w:tcW w:w="9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18,0</w:t>
            </w:r>
          </w:p>
        </w:tc>
        <w:tc>
          <w:tcPr>
            <w:tcW w:w="87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А-1230м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ВДГ-303</w:t>
            </w:r>
          </w:p>
        </w:tc>
        <w:tc>
          <w:tcPr>
            <w:tcW w:w="11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проволокой в </w:t>
            </w:r>
          </w:p>
        </w:tc>
        <w:tc>
          <w:tcPr>
            <w:tcW w:w="8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0,8 до 1,2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140 до 670</w:t>
            </w:r>
          </w:p>
        </w:tc>
        <w:tc>
          <w:tcPr>
            <w:tcW w:w="9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15,0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ПДГ-312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ВДГ-303</w:t>
            </w:r>
          </w:p>
        </w:tc>
        <w:tc>
          <w:tcPr>
            <w:tcW w:w="11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среде </w:t>
            </w:r>
          </w:p>
        </w:tc>
        <w:tc>
          <w:tcPr>
            <w:tcW w:w="8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1,0 до 1,4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75 до 960</w:t>
            </w:r>
          </w:p>
        </w:tc>
        <w:tc>
          <w:tcPr>
            <w:tcW w:w="9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13,0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ПДГ-508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ВДУ-505</w:t>
            </w:r>
          </w:p>
        </w:tc>
        <w:tc>
          <w:tcPr>
            <w:tcW w:w="11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углекислого 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1,2 до 2,0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108 до 932</w:t>
            </w:r>
          </w:p>
        </w:tc>
        <w:tc>
          <w:tcPr>
            <w:tcW w:w="9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25,0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ПДГ-515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ВДУ-506</w:t>
            </w:r>
          </w:p>
        </w:tc>
        <w:tc>
          <w:tcPr>
            <w:tcW w:w="11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газа</w:t>
            </w:r>
          </w:p>
        </w:tc>
        <w:tc>
          <w:tcPr>
            <w:tcW w:w="8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1,2 до 2,0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75 до 960</w:t>
            </w:r>
          </w:p>
        </w:tc>
        <w:tc>
          <w:tcPr>
            <w:tcW w:w="9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13,0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ПДГ-516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ВДУ-506</w:t>
            </w:r>
          </w:p>
        </w:tc>
        <w:tc>
          <w:tcPr>
            <w:tcW w:w="11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16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1,2 до 2,0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100 до 960</w:t>
            </w:r>
          </w:p>
        </w:tc>
        <w:tc>
          <w:tcPr>
            <w:tcW w:w="94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22,0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ПШ 107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ВС-600,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ВДУ-505,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ВДУ-504,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ВДУ-506</w:t>
            </w:r>
          </w:p>
        </w:tc>
        <w:tc>
          <w:tcPr>
            <w:tcW w:w="11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 1,6 до 3,0 </w:t>
            </w:r>
            <w:r>
              <w:rPr>
                <w:sz w:val="18"/>
              </w:rPr>
              <w:t>(порошковой)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80 до 320</w:t>
            </w:r>
          </w:p>
        </w:tc>
        <w:tc>
          <w:tcPr>
            <w:tcW w:w="9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20,0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ПДО-517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(А-765)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ВДУ-506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Сварка сплошной и</w:t>
            </w:r>
          </w:p>
        </w:tc>
        <w:tc>
          <w:tcPr>
            <w:tcW w:w="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 2,0 до 3,0 </w:t>
            </w:r>
            <w:r>
              <w:rPr>
                <w:sz w:val="18"/>
              </w:rPr>
              <w:t>(порошковой)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100 до 750</w:t>
            </w:r>
          </w:p>
        </w:tc>
        <w:tc>
          <w:tcPr>
            <w:tcW w:w="9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61,0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ПДФ-502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ВДУ-505</w:t>
            </w:r>
          </w:p>
        </w:tc>
        <w:tc>
          <w:tcPr>
            <w:tcW w:w="113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порошковой проволокой открытой дугой</w:t>
            </w:r>
          </w:p>
        </w:tc>
        <w:tc>
          <w:tcPr>
            <w:tcW w:w="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 1,6 до 2,5 (сплошной) От 2,0 до 3,0 </w:t>
            </w:r>
            <w:r>
              <w:rPr>
                <w:sz w:val="18"/>
              </w:rPr>
              <w:t>(порошковой)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120 до 1000</w:t>
            </w:r>
          </w:p>
        </w:tc>
        <w:tc>
          <w:tcPr>
            <w:tcW w:w="9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20,0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ПДГ-603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ВДУ-601</w:t>
            </w:r>
          </w:p>
        </w:tc>
        <w:tc>
          <w:tcPr>
            <w:tcW w:w="11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630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 1,2 до 2,5 (сплошной) От 2,0 до 3,0 </w:t>
            </w:r>
            <w:r>
              <w:rPr>
                <w:sz w:val="18"/>
              </w:rPr>
              <w:t>(порошковой)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98 до 1012</w:t>
            </w:r>
          </w:p>
        </w:tc>
        <w:tc>
          <w:tcPr>
            <w:tcW w:w="9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16,0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18"/>
              </w:rPr>
              <w:t>"Комби-500"</w:t>
            </w:r>
            <w:r>
              <w:rPr>
                <w:sz w:val="20"/>
                <w:vertAlign w:val="superscript"/>
              </w:rPr>
              <w:t>1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(СА 430)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ВДГ-303,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ВДУ-505,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ВДУ-506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Сварка в защитных газах в цеховых </w:t>
            </w:r>
            <w:r>
              <w:rPr>
                <w:sz w:val="20"/>
              </w:rPr>
              <w:t>условиях</w:t>
            </w:r>
          </w:p>
        </w:tc>
        <w:tc>
          <w:tcPr>
            <w:tcW w:w="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0,8 до 2,0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120 до 1200</w:t>
            </w:r>
          </w:p>
        </w:tc>
        <w:tc>
          <w:tcPr>
            <w:tcW w:w="94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10,5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16"/>
              </w:rPr>
              <w:t>(блок управления)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ПРМ-4М </w:t>
            </w:r>
            <w:r>
              <w:rPr>
                <w:sz w:val="20"/>
                <w:vertAlign w:val="superscript"/>
              </w:rPr>
              <w:t>2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(СА 474) 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ранцевый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ВДГ-303,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ВДУ-505,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ВДУ-506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То же в монтажных условиях</w:t>
            </w:r>
          </w:p>
        </w:tc>
        <w:tc>
          <w:tcPr>
            <w:tcW w:w="84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0,8 до 2,0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80 до 960</w:t>
            </w:r>
          </w:p>
        </w:tc>
        <w:tc>
          <w:tcPr>
            <w:tcW w:w="94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</w:rPr>
              <w:t xml:space="preserve">6,4 </w:t>
            </w:r>
            <w:r>
              <w:rPr>
                <w:sz w:val="20"/>
                <w:u w:val="single"/>
              </w:rPr>
              <w:t>(ранец)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14 </w:t>
            </w:r>
            <w:r>
              <w:rPr>
                <w:sz w:val="16"/>
              </w:rPr>
              <w:t>(блок управления)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  <w:vertAlign w:val="superscript"/>
              </w:rPr>
            </w:pPr>
            <w:r>
              <w:rPr>
                <w:sz w:val="20"/>
              </w:rPr>
              <w:t>"Дуга-500"</w:t>
            </w:r>
            <w:r>
              <w:rPr>
                <w:sz w:val="20"/>
                <w:vertAlign w:val="superscript"/>
              </w:rPr>
              <w:t>3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(СА 498)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ВДГ-303,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ВДУ-505,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ВДУ-506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Сварка порошковой проволокой в условиях строительно-монтажных работ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1,6 до 3,0</w:t>
            </w:r>
          </w:p>
        </w:tc>
        <w:tc>
          <w:tcPr>
            <w:tcW w:w="129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100 до 1000</w:t>
            </w: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220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  <w:vertAlign w:val="superscript"/>
              </w:rPr>
            </w:pPr>
            <w:r>
              <w:rPr>
                <w:sz w:val="20"/>
              </w:rPr>
              <w:t>"Дуга-300"</w:t>
            </w:r>
            <w:r>
              <w:rPr>
                <w:sz w:val="20"/>
                <w:vertAlign w:val="superscript"/>
              </w:rPr>
              <w:t>4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(СА 499)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ВДГ-303, ВДУ-505, ВДУ-506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Сварка проволокой сплошного сечения в монтажных условиях</w:t>
            </w:r>
          </w:p>
        </w:tc>
        <w:tc>
          <w:tcPr>
            <w:tcW w:w="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z w:val="20"/>
              </w:rPr>
              <w:t>т 0,8 до 2,0</w:t>
            </w:r>
          </w:p>
        </w:tc>
        <w:tc>
          <w:tcPr>
            <w:tcW w:w="12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100 до 1000</w:t>
            </w: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___________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В состав полуавтомата входит блок подачи проволоки, блок управления, набор горелок пяти типоразмеров. Возможно использование в качестве источника питания одного из приведенных в таблице типов. Полуавтомат — блочно-модульная конструкция, подающий механизм с двумя парами роликов. Обеспечивает возможность сварки различных металлов и бесступенчатое регулирование скорости подачи проволоки.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Полуавтомат ранцевого исполнения. В состав полуавтомата входит р</w:t>
      </w:r>
      <w:r>
        <w:rPr>
          <w:sz w:val="20"/>
        </w:rPr>
        <w:t>анец с подающим механизмом, две сменные горелки и блок управления. Расположение элементов управления на ремне ранца, подающий механизм с двумя парами роликов Обеспечивает бесступенчатое регулирование скорости подачи проволоки.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В состав полуавтомата входит блок подачи проволоки и две сварочные горелки, система управления встроена в блок подачи и питается от напряжения сварочной дуги. Полуавтомат имеет зубчатые подающие ролики повышенной стойкости, встроенную в блок подачи быстросъемную систему управления, </w:t>
      </w:r>
      <w:r>
        <w:rPr>
          <w:sz w:val="20"/>
        </w:rPr>
        <w:t>облегченную разъемную металлическую катушку, пригодную для прокалки порошковой проволоки. Обеспечивает питание системы управления от напряжения дуги, бесступенчатое регулирование скорости подачи проволоки и повышенную электробезопасность.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 xml:space="preserve"> В состав полуавтомата входит блок подачи проволоки и две сварочные горелки, система управления встроена в блок подачи и питается от напряжения сварочной дуги Полуавтомат имеет питание системы управления от напряжения дуги, встроенную в блок подачи быстросъемную систему у</w:t>
      </w:r>
      <w:r>
        <w:rPr>
          <w:sz w:val="20"/>
        </w:rPr>
        <w:t>правления. Обеспечивает бесступенчатое регулирование скорости подачи проволоки и повышенную электробезопасность.</w:t>
      </w:r>
    </w:p>
    <w:p w:rsidR="00000000" w:rsidRDefault="006561D5">
      <w:pPr>
        <w:ind w:firstLine="284"/>
        <w:jc w:val="both"/>
        <w:rPr>
          <w:i/>
          <w:sz w:val="20"/>
        </w:rPr>
      </w:pPr>
    </w:p>
    <w:p w:rsidR="00000000" w:rsidRDefault="006561D5">
      <w:pPr>
        <w:ind w:firstLine="284"/>
        <w:jc w:val="both"/>
        <w:rPr>
          <w:i/>
          <w:sz w:val="20"/>
        </w:rPr>
      </w:pPr>
    </w:p>
    <w:p w:rsidR="00000000" w:rsidRDefault="006561D5">
      <w:pPr>
        <w:ind w:firstLine="284"/>
        <w:jc w:val="right"/>
        <w:rPr>
          <w:i/>
          <w:sz w:val="20"/>
        </w:rPr>
      </w:pPr>
      <w:r>
        <w:rPr>
          <w:i/>
          <w:sz w:val="20"/>
        </w:rPr>
        <w:t>Приложение 12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b/>
          <w:sz w:val="20"/>
        </w:rPr>
      </w:pPr>
      <w:r>
        <w:rPr>
          <w:b/>
          <w:sz w:val="20"/>
        </w:rPr>
        <w:t>Техническая характеристика автоматов для сварки под флюсом или в защитных газах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560"/>
        <w:gridCol w:w="1094"/>
        <w:gridCol w:w="708"/>
        <w:gridCol w:w="851"/>
        <w:gridCol w:w="693"/>
        <w:gridCol w:w="866"/>
        <w:gridCol w:w="709"/>
        <w:gridCol w:w="70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/>
        </w:trPr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Назначение</w:t>
            </w:r>
          </w:p>
        </w:tc>
        <w:tc>
          <w:tcPr>
            <w:tcW w:w="453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Основные параметры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автомата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источника питания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номинальный </w:t>
            </w:r>
          </w:p>
        </w:tc>
        <w:tc>
          <w:tcPr>
            <w:tcW w:w="1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сварочная проволока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скорость сварки,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масса, кг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/>
        </w:trPr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0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сварочный ток, 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диаметр, мм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18"/>
              </w:rPr>
              <w:t xml:space="preserve">скорость </w:t>
            </w:r>
            <w:r>
              <w:rPr>
                <w:sz w:val="20"/>
              </w:rPr>
              <w:t>подачи, м/ч</w:t>
            </w:r>
          </w:p>
        </w:tc>
        <w:tc>
          <w:tcPr>
            <w:tcW w:w="8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м/ч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18"/>
              </w:rPr>
              <w:t>автомата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источника питания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А-1412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Трансформатор ТДФЖ-2002 (два)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sym w:font="Symbol" w:char="F0B4"/>
            </w:r>
            <w:r>
              <w:rPr>
                <w:sz w:val="20"/>
              </w:rPr>
              <w:t>1600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2 до 5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17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 553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25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 250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840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А-1416 (подвесной)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Выпрямитель ВДУ-1201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Сварка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под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2 до 5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47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12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730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А-1416 (подвесной)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Выпрямитель ВДУ-506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флюсом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 509</w:t>
            </w:r>
          </w:p>
        </w:tc>
        <w:tc>
          <w:tcPr>
            <w:tcW w:w="8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 120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АДФ-1001 (тракторного типа)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Трансформатор ТДФЖ-1002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3 до 5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60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 360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12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 120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АДФ-1002 (тракторного типа)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Трансформатор ТДФЖ-1002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3 до 5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60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 360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12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 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АДФ-1202 (тракторного типа)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Выпрямитель ВДУ-1201</w:t>
            </w:r>
          </w:p>
        </w:tc>
        <w:tc>
          <w:tcPr>
            <w:tcW w:w="10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2 до 6</w:t>
            </w:r>
          </w:p>
        </w:tc>
        <w:tc>
          <w:tcPr>
            <w:tcW w:w="6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12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 120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АДГ-602 (тракторного типа)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Выпрямитель ВДУ-601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Сва</w:t>
            </w:r>
            <w:r>
              <w:rPr>
                <w:sz w:val="20"/>
              </w:rPr>
              <w:t>рка в среде углекислого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газа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1,2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 3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120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 960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12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 120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А-1406 (подвесной)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Выпрямитель ВДУ-505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Сварка под флюсом и в среде углекислого газа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 2 до 5 </w:t>
            </w:r>
            <w:r>
              <w:rPr>
                <w:sz w:val="16"/>
              </w:rPr>
              <w:t>(сплошной)</w:t>
            </w:r>
            <w:r>
              <w:rPr>
                <w:sz w:val="20"/>
              </w:rPr>
              <w:t xml:space="preserve"> от 2 до 3 </w:t>
            </w:r>
            <w:r>
              <w:rPr>
                <w:sz w:val="18"/>
              </w:rPr>
              <w:t>(порошковой)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 17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 553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18"/>
        </w:rPr>
      </w:pPr>
      <w:r>
        <w:rPr>
          <w:sz w:val="18"/>
        </w:rPr>
        <w:t>Примечания: 1. Автоматы для сварки под флюсом питаются: АДГ-602 и АДФ-1202 — постоянным током; АДФ-1001 и АДФ-1002 — переменным током; А-1412 и А-1416 — постоянным (переменным) током.</w:t>
      </w:r>
    </w:p>
    <w:p w:rsidR="00000000" w:rsidRDefault="006561D5">
      <w:pPr>
        <w:ind w:firstLine="284"/>
        <w:jc w:val="both"/>
        <w:rPr>
          <w:sz w:val="18"/>
        </w:rPr>
      </w:pPr>
      <w:r>
        <w:rPr>
          <w:sz w:val="18"/>
        </w:rPr>
        <w:t>2. Автоматы АДФ-1001, АДФ-1002 и АДФ-1202 предназначены для сварки вертикальным или наклон</w:t>
      </w:r>
      <w:r>
        <w:rPr>
          <w:sz w:val="18"/>
        </w:rPr>
        <w:t>ным электродом угловых швов изделий.</w:t>
      </w:r>
    </w:p>
    <w:p w:rsidR="00000000" w:rsidRDefault="006561D5">
      <w:pPr>
        <w:ind w:firstLine="284"/>
        <w:jc w:val="both"/>
        <w:rPr>
          <w:sz w:val="18"/>
        </w:rPr>
      </w:pPr>
      <w:r>
        <w:rPr>
          <w:sz w:val="18"/>
        </w:rPr>
        <w:t>3. Автомат А-1406 — для сварки деталей, имеющих кольцевые и продольные швы простой конфигурации Имеет защиту зоны дуги — СО</w:t>
      </w:r>
      <w:r>
        <w:rPr>
          <w:sz w:val="18"/>
          <w:vertAlign w:val="subscript"/>
        </w:rPr>
        <w:t>2</w:t>
      </w:r>
      <w:r>
        <w:rPr>
          <w:sz w:val="18"/>
        </w:rPr>
        <w:t xml:space="preserve"> и флюс; скорость перемещения головки — 0,5 м/мин; перемещение сварочной головки: вертикальное — 500 мм, поперечное — ± 70 мм.</w:t>
      </w:r>
    </w:p>
    <w:p w:rsidR="00000000" w:rsidRDefault="006561D5">
      <w:pPr>
        <w:ind w:firstLine="284"/>
        <w:jc w:val="both"/>
        <w:rPr>
          <w:sz w:val="18"/>
        </w:rPr>
      </w:pPr>
      <w:r>
        <w:rPr>
          <w:sz w:val="18"/>
        </w:rPr>
        <w:t>4. Автоматы А-1412 и А-1416 имеют независимую от параметров дуги скорость подачи электродной проволоки; маршевая скорость — 950 м/ч Автомат А-1412 имеет два электрода. Перемещение сварочной головки вертикальное — 250 мм, поп</w:t>
      </w:r>
      <w:r>
        <w:rPr>
          <w:sz w:val="18"/>
        </w:rPr>
        <w:t>еречное — ± 75 мм; скорость перемещения головки — 0,49 м/мин.</w:t>
      </w:r>
    </w:p>
    <w:p w:rsidR="00000000" w:rsidRDefault="006561D5">
      <w:pPr>
        <w:ind w:firstLine="284"/>
        <w:jc w:val="both"/>
        <w:rPr>
          <w:i/>
          <w:sz w:val="20"/>
        </w:rPr>
      </w:pPr>
    </w:p>
    <w:p w:rsidR="00000000" w:rsidRDefault="006561D5">
      <w:pPr>
        <w:ind w:firstLine="284"/>
        <w:jc w:val="both"/>
        <w:rPr>
          <w:i/>
          <w:sz w:val="20"/>
        </w:rPr>
      </w:pPr>
    </w:p>
    <w:p w:rsidR="00000000" w:rsidRDefault="006561D5">
      <w:pPr>
        <w:ind w:firstLine="284"/>
        <w:jc w:val="right"/>
        <w:rPr>
          <w:i/>
          <w:sz w:val="20"/>
        </w:rPr>
      </w:pPr>
      <w:r>
        <w:rPr>
          <w:i/>
          <w:sz w:val="20"/>
        </w:rPr>
        <w:t>Приложение</w:t>
      </w:r>
      <w:r>
        <w:rPr>
          <w:i/>
          <w:sz w:val="20"/>
          <w:lang w:val="en-US"/>
        </w:rPr>
        <w:t xml:space="preserve"> 13</w:t>
      </w:r>
    </w:p>
    <w:p w:rsidR="00000000" w:rsidRDefault="006561D5">
      <w:pPr>
        <w:ind w:firstLine="284"/>
        <w:jc w:val="right"/>
        <w:rPr>
          <w:i/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Приспособления для сборки под сварку элементов металлоконструкций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</w:pPr>
      <w:r>
        <w:object w:dxaOrig="9878" w:dyaOrig="5467">
          <v:shape id="_x0000_i1048" type="#_x0000_t75" style="width:276.75pt;height:153.75pt" o:ole="">
            <v:imagedata r:id="rId33" o:title=""/>
          </v:shape>
          <o:OLEObject Type="Embed" ProgID="MSPhotoEd.3" ShapeID="_x0000_i1048" DrawAspect="Content" ObjectID="_1427216690" r:id="rId34"/>
        </w:objec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827"/>
        <w:gridCol w:w="3963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27" w:type="dxa"/>
          </w:tcPr>
          <w:p w:rsidR="00000000" w:rsidRDefault="006561D5">
            <w:pPr>
              <w:jc w:val="center"/>
            </w:pPr>
            <w:r>
              <w:object w:dxaOrig="9495" w:dyaOrig="8475">
                <v:shape id="_x0000_i1049" type="#_x0000_t75" style="width:121.5pt;height:108pt" o:ole="">
                  <v:imagedata r:id="rId35" o:title=""/>
                </v:shape>
                <o:OLEObject Type="Embed" ProgID="MSPhotoEd.3" ShapeID="_x0000_i1049" DrawAspect="Content" ObjectID="_1427216691" r:id="rId36"/>
              </w:object>
            </w:r>
          </w:p>
        </w:tc>
        <w:tc>
          <w:tcPr>
            <w:tcW w:w="3963" w:type="dxa"/>
          </w:tcPr>
          <w:p w:rsidR="00000000" w:rsidRDefault="006561D5">
            <w:pPr>
              <w:jc w:val="center"/>
            </w:pPr>
            <w:r>
              <w:object w:dxaOrig="9615" w:dyaOrig="9675">
                <v:shape id="_x0000_i1050" type="#_x0000_t75" style="width:110.25pt;height:111pt" o:ole="">
                  <v:imagedata r:id="rId37" o:title=""/>
                </v:shape>
                <o:OLEObject Type="Embed" ProgID="MSPhotoEd.3" ShapeID="_x0000_i1050" DrawAspect="Content" ObjectID="_1427216692" r:id="rId38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27" w:type="dxa"/>
          </w:tcPr>
          <w:p w:rsidR="00000000" w:rsidRDefault="006561D5">
            <w:pPr>
              <w:jc w:val="center"/>
            </w:pPr>
            <w:r>
              <w:object w:dxaOrig="13695" w:dyaOrig="9435">
                <v:shape id="_x0000_i1051" type="#_x0000_t75" style="width:158.25pt;height:110.25pt" o:ole="">
                  <v:imagedata r:id="rId39" o:title=""/>
                </v:shape>
                <o:OLEObject Type="Embed" ProgID="MSPhotoEd.3" ShapeID="_x0000_i1051" DrawAspect="Content" ObjectID="_1427216693" r:id="rId40"/>
              </w:object>
            </w:r>
          </w:p>
        </w:tc>
        <w:tc>
          <w:tcPr>
            <w:tcW w:w="3963" w:type="dxa"/>
          </w:tcPr>
          <w:p w:rsidR="00000000" w:rsidRDefault="006561D5">
            <w:pPr>
              <w:jc w:val="center"/>
            </w:pPr>
            <w:r>
              <w:object w:dxaOrig="10155" w:dyaOrig="8475">
                <v:shape id="_x0000_i1052" type="#_x0000_t75" style="width:125.25pt;height:102.75pt" o:ole="">
                  <v:imagedata r:id="rId41" o:title=""/>
                </v:shape>
                <o:OLEObject Type="Embed" ProgID="MSPhotoEd.3" ShapeID="_x0000_i1052" DrawAspect="Content" ObjectID="_1427216694" r:id="rId42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27" w:type="dxa"/>
          </w:tcPr>
          <w:p w:rsidR="00000000" w:rsidRDefault="006561D5">
            <w:pPr>
              <w:jc w:val="center"/>
            </w:pPr>
            <w:r>
              <w:object w:dxaOrig="9135" w:dyaOrig="6915">
                <v:shape id="_x0000_i1053" type="#_x0000_t75" style="width:114.75pt;height:87.75pt" o:ole="">
                  <v:imagedata r:id="rId43" o:title=""/>
                </v:shape>
                <o:OLEObject Type="Embed" ProgID="MSPhotoEd.3" ShapeID="_x0000_i1053" DrawAspect="Content" ObjectID="_1427216695" r:id="rId44"/>
              </w:object>
            </w:r>
          </w:p>
        </w:tc>
        <w:tc>
          <w:tcPr>
            <w:tcW w:w="3963" w:type="dxa"/>
          </w:tcPr>
          <w:p w:rsidR="00000000" w:rsidRDefault="006561D5">
            <w:pPr>
              <w:jc w:val="center"/>
            </w:pPr>
            <w:r>
              <w:object w:dxaOrig="9435" w:dyaOrig="7155">
                <v:shape id="_x0000_i1054" type="#_x0000_t75" style="width:125.25pt;height:94.5pt" o:ole="">
                  <v:imagedata r:id="rId45" o:title=""/>
                </v:shape>
                <o:OLEObject Type="Embed" ProgID="MSPhotoEd.3" ShapeID="_x0000_i1054" DrawAspect="Content" ObjectID="_1427216696" r:id="rId46"/>
              </w:object>
            </w:r>
          </w:p>
        </w:tc>
      </w:tr>
    </w:tbl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t>Приспособления:</w: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i/>
          <w:sz w:val="20"/>
        </w:rPr>
        <w:t>а, б —</w:t>
      </w:r>
      <w:r>
        <w:rPr>
          <w:sz w:val="20"/>
        </w:rPr>
        <w:t xml:space="preserve"> клинового типа; </w:t>
      </w:r>
      <w:r>
        <w:rPr>
          <w:i/>
          <w:sz w:val="20"/>
        </w:rPr>
        <w:t>в —</w:t>
      </w:r>
      <w:r>
        <w:rPr>
          <w:sz w:val="20"/>
        </w:rPr>
        <w:t xml:space="preserve"> струбцина; </w:t>
      </w:r>
      <w:r>
        <w:rPr>
          <w:i/>
          <w:sz w:val="20"/>
        </w:rPr>
        <w:t>г —</w:t>
      </w:r>
      <w:r>
        <w:rPr>
          <w:sz w:val="20"/>
        </w:rPr>
        <w:t xml:space="preserve"> прижимная вага, </w:t>
      </w:r>
      <w:r>
        <w:rPr>
          <w:i/>
          <w:sz w:val="20"/>
        </w:rPr>
        <w:t>д —</w:t>
      </w:r>
      <w:r>
        <w:rPr>
          <w:sz w:val="20"/>
        </w:rPr>
        <w:t xml:space="preserve"> винтовая стяжка</w: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t xml:space="preserve">для листов, соединяемых угловым швом, </w:t>
      </w:r>
      <w:r>
        <w:rPr>
          <w:i/>
          <w:sz w:val="20"/>
        </w:rPr>
        <w:t>е —</w:t>
      </w:r>
      <w:r>
        <w:rPr>
          <w:sz w:val="20"/>
        </w:rPr>
        <w:t xml:space="preserve"> стяжной болт с приварными уголками;</w: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i/>
          <w:sz w:val="20"/>
        </w:rPr>
        <w:t>ж, з —</w:t>
      </w:r>
      <w:r>
        <w:rPr>
          <w:sz w:val="20"/>
        </w:rPr>
        <w:t xml:space="preserve"> фиксирующ</w:t>
      </w:r>
      <w:r>
        <w:rPr>
          <w:sz w:val="20"/>
        </w:rPr>
        <w:t>ие планка и скоба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i/>
          <w:sz w:val="20"/>
        </w:rPr>
      </w:pPr>
      <w:r>
        <w:rPr>
          <w:i/>
          <w:sz w:val="20"/>
        </w:rPr>
        <w:t>Приложение 14</w:t>
      </w:r>
    </w:p>
    <w:p w:rsidR="00000000" w:rsidRDefault="006561D5">
      <w:pPr>
        <w:ind w:firstLine="284"/>
        <w:jc w:val="right"/>
        <w:rPr>
          <w:sz w:val="20"/>
        </w:rPr>
      </w:pPr>
    </w:p>
    <w:p w:rsidR="00000000" w:rsidRDefault="006561D5">
      <w:pPr>
        <w:ind w:firstLine="284"/>
        <w:jc w:val="both"/>
        <w:rPr>
          <w:b/>
          <w:sz w:val="20"/>
        </w:rPr>
      </w:pPr>
      <w:r>
        <w:rPr>
          <w:b/>
          <w:sz w:val="20"/>
        </w:rPr>
        <w:t>Нормы оценки качества сварных соединений конструкций по СНиП 3.03.01—87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sz w:val="20"/>
        </w:rPr>
      </w:pPr>
      <w:r>
        <w:rPr>
          <w:sz w:val="20"/>
        </w:rPr>
        <w:t>Таблица П14.1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Нормы оценки качества сварных соединений конструкций по результатам</w:t>
      </w: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внешнего осмотра (визуального контроля)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1"/>
        <w:gridCol w:w="424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Элементы сварных соединений,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наружные дефекты</w:t>
            </w:r>
          </w:p>
        </w:tc>
        <w:tc>
          <w:tcPr>
            <w:tcW w:w="4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Требования к качеству,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допустимые размеры дефектов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Поверхность шва</w:t>
            </w:r>
          </w:p>
        </w:tc>
        <w:tc>
          <w:tcPr>
            <w:tcW w:w="42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Равномерно-чешуйчатая, без прожогов, наплывов, сужений и перерывов.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Плавный переход к основному металлу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Подрезы</w:t>
            </w:r>
          </w:p>
        </w:tc>
        <w:tc>
          <w:tcPr>
            <w:tcW w:w="42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Глубина до 5% толщины свариваемого проката, но не бол</w:t>
            </w:r>
            <w:r>
              <w:rPr>
                <w:sz w:val="20"/>
              </w:rPr>
              <w:t>ее 1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Дефекты удлиненные и сферические одиночные</w:t>
            </w:r>
          </w:p>
        </w:tc>
        <w:tc>
          <w:tcPr>
            <w:tcW w:w="42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Глубина до 10% толщины свариваемого проката, но не более 3 мм.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Длина — до 20% длины оценочного участка*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Дефекты удлиненные сферические в виде цепочки или скопления</w:t>
            </w:r>
          </w:p>
        </w:tc>
        <w:tc>
          <w:tcPr>
            <w:tcW w:w="42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Глубина до 5% толщины свариваемого проката, но не более 2 мм.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Длина —- до 20% длины оценочного участка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Длина цепочки или скопления — не более удвоенной длины оценочного участка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Дефекты (непровары, цепочки и скопления пор) соседние по длине шва</w:t>
            </w:r>
          </w:p>
        </w:tc>
        <w:tc>
          <w:tcPr>
            <w:tcW w:w="42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Расстояние между близлежащими концами — не менее 2</w:t>
            </w:r>
            <w:r>
              <w:rPr>
                <w:sz w:val="20"/>
              </w:rPr>
              <w:t>00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Швы сварных соединений конструкций, возводимых или эксплуатируемых в районах с расчетной температурой ниже минус 40</w:t>
            </w:r>
            <w:r>
              <w:rPr>
                <w:sz w:val="20"/>
              </w:rPr>
              <w:sym w:font="Symbol" w:char="F0B0"/>
            </w:r>
            <w:r>
              <w:rPr>
                <w:sz w:val="20"/>
              </w:rPr>
              <w:t xml:space="preserve"> С и до минус 65</w:t>
            </w:r>
            <w:r>
              <w:rPr>
                <w:sz w:val="20"/>
              </w:rPr>
              <w:sym w:font="Symbol" w:char="F0B0"/>
            </w:r>
            <w:r>
              <w:rPr>
                <w:sz w:val="20"/>
              </w:rPr>
              <w:t xml:space="preserve"> С включительно</w:t>
            </w:r>
          </w:p>
        </w:tc>
        <w:tc>
          <w:tcPr>
            <w:tcW w:w="42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Непровары, несплавления, цепочки и скопления наружных дефектов</w:t>
            </w:r>
          </w:p>
        </w:tc>
        <w:tc>
          <w:tcPr>
            <w:tcW w:w="42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Не допускаются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Подрезы:</w:t>
            </w:r>
          </w:p>
        </w:tc>
        <w:tc>
          <w:tcPr>
            <w:tcW w:w="42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ind w:firstLine="244"/>
              <w:jc w:val="both"/>
              <w:rPr>
                <w:sz w:val="20"/>
              </w:rPr>
            </w:pPr>
            <w:r>
              <w:rPr>
                <w:sz w:val="20"/>
              </w:rPr>
              <w:t>вдоль усиления</w:t>
            </w:r>
          </w:p>
        </w:tc>
        <w:tc>
          <w:tcPr>
            <w:tcW w:w="42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Глубина — не более 0,5 мм при толщине свариваемого проката до 20 мм и не более 1 мм — при большей толщине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ind w:firstLine="244"/>
              <w:jc w:val="both"/>
              <w:rPr>
                <w:sz w:val="20"/>
              </w:rPr>
            </w:pPr>
            <w:r>
              <w:rPr>
                <w:sz w:val="20"/>
              </w:rPr>
              <w:t>местные поперек усиления</w:t>
            </w:r>
          </w:p>
        </w:tc>
        <w:tc>
          <w:tcPr>
            <w:tcW w:w="42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Длина — не более удвоенной длины оценочного участка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______________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* Здесь и далее длину оценочного участка следует </w:t>
      </w:r>
      <w:r>
        <w:rPr>
          <w:sz w:val="20"/>
        </w:rPr>
        <w:t>принимать по табл. П14.3.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sz w:val="20"/>
        </w:rPr>
      </w:pPr>
      <w:r>
        <w:rPr>
          <w:sz w:val="20"/>
        </w:rPr>
        <w:t>Таблица П14.2</w:t>
      </w:r>
    </w:p>
    <w:p w:rsidR="00000000" w:rsidRDefault="006561D5">
      <w:pPr>
        <w:ind w:firstLine="284"/>
        <w:jc w:val="right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Нормы оценки качества сварных соединений конструкций по результатам радиографического контроля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9"/>
        <w:gridCol w:w="439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Элементы сварных соединений,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внутренние дефекты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Требования к качеству,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допустимые размеры дефектов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Соединения, доступные для сварки с двух сторон, соединения на подкладках: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ind w:firstLine="244"/>
              <w:jc w:val="both"/>
              <w:rPr>
                <w:sz w:val="20"/>
              </w:rPr>
            </w:pPr>
            <w:r>
              <w:rPr>
                <w:sz w:val="20"/>
              </w:rPr>
              <w:t>непровары в корне шва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Высота — до 5% толщины свариваемого проката, но не более 2 мм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Длина — не более удвоенной длины оценочного участка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Соединения без подкладок, доступные для сварки с одной сто</w:t>
            </w:r>
            <w:r>
              <w:rPr>
                <w:sz w:val="20"/>
              </w:rPr>
              <w:t>роны: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ind w:firstLine="244"/>
              <w:jc w:val="both"/>
              <w:rPr>
                <w:sz w:val="20"/>
              </w:rPr>
            </w:pPr>
            <w:r>
              <w:rPr>
                <w:sz w:val="20"/>
              </w:rPr>
              <w:t>непровар в корне шва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Высота — до 15% толщины свариваемого проката, но не более 3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Удлиненные и сферические дефекты: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ind w:firstLine="244"/>
              <w:jc w:val="both"/>
              <w:rPr>
                <w:sz w:val="20"/>
              </w:rPr>
            </w:pPr>
            <w:r>
              <w:rPr>
                <w:sz w:val="20"/>
              </w:rPr>
              <w:t>одиночные;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Высота — не более значений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i/>
                <w:sz w:val="20"/>
                <w:lang w:val="en-US"/>
              </w:rPr>
              <w:t>h*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ind w:firstLine="244"/>
              <w:jc w:val="both"/>
              <w:rPr>
                <w:sz w:val="20"/>
              </w:rPr>
            </w:pPr>
            <w:r>
              <w:rPr>
                <w:sz w:val="20"/>
              </w:rPr>
              <w:t>образующие цепочку или скопление;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Высота — не более значений</w:t>
            </w:r>
            <w:r>
              <w:rPr>
                <w:sz w:val="20"/>
                <w:lang w:val="en-US"/>
              </w:rPr>
              <w:t xml:space="preserve"> 0,5 </w:t>
            </w:r>
            <w:r>
              <w:rPr>
                <w:i/>
                <w:sz w:val="20"/>
                <w:lang w:val="en-US"/>
              </w:rPr>
              <w:t>h*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Длина — не более длины оценочного участка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ind w:firstLine="244"/>
              <w:jc w:val="both"/>
              <w:rPr>
                <w:sz w:val="20"/>
              </w:rPr>
            </w:pPr>
            <w:r>
              <w:rPr>
                <w:sz w:val="20"/>
              </w:rPr>
              <w:t>удлиненные;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  <w:lang w:val="en-US"/>
              </w:rPr>
            </w:pPr>
            <w:r>
              <w:rPr>
                <w:sz w:val="20"/>
              </w:rPr>
              <w:t>Протяженность — не более отношения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u w:val="single"/>
                <w:lang w:val="en-US"/>
              </w:rPr>
              <w:t>s</w:t>
            </w:r>
            <w:r>
              <w:rPr>
                <w:i/>
                <w:sz w:val="20"/>
                <w:u w:val="single"/>
                <w:lang w:val="en-US"/>
              </w:rPr>
              <w:t>*</w:t>
            </w: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h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ind w:firstLine="244"/>
              <w:jc w:val="both"/>
              <w:rPr>
                <w:sz w:val="20"/>
              </w:rPr>
            </w:pPr>
            <w:r>
              <w:rPr>
                <w:sz w:val="20"/>
              </w:rPr>
              <w:t>непровары, цепочки и скопления пор, соседние по длине шва;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Расстояние между близлежащими концами не менее 200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ind w:firstLine="244"/>
              <w:jc w:val="both"/>
              <w:rPr>
                <w:sz w:val="20"/>
              </w:rPr>
            </w:pPr>
            <w:r>
              <w:rPr>
                <w:sz w:val="20"/>
              </w:rPr>
              <w:t>суммарные в продольном сечении шва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Суммарная площадь на оценочн</w:t>
            </w:r>
            <w:r>
              <w:rPr>
                <w:sz w:val="20"/>
              </w:rPr>
              <w:t>ом участи — не более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i/>
                <w:sz w:val="20"/>
                <w:lang w:val="en-US"/>
              </w:rPr>
              <w:t>s</w:t>
            </w:r>
            <w:r>
              <w:rPr>
                <w:sz w:val="20"/>
              </w:rPr>
              <w:t xml:space="preserve"> 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Швы сварных соединений конструкций, возводимых или эксплуатируемых в районах с расчетной температурой ниже минус 40°С до минус 65°С включительно: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непровары, несплавления, удлиненные дефекты, цепочки и скопления дефектов;</w:t>
            </w:r>
          </w:p>
        </w:tc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Не допускаются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одиночные сферические дефекты</w:t>
            </w:r>
          </w:p>
        </w:tc>
        <w:tc>
          <w:tcPr>
            <w:tcW w:w="43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i/>
                <w:sz w:val="20"/>
                <w:lang w:val="en-US"/>
              </w:rPr>
            </w:pPr>
            <w:r>
              <w:rPr>
                <w:sz w:val="20"/>
              </w:rPr>
              <w:t>Высота — не более значений 0,5</w:t>
            </w:r>
            <w:r>
              <w:rPr>
                <w:i/>
                <w:sz w:val="20"/>
                <w:lang w:val="en-US"/>
              </w:rPr>
              <w:t>h*</w:t>
            </w:r>
          </w:p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Расстояние между соседними дефектами — не менее удвоенной длины оценочного участка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  <w:r>
        <w:rPr>
          <w:sz w:val="20"/>
          <w:lang w:val="en-US"/>
        </w:rPr>
        <w:t>__________</w:t>
      </w:r>
    </w:p>
    <w:p w:rsidR="00000000" w:rsidRDefault="006561D5">
      <w:pPr>
        <w:ind w:firstLine="284"/>
        <w:jc w:val="both"/>
        <w:rPr>
          <w:sz w:val="20"/>
          <w:lang w:val="en-US"/>
        </w:rPr>
      </w:pPr>
      <w:r>
        <w:rPr>
          <w:sz w:val="20"/>
        </w:rPr>
        <w:t xml:space="preserve">* Значения </w:t>
      </w:r>
      <w:r>
        <w:rPr>
          <w:i/>
          <w:sz w:val="20"/>
        </w:rPr>
        <w:t>h</w:t>
      </w:r>
      <w:r>
        <w:rPr>
          <w:sz w:val="20"/>
        </w:rPr>
        <w:t xml:space="preserve"> и </w:t>
      </w:r>
      <w:r>
        <w:rPr>
          <w:i/>
          <w:sz w:val="20"/>
        </w:rPr>
        <w:t>s</w:t>
      </w:r>
      <w:r>
        <w:rPr>
          <w:sz w:val="20"/>
        </w:rPr>
        <w:t xml:space="preserve"> следует принимать по табл. П14.3.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sz w:val="20"/>
        </w:rPr>
      </w:pPr>
      <w:r>
        <w:rPr>
          <w:sz w:val="20"/>
        </w:rPr>
        <w:t>Таблица П14.3.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Нормы на допустимые р</w:t>
      </w:r>
      <w:r>
        <w:rPr>
          <w:b/>
          <w:sz w:val="20"/>
        </w:rPr>
        <w:t>азмеры одиночных дефектов</w:t>
      </w: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при радиографическим контроле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44"/>
        <w:gridCol w:w="1701"/>
        <w:gridCol w:w="1559"/>
        <w:gridCol w:w="154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Наименьшая толщина элемента конструкции в сварном соединении, мм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Длина оценочного участка, мм</w:t>
            </w:r>
          </w:p>
        </w:tc>
        <w:tc>
          <w:tcPr>
            <w:tcW w:w="31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Допустимые размеры одиночных дефектов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h*</w:t>
            </w:r>
            <w:r>
              <w:rPr>
                <w:sz w:val="20"/>
              </w:rPr>
              <w:t xml:space="preserve"> , мм</w:t>
            </w:r>
          </w:p>
        </w:tc>
        <w:tc>
          <w:tcPr>
            <w:tcW w:w="1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s</w:t>
            </w:r>
            <w:r>
              <w:rPr>
                <w:sz w:val="20"/>
                <w:lang w:val="en-US"/>
              </w:rPr>
              <w:t xml:space="preserve">** </w:t>
            </w:r>
            <w:r>
              <w:rPr>
                <w:sz w:val="20"/>
              </w:rPr>
              <w:t>, мм</w:t>
            </w:r>
            <w:r>
              <w:rPr>
                <w:sz w:val="20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От 4 до 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6 до 8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5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8 до 10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5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10 до 12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15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12 до 14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15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14 до 16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15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16 до 18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15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18 до 20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15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Св. 20 до 60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15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____________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*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h</w:t>
      </w:r>
      <w:r>
        <w:rPr>
          <w:sz w:val="20"/>
          <w:lang w:val="en-US"/>
        </w:rPr>
        <w:t xml:space="preserve"> —</w:t>
      </w:r>
      <w:r>
        <w:rPr>
          <w:sz w:val="20"/>
        </w:rPr>
        <w:t xml:space="preserve"> допустимая высота (глубина) сферического или удлиненного одиночного дефекта</w:t>
      </w:r>
      <w:r>
        <w:rPr>
          <w:sz w:val="20"/>
        </w:rPr>
        <w:t>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**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s</w:t>
      </w:r>
      <w:r>
        <w:rPr>
          <w:i/>
          <w:sz w:val="20"/>
        </w:rPr>
        <w:t xml:space="preserve"> —</w:t>
      </w:r>
      <w:r>
        <w:rPr>
          <w:sz w:val="20"/>
        </w:rPr>
        <w:t xml:space="preserve"> суммарная площадь дефектов в продольном сечении шва на оценочном участке.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18"/>
        </w:rPr>
      </w:pPr>
      <w:r>
        <w:rPr>
          <w:sz w:val="18"/>
        </w:rPr>
        <w:t>Примечания. 1 Чувствительность контроля устанавливается по третьему классу согласно ГОСТ 7512—82.</w:t>
      </w:r>
    </w:p>
    <w:p w:rsidR="00000000" w:rsidRDefault="006561D5">
      <w:pPr>
        <w:ind w:firstLine="284"/>
        <w:jc w:val="both"/>
        <w:rPr>
          <w:sz w:val="18"/>
        </w:rPr>
      </w:pPr>
      <w:r>
        <w:rPr>
          <w:sz w:val="18"/>
        </w:rPr>
        <w:t xml:space="preserve">2. При оценке за высоту дефектов </w:t>
      </w:r>
      <w:r>
        <w:rPr>
          <w:i/>
          <w:sz w:val="18"/>
        </w:rPr>
        <w:t>h</w:t>
      </w:r>
      <w:r>
        <w:rPr>
          <w:sz w:val="18"/>
        </w:rPr>
        <w:t xml:space="preserve"> принимаются следующие размеры их изображений на радиограммах для сферических пор и включений — диаметр, для удлиненных — ширину.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sz w:val="20"/>
        </w:rPr>
      </w:pPr>
      <w:r>
        <w:rPr>
          <w:sz w:val="20"/>
        </w:rPr>
        <w:t>Таблица П14.4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Нормы оценки качества сварных соединений конструкций по результатам ультразвукового контроля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70"/>
        <w:gridCol w:w="1749"/>
        <w:gridCol w:w="1199"/>
        <w:gridCol w:w="1334"/>
        <w:gridCol w:w="1236"/>
        <w:gridCol w:w="146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3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Сварные соединения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Наименьшая толщина элемента конструкц</w:t>
            </w:r>
            <w:r>
              <w:rPr>
                <w:sz w:val="20"/>
              </w:rPr>
              <w:t xml:space="preserve">ии в сварном 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Длина оценочного участка, мм</w:t>
            </w:r>
          </w:p>
        </w:tc>
        <w:tc>
          <w:tcPr>
            <w:tcW w:w="257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Фиксируемая эквивалентная площадь одиночного дефекта, мм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Допусти мое число одиночных дефектов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7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соединении, мм</w:t>
            </w:r>
          </w:p>
        </w:tc>
        <w:tc>
          <w:tcPr>
            <w:tcW w:w="11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наименьшая поисковая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допустимая оценочная</w:t>
            </w:r>
          </w:p>
        </w:tc>
        <w:tc>
          <w:tcPr>
            <w:tcW w:w="14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 оценочном участке, шт.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Стыковые,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Св. 6 до 10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угловые,</w:t>
            </w:r>
          </w:p>
        </w:tc>
        <w:tc>
          <w:tcPr>
            <w:tcW w:w="17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Св. 10 до 20</w:t>
            </w:r>
          </w:p>
        </w:tc>
        <w:tc>
          <w:tcPr>
            <w:tcW w:w="11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4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тавровые,</w:t>
            </w:r>
          </w:p>
        </w:tc>
        <w:tc>
          <w:tcPr>
            <w:tcW w:w="174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Св. 20 до 30</w:t>
            </w:r>
          </w:p>
        </w:tc>
        <w:tc>
          <w:tcPr>
            <w:tcW w:w="11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4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both"/>
              <w:rPr>
                <w:sz w:val="20"/>
              </w:rPr>
            </w:pPr>
            <w:r>
              <w:rPr>
                <w:sz w:val="20"/>
              </w:rPr>
              <w:t>нахлесточные</w:t>
            </w:r>
          </w:p>
        </w:tc>
        <w:tc>
          <w:tcPr>
            <w:tcW w:w="174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Св. 30 до 60</w:t>
            </w:r>
          </w:p>
        </w:tc>
        <w:tc>
          <w:tcPr>
            <w:tcW w:w="119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i/>
          <w:sz w:val="20"/>
        </w:rPr>
      </w:pPr>
      <w:r>
        <w:rPr>
          <w:i/>
          <w:sz w:val="20"/>
        </w:rPr>
        <w:t>Приложение 15</w:t>
      </w:r>
    </w:p>
    <w:p w:rsidR="00000000" w:rsidRDefault="006561D5">
      <w:pPr>
        <w:ind w:firstLine="284"/>
        <w:jc w:val="right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Наименование сооружаемого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объекта___________________________________________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Строительно-монтажная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организация__________________________</w:t>
      </w:r>
      <w:r>
        <w:rPr>
          <w:sz w:val="20"/>
        </w:rPr>
        <w:t>_____________</w:t>
      </w:r>
    </w:p>
    <w:p w:rsidR="00000000" w:rsidRDefault="006561D5">
      <w:pPr>
        <w:ind w:firstLine="284"/>
        <w:jc w:val="both"/>
        <w:rPr>
          <w:b/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АКТ №__________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на проверку сварочно-технологических свойств электродов</w:t>
      </w:r>
    </w:p>
    <w:p w:rsidR="00000000" w:rsidRDefault="006561D5">
      <w:pPr>
        <w:ind w:firstLine="284"/>
        <w:jc w:val="center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"______"_____________19___г.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Мы, нижеподписавшиеся, руководитель сварочных работ __________________________ и</w: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t xml:space="preserve">                                                                                       (фамилия, инициалы)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дипломированный сварщик ____________________________________________________</w: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t>(фамилия, инициалы)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составили настоящий акт в том, что нами произведена проверка сварочно-технологических свойств электродов марк</w:t>
      </w:r>
      <w:r>
        <w:rPr>
          <w:sz w:val="20"/>
        </w:rPr>
        <w:t>и _____________ диаметром_________ мм, партия № ____________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Сварочно-технологические свойства электродов проверялись путем сварки в потолочном положении таврового соединения пластин толщиной _______ мм из стали марки ___________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Электроды по сварочно-технологическим свойствам в соответствии с требованиями ГОСТ 9466—75 признаны годными для сварки ответственных конструкций.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Подписи: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i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6561D5">
      <w:pPr>
        <w:ind w:firstLine="284"/>
        <w:jc w:val="right"/>
        <w:rPr>
          <w:sz w:val="20"/>
        </w:rPr>
      </w:pPr>
      <w:r>
        <w:rPr>
          <w:i/>
          <w:sz w:val="20"/>
        </w:rPr>
        <w:t>Приложение 16</w:t>
      </w:r>
    </w:p>
    <w:p w:rsidR="00000000" w:rsidRDefault="006561D5">
      <w:pPr>
        <w:ind w:firstLine="284"/>
        <w:jc w:val="center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Исполнительная схема (сварочный формуляр) монтажной сварки стыков колонн (пример)</w:t>
      </w:r>
    </w:p>
    <w:p w:rsidR="00000000" w:rsidRDefault="006561D5">
      <w:pPr>
        <w:ind w:firstLine="284"/>
        <w:jc w:val="center"/>
        <w:rPr>
          <w:b/>
          <w:sz w:val="20"/>
        </w:rPr>
      </w:pP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t xml:space="preserve">Составлена по чертежам № </w:t>
      </w:r>
      <w:r>
        <w:rPr>
          <w:sz w:val="20"/>
        </w:rPr>
        <w:t>______ , разработанным ______________________________________________________</w: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(наименование проектной организации)</w:t>
      </w:r>
    </w:p>
    <w:p w:rsidR="00000000" w:rsidRDefault="006561D5">
      <w:pPr>
        <w:ind w:firstLine="284"/>
        <w:jc w:val="center"/>
        <w:rPr>
          <w:sz w:val="2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521"/>
        <w:gridCol w:w="7295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521" w:type="dxa"/>
          </w:tcPr>
          <w:p w:rsidR="00000000" w:rsidRDefault="006561D5">
            <w:pPr>
              <w:jc w:val="center"/>
              <w:rPr>
                <w:sz w:val="20"/>
              </w:rPr>
            </w:pPr>
          </w:p>
          <w:p w:rsidR="00000000" w:rsidRDefault="006561D5">
            <w:pPr>
              <w:jc w:val="center"/>
              <w:rPr>
                <w:sz w:val="20"/>
              </w:rPr>
            </w:pPr>
          </w:p>
          <w:p w:rsidR="00000000" w:rsidRDefault="006561D5">
            <w:pPr>
              <w:jc w:val="center"/>
              <w:rPr>
                <w:sz w:val="20"/>
              </w:rPr>
            </w:pPr>
          </w:p>
          <w:p w:rsidR="00000000" w:rsidRDefault="006561D5">
            <w:pPr>
              <w:jc w:val="center"/>
              <w:rPr>
                <w:sz w:val="20"/>
              </w:rPr>
            </w:pPr>
          </w:p>
          <w:p w:rsidR="00000000" w:rsidRDefault="006561D5">
            <w:pPr>
              <w:jc w:val="center"/>
              <w:rPr>
                <w:sz w:val="20"/>
              </w:rPr>
            </w:pPr>
          </w:p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pict>
                <v:shape id="_x0000_i1055" type="#_x0000_t75" style="width:276pt;height:318.75pt">
                  <v:imagedata r:id="rId47" o:title=""/>
                </v:shape>
              </w:pict>
            </w:r>
          </w:p>
        </w:tc>
        <w:tc>
          <w:tcPr>
            <w:tcW w:w="7295" w:type="dxa"/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pict>
                <v:shape id="_x0000_i1056" type="#_x0000_t75" style="width:317.25pt;height:375pt">
                  <v:imagedata r:id="rId48" o:title=""/>
                </v:shape>
              </w:pict>
            </w:r>
          </w:p>
        </w:tc>
      </w:tr>
    </w:tbl>
    <w:p w:rsidR="00000000" w:rsidRDefault="006561D5">
      <w:pPr>
        <w:ind w:firstLine="284"/>
        <w:rPr>
          <w:sz w:val="20"/>
        </w:rPr>
      </w:pPr>
    </w:p>
    <w:p w:rsidR="00000000" w:rsidRDefault="006561D5">
      <w:pPr>
        <w:ind w:firstLine="284"/>
        <w:rPr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6561D5">
      <w:pPr>
        <w:ind w:firstLine="284"/>
        <w:jc w:val="right"/>
        <w:rPr>
          <w:i/>
          <w:sz w:val="20"/>
        </w:rPr>
      </w:pPr>
      <w:r>
        <w:rPr>
          <w:i/>
          <w:sz w:val="20"/>
        </w:rPr>
        <w:t>Приложение 17</w:t>
      </w:r>
    </w:p>
    <w:p w:rsidR="00000000" w:rsidRDefault="006561D5">
      <w:pPr>
        <w:ind w:firstLine="284"/>
        <w:jc w:val="both"/>
        <w:rPr>
          <w:i/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Наименование сооружаемого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объекта_____________________________________________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Строительно-монтажная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организация_________________________________________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АКТ №______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на проверку внешним осмотром и измерением</w:t>
      </w: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размеров швов сварных соединений</w:t>
      </w:r>
    </w:p>
    <w:p w:rsidR="00000000" w:rsidRDefault="006561D5">
      <w:pPr>
        <w:ind w:firstLine="284"/>
        <w:jc w:val="center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"_______"_______</w:t>
      </w:r>
      <w:r>
        <w:rPr>
          <w:sz w:val="20"/>
        </w:rPr>
        <w:t>______19____г.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Мы, нижеподписавшиеся, мастер (ИТР) строительно-монтажного участка________________</w:t>
      </w:r>
    </w:p>
    <w:p w:rsidR="00000000" w:rsidRDefault="006561D5">
      <w:pPr>
        <w:ind w:firstLine="284"/>
        <w:jc w:val="right"/>
        <w:rPr>
          <w:sz w:val="20"/>
        </w:rPr>
      </w:pPr>
      <w:r>
        <w:rPr>
          <w:sz w:val="20"/>
        </w:rPr>
        <w:t>(фамилия, инициалы)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и представитель дирекции сооружаемого объекта _____________________________________</w:t>
      </w:r>
    </w:p>
    <w:p w:rsidR="00000000" w:rsidRDefault="006561D5">
      <w:pPr>
        <w:ind w:firstLine="284"/>
        <w:jc w:val="center"/>
        <w:rPr>
          <w:sz w:val="20"/>
          <w:u w:val="single"/>
        </w:rPr>
      </w:pPr>
      <w:r>
        <w:rPr>
          <w:sz w:val="20"/>
        </w:rPr>
        <w:t xml:space="preserve">                                                                         (фамилия, инициалы)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составили настоящий акт в том, что нами произведена проверка внешним осмотром и измерением размеров швов сварных соединений _________________ из стали марки _________</w: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t xml:space="preserve">                                 (наименование уз</w:t>
      </w:r>
      <w:r>
        <w:rPr>
          <w:sz w:val="20"/>
        </w:rPr>
        <w:t>ла)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при толщине проката____ мм, которые сварил(и) сварщик(и) ______________клеймо № ___</w: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t xml:space="preserve">                                                                             (фамилия, инициалы)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В результате внешнего осмотра установлено: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 Сварные соединения № ____________ подлежат исправлению путем __________________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ввиду наличия дефектов ____________________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2. Остальные сварные соединения по результатам внешнего осмотра признаны годными.</w:t>
      </w:r>
    </w:p>
    <w:p w:rsidR="00000000" w:rsidRDefault="006561D5">
      <w:pPr>
        <w:ind w:firstLine="284"/>
        <w:jc w:val="both"/>
        <w:rPr>
          <w:sz w:val="18"/>
        </w:rPr>
      </w:pPr>
      <w:r>
        <w:rPr>
          <w:sz w:val="18"/>
        </w:rPr>
        <w:t>Примечание. После устранения дефектов эти стыки должны быть вторично провер</w:t>
      </w:r>
      <w:r>
        <w:rPr>
          <w:sz w:val="18"/>
        </w:rPr>
        <w:t>ены внешним осмотром с составлением повторного акта.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Подписи: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i/>
          <w:sz w:val="20"/>
        </w:rPr>
      </w:pPr>
      <w:r>
        <w:rPr>
          <w:i/>
          <w:sz w:val="20"/>
        </w:rPr>
        <w:t>Приложение 18</w:t>
      </w:r>
    </w:p>
    <w:p w:rsidR="00000000" w:rsidRDefault="006561D5">
      <w:pPr>
        <w:ind w:firstLine="284"/>
        <w:jc w:val="right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Наименование сооружаемого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объекта______________________________________________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Строительно-монтажная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организация___________________________________________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"_____".___________19____г.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ЗАКЛЮЧЕНИЕ №______</w:t>
      </w:r>
    </w:p>
    <w:p w:rsidR="00000000" w:rsidRDefault="006561D5">
      <w:pPr>
        <w:ind w:firstLine="284"/>
        <w:jc w:val="center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по ультразвуковому контролю качества сварных соединений</w:t>
      </w:r>
    </w:p>
    <w:p w:rsidR="00000000" w:rsidRDefault="006561D5">
      <w:pPr>
        <w:ind w:firstLine="284"/>
        <w:jc w:val="center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Проверка качества _________________ сварных соединений __________________________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                                 (стыковых, угловых)                               (на</w:t>
      </w:r>
      <w:r>
        <w:rPr>
          <w:sz w:val="20"/>
        </w:rPr>
        <w:t>именование конструкции, узла)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по схеме (формуляру) № _________ проводилась в соответствии с _____________________</w: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(наименование НТД)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ультразвуковым дефектоскопом типа ________________ рабочая частота __________ МГц,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угол призмы искателя __________________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РЕЗУЛЬТАТЫ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60"/>
        <w:gridCol w:w="1134"/>
        <w:gridCol w:w="1345"/>
        <w:gridCol w:w="2198"/>
        <w:gridCol w:w="1042"/>
        <w:gridCol w:w="107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Номер сварного соединения по схеме или формуляру</w:t>
            </w:r>
          </w:p>
        </w:tc>
        <w:tc>
          <w:tcPr>
            <w:tcW w:w="1134" w:type="dxa"/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Толщина стыкуемых элементов, мм</w:t>
            </w:r>
          </w:p>
        </w:tc>
        <w:tc>
          <w:tcPr>
            <w:tcW w:w="1345" w:type="dxa"/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Описание обнаруженных дефектов</w:t>
            </w:r>
          </w:p>
        </w:tc>
        <w:tc>
          <w:tcPr>
            <w:tcW w:w="2198" w:type="dxa"/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Наибольшие допустимые </w:t>
            </w:r>
            <w:r>
              <w:rPr>
                <w:sz w:val="20"/>
              </w:rPr>
              <w:t>размеры эквивалентного дефекта, мм</w:t>
            </w:r>
          </w:p>
        </w:tc>
        <w:tc>
          <w:tcPr>
            <w:tcW w:w="1042" w:type="dxa"/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Оценка качества сварки, баллы</w:t>
            </w:r>
          </w:p>
        </w:tc>
        <w:tc>
          <w:tcPr>
            <w:tcW w:w="1073" w:type="dxa"/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Номер записи в журнале УЗК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Мастер по контролю______________________________________ (фамилия, инициалы)</w: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t>(подпись)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Контроль проводил _______________________________________ (фамилия, инициалы)</w: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t>(подпись)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right"/>
        <w:rPr>
          <w:i/>
          <w:sz w:val="20"/>
        </w:rPr>
      </w:pPr>
      <w:r>
        <w:rPr>
          <w:i/>
          <w:sz w:val="20"/>
        </w:rPr>
        <w:t>Приложение 19</w:t>
      </w:r>
    </w:p>
    <w:p w:rsidR="00000000" w:rsidRDefault="006561D5">
      <w:pPr>
        <w:ind w:firstLine="284"/>
        <w:jc w:val="right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Наименование сооружаемого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объекта__________________________________________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Строительно-монтажная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организация______________________________________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"____"___________19____г.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ЗАКЛЮЧЕНИЕ №______</w:t>
      </w:r>
    </w:p>
    <w:p w:rsidR="00000000" w:rsidRDefault="006561D5">
      <w:pPr>
        <w:ind w:firstLine="284"/>
        <w:jc w:val="center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 xml:space="preserve">по радиографическому контролю </w:t>
      </w:r>
      <w:r>
        <w:rPr>
          <w:b/>
          <w:sz w:val="20"/>
        </w:rPr>
        <w:t>сварных соединений</w:t>
      </w:r>
    </w:p>
    <w:p w:rsidR="00000000" w:rsidRDefault="006561D5">
      <w:pPr>
        <w:ind w:firstLine="284"/>
        <w:jc w:val="center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Контроль качества сварных соединений___________________________________________</w: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t xml:space="preserve">                                                                  (наименование конструкции или узла)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проводился с применением______________________________________________________</w: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t xml:space="preserve">                                              (аппаратура или источник излучения)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по _________________________________________________________________ с оценкой</w: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t>(наименование НТД)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качества по _______________________________________</w:t>
      </w:r>
      <w:r>
        <w:rPr>
          <w:sz w:val="20"/>
        </w:rPr>
        <w:t>___________________________</w: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t>(наименование НТД, номер ГОСТ)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Схема (формуляр) № _____________________________</w:t>
      </w:r>
    </w:p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РЕЗУЛЬТАТЫ</w:t>
      </w:r>
    </w:p>
    <w:p w:rsidR="00000000" w:rsidRDefault="006561D5">
      <w:pPr>
        <w:ind w:firstLine="284"/>
        <w:jc w:val="right"/>
        <w:rPr>
          <w:sz w:val="20"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1417"/>
        <w:gridCol w:w="2469"/>
        <w:gridCol w:w="1379"/>
        <w:gridCol w:w="110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Номер сварного соединения по схеме или формуляру</w:t>
            </w:r>
          </w:p>
        </w:tc>
        <w:tc>
          <w:tcPr>
            <w:tcW w:w="1417" w:type="dxa"/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Объем контроля соединения, %</w:t>
            </w:r>
          </w:p>
        </w:tc>
        <w:tc>
          <w:tcPr>
            <w:tcW w:w="2469" w:type="dxa"/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Номер записи в журнале учета результатов радио графического контроля</w:t>
            </w:r>
          </w:p>
        </w:tc>
        <w:tc>
          <w:tcPr>
            <w:tcW w:w="1379" w:type="dxa"/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Описание обнаруженных дефектов</w:t>
            </w:r>
          </w:p>
        </w:tc>
        <w:tc>
          <w:tcPr>
            <w:tcW w:w="1104" w:type="dxa"/>
          </w:tcPr>
          <w:p w:rsidR="00000000" w:rsidRDefault="006561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Оценка качества, баллы</w:t>
            </w:r>
          </w:p>
        </w:tc>
      </w:tr>
    </w:tbl>
    <w:p w:rsidR="00000000" w:rsidRDefault="006561D5">
      <w:pPr>
        <w:ind w:firstLine="284"/>
        <w:jc w:val="both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Мастер по контролю_________________________________________ (фамилия, инициалы)</w: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t>(подпись)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Контроль проводил __________________________________________ (фамилия, инициалы)</w:t>
      </w:r>
    </w:p>
    <w:p w:rsidR="00000000" w:rsidRDefault="006561D5">
      <w:pPr>
        <w:ind w:firstLine="284"/>
        <w:jc w:val="center"/>
        <w:rPr>
          <w:sz w:val="20"/>
        </w:rPr>
      </w:pPr>
      <w:r>
        <w:rPr>
          <w:sz w:val="20"/>
        </w:rPr>
        <w:t>(подпись)</w:t>
      </w:r>
    </w:p>
    <w:p w:rsidR="00000000" w:rsidRDefault="006561D5">
      <w:pPr>
        <w:ind w:firstLine="284"/>
        <w:jc w:val="both"/>
        <w:rPr>
          <w:b/>
          <w:sz w:val="20"/>
        </w:rPr>
      </w:pPr>
    </w:p>
    <w:p w:rsidR="00000000" w:rsidRDefault="006561D5">
      <w:pPr>
        <w:ind w:firstLine="284"/>
        <w:jc w:val="both"/>
        <w:rPr>
          <w:b/>
          <w:sz w:val="20"/>
        </w:rPr>
      </w:pPr>
    </w:p>
    <w:p w:rsidR="00000000" w:rsidRDefault="006561D5">
      <w:pPr>
        <w:ind w:firstLine="284"/>
        <w:jc w:val="center"/>
        <w:rPr>
          <w:b/>
          <w:sz w:val="20"/>
        </w:rPr>
      </w:pPr>
      <w:r>
        <w:rPr>
          <w:b/>
          <w:sz w:val="20"/>
        </w:rPr>
        <w:t>СОДЕР</w:t>
      </w:r>
      <w:r>
        <w:rPr>
          <w:b/>
          <w:sz w:val="20"/>
        </w:rPr>
        <w:t>ЖАНИЕ</w:t>
      </w:r>
    </w:p>
    <w:p w:rsidR="00000000" w:rsidRDefault="006561D5">
      <w:pPr>
        <w:ind w:firstLine="284"/>
        <w:jc w:val="center"/>
        <w:rPr>
          <w:sz w:val="20"/>
        </w:rPr>
      </w:pP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 Общая часть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1.1. Назначение и область применения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1.2. Требования к квалификации сварщиков, контролеров и ИТР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1.3. Основные положения организации сварочных работ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2. Требования к основным материалам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 Сварочные материалы и контроль их качества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3.1. Входной контроль сварочных материалов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3.2. Электроды для ручной дуговой сварки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3.3. Сварочная проволока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3.4. Газы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3.5. Флюс для автоматической и механизированной сварки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4. Сварочное оборудование и приборы для дефектоскопии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5. Подготовка и сборка изделий п</w:t>
      </w:r>
      <w:r>
        <w:rPr>
          <w:sz w:val="20"/>
        </w:rPr>
        <w:t>од сварку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 Технология сварки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6.1. Общие указания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6.2. Технология ручной дуговой сварки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6.3. Технология механизированной сварки в углекислом газе и порошковой самозащитной проволокой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6.4. Основные положения технологии автоматической сварки под флюсом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7. Примеры сварки характерных узлов металлоконструкций зданий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8. Контроль качества сварочных работ и сварных соединений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8.1. Операционный контроль сварочных работ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8.2. Контроль сварных соединений стальных конструкций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9. Исправление дефектов в сварных соединени</w:t>
      </w:r>
      <w:r>
        <w:rPr>
          <w:sz w:val="20"/>
        </w:rPr>
        <w:t>ях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10. Оформление технической документации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Приложения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Приложение 1. Обозначение сталей по ГОСТ 27772-88 (по пределу текучести) и соответствующих им марок сталей по другим действующим стандартам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Приложение 2. Химический состав сталей по ГОСТ 27772-88 для строительных металлоконструкций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Приложение 3. Механические свойства сталей по ГОСТ 27772-88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Приложение 4. Химический состав и механические свойства наплавленного металла отечественных электродов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Приложение 5. Химический состав и механические свойства наплавл</w:t>
      </w:r>
      <w:r>
        <w:rPr>
          <w:sz w:val="20"/>
        </w:rPr>
        <w:t>енного металла зарубежных электродов (по данным каталогов)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Приложение 6. Химический состав сварочной проволоки (ГОСТ 2246—70)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 xml:space="preserve">Приложение 7. Техническая характеристика самозащитных порошковых проволок 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Приложение 8. Физико-химические показатели двуокиси углерода для сварки (по ГОСТ 8050-85)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Приложение 9. Технические характеристики однопостовых сварочных трансформаторов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Приложение 10. Технические характеристики источников питания сварочной дуги постоянным током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Приложение 11. Техническая характеристика полуав</w:t>
      </w:r>
      <w:r>
        <w:rPr>
          <w:sz w:val="20"/>
        </w:rPr>
        <w:t>томатов для дуговой сварки в защитных газах и порошковой проволокой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Приложение 12. Техническая характеристика автоматов для сварки под флюсом или в защитных газах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Приложение 13. Приспособления для сборки под сварку элементов металлоконструкций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Приложение 14. Нормы оценки качества сварных соединений конструкций по СНиП 3.03.01-87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Приложение 15. Акт на проверку сварочно-технологических свойств электродов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Приложение 16. Исполнительная схема (сварочный формуляр) монтажной сварки стыков колонн (пример)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Приложени</w:t>
      </w:r>
      <w:r>
        <w:rPr>
          <w:sz w:val="20"/>
        </w:rPr>
        <w:t>е 17. Акт на проверку внешним осмотром и измерением размеров швов сварных соединений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Приложение 18. Заключение по ультразвуковому контролю качества сварных соединений</w:t>
      </w:r>
    </w:p>
    <w:p w:rsidR="00000000" w:rsidRDefault="006561D5">
      <w:pPr>
        <w:ind w:firstLine="284"/>
        <w:jc w:val="both"/>
        <w:rPr>
          <w:sz w:val="20"/>
        </w:rPr>
      </w:pPr>
      <w:r>
        <w:rPr>
          <w:sz w:val="20"/>
        </w:rPr>
        <w:t>Приложение 19. Заключение по радиографическому контролю сварных соединений</w:t>
      </w:r>
    </w:p>
    <w:sectPr w:rsidR="00000000">
      <w:pgSz w:w="11907" w:h="16840" w:code="9"/>
      <w:pgMar w:top="1440" w:right="1797" w:bottom="1440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61D5"/>
    <w:rsid w:val="00656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sz w:val="22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pPr>
      <w:widowControl w:val="0"/>
      <w:overflowPunct w:val="0"/>
      <w:autoSpaceDE w:val="0"/>
      <w:autoSpaceDN w:val="0"/>
      <w:adjustRightInd w:val="0"/>
      <w:textAlignment w:val="baseline"/>
    </w:pPr>
    <w:rPr>
      <w:sz w:val="28"/>
    </w:rPr>
  </w:style>
  <w:style w:type="paragraph" w:customStyle="1" w:styleId="FR2">
    <w:name w:val="FR2"/>
    <w:pPr>
      <w:widowControl w:val="0"/>
      <w:overflowPunct w:val="0"/>
      <w:autoSpaceDE w:val="0"/>
      <w:autoSpaceDN w:val="0"/>
      <w:adjustRightInd w:val="0"/>
      <w:textAlignment w:val="baseline"/>
    </w:pPr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oleObject" Target="embeddings/oleObject5.bin"/><Relationship Id="rId39" Type="http://schemas.openxmlformats.org/officeDocument/2006/relationships/image" Target="media/image24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2.bin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8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oleObject" Target="embeddings/oleObject1.bin"/><Relationship Id="rId17" Type="http://schemas.openxmlformats.org/officeDocument/2006/relationships/image" Target="media/image13.png"/><Relationship Id="rId25" Type="http://schemas.openxmlformats.org/officeDocument/2006/relationships/oleObject" Target="embeddings/oleObject4.bin"/><Relationship Id="rId33" Type="http://schemas.openxmlformats.org/officeDocument/2006/relationships/image" Target="media/image21.png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wmf"/><Relationship Id="rId29" Type="http://schemas.openxmlformats.org/officeDocument/2006/relationships/oleObject" Target="embeddings/oleObject7.bin"/><Relationship Id="rId41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8.wmf"/><Relationship Id="rId32" Type="http://schemas.openxmlformats.org/officeDocument/2006/relationships/oleObject" Target="embeddings/oleObject9.bin"/><Relationship Id="rId37" Type="http://schemas.openxmlformats.org/officeDocument/2006/relationships/image" Target="media/image23.png"/><Relationship Id="rId40" Type="http://schemas.openxmlformats.org/officeDocument/2006/relationships/oleObject" Target="embeddings/oleObject13.bin"/><Relationship Id="rId45" Type="http://schemas.openxmlformats.org/officeDocument/2006/relationships/image" Target="media/image2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oleObject" Target="embeddings/oleObject3.bin"/><Relationship Id="rId28" Type="http://schemas.openxmlformats.org/officeDocument/2006/relationships/image" Target="media/image19.wmf"/><Relationship Id="rId36" Type="http://schemas.openxmlformats.org/officeDocument/2006/relationships/oleObject" Target="embeddings/oleObject11.bin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20.wmf"/><Relationship Id="rId44" Type="http://schemas.openxmlformats.org/officeDocument/2006/relationships/oleObject" Target="embeddings/oleObject15.bin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7.wmf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8.bin"/><Relationship Id="rId35" Type="http://schemas.openxmlformats.org/officeDocument/2006/relationships/image" Target="media/image22.png"/><Relationship Id="rId43" Type="http://schemas.openxmlformats.org/officeDocument/2006/relationships/image" Target="media/image26.png"/><Relationship Id="rId48" Type="http://schemas.openxmlformats.org/officeDocument/2006/relationships/image" Target="media/image29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19178</Words>
  <Characters>109320</Characters>
  <Application>Microsoft Office Word</Application>
  <DocSecurity>0</DocSecurity>
  <Lines>911</Lines>
  <Paragraphs>256</Paragraphs>
  <ScaleCrop>false</ScaleCrop>
  <Company>Elcom Ltd</Company>
  <LinksUpToDate>false</LinksUpToDate>
  <CharactersWithSpaces>128242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топлива и энергетики</dc:title>
  <dc:subject/>
  <dc:creator>CNTI</dc:creator>
  <cp:keywords/>
  <dc:description/>
  <cp:lastModifiedBy>Parhomeiai</cp:lastModifiedBy>
  <cp:revision>2</cp:revision>
  <dcterms:created xsi:type="dcterms:W3CDTF">2013-04-11T11:41:00Z</dcterms:created>
  <dcterms:modified xsi:type="dcterms:W3CDTF">2013-04-11T11:41:00Z</dcterms:modified>
</cp:coreProperties>
</file>