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396D">
      <w:pPr>
        <w:ind w:firstLine="284"/>
        <w:jc w:val="center"/>
      </w:pPr>
      <w:bookmarkStart w:id="0" w:name="_GoBack"/>
      <w:bookmarkEnd w:id="0"/>
      <w:r>
        <w:t>ГОСГОРТЕХНАДЗОР РОССИИ</w:t>
      </w:r>
    </w:p>
    <w:p w:rsidR="00000000" w:rsidRDefault="004A396D">
      <w:pPr>
        <w:ind w:firstLine="284"/>
        <w:jc w:val="center"/>
      </w:pPr>
    </w:p>
    <w:p w:rsidR="00000000" w:rsidRDefault="004A396D">
      <w:pPr>
        <w:ind w:firstLine="5670"/>
        <w:jc w:val="center"/>
        <w:rPr>
          <w:i/>
        </w:rPr>
      </w:pPr>
      <w:r>
        <w:rPr>
          <w:i/>
        </w:rPr>
        <w:t>Утверждены</w:t>
      </w:r>
    </w:p>
    <w:p w:rsidR="00000000" w:rsidRDefault="004A396D">
      <w:pPr>
        <w:ind w:firstLine="5670"/>
        <w:jc w:val="center"/>
        <w:rPr>
          <w:i/>
        </w:rPr>
      </w:pPr>
      <w:r>
        <w:rPr>
          <w:i/>
        </w:rPr>
        <w:t>постановлением</w:t>
      </w:r>
    </w:p>
    <w:p w:rsidR="00000000" w:rsidRDefault="004A396D">
      <w:pPr>
        <w:ind w:firstLine="5670"/>
        <w:jc w:val="center"/>
        <w:rPr>
          <w:i/>
        </w:rPr>
      </w:pPr>
      <w:r>
        <w:rPr>
          <w:i/>
        </w:rPr>
        <w:t>Госгортехнадзором России</w:t>
      </w:r>
    </w:p>
    <w:p w:rsidR="00000000" w:rsidRDefault="004A396D">
      <w:pPr>
        <w:ind w:firstLine="5670"/>
        <w:jc w:val="center"/>
        <w:rPr>
          <w:i/>
        </w:rPr>
      </w:pPr>
      <w:r>
        <w:rPr>
          <w:i/>
        </w:rPr>
        <w:t>от 25 апреля 1995 г. № 21</w:t>
      </w:r>
    </w:p>
    <w:p w:rsidR="00000000" w:rsidRDefault="004A396D">
      <w:pPr>
        <w:ind w:firstLine="284"/>
      </w:pPr>
    </w:p>
    <w:p w:rsidR="00000000" w:rsidRDefault="004A396D">
      <w:pPr>
        <w:ind w:firstLine="284"/>
      </w:pPr>
    </w:p>
    <w:p w:rsidR="00000000" w:rsidRDefault="004A396D">
      <w:pPr>
        <w:ind w:firstLine="284"/>
        <w:jc w:val="center"/>
        <w:rPr>
          <w:b/>
        </w:rPr>
      </w:pPr>
      <w:r>
        <w:rPr>
          <w:b/>
        </w:rPr>
        <w:t>МЕТОДИЧЕСКИЕ УКАЗАНИЯ</w:t>
      </w:r>
    </w:p>
    <w:p w:rsidR="00000000" w:rsidRDefault="004A396D">
      <w:pPr>
        <w:ind w:firstLine="284"/>
        <w:jc w:val="center"/>
        <w:rPr>
          <w:b/>
        </w:rPr>
      </w:pPr>
      <w:r>
        <w:rPr>
          <w:b/>
        </w:rPr>
        <w:t xml:space="preserve">ПО ОБСЛЕДОВАНИЮ ПРЕДПРИЯТИЙ (ВЛАДЕЛЬЦЕВ), </w:t>
      </w:r>
    </w:p>
    <w:p w:rsidR="00000000" w:rsidRDefault="004A396D">
      <w:pPr>
        <w:ind w:firstLine="284"/>
        <w:jc w:val="center"/>
        <w:rPr>
          <w:b/>
        </w:rPr>
      </w:pPr>
      <w:r>
        <w:rPr>
          <w:b/>
        </w:rPr>
        <w:t>ЭКСПЛУАТИРУЮЩИХ ПОДЪЕМНЫЕ СООРУЖЕНИЯ</w:t>
      </w:r>
    </w:p>
    <w:p w:rsidR="00000000" w:rsidRDefault="004A396D">
      <w:pPr>
        <w:ind w:firstLine="284"/>
        <w:jc w:val="center"/>
      </w:pPr>
    </w:p>
    <w:p w:rsidR="00000000" w:rsidRDefault="004A396D">
      <w:pPr>
        <w:ind w:firstLine="284"/>
        <w:jc w:val="center"/>
      </w:pPr>
    </w:p>
    <w:p w:rsidR="00000000" w:rsidRDefault="004A396D">
      <w:pPr>
        <w:ind w:firstLine="284"/>
        <w:jc w:val="center"/>
        <w:rPr>
          <w:b/>
        </w:rPr>
      </w:pPr>
      <w:r>
        <w:rPr>
          <w:b/>
        </w:rPr>
        <w:t>РД 10-89-95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ББК 38.6-44</w:t>
      </w:r>
    </w:p>
    <w:p w:rsidR="00000000" w:rsidRDefault="004A396D">
      <w:pPr>
        <w:ind w:firstLine="284"/>
        <w:jc w:val="both"/>
      </w:pPr>
      <w:r>
        <w:t>М 32</w:t>
      </w:r>
    </w:p>
    <w:p w:rsidR="00000000" w:rsidRDefault="004A396D">
      <w:pPr>
        <w:ind w:firstLine="284"/>
        <w:jc w:val="both"/>
      </w:pPr>
      <w:r>
        <w:t>УДК 621.873:658.382</w:t>
      </w:r>
      <w:r>
        <w:t>.3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ВНЕСЕНЫ Изменения № 1 (РД 10-160(89)-97), утвержденное постановлением Госгортехнадзора России от 17.11.97 № 41, № 2 (РДИ 10-352(89)-00), утвержденное постановлением Госгортехнадзора России от 05.04.00 № 19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 xml:space="preserve">Настоящие Методические указания разработаны в соответствии с Федеральным законом "О промышленной безопасности опасных производственных объектов" № 116-ФЗ от 21.07.97, Положением о Госгортехнадзоре России, утвержденным Указом Президента Российской Федерации от 18.02.93 № 237, Правилами организации и </w:t>
      </w:r>
      <w:r>
        <w:t>осуществления производственного контроля за соблюдением промышленной безопасности на опасном производственном объекте, утвержденными постановлением правительства Российской Федерации от 10 марта 1999 года № 263.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(Измененная редакция, Изм. № 2)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В Методических указаниях учтены предложения органов госгортехнадзора, хозяйственных организаций, предприятий и других владельцев подъемных сооружений*.</w:t>
      </w:r>
    </w:p>
    <w:p w:rsidR="00000000" w:rsidRDefault="004A396D">
      <w:pPr>
        <w:ind w:firstLine="284"/>
        <w:jc w:val="both"/>
      </w:pPr>
      <w:r>
        <w:t>____________</w:t>
      </w:r>
    </w:p>
    <w:p w:rsidR="00000000" w:rsidRDefault="004A396D">
      <w:pPr>
        <w:ind w:firstLine="284"/>
        <w:jc w:val="both"/>
        <w:rPr>
          <w:sz w:val="18"/>
        </w:rPr>
      </w:pPr>
      <w:r>
        <w:rPr>
          <w:sz w:val="18"/>
        </w:rPr>
        <w:t>*Далее по тексту акционерные общества, товарищества и другие организации независимо от формы собствен</w:t>
      </w:r>
      <w:r>
        <w:rPr>
          <w:sz w:val="18"/>
        </w:rPr>
        <w:t>ности, на балансе которых находится подъемное сооружение, либо кооператоры, фермеры или другие лица, имеющие подъемные сооружения в частной собственности, а также арендаторы, принявшие на себя функции владельца подъемного сооружения по договору, будут именоваться “владелец”; грузоподъемные краны, подъемники (вышки), краны-манипуляторы, лифты, эскалаторы, фуникулеры, пассажирские и грузовые подвесные канатные дороги – “подъемные сооружения”; правила устройства и безопасной эксплуатации грузоподъемных кранов,</w:t>
      </w:r>
      <w:r>
        <w:rPr>
          <w:sz w:val="18"/>
        </w:rPr>
        <w:t xml:space="preserve"> лифтов, подъемников, фуникулеров, эскалаторов, канатных дорог – “правила”. 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Владельцами грузоподъемных кранов, подъемников (вышек), кранов-манипуляторов, кранов-трубоукладчиков, лифтов, эскалаторов, фуникулеров, пассажирских и грузовых подвесных канатных дорог* будут именоваться предприятия, объединения, ассоциации или другие организации, в собственности или на правах аренды которых находятся подъемные сооружения.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Надзор на опасном объекте должен осуществляться дифференц</w:t>
      </w:r>
      <w:r>
        <w:t>ированно на основе анализа отчетов предприятий об организации управления безопасностью, представленной информации о проводимых проверках на объектах, в том числе специализированными организациями, а также анализа информации о нарушениях требований промышленной безопасности, инцидентах и т.д.</w:t>
      </w:r>
    </w:p>
    <w:p w:rsidR="00000000" w:rsidRDefault="004A396D">
      <w:pPr>
        <w:ind w:firstLine="284"/>
        <w:jc w:val="both"/>
      </w:pPr>
      <w:r>
        <w:t>__________</w:t>
      </w:r>
    </w:p>
    <w:p w:rsidR="00000000" w:rsidRDefault="004A396D">
      <w:pPr>
        <w:ind w:firstLine="284"/>
        <w:jc w:val="both"/>
        <w:rPr>
          <w:sz w:val="18"/>
        </w:rPr>
      </w:pPr>
      <w:r>
        <w:rPr>
          <w:sz w:val="18"/>
        </w:rPr>
        <w:t>* Далее по тексту — подъемные сооружения.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lastRenderedPageBreak/>
        <w:t>(Введен дополнительно, Изм. № 1)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</w:p>
    <w:p w:rsidR="00000000" w:rsidRDefault="004A396D">
      <w:pPr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В соответствии с Федеральным законом "О промышленной безопасности опасных производственных объектов" Госгортех</w:t>
      </w:r>
      <w:r>
        <w:t>надзор России осуществляет государственное регулирование и надзор за подъемными сооружениями на территории Российской Федерации через образуемые им региональные органы (округа). Непосредственный государственный надзор и контроль осуществляется государственными инспекторами (главными государственными инспекторами).</w:t>
      </w:r>
    </w:p>
    <w:p w:rsidR="00000000" w:rsidRDefault="004A396D">
      <w:pPr>
        <w:ind w:firstLine="284"/>
        <w:jc w:val="both"/>
      </w:pPr>
      <w:r>
        <w:t>Основой организации и осуществления надзорной деятельности являются систематические обследования (проверки) состояния безопасности при эксплуатации подъемных сооружений.</w:t>
      </w:r>
    </w:p>
    <w:p w:rsidR="00000000" w:rsidRDefault="004A396D">
      <w:pPr>
        <w:ind w:firstLine="284"/>
        <w:jc w:val="both"/>
      </w:pPr>
      <w:r>
        <w:t>При обследованиях и провер</w:t>
      </w:r>
      <w:r>
        <w:t>ках состояния безопасности при эксплуатации подъемных сооружений должны вскрываться не только нарушения требований правил и инструкций по эксплуатации оборудования, но также причины и условия, приводящие к этим нарушениям.</w:t>
      </w:r>
    </w:p>
    <w:p w:rsidR="00000000" w:rsidRDefault="004A396D">
      <w:pPr>
        <w:ind w:firstLine="284"/>
        <w:jc w:val="both"/>
      </w:pPr>
      <w:r>
        <w:t>Обследования (проверки) рекомендуется осуществлять в разные рабочие смены, в выходные и праздничные дни.</w:t>
      </w:r>
    </w:p>
    <w:p w:rsidR="00000000" w:rsidRDefault="004A396D">
      <w:pPr>
        <w:ind w:firstLine="284"/>
        <w:jc w:val="both"/>
      </w:pPr>
      <w:r>
        <w:t xml:space="preserve">Непосредственно на проведение обследования предприятий инспектор должен затрачивать не менее 70% своего рабочего времени. Конкретное количество  обследований, в том числе в выходные и </w:t>
      </w:r>
      <w:r>
        <w:t>праздничные дни, определяется начальником инспекции (отдела) в зависимости от состояния безопасности на предприятиях.</w:t>
      </w:r>
    </w:p>
    <w:p w:rsidR="00000000" w:rsidRDefault="004A396D">
      <w:pPr>
        <w:ind w:firstLine="284"/>
        <w:jc w:val="both"/>
      </w:pPr>
      <w:r>
        <w:t>Обследование предприятий проводится в соответствии с месячным планом работы инспектора, составленным на основании годового плана работы.</w:t>
      </w:r>
    </w:p>
    <w:p w:rsidR="00000000" w:rsidRDefault="004A396D">
      <w:pPr>
        <w:ind w:firstLine="284"/>
        <w:jc w:val="both"/>
      </w:pPr>
      <w:r>
        <w:t>Обследованию могут подвергаться в целом все предприятие или отдельные его участки (цеха).</w:t>
      </w:r>
    </w:p>
    <w:p w:rsidR="00000000" w:rsidRDefault="004A396D">
      <w:pPr>
        <w:ind w:firstLine="284"/>
        <w:jc w:val="both"/>
      </w:pPr>
      <w:r>
        <w:t>При наличии на предприятии надлежащего надзора за безопасной эксплуатацией кранов подъемных сооружений может проводиться в выборочном порядке. Однако каждый кран долже</w:t>
      </w:r>
      <w:r>
        <w:t>н быть осмотрен не реже одного раза в 5 лет.</w:t>
      </w:r>
    </w:p>
    <w:p w:rsidR="00000000" w:rsidRDefault="004A396D">
      <w:pPr>
        <w:ind w:firstLine="284"/>
        <w:jc w:val="both"/>
      </w:pPr>
      <w:r>
        <w:t>В случае обнаружения неудовлетворительного надзора и содержания подъемных сооружений, осмотренных в выборочном порядке, осмотру должны быть подвергнуты все находящиеся в эксплуатации подъемные сооружения на данном предприятии (участке) с привлечением специализированных предприятий.</w:t>
      </w:r>
    </w:p>
    <w:p w:rsidR="00000000" w:rsidRDefault="004A396D">
      <w:pPr>
        <w:ind w:firstLine="284"/>
        <w:jc w:val="both"/>
      </w:pPr>
      <w:r>
        <w:t>Грузоподъемные краны и подъемники, направленные для работы в другие области (округа) на срок не более 3 мес., подлежат осмотру инспектором по месту работы.</w:t>
      </w:r>
    </w:p>
    <w:p w:rsidR="00000000" w:rsidRDefault="004A396D">
      <w:pPr>
        <w:ind w:firstLine="284"/>
        <w:jc w:val="both"/>
      </w:pPr>
      <w:r>
        <w:t>Обследование должно проводит</w:t>
      </w:r>
      <w:r>
        <w:t>ься в присутствии инженерно-технических работников по надзору за безопасной эксплуатацией грузоподъемных машин, ответственных за содержание грузоподъемных машин в исправном состоянии, и лиц, ответственных за безопасное производство работ кранами.</w:t>
      </w:r>
    </w:p>
    <w:p w:rsidR="00000000" w:rsidRDefault="004A396D">
      <w:pPr>
        <w:ind w:firstLine="284"/>
        <w:jc w:val="both"/>
      </w:pPr>
      <w:r>
        <w:t>В практике надзорной деятельности применяется 3 вида обследования: оперативное, целевое и комплексное.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(Измененная редакция, Изм. № 2)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1.1. Оперативное обследование является основной формой контрольно-профилактической работы инспектора. Оно проводится для обеспеч</w:t>
      </w:r>
      <w:r>
        <w:t>ения систематического действенного надзора за соблюдением правил. При оперативных обследованиях предусматривается проверка обеспечения безопасности при эксплуатации подъемных сооружений согласно требованиям правил и инструкций.</w:t>
      </w:r>
    </w:p>
    <w:p w:rsidR="00000000" w:rsidRDefault="004A396D">
      <w:pPr>
        <w:ind w:firstLine="284"/>
        <w:jc w:val="both"/>
      </w:pPr>
      <w:r>
        <w:t>Перед началом обследования инспектору следует ознакомиться с технической документацией, материалами проверок, выполненных специалистами производственного контроля (технического надзора) службами ведомственного надзора, ранее выданными предписаниями органов госгортехнадзора по данному</w:t>
      </w:r>
      <w:r>
        <w:t xml:space="preserve"> предприятию, а также с состоянием травматизма и аварийности на предприятии.</w:t>
      </w:r>
    </w:p>
    <w:p w:rsidR="00000000" w:rsidRDefault="004A396D">
      <w:pPr>
        <w:pStyle w:val="BodyText2"/>
        <w:ind w:right="0"/>
      </w:pPr>
      <w:r>
        <w:t xml:space="preserve">При оперативном обследовании непосредственно на рабочих местах инспектор должен проверять (выборочно) знание обслуживающим персоналом инструкций, выявлять все имеющиеся нарушения правил и выдавать предписания (по форме согласно приложению) об их устранении. В случаях нарушений инструкций и правил, которые могут привести к аварии или несчастному случаю, эксплуатация подъемных сооружений должна быть запрещена. При этом </w:t>
      </w:r>
      <w:r>
        <w:lastRenderedPageBreak/>
        <w:t>причины принят</w:t>
      </w:r>
      <w:r>
        <w:t xml:space="preserve">ых мер должны быть разъяснены  рабочим и инженерно-техническим работникам. Лица, ответственные за допущенные нарушения, в результате которых эксплуатация объектов была запрещена, должны быть привлечены владельцем к ответственности в установленном порядке. </w:t>
      </w:r>
    </w:p>
    <w:p w:rsidR="00000000" w:rsidRDefault="004A396D">
      <w:pPr>
        <w:pStyle w:val="BodyText2"/>
        <w:ind w:right="0"/>
      </w:pPr>
      <w:r>
        <w:t>При запрещении работы подъемного сооружения приостанавливать действие лицензии на эксплуатацию.</w:t>
      </w:r>
    </w:p>
    <w:p w:rsidR="00000000" w:rsidRDefault="004A396D">
      <w:pPr>
        <w:ind w:firstLine="284"/>
        <w:jc w:val="both"/>
      </w:pPr>
      <w:r>
        <w:t>При запрещении работы подъемное сооружение (кроме лифтов) пломбируется, в предписании на приостановку работ указываются место и время установки пломбы, а также</w:t>
      </w:r>
      <w:r>
        <w:t xml:space="preserve"> фамилия и должность представителя технической администрации предприятия, ответственного за сохранность пломбы. При этом пломба по возможности должна устанавливаться таким образом, чтобы она не препятствовала выполнению ремонта подъемного сооружения и исключала возможность его эксплуатации.</w:t>
      </w:r>
    </w:p>
    <w:p w:rsidR="00000000" w:rsidRDefault="004A396D">
      <w:pPr>
        <w:ind w:firstLine="284"/>
        <w:jc w:val="both"/>
      </w:pPr>
      <w:r>
        <w:t>Разрешение на возобновление работ выдается инспектором после проверки устранения нарушений, которые явились причиной запрещения работ. При отсутствии у инспектора возможности своевременно выехать на предприятие для прове</w:t>
      </w:r>
      <w:r>
        <w:t>рки и выдачи разрешения на возобновление работ решение этого вопроса может быть поручено инженерно-техническому работнику по надзору за безопасной эксплуатацией грузоподъемных машин или специалисту инженерного центра, который о принятом им решении должен сделать соответствующую запись в паспорте объекта и уведомить инспектора.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(Измененная редакция, Изм. № 2)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1.2. Целевое обследование проводится инспектором или группой инспекторов для углубленного изучения отдельных вопросов безопасности, включая техническ</w:t>
      </w:r>
      <w:r>
        <w:t>ую документацию, относящуюся к этим вопросам. Темы и направления целевых обследований определяются исходя из анализа нарушений правил, случаев травматизма, аварийности, а также в соответствии с указанием Госгортехнадзора России (проверка соблюдения требований безопасности при работе стреловых самоходных кранов вблизи линии электропередачи, при погрузке или разгрузке кранами подвижного состава и т.п.).</w:t>
      </w:r>
    </w:p>
    <w:p w:rsidR="00000000" w:rsidRDefault="004A396D">
      <w:pPr>
        <w:ind w:firstLine="284"/>
        <w:jc w:val="both"/>
      </w:pPr>
      <w:r>
        <w:t>Перед началом целевого обследования в инспекции (отделе) или округе проводится инструктаж участников провер</w:t>
      </w:r>
      <w:r>
        <w:t>ки, при котором ставятся задачи и цели проверки и изучается подлежащий проверке вопрос.</w:t>
      </w:r>
    </w:p>
    <w:p w:rsidR="00000000" w:rsidRDefault="004A396D">
      <w:pPr>
        <w:ind w:firstLine="284"/>
        <w:jc w:val="both"/>
      </w:pPr>
      <w:r>
        <w:t>При целевом обследовании наряду с проверкой технического состояния подъемных сооружений проверяется работы подразделений и служб предприятия, принимаются меры к устранению выявленных в ходе проверки нарушений правил и норм промышленной безопасности.</w:t>
      </w:r>
    </w:p>
    <w:p w:rsidR="00000000" w:rsidRDefault="004A396D">
      <w:pPr>
        <w:ind w:firstLine="284"/>
        <w:jc w:val="both"/>
      </w:pPr>
      <w:r>
        <w:t>По результатам целевого обследования руководителю предприятия или владельцу подъемного сооружения выдается обобщенное предписание, которое составляется в произвольной форме.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(Измененная редакция, Изм. № 2)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1.3. Комплексное обследование предусматривает детальную проверку состояния безопасности по предприятию, а также проверку состояния профилактической работы всех основных подразделений предприятия, специалистов и работников, связанных с эксплуатацией подъемных сооружений.</w:t>
      </w:r>
    </w:p>
    <w:p w:rsidR="00000000" w:rsidRDefault="004A396D">
      <w:pPr>
        <w:ind w:firstLine="284"/>
        <w:jc w:val="both"/>
      </w:pPr>
      <w:r>
        <w:t>Комплексное обследование предприятия должно проводиться в соответствии с Типовыми методическими указаниями по организации и осуществлению надзорной деятельности в системе Федерального горного и промышленного</w:t>
      </w:r>
      <w:r>
        <w:t xml:space="preserve"> надзора России и настоящими Методическими указаниями.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</w:p>
    <w:p w:rsidR="00000000" w:rsidRDefault="004A396D">
      <w:pPr>
        <w:jc w:val="center"/>
        <w:rPr>
          <w:b/>
        </w:rPr>
      </w:pPr>
      <w:r>
        <w:rPr>
          <w:b/>
        </w:rPr>
        <w:t>2. РЕКОМЕНДУЕМЫЕ ПОРЯДОК И ПОСЛЕДОВАТЕЛЬНОСТЬ ПРОВЕДЕНИЯ ОБСЛЕДОВАНИЯ</w:t>
      </w:r>
    </w:p>
    <w:p w:rsidR="00000000" w:rsidRDefault="004A396D">
      <w:pPr>
        <w:ind w:firstLine="284"/>
        <w:jc w:val="both"/>
        <w:rPr>
          <w:b/>
        </w:rPr>
      </w:pPr>
    </w:p>
    <w:p w:rsidR="00000000" w:rsidRDefault="004A396D">
      <w:pPr>
        <w:ind w:firstLine="284"/>
        <w:jc w:val="both"/>
      </w:pPr>
      <w:r>
        <w:t>2.1. При проверке соблюдения правил на предприятиях (владельцах), эксплуатирующих подъемные сооружения, особое внимание должно быть уделено следующим вопросам:</w:t>
      </w:r>
    </w:p>
    <w:p w:rsidR="00000000" w:rsidRDefault="004A396D">
      <w:pPr>
        <w:ind w:firstLine="284"/>
        <w:jc w:val="both"/>
      </w:pPr>
      <w:r>
        <w:t>1) организации и эффективности осуществления производственного контроля (технического надзора) за безопасной эксплуатацией подъемных сооружений в том числе:</w:t>
      </w:r>
    </w:p>
    <w:p w:rsidR="00000000" w:rsidRDefault="004A396D">
      <w:pPr>
        <w:ind w:firstLine="284"/>
        <w:jc w:val="both"/>
      </w:pPr>
      <w:r>
        <w:t>анализ состояния промышленной безопасности, проведение соответству</w:t>
      </w:r>
      <w:r>
        <w:t>ющих экспертиз;</w:t>
      </w:r>
    </w:p>
    <w:p w:rsidR="00000000" w:rsidRDefault="004A396D">
      <w:pPr>
        <w:ind w:firstLine="284"/>
        <w:jc w:val="both"/>
      </w:pPr>
      <w:r>
        <w:t>разработка мер, направленных на улучшение состояния промышленной безопасности и предотвращение ущерба окружающей среде;</w:t>
      </w:r>
    </w:p>
    <w:p w:rsidR="00000000" w:rsidRDefault="004A396D">
      <w:pPr>
        <w:ind w:firstLine="284"/>
        <w:jc w:val="both"/>
      </w:pPr>
      <w:r>
        <w:t>контроль за соблюдением требований промышленной безопасности, установленных федеральными законами и иными правовыми актами;</w:t>
      </w:r>
    </w:p>
    <w:p w:rsidR="00000000" w:rsidRDefault="004A396D">
      <w:pPr>
        <w:ind w:firstLine="284"/>
        <w:jc w:val="both"/>
      </w:pPr>
      <w:r>
        <w:t>координация работ,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последствий.</w:t>
      </w:r>
    </w:p>
    <w:p w:rsidR="00000000" w:rsidRDefault="004A396D">
      <w:pPr>
        <w:ind w:firstLine="284"/>
        <w:jc w:val="both"/>
      </w:pPr>
      <w:r>
        <w:t>2) правильности назначения инженерно-технических работников по надзору за безопасно</w:t>
      </w:r>
      <w:r>
        <w:t>й эксплуатацией грузоподъемных машин, ответственных за содержание грузоподъемных машин в исправном состоянии, лиц, ответственных за безопасное производство работ кранами, а также обслуживающего персонала;</w:t>
      </w:r>
    </w:p>
    <w:p w:rsidR="00000000" w:rsidRDefault="004A396D">
      <w:pPr>
        <w:ind w:firstLine="284"/>
        <w:jc w:val="both"/>
      </w:pPr>
      <w:r>
        <w:t>3) организации ремонта, технического обслуживания, диагностирования, освидетельствования, осмотра подъемных сооружений, крановых путей, съемных грузозахватных приспособлений и тары;</w:t>
      </w:r>
    </w:p>
    <w:p w:rsidR="00000000" w:rsidRDefault="004A396D">
      <w:pPr>
        <w:ind w:firstLine="284"/>
        <w:jc w:val="both"/>
      </w:pPr>
      <w:r>
        <w:t>4) обучению  и периодичности проверки знаний у обслуживающего персонала, а также проверке знаний Правил инженерно-техническим</w:t>
      </w:r>
      <w:r>
        <w:t>и работниками;</w:t>
      </w:r>
    </w:p>
    <w:p w:rsidR="00000000" w:rsidRDefault="004A396D">
      <w:pPr>
        <w:ind w:firstLine="284"/>
        <w:jc w:val="both"/>
      </w:pPr>
      <w:r>
        <w:t>5) обеспечению инженерно-технических работников правилами, должностными инструкциями и руководящими документами по безопасности эксплуатации сооружений, а персонала – производственными инструкциями;</w:t>
      </w:r>
    </w:p>
    <w:p w:rsidR="00000000" w:rsidRDefault="004A396D">
      <w:pPr>
        <w:ind w:firstLine="284"/>
        <w:jc w:val="both"/>
      </w:pPr>
      <w:r>
        <w:t>6) наличию и выполнению приказа по организации производственного контроля (технического надзора) за безопасной эксплуатацией подъемных сооружений;</w:t>
      </w:r>
    </w:p>
    <w:p w:rsidR="00000000" w:rsidRDefault="004A396D">
      <w:pPr>
        <w:ind w:firstLine="284"/>
        <w:jc w:val="both"/>
      </w:pPr>
      <w:r>
        <w:t>7) своевременности и качеству обследований подъемных сооружений инженерно-техническими работниками (группами) по надзору;</w:t>
      </w:r>
    </w:p>
    <w:p w:rsidR="00000000" w:rsidRDefault="004A396D">
      <w:pPr>
        <w:ind w:firstLine="284"/>
        <w:jc w:val="both"/>
      </w:pPr>
      <w:r>
        <w:t xml:space="preserve">8) выполнению и правильности </w:t>
      </w:r>
      <w:r>
        <w:t>оформления результатов технического освидетельствования, осмотров и профилактических ремонтов подъемных сооружений;</w:t>
      </w:r>
    </w:p>
    <w:p w:rsidR="00000000" w:rsidRDefault="004A396D">
      <w:pPr>
        <w:ind w:firstLine="284"/>
        <w:jc w:val="both"/>
      </w:pPr>
      <w:r>
        <w:t>9) наличию у владельца или эксплуатирующей организации приказа о порядке работы кранов вблизи линии электропередачи и правильности оформления наряда-допуска на производство работ стреловыми кранами вблизи линии электропередачи, на крановых путях и др.;</w:t>
      </w:r>
    </w:p>
    <w:p w:rsidR="00000000" w:rsidRDefault="004A396D">
      <w:pPr>
        <w:ind w:firstLine="284"/>
        <w:jc w:val="both"/>
      </w:pPr>
      <w:r>
        <w:t xml:space="preserve">10) наличию и содержанию технической документации, соответствию ее нормативным документам; </w:t>
      </w:r>
    </w:p>
    <w:p w:rsidR="00000000" w:rsidRDefault="004A396D">
      <w:pPr>
        <w:ind w:firstLine="284"/>
        <w:jc w:val="both"/>
      </w:pPr>
      <w:r>
        <w:t>11) выполнению постановлений, приказов, указаний Го</w:t>
      </w:r>
      <w:r>
        <w:t>сгортехнадзора России и округа, а также ранее выданных предписаний;</w:t>
      </w:r>
    </w:p>
    <w:p w:rsidR="00000000" w:rsidRDefault="004A396D">
      <w:pPr>
        <w:ind w:firstLine="284"/>
        <w:jc w:val="both"/>
      </w:pPr>
      <w:r>
        <w:t>12) техническому состоянию и исправному действию подъемных сооружений.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(Измененная редакция, Изм. № 2)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2.2. Проверка наличия и содержания следующей технической документации:</w:t>
      </w:r>
    </w:p>
    <w:p w:rsidR="00000000" w:rsidRDefault="004A396D">
      <w:pPr>
        <w:ind w:firstLine="284"/>
        <w:jc w:val="both"/>
      </w:pPr>
      <w:r>
        <w:t>1) паспортов;</w:t>
      </w:r>
    </w:p>
    <w:p w:rsidR="00000000" w:rsidRDefault="004A396D">
      <w:pPr>
        <w:ind w:firstLine="284"/>
        <w:jc w:val="both"/>
      </w:pPr>
      <w:r>
        <w:t>2) вахтенных журналов;</w:t>
      </w:r>
    </w:p>
    <w:p w:rsidR="00000000" w:rsidRDefault="004A396D">
      <w:pPr>
        <w:ind w:firstLine="284"/>
        <w:jc w:val="both"/>
      </w:pPr>
      <w:r>
        <w:t>3) журнала периодических осмотров подъемных сооружений;</w:t>
      </w:r>
    </w:p>
    <w:p w:rsidR="00000000" w:rsidRDefault="004A396D">
      <w:pPr>
        <w:ind w:firstLine="284"/>
        <w:jc w:val="both"/>
      </w:pPr>
      <w:r>
        <w:t>4) журнала учета изготовленных съемных грузозахватных приспособлений и тары;</w:t>
      </w:r>
    </w:p>
    <w:p w:rsidR="00000000" w:rsidRDefault="004A396D">
      <w:pPr>
        <w:ind w:firstLine="284"/>
        <w:jc w:val="both"/>
      </w:pPr>
      <w:r>
        <w:t>5) журнала учета  периодического осмотра съемных грузозахватных приспособлений и тары;</w:t>
      </w:r>
    </w:p>
    <w:p w:rsidR="00000000" w:rsidRDefault="004A396D">
      <w:pPr>
        <w:ind w:firstLine="284"/>
        <w:jc w:val="both"/>
      </w:pPr>
      <w:r>
        <w:t xml:space="preserve">6) журнала </w:t>
      </w:r>
      <w:r>
        <w:t>(протоколов) периодической проверки знаний обслуживающего персонала;</w:t>
      </w:r>
    </w:p>
    <w:p w:rsidR="00000000" w:rsidRDefault="004A396D">
      <w:pPr>
        <w:ind w:firstLine="284"/>
        <w:jc w:val="both"/>
      </w:pPr>
      <w:r>
        <w:t>7) графиков планово-предупредительных ремонтов и освидетельствования подъемных сооружений;</w:t>
      </w:r>
    </w:p>
    <w:p w:rsidR="00000000" w:rsidRDefault="004A396D">
      <w:pPr>
        <w:ind w:firstLine="284"/>
        <w:jc w:val="both"/>
      </w:pPr>
      <w:r>
        <w:t>8) заключений специализированных организаций о возможности дальнейшей эксплуатации подъемного сооружения, отработавшего нормативный срок службы;</w:t>
      </w:r>
    </w:p>
    <w:p w:rsidR="00000000" w:rsidRDefault="004A396D">
      <w:pPr>
        <w:ind w:firstLine="284"/>
        <w:jc w:val="both"/>
      </w:pPr>
      <w:r>
        <w:t>9) графиков обследования (диагностики) специализированными организациями подъемных сооружений, отработавших нормативный срок службы;</w:t>
      </w:r>
    </w:p>
    <w:p w:rsidR="00000000" w:rsidRDefault="004A396D">
      <w:pPr>
        <w:ind w:firstLine="284"/>
        <w:jc w:val="both"/>
      </w:pPr>
      <w:r>
        <w:t xml:space="preserve">10) технологических карт на производство погрузочно-разгрузочных работ по </w:t>
      </w:r>
      <w:r>
        <w:t>всем видам перемещаемых кранами грузов;</w:t>
      </w:r>
    </w:p>
    <w:p w:rsidR="00000000" w:rsidRDefault="004A396D">
      <w:pPr>
        <w:ind w:firstLine="284"/>
        <w:jc w:val="both"/>
      </w:pPr>
      <w:r>
        <w:t>11) технологических процессов на погрузку (разгрузку) подвижного состава;</w:t>
      </w:r>
    </w:p>
    <w:p w:rsidR="00000000" w:rsidRDefault="004A396D">
      <w:pPr>
        <w:ind w:firstLine="284"/>
        <w:jc w:val="both"/>
      </w:pPr>
      <w:r>
        <w:t>12) схем строповки и складирования грузов;</w:t>
      </w:r>
    </w:p>
    <w:p w:rsidR="00000000" w:rsidRDefault="004A396D">
      <w:pPr>
        <w:ind w:firstLine="284"/>
        <w:jc w:val="both"/>
      </w:pPr>
      <w:r>
        <w:t>13) заявок на выделение стреловых самоходных кранов на участки производства работ;</w:t>
      </w:r>
    </w:p>
    <w:p w:rsidR="00000000" w:rsidRDefault="004A396D">
      <w:pPr>
        <w:ind w:firstLine="284"/>
        <w:jc w:val="both"/>
      </w:pPr>
      <w:r>
        <w:t>14) нарядов-допусков на особо опасные работы, регламентированные правилами;</w:t>
      </w:r>
    </w:p>
    <w:p w:rsidR="00000000" w:rsidRDefault="004A396D">
      <w:pPr>
        <w:ind w:firstLine="284"/>
        <w:jc w:val="both"/>
      </w:pPr>
      <w:r>
        <w:t xml:space="preserve">15) </w:t>
      </w:r>
      <w:r>
        <w:rPr>
          <w:b/>
        </w:rPr>
        <w:t>(Исключен, Изм. № 2)</w:t>
      </w:r>
    </w:p>
    <w:p w:rsidR="00000000" w:rsidRDefault="004A396D">
      <w:pPr>
        <w:ind w:firstLine="284"/>
        <w:jc w:val="both"/>
      </w:pPr>
      <w:r>
        <w:t>16) журналов нивелировок крановых путей (по канатным дорогам – актов провеса несущих канатов, нивелировки опор);</w:t>
      </w:r>
    </w:p>
    <w:p w:rsidR="00000000" w:rsidRDefault="004A396D">
      <w:pPr>
        <w:ind w:firstLine="284"/>
        <w:jc w:val="both"/>
      </w:pPr>
      <w:r>
        <w:t>17) актов взвешивания противовесов, балласта, контргрузов;</w:t>
      </w:r>
    </w:p>
    <w:p w:rsidR="00000000" w:rsidRDefault="004A396D">
      <w:pPr>
        <w:ind w:firstLine="284"/>
        <w:jc w:val="both"/>
      </w:pPr>
      <w:r>
        <w:t>18) актов замеров сопротивления изоляции электрооборудования, сопротивления растекания тока заземляющих устройств, актов настройки тепловых и токовых защит, приборов безопасности;</w:t>
      </w:r>
    </w:p>
    <w:p w:rsidR="00000000" w:rsidRDefault="004A396D">
      <w:pPr>
        <w:ind w:firstLine="284"/>
        <w:jc w:val="both"/>
      </w:pPr>
      <w:r>
        <w:t>19) планов эвакуации пассажиров канатных подвесных дорог при аварийных остановках, отражающих обеспеченность техническими средствами для таких работ, или договора со специализированной горно-спасательной организацией;</w:t>
      </w:r>
    </w:p>
    <w:p w:rsidR="00000000" w:rsidRDefault="004A396D">
      <w:pPr>
        <w:ind w:firstLine="284"/>
        <w:jc w:val="both"/>
      </w:pPr>
      <w:r>
        <w:t xml:space="preserve">20) проектов производства (организации) строительно-монтажных работ грузоподъемными кранами (соответствие кранов </w:t>
      </w:r>
      <w:r>
        <w:t>условиям производства строительно-монтажных работ по грузоподъемности, высоте подъема крюка и вылету; соответствие требованиям правил габаритов приближения кранов к зданиям, местам складирования грузов, линиям электропередачи, местам движения городского транспорта и пешеходов; соответствие грузозахватных приспособлений и тары перемещаемым грузам; наличие схем строповки грузов; соблюдение предусмотренных правилами требований в случаях подъема груза одновременно несколькими кранами и т.п.).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(Измененная редак</w:t>
      </w:r>
      <w:r>
        <w:rPr>
          <w:b/>
        </w:rPr>
        <w:t>ция, Изм. № 2)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2.3. Проверка организации обучения, аттестации и инструктажа обслуживающего персонала:</w:t>
      </w:r>
    </w:p>
    <w:p w:rsidR="00000000" w:rsidRDefault="004A396D">
      <w:pPr>
        <w:ind w:firstLine="284"/>
        <w:jc w:val="both"/>
      </w:pPr>
      <w:r>
        <w:t>1) наличие и выполнение разрешения (лицензии) на право подготовки кадров для подъемных сооружений;</w:t>
      </w:r>
    </w:p>
    <w:p w:rsidR="00000000" w:rsidRDefault="004A396D">
      <w:pPr>
        <w:ind w:firstLine="284"/>
        <w:jc w:val="both"/>
      </w:pPr>
      <w:r>
        <w:t>2) наличие условий для подготовки обслуживающего персонала в курсовой сети (наличие преподавателей, учебных кабинетов, наглядных пособий);</w:t>
      </w:r>
    </w:p>
    <w:p w:rsidR="00000000" w:rsidRDefault="004A396D">
      <w:pPr>
        <w:ind w:firstLine="284"/>
        <w:jc w:val="both"/>
      </w:pPr>
      <w:r>
        <w:t>3) наличие согласованных с Госгортехнадзором России программ (билетов) по обучению обслуживающего персонала;</w:t>
      </w:r>
    </w:p>
    <w:p w:rsidR="00000000" w:rsidRDefault="004A396D">
      <w:pPr>
        <w:ind w:firstLine="284"/>
        <w:jc w:val="both"/>
      </w:pPr>
      <w:r>
        <w:t>4) оформление протоколов (журналов) проверки знаний и удостове</w:t>
      </w:r>
      <w:r>
        <w:t>рений на право обслуживания подъемных сооружений;</w:t>
      </w:r>
    </w:p>
    <w:p w:rsidR="00000000" w:rsidRDefault="004A396D">
      <w:pPr>
        <w:ind w:firstLine="284"/>
        <w:jc w:val="both"/>
      </w:pPr>
      <w:r>
        <w:t>5) выполнение требований правил по проведению периодической проверки знаний у обслуживающего персонала;</w:t>
      </w:r>
    </w:p>
    <w:p w:rsidR="00000000" w:rsidRDefault="004A396D">
      <w:pPr>
        <w:ind w:firstLine="284"/>
        <w:jc w:val="both"/>
      </w:pPr>
      <w:r>
        <w:t>6) оформление допуска обслуживающего персонала к работе и обеспечение его производственными инструкциями.</w:t>
      </w:r>
    </w:p>
    <w:p w:rsidR="00000000" w:rsidRDefault="004A396D">
      <w:pPr>
        <w:ind w:firstLine="284"/>
        <w:jc w:val="both"/>
      </w:pPr>
      <w:r>
        <w:t>Выборочно на рабочем месте проверяются знания обслуживающим персоналом производственных инструкций. При выявлении необученных или неаттестованных рабочих, а также рабочих, не имеющих достаточных знаний производственных инструкций, инспектор должен потр</w:t>
      </w:r>
      <w:r>
        <w:t>ебовать от администрации отстранения их от работы по обслуживанию объектов.</w:t>
      </w:r>
    </w:p>
    <w:p w:rsidR="00000000" w:rsidRDefault="004A396D">
      <w:pPr>
        <w:ind w:firstLine="284"/>
        <w:jc w:val="both"/>
      </w:pPr>
      <w:r>
        <w:t>2.4. Проверка содержания, технического состояния и исправного действия механизмов и оборудования подъемных сооружений:</w:t>
      </w:r>
    </w:p>
    <w:p w:rsidR="00000000" w:rsidRDefault="004A396D">
      <w:pPr>
        <w:ind w:firstLine="284"/>
        <w:jc w:val="both"/>
      </w:pPr>
      <w:r>
        <w:t>2.4.1. Обследование технического состояния грузоподъемных кранов включает:</w:t>
      </w:r>
    </w:p>
    <w:p w:rsidR="00000000" w:rsidRDefault="004A396D">
      <w:pPr>
        <w:ind w:firstLine="284"/>
        <w:jc w:val="both"/>
      </w:pPr>
      <w:r>
        <w:t>1) осмотр места установки грузоподъемного крана (убедиться, что установка крана произведена в соответствии с проектом и требованиями правил);</w:t>
      </w:r>
    </w:p>
    <w:p w:rsidR="00000000" w:rsidRDefault="004A396D">
      <w:pPr>
        <w:ind w:firstLine="284"/>
        <w:jc w:val="both"/>
      </w:pPr>
      <w:r>
        <w:t>2) проверку наличия на кране надписей, требуемых правилами;</w:t>
      </w:r>
    </w:p>
    <w:p w:rsidR="00000000" w:rsidRDefault="004A396D">
      <w:pPr>
        <w:ind w:firstLine="284"/>
        <w:jc w:val="both"/>
      </w:pPr>
      <w:r>
        <w:t>3) проверку правильности расположения тр</w:t>
      </w:r>
      <w:r>
        <w:t>оллейных проводов относительно кабины мостового крана;</w:t>
      </w:r>
    </w:p>
    <w:p w:rsidR="00000000" w:rsidRDefault="004A396D">
      <w:pPr>
        <w:ind w:firstLine="284"/>
        <w:jc w:val="both"/>
      </w:pPr>
      <w:r>
        <w:t>4) проверку секционных участков главных троллейных проводов (ремонтных загонов) и сигнализации о наличии на троллеях напряжения;</w:t>
      </w:r>
    </w:p>
    <w:p w:rsidR="00000000" w:rsidRDefault="004A396D">
      <w:pPr>
        <w:ind w:firstLine="284"/>
        <w:jc w:val="both"/>
      </w:pPr>
      <w:r>
        <w:t>5) осмотр рубильника, подающего напряжение на главные троллейные провода, проверка наличия свободного доступа к нему, надписей, запирающего устройства;</w:t>
      </w:r>
    </w:p>
    <w:p w:rsidR="00000000" w:rsidRDefault="004A396D">
      <w:pPr>
        <w:ind w:firstLine="284"/>
        <w:jc w:val="both"/>
      </w:pPr>
      <w:r>
        <w:t>6) проверку площадок и лестниц. При осмотре галерей площадок и лестниц следует обратить внимание на то, что ограждение их должно соответствовать требованиям правил. Входы на кр</w:t>
      </w:r>
      <w:r>
        <w:t>ановые пути, галереи мостовых и передвижных консольных кранов, находящихся в работе, должны быть закрыты на замок;</w:t>
      </w:r>
    </w:p>
    <w:p w:rsidR="00000000" w:rsidRDefault="004A396D">
      <w:pPr>
        <w:ind w:firstLine="284"/>
        <w:jc w:val="both"/>
      </w:pPr>
      <w:r>
        <w:t>7) осмотр кранового пути. При осмотре кранового пути (исключая пути железнодорожного) необходимо руководствоваться инструкцией, разработанной специализированной организацией или предприятием-изготовителем крана. При  оценке допустимого износа рельсов, применяемых для устройства крановых путей, необходимо руководствоваться правилами;</w:t>
      </w:r>
    </w:p>
    <w:p w:rsidR="00000000" w:rsidRDefault="004A396D">
      <w:pPr>
        <w:ind w:firstLine="284"/>
        <w:jc w:val="both"/>
      </w:pPr>
      <w:r>
        <w:t>8) осмотр крана. При осмотре крана необходимо руководствоватьс</w:t>
      </w:r>
      <w:r>
        <w:t>я правилами и руководством по эксплуатации. Объем осмотра определяется инспектором на месте с учетом технического состояния крана и надзора за ним.</w:t>
      </w:r>
    </w:p>
    <w:p w:rsidR="00000000" w:rsidRDefault="004A396D">
      <w:pPr>
        <w:ind w:firstLine="284"/>
        <w:jc w:val="both"/>
      </w:pPr>
      <w:r>
        <w:t>Оценка допустимого износа механизмов производится в соответствии с требованиями руководства по эксплуатации или других нормативных документов.</w:t>
      </w:r>
    </w:p>
    <w:p w:rsidR="00000000" w:rsidRDefault="004A396D">
      <w:pPr>
        <w:ind w:firstLine="284"/>
        <w:jc w:val="both"/>
      </w:pPr>
      <w:r>
        <w:t>Перед осмотром крана проверяется наличие и содержание акта приемки-сдачи крановых путей, результатов ревизии крюковой подвески у кранов, транспортирующих расплавленный металл и жидкий шлак, а если кран отработал нормативн</w:t>
      </w:r>
      <w:r>
        <w:t>ый срок службы – результаты технического диагностирования.</w:t>
      </w:r>
    </w:p>
    <w:p w:rsidR="00000000" w:rsidRDefault="004A396D">
      <w:pPr>
        <w:ind w:firstLine="284"/>
        <w:jc w:val="both"/>
      </w:pPr>
      <w:r>
        <w:t>Проверка состояния канатов и их крепления должна производиться путем осмотра. При наличии каких-либо повреждений канатов пригодность к дальнейшей работе определяется в соответствии с руководством по эксплуатации или правилами.</w:t>
      </w:r>
    </w:p>
    <w:p w:rsidR="00000000" w:rsidRDefault="004A396D">
      <w:pPr>
        <w:ind w:firstLine="284"/>
        <w:jc w:val="both"/>
      </w:pPr>
      <w:r>
        <w:t>Проверка крепления канатов на грузоподъемной машине должна быть произведена во всех местах крепления. При этом следует обратить внимание на способы крепления, которые должны отвечать требованиям правил;</w:t>
      </w:r>
    </w:p>
    <w:p w:rsidR="00000000" w:rsidRDefault="004A396D">
      <w:pPr>
        <w:ind w:firstLine="284"/>
        <w:jc w:val="both"/>
      </w:pPr>
      <w:r>
        <w:t>9) проверку исправности</w:t>
      </w:r>
      <w:r>
        <w:t xml:space="preserve"> приборов безопасности. Исправность приборов проверяется путем опробования их  действия. Так, исправность действия ограничителя грузоподъемности проверяется путем подъема контрольного груза;</w:t>
      </w:r>
    </w:p>
    <w:p w:rsidR="00000000" w:rsidRDefault="004A396D">
      <w:pPr>
        <w:ind w:firstLine="284"/>
        <w:jc w:val="both"/>
      </w:pPr>
      <w:r>
        <w:t>10) проверка состояния находящихся в эксплуатации съемных грузозахватных приспособлений и тары и правильности их маркировки и хранения.</w:t>
      </w:r>
    </w:p>
    <w:p w:rsidR="00000000" w:rsidRDefault="004A396D">
      <w:pPr>
        <w:ind w:firstLine="284"/>
        <w:jc w:val="both"/>
      </w:pPr>
      <w:r>
        <w:t xml:space="preserve">Осмотр стропов и тары должен производиться по инструкции, разработанной специализированной организацией. Инструкция должна определять порядок и методы осмотра, браковочные показатели и </w:t>
      </w:r>
      <w:r>
        <w:t>методы устранения обнаруженных повреждений.</w:t>
      </w:r>
    </w:p>
    <w:p w:rsidR="00000000" w:rsidRDefault="004A396D">
      <w:pPr>
        <w:ind w:firstLine="284"/>
        <w:jc w:val="both"/>
      </w:pPr>
      <w:r>
        <w:t>При отсутствии на предприятии инструкции по осмотру стропов браковку стропов производят в соответствии с рекомендациями, приведенными в правилах.</w:t>
      </w:r>
    </w:p>
    <w:p w:rsidR="00000000" w:rsidRDefault="004A396D">
      <w:pPr>
        <w:ind w:firstLine="284"/>
        <w:jc w:val="both"/>
      </w:pPr>
      <w:r>
        <w:t>Выявленные в процессе осмотра поврежденные съемные грузозахватные приспособления должны изыматься из работы.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(Измененная редакция, Изм. № 2)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2.4.2. Проверка соблюдения правил при производстве работ грузоподъемными кранами осуществляется путем непосредственного наблюдения за работой кранов; при этом особое внимание долж</w:t>
      </w:r>
      <w:r>
        <w:t>но быть обращено на:</w:t>
      </w:r>
    </w:p>
    <w:p w:rsidR="00000000" w:rsidRDefault="004A396D">
      <w:pPr>
        <w:ind w:firstLine="284"/>
        <w:jc w:val="both"/>
      </w:pPr>
      <w:r>
        <w:t>1) наличие и соблюдение приказа о назначении в каждом цехе, на строительной площадке или другом участке работы грузоподъемной машины в каждой смене лиц, ответственных за безопасное производство работ кранами;</w:t>
      </w:r>
    </w:p>
    <w:p w:rsidR="00000000" w:rsidRDefault="004A396D">
      <w:pPr>
        <w:ind w:firstLine="284"/>
        <w:jc w:val="both"/>
      </w:pPr>
      <w:r>
        <w:t>2) соответствие назначенного приказом (распоряжением) обслуживающего персонала (крановщиков, стропальщиков и т.п.), а также порядок проведения инструктажа их на рабочем месте и наличие у них соответствующих удостоверений;</w:t>
      </w:r>
    </w:p>
    <w:p w:rsidR="00000000" w:rsidRDefault="004A396D">
      <w:pPr>
        <w:ind w:firstLine="284"/>
        <w:jc w:val="both"/>
      </w:pPr>
      <w:r>
        <w:t>3) наличие и соблюдение на строительных площадках, где произ</w:t>
      </w:r>
      <w:r>
        <w:t>водятся строительно-монтажные работы грузоподъемными кранами, проектов производства строительно-монтажных работ;</w:t>
      </w:r>
    </w:p>
    <w:p w:rsidR="00000000" w:rsidRDefault="004A396D">
      <w:pPr>
        <w:ind w:firstLine="284"/>
        <w:jc w:val="both"/>
      </w:pPr>
      <w:r>
        <w:t>4) наличие схем строповки, таблиц массы грузов, правильность применяемых способов строповки и зацепки грузов;</w:t>
      </w:r>
    </w:p>
    <w:p w:rsidR="00000000" w:rsidRDefault="004A396D">
      <w:pPr>
        <w:ind w:firstLine="284"/>
        <w:jc w:val="both"/>
      </w:pPr>
      <w:r>
        <w:t>5) правильность обмена сигналами между стропальщиком и крановщиком;</w:t>
      </w:r>
    </w:p>
    <w:p w:rsidR="00000000" w:rsidRDefault="004A396D">
      <w:pPr>
        <w:ind w:firstLine="284"/>
        <w:jc w:val="both"/>
      </w:pPr>
      <w:r>
        <w:t>6) соблюдение стропальщиками мер личной безопасности при подъеме, перемещении и установке грузов;</w:t>
      </w:r>
    </w:p>
    <w:p w:rsidR="00000000" w:rsidRDefault="004A396D">
      <w:pPr>
        <w:ind w:firstLine="284"/>
        <w:jc w:val="both"/>
      </w:pPr>
      <w:r>
        <w:t>7) отсутствие людей в зоне работы кранов;</w:t>
      </w:r>
    </w:p>
    <w:p w:rsidR="00000000" w:rsidRDefault="004A396D">
      <w:pPr>
        <w:ind w:firstLine="284"/>
        <w:jc w:val="both"/>
      </w:pPr>
      <w:r>
        <w:t>8) соответствие применяемых кранов условиям производства работ (по грузоподъемнос</w:t>
      </w:r>
      <w:r>
        <w:t>ти, вылету, высоте подъема, вместимости грейфера и т.п.);</w:t>
      </w:r>
    </w:p>
    <w:p w:rsidR="00000000" w:rsidRDefault="004A396D">
      <w:pPr>
        <w:ind w:firstLine="284"/>
        <w:jc w:val="both"/>
      </w:pPr>
      <w:r>
        <w:t>9) правильность  установки стреловых кранов;</w:t>
      </w:r>
    </w:p>
    <w:p w:rsidR="00000000" w:rsidRDefault="004A396D">
      <w:pPr>
        <w:ind w:firstLine="284"/>
        <w:jc w:val="both"/>
      </w:pPr>
      <w:r>
        <w:t>10) соблюдение предусмотренных правилами требований при перемещении грузов над производственными и служебными помещениями, где могут находиться люди;</w:t>
      </w:r>
    </w:p>
    <w:p w:rsidR="00000000" w:rsidRDefault="004A396D">
      <w:pPr>
        <w:ind w:firstLine="284"/>
        <w:jc w:val="both"/>
      </w:pPr>
      <w:r>
        <w:t>11) исправность съемных грузозахватных приспособлений и тары и их соответствие требованиям правил;</w:t>
      </w:r>
    </w:p>
    <w:p w:rsidR="00000000" w:rsidRDefault="004A396D">
      <w:pPr>
        <w:ind w:firstLine="284"/>
        <w:jc w:val="both"/>
      </w:pPr>
      <w:r>
        <w:t xml:space="preserve">12) наличие и порядок выдачи нарядов-допусков (при работе кранов вблизи линий электропередачи, при производстве работ на крановых путях, при ремонте мостовых и </w:t>
      </w:r>
      <w:r>
        <w:t>консольных передвижных кранов).</w:t>
      </w:r>
    </w:p>
    <w:p w:rsidR="00000000" w:rsidRDefault="004A396D">
      <w:pPr>
        <w:ind w:firstLine="284"/>
        <w:jc w:val="both"/>
      </w:pPr>
      <w:r>
        <w:t>2.4.3. При проверке подъемников (вышек) должно быть обращено внимание на :</w:t>
      </w:r>
    </w:p>
    <w:p w:rsidR="00000000" w:rsidRDefault="004A396D">
      <w:pPr>
        <w:ind w:firstLine="284"/>
        <w:jc w:val="both"/>
      </w:pPr>
      <w:r>
        <w:t>1) состояние люлек (площадок), канатов, барабанов, блоков, ходовых колес, опорных деталей, тормоза, пульта управления;</w:t>
      </w:r>
    </w:p>
    <w:p w:rsidR="00000000" w:rsidRDefault="004A396D">
      <w:pPr>
        <w:ind w:firstLine="284"/>
        <w:jc w:val="both"/>
      </w:pPr>
      <w:r>
        <w:t>2) приборы безопасности: ограничитель предельного груза, следящую систему ориентации люльки в вертикальном положении, концевые выключатели, ограничивающие зону обслуживания, систему блокировки подъема и поворота стрелы при не выставленном на опоры подъемнике;</w:t>
      </w:r>
    </w:p>
    <w:p w:rsidR="00000000" w:rsidRDefault="004A396D">
      <w:pPr>
        <w:ind w:firstLine="284"/>
        <w:jc w:val="both"/>
      </w:pPr>
      <w:r>
        <w:t>3) устройство блокировки п</w:t>
      </w:r>
      <w:r>
        <w:t>одъема опор при рабочем положении стрелы;</w:t>
      </w:r>
    </w:p>
    <w:p w:rsidR="00000000" w:rsidRDefault="004A396D">
      <w:pPr>
        <w:ind w:firstLine="284"/>
        <w:jc w:val="both"/>
      </w:pPr>
      <w:r>
        <w:t>4) систему аварийного опускания люльки при отказе гидросистемы, электропривода или привода гидронасоса;</w:t>
      </w:r>
    </w:p>
    <w:p w:rsidR="00000000" w:rsidRDefault="004A396D">
      <w:pPr>
        <w:ind w:firstLine="284"/>
        <w:jc w:val="both"/>
      </w:pPr>
      <w:r>
        <w:t>5) устройство, предохраняющее дополнительные опоры подъемника от самопроизвольного выдвижения;</w:t>
      </w:r>
    </w:p>
    <w:p w:rsidR="00000000" w:rsidRDefault="004A396D">
      <w:pPr>
        <w:ind w:firstLine="284"/>
        <w:jc w:val="both"/>
      </w:pPr>
      <w:r>
        <w:t>6) указатель угла наклона подъемника;</w:t>
      </w:r>
    </w:p>
    <w:p w:rsidR="00000000" w:rsidRDefault="004A396D">
      <w:pPr>
        <w:ind w:firstLine="284"/>
        <w:jc w:val="both"/>
      </w:pPr>
      <w:r>
        <w:t>7) систему аварийной остановки двигателя с управлением из люльки и с нижнего пульта;</w:t>
      </w:r>
    </w:p>
    <w:p w:rsidR="00000000" w:rsidRDefault="004A396D">
      <w:pPr>
        <w:ind w:firstLine="284"/>
        <w:jc w:val="both"/>
      </w:pPr>
      <w:r>
        <w:t>8) состояние анемометра для подъемников с высотой подъема более 22 м;</w:t>
      </w:r>
    </w:p>
    <w:p w:rsidR="00000000" w:rsidRDefault="004A396D">
      <w:pPr>
        <w:ind w:firstLine="284"/>
        <w:jc w:val="both"/>
      </w:pPr>
      <w:r>
        <w:t>9) состояние металлоконструкций;</w:t>
      </w:r>
    </w:p>
    <w:p w:rsidR="00000000" w:rsidRDefault="004A396D">
      <w:pPr>
        <w:ind w:firstLine="284"/>
        <w:jc w:val="both"/>
      </w:pPr>
      <w:r>
        <w:t>10) гидросистему, гидравлическое оборудование</w:t>
      </w:r>
      <w:r>
        <w:t>, трубопроводы;</w:t>
      </w:r>
    </w:p>
    <w:p w:rsidR="00000000" w:rsidRDefault="004A396D">
      <w:pPr>
        <w:ind w:firstLine="284"/>
        <w:jc w:val="both"/>
      </w:pPr>
      <w:r>
        <w:t>11) электрооборудование, освещение, заземление;</w:t>
      </w:r>
    </w:p>
    <w:p w:rsidR="00000000" w:rsidRDefault="004A396D">
      <w:pPr>
        <w:ind w:firstLine="284"/>
        <w:jc w:val="both"/>
      </w:pPr>
      <w:r>
        <w:t>12) защитные покрытия;</w:t>
      </w:r>
    </w:p>
    <w:p w:rsidR="00000000" w:rsidRDefault="004A396D">
      <w:pPr>
        <w:ind w:firstLine="284"/>
        <w:jc w:val="both"/>
      </w:pPr>
      <w:r>
        <w:t>13) наличие таблички с обозначением регистрационного номера, грузоподъемности и даты следующего испытания;</w:t>
      </w:r>
    </w:p>
    <w:p w:rsidR="00000000" w:rsidRDefault="004A396D">
      <w:pPr>
        <w:ind w:firstLine="284"/>
        <w:jc w:val="both"/>
      </w:pPr>
      <w:r>
        <w:t>14) грузозахватные приспособления, устройства, применяемые для погрузки (выгрузки) груза на площадку, в люльку и тару;</w:t>
      </w:r>
    </w:p>
    <w:p w:rsidR="00000000" w:rsidRDefault="004A396D">
      <w:pPr>
        <w:ind w:firstLine="284"/>
        <w:jc w:val="both"/>
      </w:pPr>
      <w:r>
        <w:t>15) наличие подъездного пути, площадки с уклоном не более 3</w:t>
      </w:r>
      <w:r>
        <w:sym w:font="Symbol" w:char="F0B0"/>
      </w:r>
      <w:r>
        <w:t>;</w:t>
      </w:r>
    </w:p>
    <w:p w:rsidR="00000000" w:rsidRDefault="004A396D">
      <w:pPr>
        <w:ind w:firstLine="284"/>
        <w:jc w:val="both"/>
      </w:pPr>
      <w:r>
        <w:t>16) порядок установки подъемника вблизи линии электропередачи и под контактными поводами городского транспорта;</w:t>
      </w:r>
    </w:p>
    <w:p w:rsidR="00000000" w:rsidRDefault="004A396D">
      <w:pPr>
        <w:ind w:firstLine="284"/>
        <w:jc w:val="both"/>
      </w:pPr>
      <w:r>
        <w:t>17) порядок установки под</w:t>
      </w:r>
      <w:r>
        <w:t>ъемника для производства строительно-монтажных работ.</w:t>
      </w:r>
    </w:p>
    <w:p w:rsidR="00000000" w:rsidRDefault="004A396D">
      <w:pPr>
        <w:ind w:firstLine="284"/>
        <w:jc w:val="both"/>
      </w:pPr>
      <w:r>
        <w:t>Кроме того, при производстве работ подъемниками необходимо проверить :</w:t>
      </w:r>
    </w:p>
    <w:p w:rsidR="00000000" w:rsidRDefault="004A396D">
      <w:pPr>
        <w:ind w:firstLine="284"/>
        <w:jc w:val="both"/>
      </w:pPr>
      <w:r>
        <w:t>отсутствие посторонних лиц на месте производства работ;</w:t>
      </w:r>
    </w:p>
    <w:p w:rsidR="00000000" w:rsidRDefault="004A396D">
      <w:pPr>
        <w:ind w:firstLine="284"/>
        <w:jc w:val="both"/>
      </w:pPr>
      <w:r>
        <w:t>отсутствие превышения грузоподъемности люльки;</w:t>
      </w:r>
    </w:p>
    <w:p w:rsidR="00000000" w:rsidRDefault="004A396D">
      <w:pPr>
        <w:ind w:firstLine="284"/>
        <w:jc w:val="both"/>
      </w:pPr>
      <w:r>
        <w:t>наличие посадочной площадки для входа в люльку и выхода их нее, а также соблюдения установленного порядка входа (выхода) в люльку;</w:t>
      </w:r>
    </w:p>
    <w:p w:rsidR="00000000" w:rsidRDefault="004A396D">
      <w:pPr>
        <w:ind w:firstLine="284"/>
        <w:jc w:val="both"/>
      </w:pPr>
      <w:r>
        <w:t>наличие касок у рабочих люлек и машиниста;</w:t>
      </w:r>
    </w:p>
    <w:p w:rsidR="00000000" w:rsidRDefault="004A396D">
      <w:pPr>
        <w:ind w:firstLine="284"/>
        <w:jc w:val="both"/>
      </w:pPr>
      <w:r>
        <w:t>наличие у рабочих предохранительных поясов.</w:t>
      </w:r>
    </w:p>
    <w:p w:rsidR="00000000" w:rsidRDefault="004A396D">
      <w:pPr>
        <w:ind w:firstLine="284"/>
        <w:jc w:val="both"/>
      </w:pPr>
      <w:r>
        <w:t>Выявив серьезные нарушения правил на одном участке, инспектор обяз</w:t>
      </w:r>
      <w:r>
        <w:t>ан потребовать от владельца или руководителя эксплуатирующей организации проверить силами инженерно-технических работников и устранить подобные нарушения на всех других участках данного предприятия с последующим уведомлением инспектора о принятых мерах, если обследование этих участков инспектором не запланировано.</w:t>
      </w:r>
    </w:p>
    <w:p w:rsidR="00000000" w:rsidRDefault="004A396D">
      <w:pPr>
        <w:ind w:firstLine="284"/>
        <w:jc w:val="both"/>
      </w:pPr>
      <w:r>
        <w:t>2.5. Проверка выполнения условий лицензий при эксплуатации подъемных сооружений. При проверке выполнения лицензий особое внимание должно быть уделено соблюдению требований правил, проектов произво</w:t>
      </w:r>
      <w:r>
        <w:t>дства работ кранами, технологических карт при выполнении грузоподъемными кранами строительно-монтажных и погрузочно-разгрузочных работ, обеспечению безопасности при работе стреловых самоходных кранов, подъемников (вышек) и кранов-трубоукладчиков вблизи воздушных линий электропередачи.</w:t>
      </w:r>
    </w:p>
    <w:p w:rsidR="00000000" w:rsidRDefault="004A396D">
      <w:pPr>
        <w:ind w:firstLine="284"/>
        <w:jc w:val="both"/>
      </w:pPr>
      <w:r>
        <w:t>2.6. Результаты комплексных и оперативных обследований предприятий с неудовлетворительным техническим надзором рассматривать на Советах округов с участием руководителей этих предприятий и о принятых решениях Советов информиров</w:t>
      </w:r>
      <w:r>
        <w:t>ать представителей органов исполнительной власти субъектов федерации и местного самоуправления.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п. 2.5, 2.6 (Введен дополнительно, Изм. № 1)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2.7. Проверка содержания, технического состояния и исправного действия лифтов проводится в соответствии с Методическими указаниями по проведению технического освидетельствования пассажирских, больничных и грузовых лифтов.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4A396D">
      <w:pPr>
        <w:ind w:firstLine="284"/>
        <w:jc w:val="both"/>
      </w:pPr>
    </w:p>
    <w:p w:rsidR="00000000" w:rsidRDefault="004A396D">
      <w:pPr>
        <w:jc w:val="center"/>
        <w:rPr>
          <w:b/>
        </w:rPr>
      </w:pPr>
      <w:r>
        <w:rPr>
          <w:b/>
        </w:rPr>
        <w:t>3. СОСТАВЛЕНИЕ ПРЕДПИСАНИЯ И ПРОВЕДЕНИЕ МЕРОПРИЯТИЙ ПО УЛУЧШЕНИЮ БЕЗОПАСНОСТИ ЭКСПЛУАТАЦИИ ПОДЪЕМНЫХ СООРУЖЕНИЙ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Предписание (по форме согласно приложению) вручается владельцу подъемного сооружения или руководителю эксплуатационной организации. Один экземпляр остается у инспектора для контроля.</w:t>
      </w:r>
    </w:p>
    <w:p w:rsidR="00000000" w:rsidRDefault="004A396D">
      <w:pPr>
        <w:ind w:firstLine="284"/>
        <w:jc w:val="both"/>
      </w:pPr>
      <w:r>
        <w:t>В предписании должны быть указаны нарушения правил, фамилии и должности лиц, по вине которых допущены нарушения, и сроки устранения этих нарушений, сроки разработки и осуществления мероприятий по обеспечению безопасной эксплуатации подъемных сооружений, если эти нарушения не требуют запрещения работы подъемного сооружения.</w:t>
      </w:r>
    </w:p>
    <w:p w:rsidR="00000000" w:rsidRDefault="004A396D">
      <w:pPr>
        <w:ind w:firstLine="284"/>
        <w:jc w:val="both"/>
      </w:pPr>
      <w:r>
        <w:t>Об у</w:t>
      </w:r>
      <w:r>
        <w:t>страненных в ходе оперативного обследования нарушениях правил в предписании делается обобщенная запись с целью оценки состояния техники безопасности и работы по охране труда, проводимой на предприятии.</w:t>
      </w:r>
    </w:p>
    <w:p w:rsidR="00000000" w:rsidRDefault="004A396D">
      <w:pPr>
        <w:ind w:firstLine="284"/>
        <w:jc w:val="both"/>
      </w:pPr>
      <w:r>
        <w:t>В зависимости от состояния техники безопасности при эксплуатации подъемных сооружений рекомендуется по результатам обследования осуществить следующие мероприятия :</w:t>
      </w:r>
    </w:p>
    <w:p w:rsidR="00000000" w:rsidRDefault="004A396D">
      <w:pPr>
        <w:ind w:firstLine="284"/>
        <w:jc w:val="both"/>
      </w:pPr>
      <w:r>
        <w:t>обсудить на совещании у руководства предприятия (цеха, участка) результаты обследования;</w:t>
      </w:r>
    </w:p>
    <w:p w:rsidR="00000000" w:rsidRDefault="004A396D">
      <w:pPr>
        <w:ind w:firstLine="284"/>
        <w:jc w:val="both"/>
      </w:pPr>
      <w:r>
        <w:t>провести инструктивную беседу с инженерно-техническими ра</w:t>
      </w:r>
      <w:r>
        <w:t>ботниками и обслуживающим персоналом по вопросам предупреждения аварий и несчастных случаев при эксплуатации подъемных сооружений.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4A396D">
      <w:pPr>
        <w:ind w:firstLine="284"/>
        <w:jc w:val="right"/>
        <w:rPr>
          <w:i/>
        </w:rPr>
      </w:pPr>
    </w:p>
    <w:p w:rsidR="00000000" w:rsidRDefault="004A396D">
      <w:pPr>
        <w:ind w:firstLine="284"/>
        <w:jc w:val="right"/>
        <w:rPr>
          <w:b/>
        </w:rPr>
      </w:pPr>
      <w:r>
        <w:rPr>
          <w:b/>
        </w:rPr>
        <w:t>Хранить наравне с паспортом</w:t>
      </w:r>
    </w:p>
    <w:p w:rsidR="00000000" w:rsidRDefault="004A396D">
      <w:pPr>
        <w:ind w:firstLine="284"/>
        <w:jc w:val="right"/>
        <w:rPr>
          <w:b/>
        </w:rPr>
      </w:pPr>
      <w:r>
        <w:rPr>
          <w:b/>
        </w:rPr>
        <w:t>подъемных сооружений</w:t>
      </w:r>
    </w:p>
    <w:p w:rsidR="00000000" w:rsidRDefault="004A396D">
      <w:pPr>
        <w:ind w:firstLine="284"/>
      </w:pPr>
    </w:p>
    <w:p w:rsidR="00000000" w:rsidRDefault="004A396D">
      <w:pPr>
        <w:ind w:firstLine="284"/>
        <w:jc w:val="center"/>
        <w:rPr>
          <w:b/>
        </w:rPr>
      </w:pPr>
      <w:r>
        <w:rPr>
          <w:b/>
        </w:rPr>
        <w:t>ПРЕДПИСАНИЕ</w:t>
      </w:r>
    </w:p>
    <w:p w:rsidR="00000000" w:rsidRDefault="004A396D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685"/>
        <w:gridCol w:w="1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4A396D">
            <w:pPr>
              <w:jc w:val="center"/>
            </w:pPr>
            <w:r>
              <w:t>______________________________</w:t>
            </w:r>
          </w:p>
          <w:p w:rsidR="00000000" w:rsidRDefault="004A396D">
            <w:pPr>
              <w:jc w:val="center"/>
            </w:pPr>
            <w:r>
              <w:t>(место составления предписания)</w:t>
            </w:r>
          </w:p>
        </w:tc>
        <w:tc>
          <w:tcPr>
            <w:tcW w:w="3685" w:type="dxa"/>
          </w:tcPr>
          <w:p w:rsidR="00000000" w:rsidRDefault="004A396D">
            <w:pPr>
              <w:jc w:val="center"/>
            </w:pPr>
          </w:p>
        </w:tc>
        <w:tc>
          <w:tcPr>
            <w:tcW w:w="1475" w:type="dxa"/>
          </w:tcPr>
          <w:p w:rsidR="00000000" w:rsidRDefault="004A396D">
            <w:pPr>
              <w:jc w:val="center"/>
            </w:pPr>
            <w:r>
              <w:t>____________</w:t>
            </w:r>
          </w:p>
          <w:p w:rsidR="00000000" w:rsidRDefault="004A396D">
            <w:pPr>
              <w:jc w:val="center"/>
            </w:pPr>
            <w:r>
              <w:t>(дата)</w:t>
            </w:r>
          </w:p>
        </w:tc>
      </w:tr>
    </w:tbl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Мною, государственным инспектором (бригадой в составе) ____________________________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center"/>
      </w:pPr>
      <w:r>
        <w:t>(указать фамилии инспекторов органа надзора)</w:t>
      </w:r>
    </w:p>
    <w:p w:rsidR="00000000" w:rsidRDefault="004A396D">
      <w:pPr>
        <w:ind w:firstLine="284"/>
        <w:jc w:val="both"/>
      </w:pPr>
      <w:r>
        <w:t>в прису</w:t>
      </w:r>
      <w:r>
        <w:t>тствии ___________________________________________________________________</w:t>
      </w:r>
    </w:p>
    <w:p w:rsidR="00000000" w:rsidRDefault="004A396D">
      <w:pPr>
        <w:ind w:firstLine="284"/>
        <w:jc w:val="both"/>
      </w:pPr>
      <w:r>
        <w:t>в период с “________” по “________”  _____________________ г.</w:t>
      </w:r>
    </w:p>
    <w:p w:rsidR="00000000" w:rsidRDefault="004A396D">
      <w:pPr>
        <w:ind w:firstLine="284"/>
        <w:jc w:val="both"/>
      </w:pPr>
      <w:r>
        <w:t>проведено обследование __________________________________________________________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center"/>
      </w:pPr>
      <w:r>
        <w:t>(наименование предприятия, владельца)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  <w:r>
        <w:t>в части соблюдения правил при эксплуатации ________________________________________</w:t>
      </w:r>
    </w:p>
    <w:p w:rsidR="00000000" w:rsidRDefault="004A396D">
      <w:pPr>
        <w:ind w:firstLine="284"/>
        <w:jc w:val="both"/>
      </w:pPr>
      <w:r>
        <w:t>___________</w:t>
      </w:r>
      <w:r>
        <w:t>____________________________________________________________________</w:t>
      </w:r>
    </w:p>
    <w:p w:rsidR="00000000" w:rsidRDefault="004A396D">
      <w:pPr>
        <w:ind w:firstLine="284"/>
        <w:jc w:val="center"/>
      </w:pPr>
      <w:r>
        <w:t>(наименование подъемных сооружений и их регистрационные номера)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center"/>
      </w:pPr>
      <w:r>
        <w:t>При обследовании установлено :</w:t>
      </w:r>
    </w:p>
    <w:p w:rsidR="00000000" w:rsidRDefault="004A396D">
      <w:pPr>
        <w:ind w:firstLine="284"/>
        <w:jc w:val="both"/>
      </w:pPr>
      <w:r>
        <w:t>1. Выполнение указаний и предписаний _____________________________________________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  <w:r>
        <w:t>________________________</w:t>
      </w:r>
      <w:r>
        <w:t>_______________________________________________________</w:t>
      </w:r>
    </w:p>
    <w:p w:rsidR="00000000" w:rsidRDefault="004A396D">
      <w:pPr>
        <w:ind w:firstLine="284"/>
        <w:jc w:val="both"/>
      </w:pPr>
      <w:r>
        <w:t>2. Организация технического надзора и выполнение инженерно-техническими работниками по надзору за безопасной эксплуатацией грузоподъемных машин возложенных на них обязанностей ______________________________________________________________________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  <w:r>
        <w:t>3. Наличие и содержание технической документации __________________________________</w:t>
      </w:r>
    </w:p>
    <w:p w:rsidR="00000000" w:rsidRDefault="004A396D">
      <w:pPr>
        <w:ind w:firstLine="284"/>
        <w:jc w:val="both"/>
      </w:pPr>
      <w:r>
        <w:t>_____________________________________________</w:t>
      </w:r>
      <w:r>
        <w:t>__________________________________</w:t>
      </w:r>
    </w:p>
    <w:p w:rsidR="00000000" w:rsidRDefault="004A396D">
      <w:pPr>
        <w:ind w:firstLine="284"/>
        <w:jc w:val="both"/>
      </w:pPr>
      <w:r>
        <w:t>4. Организация обучения, аттестации и обученность обслуживающего персонала __________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  <w:r>
        <w:t>5. Соблюдение правил при производстве работ грузоподъемными кранами _______________</w:t>
      </w:r>
    </w:p>
    <w:p w:rsidR="00000000" w:rsidRDefault="004A396D">
      <w:pPr>
        <w:ind w:firstLine="284"/>
        <w:jc w:val="both"/>
      </w:pPr>
      <w:r>
        <w:t>6. Выполнение мероприятий по предупреждению травматизма при работе грузоподъемных кранов вблизи линий электропередачи _________________________________________________</w:t>
      </w:r>
    </w:p>
    <w:p w:rsidR="00000000" w:rsidRDefault="004A396D">
      <w:pPr>
        <w:ind w:firstLine="284"/>
        <w:jc w:val="both"/>
      </w:pPr>
      <w:r>
        <w:t>___________________________________________________________</w:t>
      </w:r>
      <w:r>
        <w:t>____________________</w:t>
      </w:r>
    </w:p>
    <w:p w:rsidR="00000000" w:rsidRDefault="004A396D">
      <w:pPr>
        <w:ind w:firstLine="284"/>
        <w:jc w:val="both"/>
      </w:pPr>
      <w:r>
        <w:t>7. Предлагаемые мероприятия _____________________________________________________</w:t>
      </w:r>
    </w:p>
    <w:p w:rsidR="00000000" w:rsidRDefault="004A396D">
      <w:pPr>
        <w:pStyle w:val="21"/>
        <w:ind w:right="0" w:firstLine="284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  <w:r>
        <w:t>8. Принятые меры _______________________________________________________________</w:t>
      </w:r>
    </w:p>
    <w:p w:rsidR="00000000" w:rsidRDefault="004A396D">
      <w:pPr>
        <w:pStyle w:val="21"/>
        <w:ind w:right="0" w:firstLine="284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  <w:r>
        <w:t>_______________________________________________________________________________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Предпис</w:t>
      </w:r>
      <w:r>
        <w:t>ание выдал __________________________________________</w:t>
      </w:r>
    </w:p>
    <w:p w:rsidR="00000000" w:rsidRDefault="004A396D">
      <w:pPr>
        <w:ind w:firstLine="284"/>
        <w:jc w:val="both"/>
      </w:pPr>
      <w:r>
        <w:tab/>
      </w:r>
      <w:r>
        <w:tab/>
      </w:r>
      <w:r>
        <w:tab/>
      </w:r>
      <w:r>
        <w:tab/>
        <w:t>(должность, фамилия, инициалы)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Предписание получил ________________________________________</w:t>
      </w:r>
    </w:p>
    <w:p w:rsidR="00000000" w:rsidRDefault="004A396D">
      <w:pPr>
        <w:ind w:firstLine="284"/>
        <w:jc w:val="both"/>
      </w:pPr>
      <w:r>
        <w:tab/>
      </w:r>
      <w:r>
        <w:tab/>
      </w:r>
      <w:r>
        <w:tab/>
      </w:r>
      <w:r>
        <w:tab/>
        <w:t>(должность, фамилия, инициалы)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center"/>
      </w:pPr>
      <w:r>
        <w:t>СОДЕРЖАНИЕ</w:t>
      </w:r>
    </w:p>
    <w:p w:rsidR="00000000" w:rsidRDefault="004A396D">
      <w:pPr>
        <w:ind w:firstLine="284"/>
        <w:jc w:val="both"/>
      </w:pPr>
    </w:p>
    <w:p w:rsidR="00000000" w:rsidRDefault="004A396D">
      <w:pPr>
        <w:ind w:firstLine="284"/>
        <w:jc w:val="both"/>
      </w:pPr>
      <w:r>
        <w:t>1. Общие положения</w:t>
      </w:r>
    </w:p>
    <w:p w:rsidR="00000000" w:rsidRDefault="004A396D">
      <w:pPr>
        <w:ind w:firstLine="284"/>
        <w:jc w:val="both"/>
      </w:pPr>
      <w:r>
        <w:t>2. Рекомендуемые порядок и последовательность проведения обследования</w:t>
      </w:r>
    </w:p>
    <w:p w:rsidR="00000000" w:rsidRDefault="004A396D">
      <w:pPr>
        <w:ind w:firstLine="284"/>
        <w:jc w:val="both"/>
      </w:pPr>
      <w:r>
        <w:t>3. Составление предписания и проведение мероприятий по улучшению безопасности эксплуатации подъемных сооружений</w:t>
      </w:r>
    </w:p>
    <w:p w:rsidR="00000000" w:rsidRDefault="004A396D">
      <w:pPr>
        <w:ind w:firstLine="284"/>
        <w:jc w:val="both"/>
      </w:pPr>
      <w:r>
        <w:t>Приложение 1 Предписание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96D"/>
    <w:rsid w:val="004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ind w:right="-58"/>
      <w:jc w:val="both"/>
    </w:pPr>
    <w:rPr>
      <w:b/>
    </w:rPr>
  </w:style>
  <w:style w:type="paragraph" w:customStyle="1" w:styleId="2">
    <w:name w:val="заголовок 2"/>
    <w:basedOn w:val="a"/>
    <w:next w:val="a"/>
    <w:pPr>
      <w:keepNext/>
      <w:ind w:right="-58"/>
      <w:jc w:val="center"/>
    </w:pPr>
    <w:rPr>
      <w:b/>
    </w:rPr>
  </w:style>
  <w:style w:type="paragraph" w:customStyle="1" w:styleId="3">
    <w:name w:val="заголовок 3"/>
    <w:basedOn w:val="a"/>
    <w:next w:val="a"/>
    <w:pPr>
      <w:keepNext/>
      <w:ind w:right="-58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pPr>
      <w:keepNext/>
      <w:ind w:right="-58" w:firstLine="284"/>
      <w:jc w:val="right"/>
    </w:pPr>
    <w:rPr>
      <w:i/>
    </w:rPr>
  </w:style>
  <w:style w:type="paragraph" w:customStyle="1" w:styleId="5">
    <w:name w:val="заголовок 5"/>
    <w:basedOn w:val="a"/>
    <w:next w:val="a"/>
    <w:pPr>
      <w:keepNext/>
      <w:ind w:right="-58" w:firstLine="284"/>
      <w:jc w:val="right"/>
    </w:pPr>
    <w:rPr>
      <w:b/>
    </w:rPr>
  </w:style>
  <w:style w:type="paragraph" w:customStyle="1" w:styleId="6">
    <w:name w:val="заголовок 6"/>
    <w:basedOn w:val="a"/>
    <w:next w:val="a"/>
    <w:pPr>
      <w:keepNext/>
      <w:ind w:right="-58" w:firstLine="284"/>
      <w:jc w:val="center"/>
    </w:pPr>
    <w:rPr>
      <w:b/>
    </w:rPr>
  </w:style>
  <w:style w:type="paragraph" w:styleId="a3">
    <w:name w:val="Body Text"/>
    <w:basedOn w:val="a"/>
    <w:semiHidden/>
    <w:pPr>
      <w:ind w:right="-58"/>
      <w:jc w:val="center"/>
    </w:pPr>
    <w:rPr>
      <w:b/>
    </w:rPr>
  </w:style>
  <w:style w:type="paragraph" w:customStyle="1" w:styleId="BodyText2">
    <w:name w:val="Body Text 2"/>
    <w:basedOn w:val="a"/>
    <w:pPr>
      <w:ind w:right="-58" w:firstLine="284"/>
      <w:jc w:val="both"/>
    </w:pPr>
  </w:style>
  <w:style w:type="paragraph" w:customStyle="1" w:styleId="BodyTextIndent2">
    <w:name w:val="Body Text Indent 2"/>
    <w:basedOn w:val="a"/>
    <w:pPr>
      <w:ind w:right="-58" w:firstLine="284"/>
      <w:jc w:val="center"/>
    </w:pPr>
    <w:rPr>
      <w:b/>
    </w:rPr>
  </w:style>
  <w:style w:type="paragraph" w:customStyle="1" w:styleId="21">
    <w:name w:val="Основной текст 21"/>
    <w:basedOn w:val="a"/>
    <w:pPr>
      <w:ind w:right="-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4304</Words>
  <Characters>24538</Characters>
  <Application>Microsoft Office Word</Application>
  <DocSecurity>0</DocSecurity>
  <Lines>204</Lines>
  <Paragraphs>57</Paragraphs>
  <ScaleCrop>false</ScaleCrop>
  <Company> Пермский ЦНТИ</Company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Утверждены</dc:title>
  <dc:subject/>
  <dc:creator>CNTI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