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A5826">
      <w:pPr>
        <w:ind w:right="2069" w:firstLine="284"/>
        <w:jc w:val="center"/>
      </w:pPr>
      <w:bookmarkStart w:id="0" w:name="_GoBack"/>
      <w:bookmarkEnd w:id="0"/>
      <w:r>
        <w:t xml:space="preserve">МИНИСТЕРСТВО ВНУТРЕННИХ ДЕЛ </w:t>
      </w:r>
    </w:p>
    <w:p w:rsidR="00000000" w:rsidRDefault="00BA5826">
      <w:pPr>
        <w:ind w:right="2069" w:firstLine="284"/>
        <w:jc w:val="center"/>
      </w:pPr>
      <w:r>
        <w:t>РОССИЙСКОЙ ФЕДЕРАЦИИ</w:t>
      </w:r>
    </w:p>
    <w:p w:rsidR="00000000" w:rsidRDefault="00BA5826">
      <w:pPr>
        <w:ind w:right="2069" w:firstLine="284"/>
        <w:jc w:val="center"/>
      </w:pPr>
    </w:p>
    <w:p w:rsidR="00000000" w:rsidRDefault="00BA5826">
      <w:pPr>
        <w:ind w:right="2069" w:firstLine="284"/>
        <w:jc w:val="center"/>
      </w:pPr>
      <w:r>
        <w:t>ГОСУДАРСТВЕННАЯ ПРОТИВОПОЖАРНАЯ СЛУЖБА</w:t>
      </w:r>
    </w:p>
    <w:p w:rsidR="00000000" w:rsidRDefault="00BA5826">
      <w:pPr>
        <w:ind w:right="2069" w:firstLine="284"/>
        <w:jc w:val="center"/>
      </w:pPr>
    </w:p>
    <w:p w:rsidR="00000000" w:rsidRDefault="00BA5826">
      <w:pPr>
        <w:ind w:right="2069" w:firstLine="284"/>
        <w:jc w:val="center"/>
      </w:pPr>
      <w:r>
        <w:t>НОРМЫ ПОЖАРНОЙ БЕЗОПАСНОСТИ</w:t>
      </w:r>
    </w:p>
    <w:p w:rsidR="00000000" w:rsidRDefault="00BA5826">
      <w:pPr>
        <w:ind w:right="2069" w:firstLine="284"/>
        <w:jc w:val="center"/>
      </w:pPr>
    </w:p>
    <w:p w:rsidR="00000000" w:rsidRDefault="00BA5826">
      <w:pPr>
        <w:ind w:right="2069" w:firstLine="284"/>
        <w:jc w:val="center"/>
        <w:rPr>
          <w:b/>
        </w:rPr>
      </w:pPr>
      <w:r>
        <w:rPr>
          <w:b/>
        </w:rPr>
        <w:t xml:space="preserve">Здания и фрагменты зданий. </w:t>
      </w:r>
    </w:p>
    <w:p w:rsidR="00000000" w:rsidRDefault="00BA5826">
      <w:pPr>
        <w:ind w:right="2069" w:firstLine="284"/>
        <w:jc w:val="center"/>
        <w:rPr>
          <w:b/>
        </w:rPr>
      </w:pPr>
      <w:r>
        <w:rPr>
          <w:b/>
        </w:rPr>
        <w:t>Метод натурных огневых испытаний.</w:t>
      </w:r>
    </w:p>
    <w:p w:rsidR="00000000" w:rsidRDefault="00BA5826">
      <w:pPr>
        <w:ind w:right="2069" w:firstLine="284"/>
        <w:jc w:val="center"/>
        <w:rPr>
          <w:b/>
        </w:rPr>
      </w:pPr>
      <w:r>
        <w:rPr>
          <w:b/>
        </w:rPr>
        <w:t>Общие требования.</w:t>
      </w:r>
    </w:p>
    <w:p w:rsidR="00000000" w:rsidRDefault="00BA5826">
      <w:pPr>
        <w:spacing w:before="120"/>
        <w:ind w:right="2070" w:firstLine="284"/>
        <w:jc w:val="center"/>
      </w:pPr>
      <w:r>
        <w:t>НПБ 233-96</w:t>
      </w:r>
    </w:p>
    <w:p w:rsidR="00000000" w:rsidRDefault="00BA5826">
      <w:pPr>
        <w:ind w:right="2069" w:firstLine="284"/>
        <w:jc w:val="center"/>
      </w:pPr>
    </w:p>
    <w:p w:rsidR="00000000" w:rsidRDefault="00BA5826">
      <w:pPr>
        <w:ind w:right="2069" w:firstLine="284"/>
        <w:jc w:val="center"/>
      </w:pPr>
      <w:r>
        <w:t>Москва 1997</w:t>
      </w:r>
    </w:p>
    <w:p w:rsidR="00000000" w:rsidRDefault="00BA5826">
      <w:pPr>
        <w:ind w:right="2069" w:firstLine="284"/>
        <w:jc w:val="both"/>
      </w:pPr>
    </w:p>
    <w:p w:rsidR="00000000" w:rsidRDefault="00BA5826">
      <w:pPr>
        <w:ind w:right="2069"/>
        <w:jc w:val="both"/>
      </w:pPr>
      <w:r>
        <w:t>Разработаны Всероссийским научн</w:t>
      </w:r>
      <w:r>
        <w:t>о-исследовательским институтом противопожарной обороны (ВНИИПО) МВД России и нормативно-техническим отделом Главного управления Государственной противопожарной службы (ГУГПС) МВД России совместно с Центром противопожарных исследований тепловой защиты в строительстве (ЦПИТЗС) Центрального научно-исследовательского института строительных конструкций (ЦНИИСК).</w:t>
      </w:r>
    </w:p>
    <w:p w:rsidR="00000000" w:rsidRDefault="00BA5826">
      <w:pPr>
        <w:spacing w:before="120" w:after="120"/>
        <w:ind w:right="2070"/>
        <w:jc w:val="both"/>
      </w:pPr>
      <w:r>
        <w:t>Внесены и подготовлены к утверждению нормативно-техническим отделом Главного управления Государственной противопожарной службы (ГУГПС) МВД России.</w:t>
      </w:r>
    </w:p>
    <w:p w:rsidR="00000000" w:rsidRDefault="00BA5826">
      <w:pPr>
        <w:spacing w:after="120"/>
        <w:ind w:right="2070"/>
        <w:jc w:val="both"/>
      </w:pPr>
      <w:r>
        <w:t>Согла</w:t>
      </w:r>
      <w:r>
        <w:t>сованы с Минстроем России (письмо от 20.06.1996 г. № 13/322)</w:t>
      </w:r>
    </w:p>
    <w:p w:rsidR="00000000" w:rsidRDefault="00BA5826">
      <w:pPr>
        <w:ind w:right="2069"/>
        <w:jc w:val="both"/>
      </w:pPr>
      <w:r>
        <w:t>Утверждены главным государственным инспектором Российской Федерации по пожарному надзору.</w:t>
      </w:r>
    </w:p>
    <w:p w:rsidR="00000000" w:rsidRDefault="00BA5826">
      <w:pPr>
        <w:spacing w:before="120" w:after="120"/>
        <w:ind w:right="2070"/>
        <w:jc w:val="both"/>
      </w:pPr>
      <w:r>
        <w:t>Введены в действие приказом ГУГПС МВД России от 01.07.1996. № 48.</w:t>
      </w:r>
    </w:p>
    <w:p w:rsidR="00000000" w:rsidRDefault="00BA5826">
      <w:pPr>
        <w:ind w:right="2069"/>
        <w:jc w:val="both"/>
      </w:pPr>
      <w:r>
        <w:t>Дата введения в действие 01.01.1997 г.</w:t>
      </w:r>
    </w:p>
    <w:p w:rsidR="00000000" w:rsidRDefault="00BA5826">
      <w:pPr>
        <w:spacing w:before="120"/>
        <w:ind w:right="2070"/>
        <w:jc w:val="both"/>
      </w:pPr>
      <w:r>
        <w:t>Вводятся впервые.</w:t>
      </w:r>
    </w:p>
    <w:p w:rsidR="00000000" w:rsidRDefault="00BA5826">
      <w:pPr>
        <w:ind w:right="2069" w:firstLine="284"/>
        <w:jc w:val="both"/>
      </w:pPr>
    </w:p>
    <w:p w:rsidR="00000000" w:rsidRDefault="00BA5826">
      <w:pPr>
        <w:ind w:right="2069" w:firstLine="284"/>
        <w:jc w:val="center"/>
        <w:rPr>
          <w:b/>
        </w:rPr>
      </w:pPr>
      <w:r>
        <w:rPr>
          <w:b/>
        </w:rPr>
        <w:t xml:space="preserve">МИНИСТЕРСТВО ВНУТРЕННИХ ДЕЛ </w:t>
      </w:r>
    </w:p>
    <w:p w:rsidR="00000000" w:rsidRDefault="00BA5826">
      <w:pPr>
        <w:spacing w:after="120"/>
        <w:ind w:right="2070" w:firstLine="284"/>
        <w:jc w:val="center"/>
        <w:rPr>
          <w:b/>
        </w:rPr>
      </w:pPr>
      <w:r>
        <w:rPr>
          <w:b/>
        </w:rPr>
        <w:t>РОССИЙСКОЙ ФЕДЕРАЦИИ</w:t>
      </w:r>
    </w:p>
    <w:p w:rsidR="00000000" w:rsidRDefault="00BA5826">
      <w:pPr>
        <w:spacing w:after="120"/>
        <w:ind w:right="2070" w:firstLine="284"/>
        <w:jc w:val="center"/>
        <w:rPr>
          <w:b/>
        </w:rPr>
      </w:pPr>
      <w:r>
        <w:rPr>
          <w:b/>
        </w:rPr>
        <w:t>ГОСУДАРСТВЕННАЯ ПРОТИВОПОЖАРНАЯ СЛУЖБА</w:t>
      </w:r>
    </w:p>
    <w:p w:rsidR="00000000" w:rsidRDefault="00BA5826">
      <w:pPr>
        <w:spacing w:after="120"/>
        <w:ind w:right="2070" w:firstLine="284"/>
        <w:jc w:val="center"/>
      </w:pPr>
      <w:r>
        <w:t>НОРМЫ ПОЖАРНОЙ БЕЗОПАСНОСТИ</w:t>
      </w:r>
    </w:p>
    <w:p w:rsidR="00000000" w:rsidRDefault="00BA5826">
      <w:pPr>
        <w:ind w:right="2069" w:firstLine="284"/>
        <w:jc w:val="center"/>
        <w:rPr>
          <w:b/>
        </w:rPr>
      </w:pPr>
      <w:r>
        <w:rPr>
          <w:b/>
        </w:rPr>
        <w:t>Здания и фрагменты зданий.</w:t>
      </w:r>
    </w:p>
    <w:p w:rsidR="00000000" w:rsidRDefault="00BA5826">
      <w:pPr>
        <w:ind w:right="2069" w:firstLine="284"/>
        <w:jc w:val="center"/>
        <w:rPr>
          <w:b/>
        </w:rPr>
      </w:pPr>
      <w:r>
        <w:rPr>
          <w:b/>
        </w:rPr>
        <w:t>Метод натурных огневых испытаний.</w:t>
      </w:r>
    </w:p>
    <w:p w:rsidR="00000000" w:rsidRDefault="00BA5826">
      <w:pPr>
        <w:ind w:right="2069" w:firstLine="284"/>
        <w:jc w:val="center"/>
        <w:rPr>
          <w:b/>
        </w:rPr>
      </w:pPr>
      <w:r>
        <w:rPr>
          <w:b/>
        </w:rPr>
        <w:t>Общие требования.</w:t>
      </w:r>
    </w:p>
    <w:p w:rsidR="00000000" w:rsidRDefault="00BA5826">
      <w:pPr>
        <w:ind w:right="2069" w:firstLine="284"/>
        <w:jc w:val="center"/>
        <w:rPr>
          <w:b/>
        </w:rPr>
      </w:pPr>
    </w:p>
    <w:p w:rsidR="00000000" w:rsidRDefault="00BA5826">
      <w:pPr>
        <w:ind w:right="2069" w:firstLine="284"/>
        <w:jc w:val="center"/>
        <w:rPr>
          <w:b/>
          <w:lang w:val="en-US"/>
        </w:rPr>
      </w:pPr>
      <w:r>
        <w:rPr>
          <w:b/>
          <w:lang w:val="en-US"/>
        </w:rPr>
        <w:t>Building and fragment of the building.</w:t>
      </w:r>
    </w:p>
    <w:p w:rsidR="00000000" w:rsidRDefault="00BA5826">
      <w:pPr>
        <w:ind w:right="2069" w:firstLine="284"/>
        <w:jc w:val="center"/>
        <w:rPr>
          <w:b/>
          <w:lang w:val="en-US"/>
        </w:rPr>
      </w:pPr>
      <w:r>
        <w:rPr>
          <w:b/>
          <w:lang w:val="en-US"/>
        </w:rPr>
        <w:t>M</w:t>
      </w:r>
      <w:r>
        <w:rPr>
          <w:b/>
          <w:lang w:val="en-US"/>
        </w:rPr>
        <w:t>ethod of full scale fire test.</w:t>
      </w:r>
    </w:p>
    <w:p w:rsidR="00000000" w:rsidRDefault="00BA5826">
      <w:pPr>
        <w:ind w:right="2069" w:firstLine="284"/>
        <w:jc w:val="center"/>
        <w:rPr>
          <w:b/>
          <w:lang w:val="en-US"/>
        </w:rPr>
      </w:pPr>
      <w:r>
        <w:rPr>
          <w:b/>
          <w:lang w:val="en-US"/>
        </w:rPr>
        <w:t>General requirements.</w:t>
      </w:r>
    </w:p>
    <w:p w:rsidR="00000000" w:rsidRDefault="00BA5826">
      <w:pPr>
        <w:spacing w:before="120"/>
        <w:ind w:right="2070" w:firstLine="284"/>
        <w:jc w:val="center"/>
        <w:rPr>
          <w:b/>
        </w:rPr>
      </w:pPr>
      <w:r>
        <w:rPr>
          <w:b/>
        </w:rPr>
        <w:t>НПБ 233-96</w:t>
      </w:r>
    </w:p>
    <w:p w:rsidR="00000000" w:rsidRDefault="00BA5826">
      <w:pPr>
        <w:ind w:right="2069" w:firstLine="284"/>
        <w:jc w:val="both"/>
      </w:pPr>
    </w:p>
    <w:p w:rsidR="00000000" w:rsidRDefault="00BA5826">
      <w:pPr>
        <w:ind w:right="2069" w:firstLine="284"/>
        <w:jc w:val="both"/>
      </w:pPr>
      <w:r>
        <w:t>Настоящий документ определяет общие требования к проведению натурных огневых испытаний (далее - испытаний) зданий или фрагментов зданий (далее - фрагментов).</w:t>
      </w:r>
    </w:p>
    <w:p w:rsidR="00000000" w:rsidRDefault="00BA5826">
      <w:pPr>
        <w:ind w:right="2069" w:firstLine="284"/>
        <w:jc w:val="both"/>
      </w:pPr>
      <w:r>
        <w:t>Цель испытаний фрагментов - получение экспериментальных данных для обоснования области применения конструктивных систем зданий и сооружений, которые не могут быть однозначно отнесены к определенной степени огнестойкости или классу конструктивной пожарной опасности, а также для оценки эффе</w:t>
      </w:r>
      <w:r>
        <w:t>ктивности систем их противопожарной защиты.</w:t>
      </w:r>
    </w:p>
    <w:p w:rsidR="00000000" w:rsidRDefault="00BA5826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lastRenderedPageBreak/>
        <w:t>1. Порядок организации испытаний</w:t>
      </w:r>
    </w:p>
    <w:p w:rsidR="00000000" w:rsidRDefault="00BA5826">
      <w:pPr>
        <w:ind w:right="2069" w:firstLine="284"/>
        <w:jc w:val="both"/>
      </w:pPr>
      <w:r>
        <w:t>1.1. Испытания проводятся только специализированными организациями, имеющими лицензию на проведение огневых испытаний строительных конструкций.</w:t>
      </w:r>
    </w:p>
    <w:p w:rsidR="00000000" w:rsidRDefault="00BA5826">
      <w:pPr>
        <w:spacing w:before="120"/>
        <w:ind w:right="2070" w:firstLine="284"/>
        <w:jc w:val="both"/>
      </w:pPr>
      <w:r>
        <w:rPr>
          <w:lang w:val="en-US"/>
        </w:rPr>
        <w:t>1</w:t>
      </w:r>
      <w:r>
        <w:t>.2. Подготовка испытаний в части представления объекта испытаний и полного комплекта технической документации на данный объект осуществляется заказчиком. Готовый фрагмент передается заказчиком организации, проводящей испытания, по акту.</w:t>
      </w:r>
    </w:p>
    <w:p w:rsidR="00000000" w:rsidRDefault="00BA5826">
      <w:pPr>
        <w:spacing w:before="120"/>
        <w:ind w:right="2070" w:firstLine="284"/>
        <w:jc w:val="both"/>
      </w:pPr>
      <w:r>
        <w:t>1.3. Испытания могут проводиться только при наличии п</w:t>
      </w:r>
      <w:r>
        <w:t>рограммы, согласованной и утвержденной в установленном порядке.</w:t>
      </w:r>
    </w:p>
    <w:p w:rsidR="00000000" w:rsidRDefault="00BA5826">
      <w:pPr>
        <w:spacing w:before="120"/>
        <w:ind w:right="2070" w:firstLine="284"/>
        <w:jc w:val="both"/>
      </w:pPr>
      <w:r>
        <w:t>1.4. Данные о пожаровзрывоопасных характеристиках пожарной нагрузки, веществ и материалов фрагмента, выполненных сертифи</w:t>
      </w:r>
      <w:r>
        <w:softHyphen/>
        <w:t>ка</w:t>
      </w:r>
      <w:r>
        <w:softHyphen/>
        <w:t>ци</w:t>
      </w:r>
      <w:r>
        <w:softHyphen/>
        <w:t>он</w:t>
      </w:r>
      <w:r>
        <w:softHyphen/>
        <w:t>ных испытаниях, а также о конструктивной системе в целом, включая область ее применения, представляются заказчиком в полном объеме на стадии разработки программы испытаний.</w:t>
      </w:r>
    </w:p>
    <w:p w:rsidR="00000000" w:rsidRDefault="00BA5826">
      <w:pPr>
        <w:spacing w:before="120"/>
        <w:ind w:right="2070" w:firstLine="284"/>
        <w:jc w:val="both"/>
      </w:pPr>
      <w:r>
        <w:t>1.5. Организация, проводящая испытания, назначает руководителя испытаний и определяет круг его полномочий и ответственности.</w:t>
      </w:r>
    </w:p>
    <w:p w:rsidR="00000000" w:rsidRDefault="00BA5826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2. Программа испытан</w:t>
      </w:r>
      <w:r>
        <w:rPr>
          <w:b/>
        </w:rPr>
        <w:t>ий</w:t>
      </w:r>
    </w:p>
    <w:p w:rsidR="00000000" w:rsidRDefault="00BA5826">
      <w:pPr>
        <w:ind w:right="2069" w:firstLine="284"/>
        <w:jc w:val="both"/>
      </w:pPr>
      <w:r>
        <w:t>2.1. Программа испытаний разрабатывается исполнителем и утверждается заказчиком.</w:t>
      </w:r>
    </w:p>
    <w:p w:rsidR="00000000" w:rsidRDefault="00BA5826">
      <w:pPr>
        <w:spacing w:before="120"/>
        <w:ind w:right="2070" w:firstLine="284"/>
        <w:jc w:val="both"/>
      </w:pPr>
      <w:r>
        <w:t>2.2. Программа испытаний подлежит обязательному согласованию с органами управления ГПС, Минстроем России и другими заинтересованными ведомствами.</w:t>
      </w:r>
    </w:p>
    <w:p w:rsidR="00000000" w:rsidRDefault="00BA5826">
      <w:pPr>
        <w:spacing w:before="120"/>
        <w:ind w:right="2070" w:firstLine="284"/>
        <w:jc w:val="both"/>
      </w:pPr>
      <w:r>
        <w:t>2.3. Программа испытаний должна быть направлена на оценку:</w:t>
      </w:r>
    </w:p>
    <w:p w:rsidR="00000000" w:rsidRDefault="00BA5826">
      <w:pPr>
        <w:ind w:right="2069" w:firstLine="284"/>
        <w:jc w:val="both"/>
      </w:pPr>
      <w:r>
        <w:t>пожарной опасности и огнестойкости испытуемого фрагмента в наиболее представительных режимах его эксплуатации;</w:t>
      </w:r>
    </w:p>
    <w:p w:rsidR="00000000" w:rsidRDefault="00BA5826">
      <w:pPr>
        <w:ind w:right="2069" w:firstLine="284"/>
        <w:jc w:val="both"/>
      </w:pPr>
      <w:r>
        <w:t>пожарной опасности и огнестойкости фрагмента при наиболее неблагоприятном прогнозируемом сценарии развитии пожар</w:t>
      </w:r>
      <w:r>
        <w:t>а.</w:t>
      </w:r>
    </w:p>
    <w:p w:rsidR="00000000" w:rsidRDefault="00BA5826">
      <w:pPr>
        <w:spacing w:before="120"/>
        <w:ind w:right="2070" w:firstLine="284"/>
        <w:jc w:val="both"/>
      </w:pPr>
      <w:r>
        <w:t>2.4. В программе испытаний может быть предусмотрена возможность изменения условий испытаний (по согласованию с заказчиком).</w:t>
      </w:r>
    </w:p>
    <w:p w:rsidR="00000000" w:rsidRDefault="00BA5826">
      <w:pPr>
        <w:spacing w:before="120"/>
        <w:ind w:right="2070" w:firstLine="284"/>
        <w:jc w:val="both"/>
      </w:pPr>
      <w:r>
        <w:t>2.5. Программа испытаний должна содержать прогноз продолжительности испытаний и регламентировать условия их прекращения.</w:t>
      </w:r>
    </w:p>
    <w:p w:rsidR="00000000" w:rsidRDefault="00BA5826">
      <w:pPr>
        <w:spacing w:before="120"/>
        <w:ind w:right="2070" w:firstLine="284"/>
        <w:jc w:val="both"/>
      </w:pPr>
      <w:r>
        <w:t>2.6. Программа испытаний должна охватывать как период подготовки и проведения испытаний, так и период после испытаний, имея в виду:</w:t>
      </w:r>
    </w:p>
    <w:p w:rsidR="00000000" w:rsidRDefault="00BA5826">
      <w:pPr>
        <w:ind w:right="2069" w:firstLine="284"/>
        <w:jc w:val="both"/>
      </w:pPr>
      <w:r>
        <w:t>осмотр фрагмента;</w:t>
      </w:r>
    </w:p>
    <w:p w:rsidR="00000000" w:rsidRDefault="00BA5826">
      <w:pPr>
        <w:ind w:right="2069" w:firstLine="284"/>
        <w:jc w:val="both"/>
      </w:pPr>
      <w:r>
        <w:t>оценку возможности дальнейшей эксплуатации фрагмента и повторного проведения опытов;</w:t>
      </w:r>
    </w:p>
    <w:p w:rsidR="00000000" w:rsidRDefault="00BA5826">
      <w:pPr>
        <w:ind w:right="2069" w:firstLine="284"/>
        <w:jc w:val="both"/>
      </w:pPr>
      <w:r>
        <w:t>оценку возможности и целесооб</w:t>
      </w:r>
      <w:r>
        <w:t>разности ликвидации или демонтажа фрагмента.</w:t>
      </w:r>
    </w:p>
    <w:p w:rsidR="00000000" w:rsidRDefault="00BA5826">
      <w:pPr>
        <w:spacing w:before="120"/>
        <w:ind w:right="2070" w:firstLine="284"/>
        <w:jc w:val="both"/>
      </w:pPr>
      <w:r>
        <w:t>2.7. Программа испытаний должна содержать следующие основные сведения:</w:t>
      </w:r>
    </w:p>
    <w:p w:rsidR="00000000" w:rsidRDefault="00BA5826">
      <w:pPr>
        <w:ind w:right="2069" w:firstLine="284"/>
        <w:jc w:val="both"/>
      </w:pPr>
      <w:r>
        <w:t>краткое описание конструктивной системы (функциональное назначение, технические характеристики, шифр технической документации, завод-изготовитель и т.д.), предполагаемая область применения;</w:t>
      </w:r>
    </w:p>
    <w:p w:rsidR="00000000" w:rsidRDefault="00BA5826">
      <w:pPr>
        <w:ind w:right="2069" w:firstLine="284"/>
        <w:jc w:val="both"/>
      </w:pPr>
      <w:r>
        <w:t>рабочие чертежи фрагмента;</w:t>
      </w:r>
    </w:p>
    <w:p w:rsidR="00000000" w:rsidRDefault="00BA5826">
      <w:pPr>
        <w:ind w:right="2069" w:firstLine="284"/>
        <w:jc w:val="both"/>
      </w:pPr>
      <w:r>
        <w:t>вид, количество и расположение пожарной нагрузки, а также вероятных источников зажигания;</w:t>
      </w:r>
    </w:p>
    <w:p w:rsidR="00000000" w:rsidRDefault="00BA5826">
      <w:pPr>
        <w:ind w:right="2069" w:firstLine="284"/>
        <w:jc w:val="both"/>
      </w:pPr>
      <w:r>
        <w:t>данные о системах противопожарной защиты объекта;</w:t>
      </w:r>
    </w:p>
    <w:p w:rsidR="00000000" w:rsidRDefault="00BA5826">
      <w:pPr>
        <w:ind w:right="2069" w:firstLine="284"/>
        <w:jc w:val="both"/>
      </w:pPr>
      <w:r>
        <w:lastRenderedPageBreak/>
        <w:t>цель испытаний с обоснованием необходим</w:t>
      </w:r>
      <w:r>
        <w:t>ости их проведения, в том числе причины, не позволяющие однозначно классифицировать конструктивную систему по огнестойкости и пожарной опасности;</w:t>
      </w:r>
    </w:p>
    <w:p w:rsidR="00000000" w:rsidRDefault="00BA5826">
      <w:pPr>
        <w:ind w:right="2069" w:firstLine="284"/>
        <w:jc w:val="both"/>
      </w:pPr>
      <w:r>
        <w:t>план подготовки к проведению испытаний с указанием организаций-исполнителей, перечня подготовительных работ и сроков исполнения;</w:t>
      </w:r>
    </w:p>
    <w:p w:rsidR="00000000" w:rsidRDefault="00BA5826">
      <w:pPr>
        <w:ind w:right="2069" w:firstLine="284"/>
        <w:jc w:val="both"/>
      </w:pPr>
      <w:r>
        <w:t>методику проведения испытаний;</w:t>
      </w:r>
    </w:p>
    <w:p w:rsidR="00000000" w:rsidRDefault="00BA5826">
      <w:pPr>
        <w:ind w:right="2069" w:firstLine="284"/>
        <w:jc w:val="both"/>
      </w:pPr>
      <w:r>
        <w:t>методику обработки результатов испытаний;</w:t>
      </w:r>
    </w:p>
    <w:p w:rsidR="00000000" w:rsidRDefault="00BA5826">
      <w:pPr>
        <w:ind w:right="2069" w:firstLine="284"/>
        <w:jc w:val="both"/>
      </w:pPr>
      <w:r>
        <w:t>критерии оценки результатов испытаний (огнестойкости, пожарной опасности и др.);</w:t>
      </w:r>
    </w:p>
    <w:p w:rsidR="00000000" w:rsidRDefault="00BA5826">
      <w:pPr>
        <w:ind w:right="2069" w:firstLine="284"/>
        <w:jc w:val="both"/>
      </w:pPr>
      <w:r>
        <w:t>список участников испытаний с указанием их обязанностей при проведении испытаний;</w:t>
      </w:r>
    </w:p>
    <w:p w:rsidR="00000000" w:rsidRDefault="00BA5826">
      <w:pPr>
        <w:ind w:right="2069" w:firstLine="284"/>
        <w:jc w:val="both"/>
      </w:pPr>
      <w:r>
        <w:t>м</w:t>
      </w:r>
      <w:r>
        <w:t>еры безопасности;</w:t>
      </w:r>
    </w:p>
    <w:p w:rsidR="00000000" w:rsidRDefault="00BA5826">
      <w:pPr>
        <w:ind w:right="2069" w:firstLine="284"/>
        <w:jc w:val="both"/>
      </w:pPr>
      <w:r>
        <w:t>требования к содержанию отчета о результатах испытаний.</w:t>
      </w:r>
    </w:p>
    <w:p w:rsidR="00000000" w:rsidRDefault="00BA5826">
      <w:pPr>
        <w:spacing w:before="120"/>
        <w:ind w:right="2070" w:firstLine="284"/>
        <w:jc w:val="both"/>
      </w:pPr>
      <w:r>
        <w:t>2.8. Программа испытаний может содержать другие дополнительные сведения, определяемые задачами испытаний.</w:t>
      </w:r>
    </w:p>
    <w:p w:rsidR="00000000" w:rsidRDefault="00BA5826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3. Требования к фрагменту</w:t>
      </w:r>
    </w:p>
    <w:p w:rsidR="00000000" w:rsidRDefault="00BA5826">
      <w:pPr>
        <w:ind w:right="2069" w:firstLine="284"/>
        <w:jc w:val="both"/>
      </w:pPr>
      <w:r>
        <w:t>3.1. Конструктивное и объемно-планировочное исполнение фрагмента должно определяться целями и задачами испытаний и, как правило, способствовать проявлению наименьшей огнестойкости и наибольшей пожарной опасности испытываемой конструктивной системы в пределах ее возможного (допустимого технической документ</w:t>
      </w:r>
      <w:r>
        <w:t>ацией) исполнения.</w:t>
      </w:r>
    </w:p>
    <w:p w:rsidR="00000000" w:rsidRDefault="00BA5826">
      <w:pPr>
        <w:spacing w:before="120"/>
        <w:ind w:right="2070" w:firstLine="284"/>
        <w:jc w:val="both"/>
      </w:pPr>
      <w:r>
        <w:t>3.2. Статические нагрузки, при которых проводятся испытания фрагмента, должны соответствовать реальным условиям его эксплуатации.</w:t>
      </w:r>
    </w:p>
    <w:p w:rsidR="00000000" w:rsidRDefault="00BA5826">
      <w:pPr>
        <w:spacing w:before="120"/>
        <w:ind w:right="2070" w:firstLine="284"/>
        <w:jc w:val="both"/>
      </w:pPr>
      <w:r>
        <w:t>3.3. При приложении нагрузки необходимо обеспечить условие, чтобы при деформации конструкции груз не смещался и не влиял на величину предела огнестойкости конструкции из-за изменения условий теплообмена с окружающей средой.</w:t>
      </w:r>
    </w:p>
    <w:p w:rsidR="00000000" w:rsidRDefault="00BA5826">
      <w:pPr>
        <w:spacing w:before="120"/>
        <w:ind w:right="2070" w:firstLine="284"/>
        <w:jc w:val="both"/>
      </w:pPr>
      <w:r>
        <w:t>3.4. Нагрузка устанавливается не мене чем за 30 мин до начала испытаний и поддерживается постоянной в течение всего времени испытаний.</w:t>
      </w:r>
    </w:p>
    <w:p w:rsidR="00000000" w:rsidRDefault="00BA5826">
      <w:pPr>
        <w:spacing w:before="120"/>
        <w:ind w:right="2070" w:firstLine="284"/>
        <w:jc w:val="both"/>
      </w:pPr>
      <w:r>
        <w:t>3.5.</w:t>
      </w:r>
      <w:r>
        <w:t xml:space="preserve"> Материалы и детали образцов конструкций, подлежащих испытаниям, в том числе стыковые соединения стен, перегородок, перекрытий, покрытий и др., должны соответствовать технической документации на их изготовление и применение.</w:t>
      </w:r>
    </w:p>
    <w:p w:rsidR="00000000" w:rsidRDefault="00BA5826">
      <w:pPr>
        <w:spacing w:before="120"/>
        <w:ind w:right="2070" w:firstLine="284"/>
        <w:jc w:val="both"/>
      </w:pPr>
      <w:r>
        <w:t>3.6. Влажность конструкции должна соответствовать техническим условиям.</w:t>
      </w:r>
    </w:p>
    <w:p w:rsidR="00000000" w:rsidRDefault="00BA5826">
      <w:pPr>
        <w:spacing w:before="120"/>
        <w:ind w:right="2070" w:firstLine="284"/>
        <w:jc w:val="both"/>
      </w:pPr>
      <w:r>
        <w:t>3.7. Влажность конструкции определяется непосредственно на фрагменте или на его представительной части.</w:t>
      </w:r>
    </w:p>
    <w:p w:rsidR="00000000" w:rsidRDefault="00BA5826">
      <w:pPr>
        <w:spacing w:before="120"/>
        <w:ind w:right="2070" w:firstLine="284"/>
        <w:jc w:val="both"/>
      </w:pPr>
      <w:r>
        <w:t>3.8. Количество однотипных фрагментов, подвергаемых испытаниям, регламентируется программой испытаний.</w:t>
      </w:r>
    </w:p>
    <w:p w:rsidR="00000000" w:rsidRDefault="00BA5826">
      <w:pPr>
        <w:spacing w:before="120"/>
        <w:ind w:right="2070" w:firstLine="284"/>
        <w:jc w:val="both"/>
      </w:pPr>
      <w:r>
        <w:t>3.9. Про</w:t>
      </w:r>
      <w:r>
        <w:t>водить повторные испытания фрагмента допускается только после его полного восстановления до уровня, соответствующего технической документации, если иное не входит в задачу испытаний.</w:t>
      </w:r>
    </w:p>
    <w:p w:rsidR="00000000" w:rsidRDefault="00BA5826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4. Пожарная нагрузка</w:t>
      </w:r>
    </w:p>
    <w:p w:rsidR="00000000" w:rsidRDefault="00BA5826">
      <w:pPr>
        <w:ind w:right="2069" w:firstLine="284"/>
        <w:jc w:val="both"/>
      </w:pPr>
      <w:r>
        <w:t>4.1. Пожарная нагрузка по характеру, величине, способу размещения и т.п. должна соответствовать реальным условиям эксплуатации фрагмента.</w:t>
      </w:r>
    </w:p>
    <w:p w:rsidR="00000000" w:rsidRDefault="00BA5826">
      <w:pPr>
        <w:spacing w:before="120"/>
        <w:ind w:right="2070" w:firstLine="284"/>
        <w:jc w:val="both"/>
      </w:pPr>
      <w:r>
        <w:t>4.2. В случае, когда реальная пожарная нагрузка носит случайный характер со значительным отличием по величине и способу размещения, характеристики пожарной нагрузки следу</w:t>
      </w:r>
      <w:r>
        <w:t>ет выбирать исходя из прогноза наиболее неблагоприятных последствий с учетом целей испытаний. Значение пожарной нагрузки необходимо отразить в протоколе испытаний.</w:t>
      </w:r>
    </w:p>
    <w:p w:rsidR="00000000" w:rsidRDefault="00BA5826">
      <w:pPr>
        <w:spacing w:before="120"/>
        <w:ind w:right="2070" w:firstLine="284"/>
        <w:jc w:val="both"/>
      </w:pPr>
      <w:r>
        <w:t>4.3. Реальная пожарная нагрузка может быть заменена эквивалентной пожарной нагрузкой на основе древесины, горючих жидкостей и т.п. Величина эквивалентной пожарной нагрузки (Мдж/м</w:t>
      </w:r>
      <w:r>
        <w:rPr>
          <w:vertAlign w:val="superscript"/>
        </w:rPr>
        <w:t>2</w:t>
      </w:r>
      <w:r>
        <w:t>), ее размещение и способ зажигания должны быть обоснованы в программе испытаний.</w:t>
      </w:r>
    </w:p>
    <w:p w:rsidR="00000000" w:rsidRDefault="00BA5826">
      <w:pPr>
        <w:spacing w:before="120"/>
        <w:ind w:right="2070" w:firstLine="284"/>
        <w:jc w:val="both"/>
      </w:pPr>
      <w:r>
        <w:t>4.4. При использовании древесины в качестве эквивалентной пожарной нагрузки необходимо,</w:t>
      </w:r>
      <w:r>
        <w:t xml:space="preserve"> чтобы влажность древесины не превышала 15%.</w:t>
      </w:r>
    </w:p>
    <w:p w:rsidR="00000000" w:rsidRDefault="00BA5826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5. Учет внешних факторов</w:t>
      </w:r>
    </w:p>
    <w:p w:rsidR="00000000" w:rsidRDefault="00BA5826">
      <w:pPr>
        <w:ind w:right="2069" w:firstLine="284"/>
        <w:jc w:val="both"/>
      </w:pPr>
      <w:r>
        <w:t>Параметры внешней среды (температура воздуха, скорость ветра, направление ветра и т.п.) при проведении испытаний должны соответствовать (по возможности) условиям той климатической зоны, в которой будет осуществляться эксплуатация подвергаемого испытаниям объекта, и возможности выявления наиболее неблагоприятного для объекта характера развития пожара. Данные параметры должны обязательно фиксироваться в течение периода испытаний.</w:t>
      </w:r>
    </w:p>
    <w:p w:rsidR="00000000" w:rsidRDefault="00BA5826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6. Измерит</w:t>
      </w:r>
      <w:r>
        <w:rPr>
          <w:b/>
        </w:rPr>
        <w:t>ельные приборы и регистрирующая аппаратура</w:t>
      </w:r>
    </w:p>
    <w:p w:rsidR="00000000" w:rsidRDefault="00BA5826">
      <w:pPr>
        <w:ind w:right="2069" w:firstLine="284"/>
        <w:jc w:val="both"/>
      </w:pPr>
      <w:r>
        <w:t>6.1. Приборы и оборудование, используемые для испытаний, должны обеспечивать точность измерения и регистрации фиксируемых параметров в соответствии с требованиями, изложенными в методике испытаний.</w:t>
      </w:r>
    </w:p>
    <w:p w:rsidR="00000000" w:rsidRDefault="00BA5826">
      <w:pPr>
        <w:spacing w:before="120"/>
        <w:ind w:right="2070" w:firstLine="284"/>
        <w:jc w:val="both"/>
      </w:pPr>
      <w:r>
        <w:t>6.2. Для измерения и регистрации параметров, определяемых методикой испытаний, необходимо использовать только приборы и оборудование, прошедшие специальный контроль и поверку.</w:t>
      </w:r>
    </w:p>
    <w:p w:rsidR="00000000" w:rsidRDefault="00BA5826">
      <w:pPr>
        <w:spacing w:before="120"/>
        <w:ind w:right="2070" w:firstLine="284"/>
        <w:jc w:val="both"/>
      </w:pPr>
      <w:r>
        <w:t>6.3. Системы измерений должны обеспечивать регистрацию следующих параметров:</w:t>
      </w:r>
    </w:p>
    <w:p w:rsidR="00000000" w:rsidRDefault="00BA5826">
      <w:pPr>
        <w:ind w:right="2069" w:firstLine="284"/>
        <w:jc w:val="both"/>
      </w:pPr>
      <w:r>
        <w:t>параметров пожара;</w:t>
      </w:r>
    </w:p>
    <w:p w:rsidR="00000000" w:rsidRDefault="00BA5826">
      <w:pPr>
        <w:ind w:right="2069" w:firstLine="284"/>
        <w:jc w:val="both"/>
      </w:pPr>
      <w:r>
        <w:t>параметров, характеризующих воздействие пожара на строительные конструкции;</w:t>
      </w:r>
    </w:p>
    <w:p w:rsidR="00000000" w:rsidRDefault="00BA5826">
      <w:pPr>
        <w:ind w:right="2069" w:firstLine="284"/>
        <w:jc w:val="both"/>
      </w:pPr>
      <w:r>
        <w:t>параметров нагружения и деформации;</w:t>
      </w:r>
    </w:p>
    <w:p w:rsidR="00000000" w:rsidRDefault="00BA5826">
      <w:pPr>
        <w:ind w:right="2069" w:firstLine="284"/>
        <w:jc w:val="both"/>
      </w:pPr>
      <w:r>
        <w:t>параметров окружающей среды.</w:t>
      </w:r>
    </w:p>
    <w:p w:rsidR="00000000" w:rsidRDefault="00BA5826">
      <w:pPr>
        <w:spacing w:before="120"/>
        <w:ind w:right="2070" w:firstLine="284"/>
        <w:jc w:val="both"/>
      </w:pPr>
      <w:r>
        <w:t>6.4. Температура газовой среды пожара должна измеряться термоэлектрическими преобразователями (термопарами) с диаметром электродов от 0,75 до 1,2 мм.</w:t>
      </w:r>
    </w:p>
    <w:p w:rsidR="00000000" w:rsidRDefault="00BA5826">
      <w:pPr>
        <w:spacing w:before="120"/>
        <w:ind w:right="2070" w:firstLine="284"/>
        <w:jc w:val="both"/>
      </w:pPr>
      <w:r>
        <w:t>6.5. Для измерения температуры на поверхности конструкции и в ее объеме необходимо использовать термопары с диаметром электродов не более 0,75 мм. Способ крепления термопар на образце конструкции должен обеспечивать погр</w:t>
      </w:r>
      <w:r>
        <w:t xml:space="preserve">ешность измерения температуры в пределах </w:t>
      </w:r>
      <w:r>
        <w:sym w:font="Times New Roman" w:char="00B1"/>
      </w:r>
      <w:r>
        <w:t>5%.</w:t>
      </w:r>
    </w:p>
    <w:p w:rsidR="00000000" w:rsidRDefault="00BA5826">
      <w:pPr>
        <w:spacing w:before="120"/>
        <w:ind w:right="2070" w:firstLine="284"/>
        <w:jc w:val="both"/>
      </w:pPr>
      <w:r>
        <w:t>6.6. Допускается использовать переносные термопары, оборудо</w:t>
      </w:r>
      <w:r>
        <w:softHyphen/>
        <w:t>ван</w:t>
      </w:r>
      <w:r>
        <w:softHyphen/>
        <w:t>ные специальными держателями или другими техническими средствами, при соблюдении техники безопасности.</w:t>
      </w:r>
    </w:p>
    <w:p w:rsidR="00000000" w:rsidRDefault="00BA5826">
      <w:pPr>
        <w:spacing w:before="120"/>
        <w:ind w:right="2070" w:firstLine="284"/>
        <w:jc w:val="both"/>
      </w:pPr>
      <w:r>
        <w:t>6.7. Для регистрации измеряемых температур следует применять приборы с классом точности не менее 1.</w:t>
      </w:r>
    </w:p>
    <w:p w:rsidR="00000000" w:rsidRDefault="00BA5826">
      <w:pPr>
        <w:spacing w:before="120"/>
        <w:ind w:right="2070" w:firstLine="284"/>
        <w:jc w:val="both"/>
      </w:pPr>
      <w:r>
        <w:t xml:space="preserve">6.8. Приборы, предназначенные для измерения давления газовой среды, должны обеспечивать точность измерения </w:t>
      </w:r>
      <w:r>
        <w:sym w:font="Times New Roman" w:char="00B1"/>
      </w:r>
      <w:r>
        <w:t>2 Ра.</w:t>
      </w:r>
    </w:p>
    <w:p w:rsidR="00000000" w:rsidRDefault="00BA5826">
      <w:pPr>
        <w:spacing w:before="120"/>
        <w:ind w:right="2070" w:firstLine="284"/>
        <w:jc w:val="both"/>
      </w:pPr>
      <w:r>
        <w:t xml:space="preserve">6.9. Все измерительные приборы должны обеспечивать непрерывную запись или дискретную </w:t>
      </w:r>
      <w:r>
        <w:t>регистрацию параметров с интервалом не более 60 с, за исключением специально оговоренных в методике случаев.</w:t>
      </w:r>
    </w:p>
    <w:p w:rsidR="00000000" w:rsidRDefault="00BA5826">
      <w:pPr>
        <w:spacing w:before="120"/>
        <w:ind w:right="2070" w:firstLine="284"/>
        <w:jc w:val="both"/>
      </w:pPr>
      <w:r>
        <w:t xml:space="preserve">6.10. Приборы, предназначенные для измерения и регистрации параметров нагружения и деформации, должны обеспечивать погрешность измерения в пределах </w:t>
      </w:r>
      <w:r>
        <w:sym w:font="Times New Roman" w:char="00B1"/>
      </w:r>
      <w:r>
        <w:t>5%.</w:t>
      </w:r>
    </w:p>
    <w:p w:rsidR="00000000" w:rsidRDefault="00BA5826">
      <w:pPr>
        <w:spacing w:before="120"/>
        <w:ind w:right="2070" w:firstLine="284"/>
        <w:jc w:val="both"/>
      </w:pPr>
      <w:r>
        <w:t>6.11. Размер зоны повреждения конструкции следует определять приборами с ценой деления не более 1 мм.</w:t>
      </w:r>
    </w:p>
    <w:p w:rsidR="00000000" w:rsidRDefault="00BA5826">
      <w:pPr>
        <w:spacing w:before="120"/>
        <w:ind w:right="2070" w:firstLine="284"/>
        <w:jc w:val="both"/>
      </w:pPr>
      <w:r>
        <w:t xml:space="preserve">6.12. Приборы, предназначенные для измерения и регистрации параметров окружающей среды, должны обеспечивать погрешность измерений в пределах </w:t>
      </w:r>
      <w:r>
        <w:sym w:font="Times New Roman" w:char="00B1"/>
      </w:r>
      <w:r>
        <w:t>5%.</w:t>
      </w:r>
    </w:p>
    <w:p w:rsidR="00000000" w:rsidRDefault="00BA5826">
      <w:pPr>
        <w:spacing w:before="120"/>
        <w:ind w:right="2070" w:firstLine="284"/>
        <w:jc w:val="both"/>
      </w:pPr>
      <w:r>
        <w:t>6.</w:t>
      </w:r>
      <w:r>
        <w:t>13. При условии обеспечения требований безопасности для определения потери целостности ограждающих конструкций допускается использовать тампон из хлопка или натуральной ваты по ГОСТ 30247.1-94.</w:t>
      </w:r>
    </w:p>
    <w:p w:rsidR="00000000" w:rsidRDefault="00BA5826">
      <w:pPr>
        <w:spacing w:before="120"/>
        <w:ind w:right="2070" w:firstLine="284"/>
        <w:jc w:val="both"/>
      </w:pPr>
      <w:r>
        <w:t>6.14. Факт потери конструкцией целостности в результате образования сквозных трещин или отверстий, через которые проникают продукты горения или пламя, появления расплава, обрушения частей конструкции, раскрытия стыков и т.д. регистрируется визуально, а также с помощью кинофотосъемки.</w:t>
      </w:r>
    </w:p>
    <w:p w:rsidR="00000000" w:rsidRDefault="00BA5826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7. Расстановка измерительных приб</w:t>
      </w:r>
      <w:r>
        <w:rPr>
          <w:b/>
        </w:rPr>
        <w:t>оров</w:t>
      </w:r>
    </w:p>
    <w:p w:rsidR="00000000" w:rsidRDefault="00BA5826">
      <w:pPr>
        <w:ind w:right="2069" w:firstLine="284"/>
        <w:jc w:val="both"/>
      </w:pPr>
      <w:r>
        <w:t>7.1. Термопары, предназначенные для измерения температуры газовой среды в помещении очага пожара, необходимо устанавливать не менее чем в трех горизонтальных плоскостях, расположенных на расстоянии не более 1,5 м от поверхности потолка и друг от друга. В каждой из этих плоскостей термопары рекомендуется устанавливать следующим образом:</w:t>
      </w:r>
    </w:p>
    <w:p w:rsidR="00000000" w:rsidRDefault="00BA5826">
      <w:pPr>
        <w:ind w:right="2069" w:firstLine="284"/>
        <w:jc w:val="both"/>
      </w:pPr>
      <w:r>
        <w:t>одну в центре плоскости;</w:t>
      </w:r>
    </w:p>
    <w:p w:rsidR="00000000" w:rsidRDefault="00BA5826">
      <w:pPr>
        <w:ind w:right="2069" w:firstLine="284"/>
        <w:jc w:val="both"/>
      </w:pPr>
      <w:r>
        <w:t>остальные равномерно по плоскости на расстоянии друг от друга не более 2 м, но не ближе 0,2 м от поверхности стен.</w:t>
      </w:r>
    </w:p>
    <w:p w:rsidR="00000000" w:rsidRDefault="00BA5826">
      <w:pPr>
        <w:ind w:right="2069" w:firstLine="284"/>
        <w:jc w:val="both"/>
      </w:pPr>
      <w:r>
        <w:t>При этом общее количество тер</w:t>
      </w:r>
      <w:r>
        <w:t>мопар в каждой плоскости должно быть не менее 5.</w:t>
      </w:r>
    </w:p>
    <w:p w:rsidR="00000000" w:rsidRDefault="00BA5826">
      <w:pPr>
        <w:ind w:right="2069" w:firstLine="284"/>
        <w:jc w:val="both"/>
      </w:pPr>
      <w:r>
        <w:t>Если в задачу испытаний входит оценка огнестойкости конструкции в очаге пожара, то для оценки огнестойкости и теплового воздействия на конструкцию термопары следует устанавливать, руководствуясь указаниями ГОСТ 30247.1-94.</w:t>
      </w:r>
    </w:p>
    <w:p w:rsidR="00000000" w:rsidRDefault="00BA5826">
      <w:pPr>
        <w:spacing w:before="120"/>
        <w:ind w:right="2070" w:firstLine="284"/>
        <w:jc w:val="both"/>
      </w:pPr>
      <w:r>
        <w:t>7.2. Дополнительные места расстановки термопар, предназначенных для измерения температуры газовой среды в помещении очага пожара, смежных помещениях, проемах и т.п., устанавливаются исходя из цели испытаний.</w:t>
      </w:r>
    </w:p>
    <w:p w:rsidR="00000000" w:rsidRDefault="00BA5826">
      <w:pPr>
        <w:spacing w:before="120" w:after="120"/>
        <w:ind w:right="2070" w:firstLine="284"/>
        <w:jc w:val="both"/>
      </w:pPr>
      <w:r>
        <w:t>7.3. Расстановку термопар для оп</w:t>
      </w:r>
      <w:r>
        <w:t>ределения параметров пожарной опасности конструкции рекомендуется проводить с учетом ГОСТ 30403-96.</w:t>
      </w:r>
    </w:p>
    <w:p w:rsidR="00000000" w:rsidRDefault="00BA5826">
      <w:pPr>
        <w:spacing w:before="120" w:after="120"/>
        <w:ind w:right="2070" w:firstLine="284"/>
        <w:jc w:val="both"/>
      </w:pPr>
      <w:r>
        <w:t>7.4. Дополнительные места установки термопар в различных сечениях конструкции, узлах крепления и сопряжения и т.д. определяются исходя из цели испытаний и пожароопасных характеристик материалов, используемых в конструкции.</w:t>
      </w:r>
    </w:p>
    <w:p w:rsidR="00000000" w:rsidRDefault="00BA5826">
      <w:pPr>
        <w:spacing w:before="120" w:after="120"/>
        <w:ind w:right="2070" w:firstLine="284"/>
        <w:jc w:val="both"/>
      </w:pPr>
      <w:r>
        <w:t>7.5. Температуру окружающей среды и скорость ветра необходимо измерять с наветренной стороны не ближе 5 м от фрагмента.</w:t>
      </w:r>
    </w:p>
    <w:p w:rsidR="00000000" w:rsidRDefault="00BA5826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8. Проведение испытаний</w:t>
      </w:r>
    </w:p>
    <w:p w:rsidR="00000000" w:rsidRDefault="00BA5826">
      <w:pPr>
        <w:ind w:right="2069" w:firstLine="284"/>
        <w:jc w:val="both"/>
      </w:pPr>
      <w:r>
        <w:t xml:space="preserve">8.1. Место очага пожара выбирается исходя из </w:t>
      </w:r>
      <w:r>
        <w:t>цели испытаний.</w:t>
      </w:r>
    </w:p>
    <w:p w:rsidR="00000000" w:rsidRDefault="00BA5826">
      <w:pPr>
        <w:spacing w:before="120" w:after="120"/>
        <w:ind w:right="2070" w:firstLine="284"/>
        <w:jc w:val="both"/>
      </w:pPr>
      <w:r>
        <w:t>8.2. Способ и средства зажигания пожарной нагрузки определяются исходя из цели испытаний, реальных характеристик возможного очага пожара и его месторасположения.</w:t>
      </w:r>
    </w:p>
    <w:p w:rsidR="00000000" w:rsidRDefault="00BA5826">
      <w:pPr>
        <w:ind w:right="2069" w:firstLine="284"/>
        <w:jc w:val="both"/>
      </w:pPr>
      <w:r>
        <w:t>8.3. В случае, когда наиболее вероятное место загорания реальной пожарной нагрузки установить не удается, место очага пожара выбирается на наиболее пожароопасном участке реальной пожарной нагрузки.</w:t>
      </w:r>
    </w:p>
    <w:p w:rsidR="00000000" w:rsidRDefault="00BA5826">
      <w:pPr>
        <w:spacing w:before="120"/>
        <w:ind w:right="2070" w:firstLine="284"/>
        <w:jc w:val="both"/>
      </w:pPr>
      <w:r>
        <w:t>8.4. Размещение источника зажигания относительно пожарной нагрузки должно производиться таким образом, чтобы обеспечивалась наиболее эфф</w:t>
      </w:r>
      <w:r>
        <w:t>ективное ее загорание.</w:t>
      </w:r>
    </w:p>
    <w:p w:rsidR="00000000" w:rsidRDefault="00BA5826">
      <w:pPr>
        <w:spacing w:before="120"/>
        <w:ind w:right="2070" w:firstLine="284"/>
        <w:jc w:val="both"/>
      </w:pPr>
      <w:r>
        <w:t>8.5. Продолжительность испытаний должна позволить выявить всю совокупность факторов, характеризующих пожарную опасность и огнестойкость испытуемого фрагмента, исходя из цели испытаний.</w:t>
      </w:r>
    </w:p>
    <w:p w:rsidR="00000000" w:rsidRDefault="00BA5826">
      <w:pPr>
        <w:spacing w:before="120"/>
        <w:ind w:right="2070" w:firstLine="284"/>
        <w:jc w:val="both"/>
      </w:pPr>
      <w:r>
        <w:t>8.6. Ограничивать продолжительность испытания допускается в случаях появления угрозы неконтролируемого характера развития пожара, угрозы жизни и здоровью людей, угрозы распространения пожара за пределы испытуемого фрагмента.</w:t>
      </w:r>
    </w:p>
    <w:p w:rsidR="00000000" w:rsidRDefault="00BA5826">
      <w:pPr>
        <w:spacing w:before="120"/>
        <w:ind w:right="2070" w:firstLine="284"/>
        <w:jc w:val="both"/>
      </w:pPr>
      <w:r>
        <w:t>8.7. Отсчет времени испытаний ведется с момента загорания пожарной нагрузки.</w:t>
      </w:r>
    </w:p>
    <w:p w:rsidR="00000000" w:rsidRDefault="00BA5826">
      <w:pPr>
        <w:spacing w:before="120"/>
        <w:ind w:right="2070" w:firstLine="284"/>
        <w:jc w:val="both"/>
      </w:pPr>
      <w:r>
        <w:t>8.</w:t>
      </w:r>
      <w:r>
        <w:t>8. При проведении испытаний его участниками могут осущест</w:t>
      </w:r>
      <w:r>
        <w:softHyphen/>
        <w:t>в</w:t>
      </w:r>
      <w:r>
        <w:softHyphen/>
        <w:t>ляться действия, направленные на регулирование режима горения (закрытие и открытие дверных и оконных проемов, вскрытие оконных проемов с помощью специальных приспособлений и т.д.), а также по прекращению испытаний.</w:t>
      </w:r>
    </w:p>
    <w:p w:rsidR="00000000" w:rsidRDefault="00BA5826">
      <w:pPr>
        <w:ind w:right="2069" w:firstLine="284"/>
        <w:jc w:val="both"/>
      </w:pPr>
      <w:r>
        <w:t>Данные действия должны выполняться по команде руководителя испытаний и быть отражены в протоколе испытаний.</w:t>
      </w:r>
    </w:p>
    <w:p w:rsidR="00000000" w:rsidRDefault="00BA5826">
      <w:pPr>
        <w:spacing w:before="120"/>
        <w:ind w:right="2070" w:firstLine="284"/>
        <w:jc w:val="both"/>
      </w:pPr>
      <w:r>
        <w:t>8.9. Перечень параметров, регистрируемых в процессе испытаний, отражается в протоколе испытаний.</w:t>
      </w:r>
    </w:p>
    <w:p w:rsidR="00000000" w:rsidRDefault="00BA5826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9. Оценка результатов испытаний</w:t>
      </w:r>
    </w:p>
    <w:p w:rsidR="00000000" w:rsidRDefault="00BA5826">
      <w:pPr>
        <w:ind w:right="2069" w:firstLine="284"/>
        <w:jc w:val="both"/>
      </w:pPr>
      <w:r>
        <w:t>Оценка результатов испытаний проводится на основе сравнения степени соответствия контролируемых параметров критериям, сформулированным в программе и методике испытаний.</w:t>
      </w:r>
    </w:p>
    <w:p w:rsidR="00000000" w:rsidRDefault="00BA5826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10. Оформление результатов испытаний</w:t>
      </w:r>
    </w:p>
    <w:p w:rsidR="00000000" w:rsidRDefault="00BA5826">
      <w:pPr>
        <w:ind w:right="2069" w:firstLine="284"/>
        <w:jc w:val="both"/>
      </w:pPr>
      <w:r>
        <w:t>10.1. По результатам испытаний организации-исполнители составляют протокол и отчетную справку. В протоколе испытаний излагаются следующие основные сведения:</w:t>
      </w:r>
    </w:p>
    <w:p w:rsidR="00000000" w:rsidRDefault="00BA5826">
      <w:pPr>
        <w:ind w:right="2069" w:firstLine="284"/>
        <w:jc w:val="both"/>
      </w:pPr>
      <w:r>
        <w:t>наименование организации, проводящей испытания;</w:t>
      </w:r>
    </w:p>
    <w:p w:rsidR="00000000" w:rsidRDefault="00BA5826">
      <w:pPr>
        <w:ind w:right="2069" w:firstLine="284"/>
        <w:jc w:val="both"/>
      </w:pPr>
      <w:r>
        <w:t>наименование заказчика;</w:t>
      </w:r>
    </w:p>
    <w:p w:rsidR="00000000" w:rsidRDefault="00BA5826">
      <w:pPr>
        <w:ind w:right="2069" w:firstLine="284"/>
        <w:jc w:val="both"/>
      </w:pPr>
      <w:r>
        <w:t>цель испытаний;</w:t>
      </w:r>
    </w:p>
    <w:p w:rsidR="00000000" w:rsidRDefault="00BA5826">
      <w:pPr>
        <w:ind w:right="2069" w:firstLine="284"/>
        <w:jc w:val="both"/>
      </w:pPr>
      <w:r>
        <w:t>общие сведения и технические характеристики объекта испытаний</w:t>
      </w:r>
      <w:r>
        <w:t>;</w:t>
      </w:r>
    </w:p>
    <w:p w:rsidR="00000000" w:rsidRDefault="00BA5826">
      <w:pPr>
        <w:ind w:right="2069" w:firstLine="284"/>
        <w:jc w:val="both"/>
      </w:pPr>
      <w:r>
        <w:t>условия и место проведения испытаний;</w:t>
      </w:r>
    </w:p>
    <w:p w:rsidR="00000000" w:rsidRDefault="00BA5826">
      <w:pPr>
        <w:ind w:right="2069" w:firstLine="284"/>
        <w:jc w:val="both"/>
      </w:pPr>
      <w:r>
        <w:t>вид, количество и расположение пожарной нагрузки (реальной или эквивалентной);</w:t>
      </w:r>
    </w:p>
    <w:p w:rsidR="00000000" w:rsidRDefault="00BA5826">
      <w:pPr>
        <w:ind w:right="2069" w:firstLine="284"/>
        <w:jc w:val="both"/>
      </w:pPr>
      <w:r>
        <w:t>список участников испытаний с указанием их обязанностей при проведении опыта;</w:t>
      </w:r>
    </w:p>
    <w:p w:rsidR="00000000" w:rsidRDefault="00BA5826">
      <w:pPr>
        <w:ind w:right="2069" w:firstLine="284"/>
        <w:jc w:val="both"/>
      </w:pPr>
      <w:r>
        <w:t>критерии оценки результатов испытаний;</w:t>
      </w:r>
    </w:p>
    <w:p w:rsidR="00000000" w:rsidRDefault="00BA5826">
      <w:pPr>
        <w:ind w:right="2069" w:firstLine="284"/>
        <w:jc w:val="both"/>
      </w:pPr>
      <w:r>
        <w:t>акт осмотра фрагмента после проведения испытаний.</w:t>
      </w:r>
    </w:p>
    <w:p w:rsidR="00000000" w:rsidRDefault="00BA5826">
      <w:pPr>
        <w:ind w:right="2069" w:firstLine="284"/>
        <w:jc w:val="both"/>
      </w:pPr>
      <w:r>
        <w:t>В отчетной справке излагаются:</w:t>
      </w:r>
    </w:p>
    <w:p w:rsidR="00000000" w:rsidRDefault="00BA5826">
      <w:pPr>
        <w:ind w:right="2069" w:firstLine="284"/>
        <w:jc w:val="both"/>
      </w:pPr>
      <w:r>
        <w:t>программа и методика испытаний;</w:t>
      </w:r>
    </w:p>
    <w:p w:rsidR="00000000" w:rsidRDefault="00BA5826">
      <w:pPr>
        <w:ind w:right="2069" w:firstLine="284"/>
        <w:jc w:val="both"/>
      </w:pPr>
      <w:r>
        <w:t>протокол испытаний;</w:t>
      </w:r>
    </w:p>
    <w:p w:rsidR="00000000" w:rsidRDefault="00BA5826">
      <w:pPr>
        <w:ind w:right="2069" w:firstLine="284"/>
        <w:jc w:val="both"/>
      </w:pPr>
      <w:r>
        <w:t>результаты испытаний (графики, протоколы визуальных наблюдений);</w:t>
      </w:r>
    </w:p>
    <w:p w:rsidR="00000000" w:rsidRDefault="00BA5826">
      <w:pPr>
        <w:ind w:right="2069" w:firstLine="284"/>
        <w:jc w:val="both"/>
      </w:pPr>
      <w:r>
        <w:t>выводы и предложения.</w:t>
      </w:r>
    </w:p>
    <w:p w:rsidR="00000000" w:rsidRDefault="00BA5826">
      <w:pPr>
        <w:spacing w:before="120"/>
        <w:ind w:right="2070" w:firstLine="284"/>
        <w:jc w:val="both"/>
      </w:pPr>
      <w:r>
        <w:t>10.2. В отчетной справке также приводится анализ результ</w:t>
      </w:r>
      <w:r>
        <w:t>атов испытаний с указанием факторов, влияющих на показатели пожарной опасности и огнестойкости испытуемого фрагмента;</w:t>
      </w:r>
    </w:p>
    <w:p w:rsidR="00000000" w:rsidRDefault="00BA5826">
      <w:pPr>
        <w:spacing w:before="120"/>
        <w:ind w:right="2070" w:firstLine="284"/>
        <w:jc w:val="both"/>
      </w:pPr>
      <w:r>
        <w:t>10.3. Протокол испытаний подписывается участниками испытаний.</w:t>
      </w:r>
    </w:p>
    <w:p w:rsidR="00000000" w:rsidRDefault="00BA5826">
      <w:pPr>
        <w:spacing w:before="120"/>
        <w:ind w:right="2070" w:firstLine="284"/>
        <w:jc w:val="both"/>
      </w:pPr>
      <w:r>
        <w:t>10.4. Отчетная справка утверждается исполнителем и представляется заказчику, в ГУГПС МВД России и Минстрой России.</w:t>
      </w:r>
    </w:p>
    <w:p w:rsidR="00000000" w:rsidRDefault="00BA5826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11. Требования безопасности при проведении испытаний</w:t>
      </w:r>
    </w:p>
    <w:p w:rsidR="00000000" w:rsidRDefault="00BA5826">
      <w:pPr>
        <w:ind w:right="2069" w:firstLine="284"/>
        <w:jc w:val="both"/>
      </w:pPr>
      <w:r>
        <w:t>11.1. Ответственность за обеспечение безопасного проведения испытаний возлагается на руководителя испытаний.</w:t>
      </w:r>
    </w:p>
    <w:p w:rsidR="00000000" w:rsidRDefault="00BA5826">
      <w:pPr>
        <w:spacing w:before="120"/>
        <w:ind w:right="2070" w:firstLine="284"/>
        <w:jc w:val="both"/>
      </w:pPr>
      <w:r>
        <w:t xml:space="preserve">11.2. Все участники испытаний должны пройти инструктаж </w:t>
      </w:r>
      <w:r>
        <w:t>по технике безопасности перед проведением испытаний.</w:t>
      </w:r>
    </w:p>
    <w:p w:rsidR="00000000" w:rsidRDefault="00BA5826">
      <w:pPr>
        <w:spacing w:before="120"/>
        <w:ind w:right="2070" w:firstLine="284"/>
        <w:jc w:val="both"/>
      </w:pPr>
      <w:r>
        <w:t>11.3. Посты наблюдения и места установки контрольно-измерительных приборов должны располагаться в безопасных местах.</w:t>
      </w:r>
    </w:p>
    <w:p w:rsidR="00000000" w:rsidRDefault="00BA5826">
      <w:pPr>
        <w:spacing w:before="120"/>
        <w:ind w:right="2070" w:firstLine="284"/>
        <w:jc w:val="both"/>
      </w:pPr>
      <w:r>
        <w:t>11.4. По периметру опасной зоны вокруг объекта испытаний должны быть установлены ограждения и предупредительные знаки.</w:t>
      </w:r>
    </w:p>
    <w:p w:rsidR="00000000" w:rsidRDefault="00BA5826">
      <w:pPr>
        <w:spacing w:before="120"/>
        <w:ind w:right="2070" w:firstLine="284"/>
        <w:jc w:val="both"/>
      </w:pPr>
      <w:r>
        <w:t>11.5. Зажигание пожарной нагрузки должно осуществляться не менее чем двумя участниками испытаний. При этом каждого участника, производящего зажигание, должен страховать один человек, имеющий первичные средства пожаротушения</w:t>
      </w:r>
      <w:r>
        <w:t>.</w:t>
      </w:r>
    </w:p>
    <w:p w:rsidR="00000000" w:rsidRDefault="00BA5826">
      <w:pPr>
        <w:spacing w:before="120" w:after="120"/>
        <w:ind w:right="2070" w:firstLine="284"/>
        <w:jc w:val="both"/>
      </w:pPr>
      <w:r>
        <w:t>11.6. Во время проведения испытаний вход участников испытаний и посторонних лиц в опасную зону запрещается.</w:t>
      </w:r>
    </w:p>
    <w:p w:rsidR="00000000" w:rsidRDefault="00BA5826">
      <w:pPr>
        <w:ind w:right="2069" w:firstLine="284"/>
        <w:jc w:val="both"/>
      </w:pPr>
      <w:r>
        <w:t>11.7. В случае угрозы распространения пожара за пределы испытуемого объекта или возникновения опасности для участников испытаний проводятся локализация и тушение пожара по команде руководителя испытаний.</w:t>
      </w:r>
    </w:p>
    <w:p w:rsidR="00000000" w:rsidRDefault="00BA5826">
      <w:pPr>
        <w:spacing w:before="120"/>
        <w:ind w:right="2070" w:firstLine="284"/>
        <w:jc w:val="both"/>
      </w:pPr>
      <w:r>
        <w:t>11.8. Количество сил и средств, привлекаемых для обеспечения безопасного проведения испытаний необходимо согласовать с органами управления ГПС.</w:t>
      </w:r>
    </w:p>
    <w:p w:rsidR="00000000" w:rsidRDefault="00BA5826">
      <w:pPr>
        <w:spacing w:before="120"/>
        <w:ind w:right="2070" w:firstLine="284"/>
        <w:jc w:val="both"/>
      </w:pPr>
      <w:r>
        <w:t>11.9. Вход участников испытаний в опасную зону допуска</w:t>
      </w:r>
      <w:r>
        <w:t>ется только по разрешению руководителя испытаний по окончании опыта после полного остывания фрагмента и снятия статической нагрузки.</w:t>
      </w:r>
    </w:p>
    <w:p w:rsidR="00000000" w:rsidRDefault="00BA5826">
      <w:pPr>
        <w:ind w:right="2069" w:firstLine="284"/>
        <w:jc w:val="both"/>
      </w:pPr>
    </w:p>
    <w:p w:rsidR="00000000" w:rsidRDefault="00BA5826">
      <w:pPr>
        <w:spacing w:after="120"/>
        <w:ind w:right="2070" w:firstLine="284"/>
        <w:jc w:val="center"/>
        <w:rPr>
          <w:b/>
        </w:rPr>
      </w:pPr>
      <w:r>
        <w:rPr>
          <w:b/>
        </w:rPr>
        <w:t>Содержание</w:t>
      </w:r>
    </w:p>
    <w:p w:rsidR="00000000" w:rsidRDefault="00BA5826">
      <w:pPr>
        <w:ind w:right="2069" w:firstLine="284"/>
        <w:jc w:val="both"/>
      </w:pPr>
      <w:r>
        <w:t>1. Порядок организации испытаний</w:t>
      </w:r>
    </w:p>
    <w:p w:rsidR="00000000" w:rsidRDefault="00BA5826">
      <w:pPr>
        <w:ind w:right="2069" w:firstLine="284"/>
        <w:jc w:val="both"/>
      </w:pPr>
      <w:r>
        <w:t>2. Программа испытаний</w:t>
      </w:r>
    </w:p>
    <w:p w:rsidR="00000000" w:rsidRDefault="00BA5826">
      <w:pPr>
        <w:ind w:right="2069" w:firstLine="284"/>
        <w:jc w:val="both"/>
      </w:pPr>
      <w:r>
        <w:t>3. Требования к фрагменту</w:t>
      </w:r>
    </w:p>
    <w:p w:rsidR="00000000" w:rsidRDefault="00BA5826">
      <w:pPr>
        <w:ind w:right="2069" w:firstLine="284"/>
        <w:jc w:val="both"/>
      </w:pPr>
      <w:r>
        <w:t>4. Пожарная нагрузка</w:t>
      </w:r>
    </w:p>
    <w:p w:rsidR="00000000" w:rsidRDefault="00BA5826">
      <w:pPr>
        <w:ind w:right="2069" w:firstLine="284"/>
        <w:jc w:val="both"/>
      </w:pPr>
      <w:r>
        <w:t>5. Учет внешних факторов</w:t>
      </w:r>
    </w:p>
    <w:p w:rsidR="00000000" w:rsidRDefault="00BA5826">
      <w:pPr>
        <w:ind w:right="2069" w:firstLine="284"/>
        <w:jc w:val="both"/>
      </w:pPr>
      <w:r>
        <w:t>6. Измерительные приборы и регистрирующая аппаратура</w:t>
      </w:r>
    </w:p>
    <w:p w:rsidR="00000000" w:rsidRDefault="00BA5826">
      <w:pPr>
        <w:ind w:right="2069" w:firstLine="284"/>
        <w:jc w:val="both"/>
      </w:pPr>
      <w:r>
        <w:t>7. Расстановка измерительных приборов</w:t>
      </w:r>
    </w:p>
    <w:p w:rsidR="00000000" w:rsidRDefault="00BA5826">
      <w:pPr>
        <w:ind w:right="2069" w:firstLine="284"/>
        <w:jc w:val="both"/>
      </w:pPr>
      <w:r>
        <w:t>8. Проведение испытаний</w:t>
      </w:r>
    </w:p>
    <w:p w:rsidR="00000000" w:rsidRDefault="00BA5826">
      <w:pPr>
        <w:ind w:right="2069" w:firstLine="284"/>
        <w:jc w:val="both"/>
      </w:pPr>
      <w:r>
        <w:t>9. Оценка результатов испытаний</w:t>
      </w:r>
    </w:p>
    <w:p w:rsidR="00000000" w:rsidRDefault="00BA5826">
      <w:pPr>
        <w:ind w:right="2069" w:firstLine="284"/>
        <w:jc w:val="both"/>
      </w:pPr>
      <w:r>
        <w:t>10. Оформление результатов испытаний</w:t>
      </w:r>
    </w:p>
    <w:p w:rsidR="00000000" w:rsidRDefault="00BA5826">
      <w:pPr>
        <w:ind w:right="2069" w:firstLine="284"/>
        <w:jc w:val="both"/>
      </w:pPr>
      <w:r>
        <w:t>11. Требования безопасности при проведении испытаний</w:t>
      </w: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826"/>
    <w:rsid w:val="00BA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2483</Words>
  <Characters>14155</Characters>
  <Application>Microsoft Office Word</Application>
  <DocSecurity>0</DocSecurity>
  <Lines>117</Lines>
  <Paragraphs>33</Paragraphs>
  <ScaleCrop>false</ScaleCrop>
  <Company>Elcom Ltd</Company>
  <LinksUpToDate>false</LinksUpToDate>
  <CharactersWithSpaces>16605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ВНУТРЕННИХ ДЕЛ 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2013-04-11T11:25:00Z</dcterms:created>
  <dcterms:modified xsi:type="dcterms:W3CDTF">2013-04-11T11:25:00Z</dcterms:modified>
</cp:coreProperties>
</file>