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254A7">
      <w:pPr>
        <w:spacing w:line="240" w:lineRule="auto"/>
        <w:ind w:firstLine="284"/>
        <w:jc w:val="center"/>
        <w:rPr>
          <w:sz w:val="20"/>
        </w:rPr>
      </w:pPr>
      <w:bookmarkStart w:id="0" w:name="_GoBack"/>
      <w:bookmarkEnd w:id="0"/>
      <w:r>
        <w:rPr>
          <w:sz w:val="20"/>
        </w:rPr>
        <w:t xml:space="preserve">МИНСТРОЙ РОССИИ </w:t>
      </w:r>
    </w:p>
    <w:p w:rsidR="00000000" w:rsidRDefault="00C254A7">
      <w:pPr>
        <w:spacing w:line="240" w:lineRule="auto"/>
        <w:ind w:firstLine="284"/>
        <w:jc w:val="center"/>
        <w:rPr>
          <w:sz w:val="20"/>
        </w:rPr>
      </w:pPr>
      <w:r>
        <w:rPr>
          <w:sz w:val="20"/>
        </w:rPr>
        <w:t>АООТ «ГИПРОКОММУНСТРОЙ»</w:t>
      </w:r>
    </w:p>
    <w:p w:rsidR="00000000" w:rsidRDefault="00C254A7">
      <w:pPr>
        <w:spacing w:line="240" w:lineRule="auto"/>
        <w:ind w:firstLine="284"/>
        <w:jc w:val="center"/>
        <w:rPr>
          <w:sz w:val="20"/>
        </w:rPr>
      </w:pPr>
    </w:p>
    <w:p w:rsidR="00000000" w:rsidRDefault="00C254A7">
      <w:pPr>
        <w:pStyle w:val="FR4"/>
        <w:ind w:left="0" w:firstLine="284"/>
        <w:rPr>
          <w:sz w:val="22"/>
        </w:rPr>
      </w:pPr>
      <w:r>
        <w:rPr>
          <w:sz w:val="22"/>
        </w:rPr>
        <w:t>РЕКОМЕНДАЦИИ ПО ПРОЕКТИРОВАНИЮ</w:t>
      </w:r>
    </w:p>
    <w:p w:rsidR="00000000" w:rsidRDefault="00C254A7">
      <w:pPr>
        <w:pStyle w:val="FR4"/>
        <w:ind w:left="0" w:firstLine="284"/>
        <w:rPr>
          <w:sz w:val="22"/>
        </w:rPr>
      </w:pPr>
      <w:r>
        <w:rPr>
          <w:sz w:val="22"/>
        </w:rPr>
        <w:t>ОБЪЕКТОВ РИТУАЛЬНОГО НАЗНАЧЕНИЯ</w:t>
      </w:r>
    </w:p>
    <w:p w:rsidR="00000000" w:rsidRDefault="00C254A7">
      <w:pPr>
        <w:pStyle w:val="FR4"/>
        <w:ind w:left="0" w:firstLine="284"/>
        <w:rPr>
          <w:sz w:val="22"/>
        </w:rPr>
      </w:pPr>
    </w:p>
    <w:p w:rsidR="00000000" w:rsidRDefault="00C254A7">
      <w:pPr>
        <w:pStyle w:val="FR4"/>
        <w:ind w:left="0" w:firstLine="284"/>
        <w:rPr>
          <w:sz w:val="22"/>
        </w:rPr>
      </w:pPr>
      <w:r>
        <w:rPr>
          <w:sz w:val="22"/>
        </w:rPr>
        <w:t>МДС 31-5.2000</w:t>
      </w:r>
    </w:p>
    <w:p w:rsidR="00000000" w:rsidRDefault="00C254A7">
      <w:pPr>
        <w:pStyle w:val="FR4"/>
        <w:ind w:left="0" w:firstLine="284"/>
        <w:rPr>
          <w:sz w:val="20"/>
        </w:rPr>
      </w:pPr>
    </w:p>
    <w:p w:rsidR="00000000" w:rsidRDefault="00C254A7">
      <w:pPr>
        <w:pStyle w:val="FR4"/>
        <w:ind w:left="0" w:firstLine="284"/>
        <w:rPr>
          <w:sz w:val="20"/>
        </w:rPr>
      </w:pPr>
    </w:p>
    <w:p w:rsidR="00000000" w:rsidRDefault="00C254A7">
      <w:pPr>
        <w:pStyle w:val="FR4"/>
        <w:ind w:left="0" w:firstLine="284"/>
        <w:jc w:val="both"/>
        <w:rPr>
          <w:b w:val="0"/>
          <w:sz w:val="20"/>
        </w:rPr>
      </w:pPr>
      <w:r>
        <w:rPr>
          <w:b w:val="0"/>
          <w:sz w:val="20"/>
        </w:rPr>
        <w:t>УДК 726.8</w:t>
      </w:r>
    </w:p>
    <w:p w:rsidR="00000000" w:rsidRDefault="00C254A7">
      <w:pPr>
        <w:pStyle w:val="FR4"/>
        <w:ind w:left="0" w:firstLine="284"/>
        <w:jc w:val="both"/>
        <w:rPr>
          <w:b w:val="0"/>
          <w:sz w:val="20"/>
        </w:rPr>
      </w:pPr>
    </w:p>
    <w:p w:rsidR="00000000" w:rsidRDefault="00C254A7">
      <w:pPr>
        <w:spacing w:line="240" w:lineRule="auto"/>
        <w:ind w:firstLine="284"/>
        <w:rPr>
          <w:sz w:val="20"/>
        </w:rPr>
      </w:pPr>
      <w:r>
        <w:rPr>
          <w:sz w:val="20"/>
        </w:rPr>
        <w:t xml:space="preserve">СОДЕРЖАТ рекомендации по проектированию вновь сооружаемых и реконструируемых зданий и сооружений похоронного обслуживания: </w:t>
      </w:r>
      <w:r>
        <w:rPr>
          <w:sz w:val="20"/>
        </w:rPr>
        <w:t>бюро и магазинов, домов траурных обрядов, крематориев, кладбищ, зданий-колумбариев и др.</w:t>
      </w:r>
    </w:p>
    <w:p w:rsidR="00000000" w:rsidRDefault="00C254A7">
      <w:pPr>
        <w:spacing w:line="240" w:lineRule="auto"/>
        <w:ind w:firstLine="284"/>
        <w:rPr>
          <w:sz w:val="20"/>
        </w:rPr>
      </w:pPr>
    </w:p>
    <w:p w:rsidR="00000000" w:rsidRDefault="00C254A7">
      <w:pPr>
        <w:spacing w:line="240" w:lineRule="auto"/>
        <w:ind w:firstLine="284"/>
        <w:rPr>
          <w:i/>
          <w:sz w:val="20"/>
        </w:rPr>
      </w:pPr>
      <w:r>
        <w:rPr>
          <w:sz w:val="20"/>
        </w:rPr>
        <w:t xml:space="preserve">РАЗРАБОТАНЫ АООТ  «Гипрокоммунстрой» (архитекторы </w:t>
      </w:r>
      <w:r>
        <w:rPr>
          <w:i/>
          <w:sz w:val="20"/>
        </w:rPr>
        <w:t>В.И. Данков, А.Л. Тавровский).</w:t>
      </w:r>
    </w:p>
    <w:p w:rsidR="00000000" w:rsidRDefault="00C254A7">
      <w:pPr>
        <w:spacing w:line="240" w:lineRule="auto"/>
        <w:ind w:firstLine="284"/>
        <w:rPr>
          <w:i/>
          <w:sz w:val="20"/>
        </w:rPr>
      </w:pPr>
    </w:p>
    <w:p w:rsidR="00000000" w:rsidRDefault="00C254A7">
      <w:pPr>
        <w:spacing w:line="240" w:lineRule="auto"/>
        <w:ind w:firstLine="284"/>
        <w:rPr>
          <w:i/>
          <w:sz w:val="20"/>
        </w:rPr>
      </w:pPr>
      <w:r>
        <w:rPr>
          <w:sz w:val="20"/>
        </w:rPr>
        <w:t>ПОДГОТОВЛЕНЫ к изданию редакционной коллегией Минстроя России</w:t>
      </w:r>
      <w:r>
        <w:rPr>
          <w:sz w:val="20"/>
          <w:lang w:val="en-US"/>
        </w:rPr>
        <w:t xml:space="preserve"> </w:t>
      </w:r>
      <w:r>
        <w:rPr>
          <w:i/>
          <w:sz w:val="20"/>
          <w:lang w:val="en-US"/>
        </w:rPr>
        <w:t>(B.</w:t>
      </w:r>
      <w:r>
        <w:rPr>
          <w:i/>
          <w:sz w:val="20"/>
        </w:rPr>
        <w:t xml:space="preserve"> </w:t>
      </w:r>
      <w:r>
        <w:rPr>
          <w:i/>
          <w:sz w:val="20"/>
          <w:lang w:val="en-US"/>
        </w:rPr>
        <w:t>A</w:t>
      </w:r>
      <w:r>
        <w:rPr>
          <w:i/>
          <w:sz w:val="20"/>
        </w:rPr>
        <w:t>. Цветков</w:t>
      </w:r>
      <w:r>
        <w:rPr>
          <w:sz w:val="20"/>
        </w:rPr>
        <w:t xml:space="preserve"> — Департамент архитектуры, </w:t>
      </w:r>
      <w:r>
        <w:rPr>
          <w:i/>
          <w:sz w:val="20"/>
        </w:rPr>
        <w:t>Л.Н.</w:t>
      </w:r>
      <w:r>
        <w:rPr>
          <w:sz w:val="20"/>
        </w:rPr>
        <w:t xml:space="preserve"> </w:t>
      </w:r>
      <w:r>
        <w:rPr>
          <w:i/>
          <w:sz w:val="20"/>
        </w:rPr>
        <w:t>Гавриков</w:t>
      </w:r>
      <w:r>
        <w:rPr>
          <w:sz w:val="20"/>
        </w:rPr>
        <w:t xml:space="preserve"> — Департамент жилищно-коммунального хозяйства при содействии Международной общественной организации «Центр духовного возрождения "Адамант"» (и.о. президента — </w:t>
      </w:r>
      <w:r>
        <w:rPr>
          <w:i/>
          <w:sz w:val="20"/>
        </w:rPr>
        <w:t>О.М. Пятков).</w:t>
      </w:r>
    </w:p>
    <w:p w:rsidR="00000000" w:rsidRDefault="00C254A7">
      <w:pPr>
        <w:spacing w:line="240" w:lineRule="auto"/>
        <w:ind w:firstLine="284"/>
        <w:rPr>
          <w:sz w:val="20"/>
        </w:rPr>
      </w:pPr>
    </w:p>
    <w:p w:rsidR="00000000" w:rsidRDefault="00C254A7">
      <w:pPr>
        <w:pStyle w:val="FR4"/>
        <w:ind w:left="0" w:firstLine="284"/>
        <w:jc w:val="both"/>
        <w:rPr>
          <w:b w:val="0"/>
          <w:sz w:val="20"/>
        </w:rPr>
      </w:pPr>
      <w:r>
        <w:rPr>
          <w:b w:val="0"/>
          <w:sz w:val="20"/>
        </w:rPr>
        <w:t xml:space="preserve">Рецензент- </w:t>
      </w:r>
      <w:r>
        <w:rPr>
          <w:b w:val="0"/>
          <w:i/>
          <w:sz w:val="20"/>
        </w:rPr>
        <w:t>М.Ю. Лимонад</w:t>
      </w:r>
      <w:r>
        <w:rPr>
          <w:b w:val="0"/>
          <w:sz w:val="20"/>
        </w:rPr>
        <w:t xml:space="preserve"> (ЦНИИЭПграждансельстрой)</w:t>
      </w:r>
      <w:r>
        <w:rPr>
          <w:b w:val="0"/>
          <w:sz w:val="20"/>
        </w:rPr>
        <w:t>.</w:t>
      </w:r>
    </w:p>
    <w:p w:rsidR="00000000" w:rsidRDefault="00C254A7">
      <w:pPr>
        <w:pStyle w:val="FR4"/>
        <w:ind w:left="0" w:firstLine="284"/>
        <w:jc w:val="both"/>
        <w:rPr>
          <w:sz w:val="20"/>
        </w:rPr>
      </w:pPr>
    </w:p>
    <w:p w:rsidR="00000000" w:rsidRDefault="00C254A7">
      <w:pPr>
        <w:pStyle w:val="FR4"/>
        <w:ind w:left="0" w:firstLine="284"/>
        <w:jc w:val="both"/>
        <w:rPr>
          <w:sz w:val="20"/>
        </w:rPr>
      </w:pPr>
    </w:p>
    <w:p w:rsidR="00000000" w:rsidRDefault="00C254A7">
      <w:pPr>
        <w:spacing w:line="240" w:lineRule="auto"/>
        <w:ind w:firstLine="284"/>
        <w:jc w:val="center"/>
        <w:rPr>
          <w:b/>
          <w:sz w:val="20"/>
        </w:rPr>
      </w:pPr>
      <w:r>
        <w:rPr>
          <w:b/>
          <w:sz w:val="20"/>
        </w:rPr>
        <w:t>ПРЕДИСЛОВИЕ</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Рекомендации развивают положения федерального Закона № 8-ФЗ «О погребении и похоронном деле», принятого Государственной Думой 8 декабря 1995 г. и подписанного Президентом Российской Федерации 12 января 1996 г.</w:t>
      </w:r>
    </w:p>
    <w:p w:rsidR="00000000" w:rsidRDefault="00C254A7">
      <w:pPr>
        <w:spacing w:line="240" w:lineRule="auto"/>
        <w:ind w:firstLine="284"/>
        <w:rPr>
          <w:sz w:val="20"/>
        </w:rPr>
      </w:pPr>
      <w:r>
        <w:rPr>
          <w:sz w:val="20"/>
        </w:rPr>
        <w:t>Положения настоящего документа имеют рекомендательный характер и не исчерпывают всех возможных случаев организации похоронного дела, поэтому предлагается использовать дополнительные источники: монографии, справочники и др. Список дополнительных нормативных и литературных источников пр</w:t>
      </w:r>
      <w:r>
        <w:rPr>
          <w:sz w:val="20"/>
        </w:rPr>
        <w:t>иводится в конце Рекомендаций.</w:t>
      </w:r>
    </w:p>
    <w:p w:rsidR="00000000" w:rsidRDefault="00C254A7">
      <w:pPr>
        <w:spacing w:line="240" w:lineRule="auto"/>
        <w:ind w:firstLine="284"/>
        <w:rPr>
          <w:sz w:val="20"/>
        </w:rPr>
      </w:pPr>
      <w:r>
        <w:rPr>
          <w:sz w:val="20"/>
        </w:rPr>
        <w:t>Предполагается к настоящим Рекомендациям разработать дополнительно специальное пособие по обрядовым процедурам, обычаям и традициям, которое будет выпущено в 1996—1997 гг.</w:t>
      </w:r>
    </w:p>
    <w:p w:rsidR="00000000" w:rsidRDefault="00C254A7">
      <w:pPr>
        <w:spacing w:line="240" w:lineRule="auto"/>
        <w:ind w:firstLine="284"/>
        <w:rPr>
          <w:sz w:val="20"/>
        </w:rPr>
      </w:pPr>
      <w:r>
        <w:rPr>
          <w:sz w:val="20"/>
        </w:rPr>
        <w:t>Настоящие Рекомендации не распространяются на проектирование зданий религиозных культов (храмы), которые проектируются в соответствии с требованиями различных религиозных организаций и с соблюдением действующих норм и правил.</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1. ОБЩИЕ ПОЛОЖЕНИЯ</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 xml:space="preserve">1.1. Настоящие Рекомендации предназначены для руководства при </w:t>
      </w:r>
      <w:r>
        <w:rPr>
          <w:sz w:val="20"/>
        </w:rPr>
        <w:t>проектировании вновь сооружаемых и реконструируемых зданий и сооружений похоронного обслуживания на территории Российской Федерации: бюро и магазинов похоронного обслуживания, домов траурных обрядов, крематориев, кладбищ, административно-бытовых и обрядовых зданий кладбищ, контор кладбищ, зданий-колумбариев. Данные рекомендации не распространяются на проектирование объектов материально-технического и транспортного обеспечения похорон: цехов по изготовлению похоронных принадлежностей, памятников, специальных</w:t>
      </w:r>
      <w:r>
        <w:rPr>
          <w:sz w:val="20"/>
        </w:rPr>
        <w:t xml:space="preserve"> автомобильных гаражей.</w:t>
      </w:r>
    </w:p>
    <w:p w:rsidR="00000000" w:rsidRDefault="00C254A7">
      <w:pPr>
        <w:spacing w:line="240" w:lineRule="auto"/>
        <w:ind w:firstLine="284"/>
        <w:rPr>
          <w:sz w:val="20"/>
        </w:rPr>
      </w:pPr>
      <w:r>
        <w:rPr>
          <w:sz w:val="20"/>
        </w:rPr>
        <w:t>1.2. Проектирование и строительство зданий и сооружений похоронного назначения рекомендуется осуществлять в соответствии с предварительно разработанной «Комплексной программой совершенствования и перспективного развития похоронного обслуживания города (области, края) с учетом обслуживания сельских населенных пунктов с ориентацией на внедрение кремации». В составе Программы необходимо разработать «Схему размещения объектов похоронного обслуживания».</w:t>
      </w:r>
    </w:p>
    <w:p w:rsidR="00000000" w:rsidRDefault="00C254A7">
      <w:pPr>
        <w:spacing w:line="240" w:lineRule="auto"/>
        <w:ind w:firstLine="284"/>
        <w:rPr>
          <w:sz w:val="20"/>
        </w:rPr>
      </w:pPr>
      <w:r>
        <w:rPr>
          <w:sz w:val="20"/>
        </w:rPr>
        <w:t>1.3. При проектировании объектов по</w:t>
      </w:r>
      <w:r>
        <w:rPr>
          <w:sz w:val="20"/>
        </w:rPr>
        <w:t>хоронного назначения должны соблюдаться требования действующих нормативных документов:</w:t>
      </w:r>
    </w:p>
    <w:p w:rsidR="00000000" w:rsidRDefault="00C254A7">
      <w:pPr>
        <w:spacing w:line="240" w:lineRule="auto"/>
        <w:ind w:firstLine="284"/>
        <w:rPr>
          <w:sz w:val="20"/>
        </w:rPr>
      </w:pPr>
      <w:r>
        <w:rPr>
          <w:sz w:val="20"/>
        </w:rPr>
        <w:lastRenderedPageBreak/>
        <w:t>СНиП 1.02.07-87. Инженерные изыскания для строительства;</w:t>
      </w:r>
    </w:p>
    <w:p w:rsidR="00000000" w:rsidRDefault="00C254A7">
      <w:pPr>
        <w:spacing w:line="240" w:lineRule="auto"/>
        <w:ind w:firstLine="284"/>
        <w:rPr>
          <w:sz w:val="20"/>
        </w:rPr>
      </w:pPr>
      <w:r>
        <w:rPr>
          <w:sz w:val="20"/>
        </w:rPr>
        <w:t>СНиП 2.01.02-85*. Противопожарные нормы;</w:t>
      </w:r>
    </w:p>
    <w:p w:rsidR="00000000" w:rsidRDefault="00C254A7">
      <w:pPr>
        <w:spacing w:line="240" w:lineRule="auto"/>
        <w:ind w:firstLine="284"/>
        <w:rPr>
          <w:sz w:val="20"/>
        </w:rPr>
      </w:pPr>
      <w:r>
        <w:rPr>
          <w:sz w:val="20"/>
        </w:rPr>
        <w:t>СНиП 2.07.01-89*. Градостроительство. Планировка и застройка городских и сельских поселений;</w:t>
      </w:r>
    </w:p>
    <w:p w:rsidR="00000000" w:rsidRDefault="00C254A7">
      <w:pPr>
        <w:spacing w:line="240" w:lineRule="auto"/>
        <w:ind w:firstLine="284"/>
        <w:rPr>
          <w:sz w:val="20"/>
        </w:rPr>
      </w:pPr>
      <w:r>
        <w:rPr>
          <w:sz w:val="20"/>
        </w:rPr>
        <w:t>СНиП 2.08.02-89*. Общественные здания и сооружения;</w:t>
      </w:r>
    </w:p>
    <w:p w:rsidR="00000000" w:rsidRDefault="00C254A7">
      <w:pPr>
        <w:spacing w:line="240" w:lineRule="auto"/>
        <w:ind w:firstLine="284"/>
        <w:rPr>
          <w:sz w:val="20"/>
        </w:rPr>
      </w:pPr>
      <w:r>
        <w:rPr>
          <w:sz w:val="20"/>
        </w:rPr>
        <w:t>СНиП 2.09.02-85*. Производственные здания;</w:t>
      </w:r>
    </w:p>
    <w:p w:rsidR="00000000" w:rsidRDefault="00C254A7">
      <w:pPr>
        <w:spacing w:line="240" w:lineRule="auto"/>
        <w:ind w:firstLine="284"/>
        <w:rPr>
          <w:sz w:val="20"/>
        </w:rPr>
      </w:pPr>
      <w:r>
        <w:rPr>
          <w:sz w:val="20"/>
        </w:rPr>
        <w:t>СНиП 2.09.04-87*. Административные и бытовые здания;</w:t>
      </w:r>
    </w:p>
    <w:p w:rsidR="00000000" w:rsidRDefault="00C254A7">
      <w:pPr>
        <w:spacing w:line="240" w:lineRule="auto"/>
        <w:ind w:firstLine="284"/>
        <w:rPr>
          <w:sz w:val="20"/>
        </w:rPr>
      </w:pPr>
      <w:r>
        <w:rPr>
          <w:sz w:val="20"/>
        </w:rPr>
        <w:t>СНиП III-10-75. Благоустройство территорий;</w:t>
      </w:r>
    </w:p>
    <w:p w:rsidR="00000000" w:rsidRDefault="00C254A7">
      <w:pPr>
        <w:spacing w:line="240" w:lineRule="auto"/>
        <w:ind w:firstLine="284"/>
        <w:rPr>
          <w:sz w:val="20"/>
        </w:rPr>
      </w:pPr>
      <w:r>
        <w:rPr>
          <w:sz w:val="20"/>
        </w:rPr>
        <w:t>Санитарные правила устройства и содержания</w:t>
      </w:r>
      <w:r>
        <w:rPr>
          <w:sz w:val="20"/>
        </w:rPr>
        <w:t xml:space="preserve"> кладбищ (№ 1600 - 77, Минздрав СССР); </w:t>
      </w:r>
    </w:p>
    <w:p w:rsidR="00000000" w:rsidRDefault="00C254A7">
      <w:pPr>
        <w:spacing w:line="240" w:lineRule="auto"/>
        <w:ind w:firstLine="284"/>
        <w:rPr>
          <w:sz w:val="20"/>
        </w:rPr>
      </w:pPr>
      <w:r>
        <w:rPr>
          <w:sz w:val="20"/>
        </w:rPr>
        <w:t>ВСН 62-91*. Проектирование среды жизнедеятельности с учетом потребностей инвалидов и маломобильных групп населения.</w:t>
      </w:r>
    </w:p>
    <w:p w:rsidR="00000000" w:rsidRDefault="00C254A7">
      <w:pPr>
        <w:spacing w:line="240" w:lineRule="auto"/>
        <w:ind w:firstLine="284"/>
        <w:rPr>
          <w:sz w:val="20"/>
        </w:rPr>
      </w:pPr>
      <w:r>
        <w:rPr>
          <w:sz w:val="20"/>
        </w:rPr>
        <w:t>1.4. В зданиях похоронного назначения следует предусматривать санитарно-бытовые помещения в соответствии со СНиП 2.09.04-87*.</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 xml:space="preserve">2. ОРГАНИЗАЦИЯ ПОХОРОННОГО ОБСЛУЖИВАНИЯ НАСЕЛЕНИЯ </w:t>
      </w:r>
    </w:p>
    <w:p w:rsidR="00000000" w:rsidRDefault="00C254A7">
      <w:pPr>
        <w:spacing w:line="240" w:lineRule="auto"/>
        <w:ind w:firstLine="284"/>
        <w:jc w:val="center"/>
        <w:rPr>
          <w:sz w:val="20"/>
        </w:rPr>
      </w:pPr>
      <w:r>
        <w:rPr>
          <w:b/>
          <w:sz w:val="20"/>
        </w:rPr>
        <w:t>В ГОРОДАХ И СИСТЕМАХ РАССЕЛЕНИЯ</w:t>
      </w:r>
    </w:p>
    <w:p w:rsidR="00000000" w:rsidRDefault="00C254A7">
      <w:pPr>
        <w:spacing w:line="240" w:lineRule="auto"/>
        <w:ind w:firstLine="284"/>
        <w:jc w:val="center"/>
        <w:rPr>
          <w:b/>
          <w:sz w:val="20"/>
        </w:rPr>
      </w:pPr>
    </w:p>
    <w:p w:rsidR="00000000" w:rsidRDefault="00C254A7">
      <w:pPr>
        <w:spacing w:line="240" w:lineRule="auto"/>
        <w:ind w:firstLine="284"/>
        <w:jc w:val="center"/>
        <w:rPr>
          <w:sz w:val="20"/>
        </w:rPr>
      </w:pPr>
      <w:r>
        <w:rPr>
          <w:b/>
          <w:sz w:val="20"/>
        </w:rPr>
        <w:t>Принципы организации похоронного обслуживания</w:t>
      </w:r>
    </w:p>
    <w:p w:rsidR="00000000" w:rsidRDefault="00C254A7">
      <w:pPr>
        <w:spacing w:line="240" w:lineRule="auto"/>
        <w:ind w:firstLine="284"/>
        <w:rPr>
          <w:b/>
          <w:sz w:val="20"/>
        </w:rPr>
      </w:pPr>
    </w:p>
    <w:p w:rsidR="00000000" w:rsidRDefault="00C254A7">
      <w:pPr>
        <w:spacing w:line="240" w:lineRule="auto"/>
        <w:ind w:firstLine="284"/>
        <w:rPr>
          <w:sz w:val="20"/>
        </w:rPr>
      </w:pPr>
      <w:r>
        <w:rPr>
          <w:sz w:val="20"/>
        </w:rPr>
        <w:t>2.1. Организация похоронного обслуживания должна основываться на следующих основных принципах:</w:t>
      </w:r>
    </w:p>
    <w:p w:rsidR="00000000" w:rsidRDefault="00C254A7">
      <w:pPr>
        <w:spacing w:line="240" w:lineRule="auto"/>
        <w:ind w:firstLine="284"/>
        <w:rPr>
          <w:sz w:val="20"/>
        </w:rPr>
      </w:pPr>
      <w:r>
        <w:rPr>
          <w:sz w:val="20"/>
        </w:rPr>
        <w:t>обе</w:t>
      </w:r>
      <w:r>
        <w:rPr>
          <w:sz w:val="20"/>
        </w:rPr>
        <w:t>спечение оперативного приема заказов на похороны;</w:t>
      </w:r>
    </w:p>
    <w:p w:rsidR="00000000" w:rsidRDefault="00C254A7">
      <w:pPr>
        <w:spacing w:line="240" w:lineRule="auto"/>
        <w:ind w:firstLine="284"/>
        <w:rPr>
          <w:sz w:val="20"/>
        </w:rPr>
      </w:pPr>
      <w:r>
        <w:rPr>
          <w:sz w:val="20"/>
        </w:rPr>
        <w:t>создание материально-технической базы похорон на современном уровне *;</w:t>
      </w:r>
    </w:p>
    <w:p w:rsidR="00000000" w:rsidRDefault="00C254A7">
      <w:pPr>
        <w:spacing w:line="240" w:lineRule="auto"/>
        <w:ind w:firstLine="284"/>
        <w:rPr>
          <w:sz w:val="20"/>
        </w:rPr>
      </w:pPr>
      <w:r>
        <w:rPr>
          <w:sz w:val="20"/>
        </w:rPr>
        <w:t>подготовка умерших к похоронам и их предпохоронное сохранение преимущественно в специальных стационарных условиях вне жилых зданий, больниц и военных госпиталей;</w:t>
      </w:r>
    </w:p>
    <w:p w:rsidR="00000000" w:rsidRDefault="00C254A7">
      <w:pPr>
        <w:spacing w:line="240" w:lineRule="auto"/>
        <w:ind w:firstLine="284"/>
        <w:rPr>
          <w:sz w:val="20"/>
        </w:rPr>
      </w:pPr>
      <w:r>
        <w:rPr>
          <w:sz w:val="20"/>
        </w:rPr>
        <w:t>внедрение кремации и рациональных способов погребения останков после кремации;</w:t>
      </w:r>
    </w:p>
    <w:p w:rsidR="00000000" w:rsidRDefault="00C254A7">
      <w:pPr>
        <w:spacing w:line="240" w:lineRule="auto"/>
        <w:ind w:firstLine="284"/>
        <w:rPr>
          <w:sz w:val="20"/>
        </w:rPr>
      </w:pPr>
      <w:r>
        <w:rPr>
          <w:sz w:val="20"/>
        </w:rPr>
        <w:t>рациональное размещение объектов похоронного обслуживания в градостроительной структуре;</w:t>
      </w:r>
    </w:p>
    <w:p w:rsidR="00000000" w:rsidRDefault="00C254A7">
      <w:pPr>
        <w:spacing w:line="240" w:lineRule="auto"/>
        <w:ind w:firstLine="284"/>
        <w:rPr>
          <w:sz w:val="20"/>
        </w:rPr>
      </w:pPr>
      <w:r>
        <w:rPr>
          <w:sz w:val="20"/>
        </w:rPr>
        <w:t>сохранение здоровья людей, участвующих в похоронах, навещающи</w:t>
      </w:r>
      <w:r>
        <w:rPr>
          <w:sz w:val="20"/>
        </w:rPr>
        <w:t>х места захоронения, работающих на объектах похоронного назначения, проживающих и работающих за территорией зоны санитарной защиты между кладбищем (крематорием) и объектами городской застройки;</w:t>
      </w:r>
    </w:p>
    <w:p w:rsidR="00000000" w:rsidRDefault="00C254A7">
      <w:pPr>
        <w:spacing w:line="240" w:lineRule="auto"/>
        <w:ind w:firstLine="284"/>
        <w:rPr>
          <w:sz w:val="20"/>
        </w:rPr>
      </w:pPr>
      <w:r>
        <w:rPr>
          <w:sz w:val="20"/>
        </w:rPr>
        <w:t>высокая гуманность обслуживания.</w:t>
      </w:r>
    </w:p>
    <w:p w:rsidR="00000000" w:rsidRDefault="00C254A7">
      <w:pPr>
        <w:spacing w:line="240" w:lineRule="auto"/>
        <w:ind w:firstLine="284"/>
        <w:rPr>
          <w:sz w:val="18"/>
        </w:rPr>
      </w:pPr>
      <w:r>
        <w:rPr>
          <w:sz w:val="18"/>
        </w:rPr>
        <w:t>__________</w:t>
      </w:r>
    </w:p>
    <w:p w:rsidR="00000000" w:rsidRDefault="00C254A7">
      <w:pPr>
        <w:spacing w:line="240" w:lineRule="auto"/>
        <w:ind w:firstLine="284"/>
        <w:rPr>
          <w:sz w:val="18"/>
        </w:rPr>
      </w:pPr>
      <w:r>
        <w:rPr>
          <w:sz w:val="18"/>
        </w:rPr>
        <w:t>*В связи с возникновением различных форм собственности наряду с крупными предприятиями по изготовлению похоронных принадлежностей, памятников, предметов похоронного ритуала, одежды для умерших и т.д. могут создаваться и мелкие предприятия.</w:t>
      </w:r>
    </w:p>
    <w:p w:rsidR="00000000" w:rsidRDefault="00C254A7">
      <w:pPr>
        <w:spacing w:line="240" w:lineRule="auto"/>
        <w:ind w:firstLine="284"/>
        <w:rPr>
          <w:sz w:val="20"/>
        </w:rPr>
      </w:pPr>
    </w:p>
    <w:p w:rsidR="00000000" w:rsidRDefault="00C254A7">
      <w:pPr>
        <w:pStyle w:val="FR4"/>
        <w:ind w:left="0" w:firstLine="284"/>
        <w:rPr>
          <w:sz w:val="20"/>
        </w:rPr>
      </w:pPr>
      <w:r>
        <w:rPr>
          <w:sz w:val="20"/>
        </w:rPr>
        <w:t>Основные процессы похоронного обс</w:t>
      </w:r>
      <w:r>
        <w:rPr>
          <w:sz w:val="20"/>
        </w:rPr>
        <w:t>луживания</w:t>
      </w:r>
    </w:p>
    <w:p w:rsidR="00000000" w:rsidRDefault="00C254A7">
      <w:pPr>
        <w:pStyle w:val="FR4"/>
        <w:ind w:left="0" w:firstLine="284"/>
        <w:jc w:val="both"/>
        <w:rPr>
          <w:b w:val="0"/>
          <w:sz w:val="20"/>
        </w:rPr>
      </w:pPr>
    </w:p>
    <w:p w:rsidR="00000000" w:rsidRDefault="00C254A7">
      <w:pPr>
        <w:spacing w:line="240" w:lineRule="auto"/>
        <w:ind w:firstLine="284"/>
        <w:rPr>
          <w:sz w:val="20"/>
        </w:rPr>
      </w:pPr>
      <w:r>
        <w:rPr>
          <w:sz w:val="20"/>
        </w:rPr>
        <w:t>2.2. Похоронное обслуживание должно обеспечивать выполнение следующих процессов:</w:t>
      </w:r>
    </w:p>
    <w:p w:rsidR="00000000" w:rsidRDefault="00C254A7">
      <w:pPr>
        <w:spacing w:line="240" w:lineRule="auto"/>
        <w:ind w:firstLine="284"/>
        <w:rPr>
          <w:sz w:val="20"/>
        </w:rPr>
      </w:pPr>
      <w:r>
        <w:rPr>
          <w:sz w:val="20"/>
        </w:rPr>
        <w:t>прием заказов на похороны и оформление соответствующих документов;</w:t>
      </w:r>
    </w:p>
    <w:p w:rsidR="00000000" w:rsidRDefault="00C254A7">
      <w:pPr>
        <w:spacing w:line="240" w:lineRule="auto"/>
        <w:ind w:firstLine="284"/>
        <w:rPr>
          <w:sz w:val="20"/>
        </w:rPr>
      </w:pPr>
      <w:r>
        <w:rPr>
          <w:sz w:val="20"/>
        </w:rPr>
        <w:t>подготовка тел умерших к похоронам, предоставление и доставка похоронных принадлежностей по месту нахождения умерших, перевозка умерших из жилых зданий, больниц и военных госпиталей (из последних — после патолого-анатомических исследований) в учреждение похоронного обслуживания;</w:t>
      </w:r>
    </w:p>
    <w:p w:rsidR="00000000" w:rsidRDefault="00C254A7">
      <w:pPr>
        <w:spacing w:line="240" w:lineRule="auto"/>
        <w:ind w:firstLine="284"/>
        <w:rPr>
          <w:sz w:val="20"/>
        </w:rPr>
      </w:pPr>
      <w:r>
        <w:rPr>
          <w:sz w:val="20"/>
        </w:rPr>
        <w:t xml:space="preserve">выполнение санитарно-гигиенических, парикмахерских и косметических услуг </w:t>
      </w:r>
      <w:r>
        <w:rPr>
          <w:sz w:val="20"/>
        </w:rPr>
        <w:t>при подготовке умерших к похоронам;</w:t>
      </w:r>
    </w:p>
    <w:p w:rsidR="00000000" w:rsidRDefault="00C254A7">
      <w:pPr>
        <w:spacing w:line="240" w:lineRule="auto"/>
        <w:ind w:firstLine="284"/>
        <w:rPr>
          <w:sz w:val="20"/>
        </w:rPr>
      </w:pPr>
      <w:r>
        <w:rPr>
          <w:sz w:val="20"/>
        </w:rPr>
        <w:t>предпохоронное сохранение умерших;</w:t>
      </w:r>
    </w:p>
    <w:p w:rsidR="00000000" w:rsidRDefault="00C254A7">
      <w:pPr>
        <w:spacing w:line="240" w:lineRule="auto"/>
        <w:ind w:firstLine="284"/>
        <w:rPr>
          <w:sz w:val="20"/>
        </w:rPr>
      </w:pPr>
      <w:r>
        <w:rPr>
          <w:sz w:val="20"/>
        </w:rPr>
        <w:t>проведение траурных обрядов прощания и поминальных обедов;</w:t>
      </w:r>
    </w:p>
    <w:p w:rsidR="00000000" w:rsidRDefault="00C254A7">
      <w:pPr>
        <w:spacing w:line="240" w:lineRule="auto"/>
        <w:ind w:firstLine="284"/>
        <w:rPr>
          <w:sz w:val="20"/>
        </w:rPr>
      </w:pPr>
      <w:r>
        <w:rPr>
          <w:sz w:val="20"/>
        </w:rPr>
        <w:t>погребение умерших (традиционное или захоронение останков после кремации)*;</w:t>
      </w:r>
    </w:p>
    <w:p w:rsidR="00000000" w:rsidRDefault="00C254A7">
      <w:pPr>
        <w:spacing w:line="240" w:lineRule="auto"/>
        <w:ind w:firstLine="284"/>
        <w:rPr>
          <w:sz w:val="20"/>
        </w:rPr>
      </w:pPr>
      <w:r>
        <w:rPr>
          <w:sz w:val="20"/>
        </w:rPr>
        <w:t>создание архитектурно-ландшафтной среды мест захоронения;</w:t>
      </w:r>
    </w:p>
    <w:p w:rsidR="00000000" w:rsidRDefault="00C254A7">
      <w:pPr>
        <w:spacing w:line="240" w:lineRule="auto"/>
        <w:ind w:firstLine="284"/>
        <w:rPr>
          <w:sz w:val="20"/>
        </w:rPr>
      </w:pPr>
      <w:r>
        <w:rPr>
          <w:sz w:val="20"/>
        </w:rPr>
        <w:t>производство похоронных принадлежностей, памятников, предметов похоронного ритуала.</w:t>
      </w:r>
    </w:p>
    <w:p w:rsidR="00000000" w:rsidRDefault="00C254A7">
      <w:pPr>
        <w:spacing w:line="240" w:lineRule="auto"/>
        <w:ind w:firstLine="284"/>
        <w:rPr>
          <w:sz w:val="20"/>
        </w:rPr>
      </w:pPr>
      <w:r>
        <w:rPr>
          <w:sz w:val="20"/>
        </w:rPr>
        <w:t>________</w:t>
      </w:r>
    </w:p>
    <w:p w:rsidR="00000000" w:rsidRDefault="00C254A7">
      <w:pPr>
        <w:spacing w:line="240" w:lineRule="auto"/>
        <w:ind w:firstLine="284"/>
        <w:rPr>
          <w:sz w:val="20"/>
        </w:rPr>
      </w:pPr>
    </w:p>
    <w:p w:rsidR="00000000" w:rsidRDefault="00C254A7">
      <w:pPr>
        <w:spacing w:line="240" w:lineRule="auto"/>
        <w:ind w:firstLine="284"/>
        <w:rPr>
          <w:sz w:val="18"/>
        </w:rPr>
      </w:pPr>
      <w:r>
        <w:rPr>
          <w:sz w:val="18"/>
        </w:rPr>
        <w:t>*Термин «традиционное погребение» означает захоронение тела умершего в земле.</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Функции учреждений и предприятий похоронного обслуживания</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2.3. Организацию</w:t>
      </w:r>
      <w:r>
        <w:rPr>
          <w:sz w:val="20"/>
        </w:rPr>
        <w:t xml:space="preserve"> похорон и их материально-техническое обеспечение могут принимать на </w:t>
      </w:r>
      <w:r>
        <w:rPr>
          <w:sz w:val="20"/>
        </w:rPr>
        <w:lastRenderedPageBreak/>
        <w:t>себя бюро похоронного обслуживания. В составе этих учреждений рекомендуется предусматривать следующие службы:</w:t>
      </w:r>
    </w:p>
    <w:p w:rsidR="00000000" w:rsidRDefault="00C254A7">
      <w:pPr>
        <w:spacing w:line="240" w:lineRule="auto"/>
        <w:ind w:firstLine="284"/>
        <w:rPr>
          <w:sz w:val="20"/>
        </w:rPr>
      </w:pPr>
      <w:r>
        <w:rPr>
          <w:sz w:val="20"/>
        </w:rPr>
        <w:t>диспетчерскую;</w:t>
      </w:r>
    </w:p>
    <w:p w:rsidR="00000000" w:rsidRDefault="00C254A7">
      <w:pPr>
        <w:spacing w:line="240" w:lineRule="auto"/>
        <w:ind w:firstLine="284"/>
        <w:rPr>
          <w:sz w:val="20"/>
        </w:rPr>
      </w:pPr>
      <w:r>
        <w:rPr>
          <w:sz w:val="20"/>
        </w:rPr>
        <w:t>приема и оформления заказов на похороны, осуществляемые организаторами—распорядителями похорон;</w:t>
      </w:r>
    </w:p>
    <w:p w:rsidR="00000000" w:rsidRDefault="00C254A7">
      <w:pPr>
        <w:spacing w:line="240" w:lineRule="auto"/>
        <w:ind w:firstLine="284"/>
        <w:rPr>
          <w:sz w:val="20"/>
        </w:rPr>
      </w:pPr>
      <w:r>
        <w:rPr>
          <w:sz w:val="20"/>
        </w:rPr>
        <w:t>ЗАГСа (по решению местных органов администрации);</w:t>
      </w:r>
    </w:p>
    <w:p w:rsidR="00000000" w:rsidRDefault="00C254A7">
      <w:pPr>
        <w:spacing w:line="240" w:lineRule="auto"/>
        <w:ind w:firstLine="284"/>
        <w:rPr>
          <w:sz w:val="20"/>
        </w:rPr>
      </w:pPr>
      <w:r>
        <w:rPr>
          <w:sz w:val="20"/>
        </w:rPr>
        <w:t>транспортную;</w:t>
      </w:r>
    </w:p>
    <w:p w:rsidR="00000000" w:rsidRDefault="00C254A7">
      <w:pPr>
        <w:spacing w:line="240" w:lineRule="auto"/>
        <w:ind w:firstLine="284"/>
        <w:rPr>
          <w:sz w:val="20"/>
        </w:rPr>
      </w:pPr>
      <w:r>
        <w:rPr>
          <w:sz w:val="20"/>
        </w:rPr>
        <w:t>санитарную (при необходимости);</w:t>
      </w:r>
    </w:p>
    <w:p w:rsidR="00000000" w:rsidRDefault="00C254A7">
      <w:pPr>
        <w:spacing w:line="240" w:lineRule="auto"/>
        <w:ind w:firstLine="284"/>
        <w:rPr>
          <w:sz w:val="20"/>
        </w:rPr>
      </w:pPr>
      <w:r>
        <w:rPr>
          <w:sz w:val="20"/>
        </w:rPr>
        <w:t>административно-хозяйственную.</w:t>
      </w:r>
    </w:p>
    <w:p w:rsidR="00000000" w:rsidRDefault="00C254A7">
      <w:pPr>
        <w:spacing w:line="240" w:lineRule="auto"/>
        <w:ind w:firstLine="284"/>
        <w:rPr>
          <w:sz w:val="20"/>
        </w:rPr>
      </w:pPr>
      <w:r>
        <w:rPr>
          <w:sz w:val="20"/>
        </w:rPr>
        <w:t>2.4. Прием, подготовку умерших к похоронам и их сохранение до похорон, проведение траурных цере</w:t>
      </w:r>
      <w:r>
        <w:rPr>
          <w:sz w:val="20"/>
        </w:rPr>
        <w:t>моний прощания по гражданскому или религиозным обрядам может проводить специализированное учреждение — Дом траурных обрядов, который осуществляет следующие функции:</w:t>
      </w:r>
    </w:p>
    <w:p w:rsidR="00000000" w:rsidRDefault="00C254A7">
      <w:pPr>
        <w:spacing w:line="240" w:lineRule="auto"/>
        <w:ind w:firstLine="284"/>
        <w:rPr>
          <w:sz w:val="20"/>
        </w:rPr>
      </w:pPr>
      <w:r>
        <w:rPr>
          <w:sz w:val="20"/>
        </w:rPr>
        <w:t>прием умерших (без гроба или в гробах);</w:t>
      </w:r>
    </w:p>
    <w:p w:rsidR="00000000" w:rsidRDefault="00C254A7">
      <w:pPr>
        <w:spacing w:line="240" w:lineRule="auto"/>
        <w:ind w:firstLine="284"/>
        <w:rPr>
          <w:sz w:val="20"/>
        </w:rPr>
      </w:pPr>
      <w:r>
        <w:rPr>
          <w:sz w:val="20"/>
        </w:rPr>
        <w:t>санитарно-гигиеническую обработку и консервацию тел;</w:t>
      </w:r>
    </w:p>
    <w:p w:rsidR="00000000" w:rsidRDefault="00C254A7">
      <w:pPr>
        <w:spacing w:line="240" w:lineRule="auto"/>
        <w:ind w:firstLine="284"/>
        <w:rPr>
          <w:sz w:val="20"/>
        </w:rPr>
      </w:pPr>
      <w:r>
        <w:rPr>
          <w:sz w:val="20"/>
        </w:rPr>
        <w:t>сохранение тел умерших в холодильных камерах или шкафах;</w:t>
      </w:r>
    </w:p>
    <w:p w:rsidR="00000000" w:rsidRDefault="00C254A7">
      <w:pPr>
        <w:spacing w:line="240" w:lineRule="auto"/>
        <w:ind w:firstLine="284"/>
        <w:rPr>
          <w:sz w:val="20"/>
        </w:rPr>
      </w:pPr>
      <w:r>
        <w:rPr>
          <w:sz w:val="20"/>
        </w:rPr>
        <w:t>одевание умерших и укладывание их в гробы, парикмахерские и косметические услуги;</w:t>
      </w:r>
    </w:p>
    <w:p w:rsidR="00000000" w:rsidRDefault="00C254A7">
      <w:pPr>
        <w:spacing w:line="240" w:lineRule="auto"/>
        <w:ind w:firstLine="284"/>
        <w:rPr>
          <w:sz w:val="20"/>
        </w:rPr>
      </w:pPr>
      <w:r>
        <w:rPr>
          <w:sz w:val="20"/>
        </w:rPr>
        <w:t>проведение траурных обрядов;</w:t>
      </w:r>
    </w:p>
    <w:p w:rsidR="00000000" w:rsidRDefault="00C254A7">
      <w:pPr>
        <w:spacing w:line="240" w:lineRule="auto"/>
        <w:ind w:firstLine="284"/>
        <w:rPr>
          <w:sz w:val="20"/>
        </w:rPr>
      </w:pPr>
      <w:r>
        <w:rPr>
          <w:sz w:val="20"/>
        </w:rPr>
        <w:t>перевозки умерших из жилых зданий, больниц и военных госпиталей;</w:t>
      </w:r>
    </w:p>
    <w:p w:rsidR="00000000" w:rsidRDefault="00C254A7">
      <w:pPr>
        <w:spacing w:line="240" w:lineRule="auto"/>
        <w:ind w:firstLine="284"/>
        <w:rPr>
          <w:sz w:val="20"/>
        </w:rPr>
      </w:pPr>
      <w:r>
        <w:rPr>
          <w:sz w:val="20"/>
        </w:rPr>
        <w:t>пребывание родных и б</w:t>
      </w:r>
      <w:r>
        <w:rPr>
          <w:sz w:val="20"/>
        </w:rPr>
        <w:t>лизких у гроба с телом умершего до дня похорон;</w:t>
      </w:r>
    </w:p>
    <w:p w:rsidR="00000000" w:rsidRDefault="00C254A7">
      <w:pPr>
        <w:spacing w:line="240" w:lineRule="auto"/>
        <w:ind w:firstLine="284"/>
        <w:rPr>
          <w:sz w:val="20"/>
        </w:rPr>
      </w:pPr>
      <w:r>
        <w:rPr>
          <w:sz w:val="20"/>
        </w:rPr>
        <w:t>оказание медицинской помощи людям, участвующим в похоронах.</w:t>
      </w:r>
    </w:p>
    <w:p w:rsidR="00000000" w:rsidRDefault="00C254A7">
      <w:pPr>
        <w:spacing w:line="240" w:lineRule="auto"/>
        <w:ind w:firstLine="284"/>
        <w:rPr>
          <w:sz w:val="20"/>
        </w:rPr>
      </w:pPr>
      <w:r>
        <w:rPr>
          <w:sz w:val="20"/>
        </w:rPr>
        <w:t>2.5. Функцию кремации умерших выполняет крематорий. В зависимости от услуг, оказываемых крематориями, они классифицируются на:</w:t>
      </w:r>
    </w:p>
    <w:p w:rsidR="00000000" w:rsidRDefault="00C254A7">
      <w:pPr>
        <w:spacing w:line="240" w:lineRule="auto"/>
        <w:ind w:firstLine="284"/>
        <w:rPr>
          <w:sz w:val="20"/>
        </w:rPr>
      </w:pPr>
      <w:r>
        <w:rPr>
          <w:sz w:val="20"/>
        </w:rPr>
        <w:t>крематорий (тип 1) — кооперированное многофункциональное учреждение, выполняющее функции Дома траурных обрядов (см. п.2.4) и кремации;</w:t>
      </w:r>
    </w:p>
    <w:p w:rsidR="00000000" w:rsidRDefault="00C254A7">
      <w:pPr>
        <w:spacing w:line="240" w:lineRule="auto"/>
        <w:ind w:firstLine="284"/>
        <w:rPr>
          <w:sz w:val="20"/>
        </w:rPr>
      </w:pPr>
      <w:r>
        <w:rPr>
          <w:sz w:val="20"/>
        </w:rPr>
        <w:t>крематорий (тип 2) — предназначенный для приема умерших (в гробах) и кремации.</w:t>
      </w:r>
    </w:p>
    <w:p w:rsidR="00000000" w:rsidRDefault="00C254A7">
      <w:pPr>
        <w:spacing w:line="240" w:lineRule="auto"/>
        <w:ind w:firstLine="284"/>
        <w:rPr>
          <w:sz w:val="20"/>
        </w:rPr>
      </w:pPr>
      <w:r>
        <w:rPr>
          <w:sz w:val="20"/>
        </w:rPr>
        <w:t>2.6. Функции обрядовые, захоронения умерших или урн с прахом, а</w:t>
      </w:r>
      <w:r>
        <w:rPr>
          <w:sz w:val="20"/>
        </w:rPr>
        <w:t xml:space="preserve"> также санитарно-гигиенические, оформления и содержания мест захоронения осуществляются на кладбище. Выполнение указанных функций обеспечивается службами:</w:t>
      </w:r>
    </w:p>
    <w:p w:rsidR="00000000" w:rsidRDefault="00C254A7">
      <w:pPr>
        <w:spacing w:line="240" w:lineRule="auto"/>
        <w:ind w:firstLine="284"/>
        <w:rPr>
          <w:sz w:val="20"/>
        </w:rPr>
      </w:pPr>
      <w:r>
        <w:rPr>
          <w:sz w:val="20"/>
        </w:rPr>
        <w:t>подготовки мест захоронения и проведения погребений;</w:t>
      </w:r>
    </w:p>
    <w:p w:rsidR="00000000" w:rsidRDefault="00C254A7">
      <w:pPr>
        <w:spacing w:line="240" w:lineRule="auto"/>
        <w:ind w:firstLine="284"/>
        <w:rPr>
          <w:sz w:val="20"/>
        </w:rPr>
      </w:pPr>
      <w:r>
        <w:rPr>
          <w:sz w:val="20"/>
        </w:rPr>
        <w:t>хранения, вручения и захоронения погребальных урн с прахом;</w:t>
      </w:r>
    </w:p>
    <w:p w:rsidR="00000000" w:rsidRDefault="00C254A7">
      <w:pPr>
        <w:spacing w:line="240" w:lineRule="auto"/>
        <w:ind w:firstLine="284"/>
        <w:rPr>
          <w:sz w:val="20"/>
        </w:rPr>
      </w:pPr>
      <w:r>
        <w:rPr>
          <w:sz w:val="20"/>
        </w:rPr>
        <w:t>установки памятников;</w:t>
      </w:r>
    </w:p>
    <w:p w:rsidR="00000000" w:rsidRDefault="00C254A7">
      <w:pPr>
        <w:spacing w:line="240" w:lineRule="auto"/>
        <w:ind w:firstLine="284"/>
        <w:rPr>
          <w:sz w:val="20"/>
        </w:rPr>
      </w:pPr>
      <w:r>
        <w:rPr>
          <w:sz w:val="20"/>
        </w:rPr>
        <w:t>садово-парковой;</w:t>
      </w:r>
    </w:p>
    <w:p w:rsidR="00000000" w:rsidRDefault="00C254A7">
      <w:pPr>
        <w:spacing w:line="240" w:lineRule="auto"/>
        <w:ind w:firstLine="284"/>
        <w:rPr>
          <w:sz w:val="20"/>
        </w:rPr>
      </w:pPr>
      <w:r>
        <w:rPr>
          <w:sz w:val="20"/>
        </w:rPr>
        <w:t xml:space="preserve">поминовения *. </w:t>
      </w:r>
    </w:p>
    <w:p w:rsidR="00000000" w:rsidRDefault="00C254A7">
      <w:pPr>
        <w:spacing w:line="240" w:lineRule="auto"/>
        <w:ind w:firstLine="284"/>
        <w:rPr>
          <w:sz w:val="18"/>
        </w:rPr>
      </w:pPr>
      <w:r>
        <w:rPr>
          <w:sz w:val="18"/>
        </w:rPr>
        <w:t>________</w:t>
      </w:r>
    </w:p>
    <w:p w:rsidR="00000000" w:rsidRDefault="00C254A7">
      <w:pPr>
        <w:spacing w:line="240" w:lineRule="auto"/>
        <w:ind w:firstLine="284"/>
        <w:rPr>
          <w:sz w:val="18"/>
        </w:rPr>
      </w:pPr>
      <w:r>
        <w:rPr>
          <w:sz w:val="18"/>
        </w:rPr>
        <w:t>* На кладбищах мелких городов, ПГТ (поселков городского типа) и сельских поселений указанные функции могут выполняться объединенной службой.</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2.7. Помимо захоронения в землю функци</w:t>
      </w:r>
      <w:r>
        <w:rPr>
          <w:sz w:val="20"/>
        </w:rPr>
        <w:t>и хранилища погребальных урн с прахом кремированных выполняют здания-колумбарии, стены-колумбарии, а также склепы.</w:t>
      </w:r>
    </w:p>
    <w:p w:rsidR="00000000" w:rsidRDefault="00C254A7">
      <w:pPr>
        <w:spacing w:line="240" w:lineRule="auto"/>
        <w:ind w:firstLine="284"/>
        <w:rPr>
          <w:sz w:val="20"/>
        </w:rPr>
      </w:pPr>
      <w:r>
        <w:rPr>
          <w:sz w:val="20"/>
        </w:rPr>
        <w:t>2.8. Материальное обеспечение похорон осуществляют предприятия по производству похоронных принадлежностей, памятников и предметов похоронного ритуала. Эти предприятия обеспечивают:</w:t>
      </w:r>
    </w:p>
    <w:p w:rsidR="00000000" w:rsidRDefault="00C254A7">
      <w:pPr>
        <w:spacing w:line="240" w:lineRule="auto"/>
        <w:ind w:firstLine="284"/>
        <w:rPr>
          <w:sz w:val="20"/>
        </w:rPr>
      </w:pPr>
      <w:r>
        <w:rPr>
          <w:sz w:val="20"/>
        </w:rPr>
        <w:t>изготовление гробов;</w:t>
      </w:r>
    </w:p>
    <w:p w:rsidR="00000000" w:rsidRDefault="00C254A7">
      <w:pPr>
        <w:spacing w:line="240" w:lineRule="auto"/>
        <w:ind w:firstLine="284"/>
        <w:rPr>
          <w:sz w:val="20"/>
        </w:rPr>
      </w:pPr>
      <w:r>
        <w:rPr>
          <w:sz w:val="20"/>
        </w:rPr>
        <w:t>изготовление погребальных урн;</w:t>
      </w:r>
    </w:p>
    <w:p w:rsidR="00000000" w:rsidRDefault="00C254A7">
      <w:pPr>
        <w:spacing w:line="240" w:lineRule="auto"/>
        <w:ind w:firstLine="284"/>
        <w:rPr>
          <w:sz w:val="20"/>
        </w:rPr>
      </w:pPr>
      <w:r>
        <w:rPr>
          <w:sz w:val="20"/>
        </w:rPr>
        <w:t>пошив одежды, обуви, покрывал и т.д.;</w:t>
      </w:r>
    </w:p>
    <w:p w:rsidR="00000000" w:rsidRDefault="00C254A7">
      <w:pPr>
        <w:spacing w:line="240" w:lineRule="auto"/>
        <w:ind w:firstLine="284"/>
        <w:rPr>
          <w:sz w:val="20"/>
        </w:rPr>
      </w:pPr>
      <w:r>
        <w:rPr>
          <w:sz w:val="20"/>
        </w:rPr>
        <w:t>изготовление цветов, похоронных венков и вазонов из искусственных материалов;</w:t>
      </w:r>
    </w:p>
    <w:p w:rsidR="00000000" w:rsidRDefault="00C254A7">
      <w:pPr>
        <w:spacing w:line="240" w:lineRule="auto"/>
        <w:ind w:firstLine="284"/>
        <w:rPr>
          <w:sz w:val="20"/>
        </w:rPr>
      </w:pPr>
      <w:r>
        <w:rPr>
          <w:sz w:val="20"/>
        </w:rPr>
        <w:t>изготовление памятников.</w:t>
      </w:r>
    </w:p>
    <w:p w:rsidR="00000000" w:rsidRDefault="00C254A7">
      <w:pPr>
        <w:spacing w:line="240" w:lineRule="auto"/>
        <w:ind w:firstLine="284"/>
        <w:rPr>
          <w:sz w:val="20"/>
        </w:rPr>
      </w:pPr>
      <w:r>
        <w:rPr>
          <w:sz w:val="20"/>
        </w:rPr>
        <w:t>2.9. Цветоводческие хоз</w:t>
      </w:r>
      <w:r>
        <w:rPr>
          <w:sz w:val="20"/>
        </w:rPr>
        <w:t>яйства предназначены для обеспечения похорон живыми цветами и венками, вазонами с живыми цветами, для украшения цветами интерьеров учреждений и предприятий похоронного назначения, выращивания цветочной рассады для кладбищ, продажи цветов его посетителям *.</w:t>
      </w:r>
    </w:p>
    <w:p w:rsidR="00000000" w:rsidRDefault="00C254A7">
      <w:pPr>
        <w:spacing w:line="240" w:lineRule="auto"/>
        <w:ind w:firstLine="284"/>
        <w:rPr>
          <w:sz w:val="20"/>
        </w:rPr>
      </w:pPr>
      <w:r>
        <w:rPr>
          <w:sz w:val="20"/>
        </w:rPr>
        <w:t>__________</w:t>
      </w:r>
    </w:p>
    <w:p w:rsidR="00000000" w:rsidRDefault="00C254A7">
      <w:pPr>
        <w:pStyle w:val="FR4"/>
        <w:ind w:left="0" w:firstLine="284"/>
        <w:jc w:val="both"/>
        <w:rPr>
          <w:sz w:val="18"/>
        </w:rPr>
      </w:pPr>
      <w:r>
        <w:rPr>
          <w:b w:val="0"/>
          <w:sz w:val="18"/>
        </w:rPr>
        <w:t>* Данная служба, как правило, входит в состав городского цветоводческого хозяйства.</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2.10. Поминальная трапеза, завершающая похороны проводится в Доме поминальных обедов, а также в банкетных залах учреждений общественного питания.</w:t>
      </w:r>
    </w:p>
    <w:p w:rsidR="00000000" w:rsidRDefault="00C254A7">
      <w:pPr>
        <w:spacing w:line="240" w:lineRule="auto"/>
        <w:ind w:firstLine="284"/>
        <w:rPr>
          <w:sz w:val="20"/>
        </w:rPr>
      </w:pPr>
      <w:r>
        <w:rPr>
          <w:sz w:val="20"/>
        </w:rPr>
        <w:t>2.11. Транспо</w:t>
      </w:r>
      <w:r>
        <w:rPr>
          <w:sz w:val="20"/>
        </w:rPr>
        <w:t>ртное обслуживание похорон и хозяйственные перевозки может осуществлять специализированное автотранспортное предприятие, которое обеспечивает:</w:t>
      </w:r>
    </w:p>
    <w:p w:rsidR="00000000" w:rsidRDefault="00C254A7">
      <w:pPr>
        <w:spacing w:line="240" w:lineRule="auto"/>
        <w:ind w:firstLine="284"/>
        <w:rPr>
          <w:sz w:val="20"/>
        </w:rPr>
      </w:pPr>
      <w:r>
        <w:rPr>
          <w:sz w:val="20"/>
        </w:rPr>
        <w:t>мобильную работу организаторов—распорядителей похорон;</w:t>
      </w:r>
    </w:p>
    <w:p w:rsidR="00000000" w:rsidRDefault="00C254A7">
      <w:pPr>
        <w:spacing w:line="240" w:lineRule="auto"/>
        <w:ind w:firstLine="284"/>
        <w:rPr>
          <w:sz w:val="20"/>
        </w:rPr>
      </w:pPr>
      <w:r>
        <w:rPr>
          <w:sz w:val="20"/>
        </w:rPr>
        <w:t>перевозку умерших;</w:t>
      </w:r>
    </w:p>
    <w:p w:rsidR="00000000" w:rsidRDefault="00C254A7">
      <w:pPr>
        <w:spacing w:line="240" w:lineRule="auto"/>
        <w:ind w:firstLine="284"/>
        <w:rPr>
          <w:sz w:val="20"/>
        </w:rPr>
      </w:pPr>
      <w:r>
        <w:rPr>
          <w:sz w:val="20"/>
        </w:rPr>
        <w:t>доставку погребальных урн с прахом из крематория к местам</w:t>
      </w:r>
      <w:r>
        <w:rPr>
          <w:b/>
          <w:sz w:val="20"/>
        </w:rPr>
        <w:t xml:space="preserve"> </w:t>
      </w:r>
      <w:r>
        <w:rPr>
          <w:sz w:val="20"/>
        </w:rPr>
        <w:t>погребения;</w:t>
      </w:r>
    </w:p>
    <w:p w:rsidR="00000000" w:rsidRDefault="00C254A7">
      <w:pPr>
        <w:spacing w:line="240" w:lineRule="auto"/>
        <w:ind w:firstLine="284"/>
        <w:rPr>
          <w:sz w:val="20"/>
        </w:rPr>
      </w:pPr>
      <w:r>
        <w:rPr>
          <w:sz w:val="20"/>
        </w:rPr>
        <w:t>перевозку людей, участвующих в похоронах, в Дом траурных обрядов, в крематорий (тип 1), на кладбище с обратной перевозкой их по заранее обусловленному адресу;</w:t>
      </w:r>
    </w:p>
    <w:p w:rsidR="00000000" w:rsidRDefault="00C254A7">
      <w:pPr>
        <w:spacing w:line="240" w:lineRule="auto"/>
        <w:ind w:firstLine="284"/>
        <w:rPr>
          <w:sz w:val="20"/>
        </w:rPr>
      </w:pPr>
      <w:r>
        <w:rPr>
          <w:sz w:val="20"/>
        </w:rPr>
        <w:t>доставку похоронных принадлежностей и предметов похоронного ритуал</w:t>
      </w:r>
      <w:r>
        <w:rPr>
          <w:sz w:val="20"/>
        </w:rPr>
        <w:t>а к месту нахождения умерших;</w:t>
      </w:r>
    </w:p>
    <w:p w:rsidR="00000000" w:rsidRDefault="00C254A7">
      <w:pPr>
        <w:spacing w:line="240" w:lineRule="auto"/>
        <w:ind w:firstLine="284"/>
        <w:rPr>
          <w:sz w:val="20"/>
        </w:rPr>
      </w:pPr>
      <w:r>
        <w:rPr>
          <w:sz w:val="20"/>
        </w:rPr>
        <w:t>межгосударственные и междугородные перевозки умерших;</w:t>
      </w:r>
    </w:p>
    <w:p w:rsidR="00000000" w:rsidRDefault="00C254A7">
      <w:pPr>
        <w:spacing w:line="240" w:lineRule="auto"/>
        <w:ind w:firstLine="284"/>
        <w:rPr>
          <w:sz w:val="20"/>
        </w:rPr>
      </w:pPr>
      <w:r>
        <w:rPr>
          <w:sz w:val="20"/>
        </w:rPr>
        <w:t>доставку памятников к месту их установки;</w:t>
      </w:r>
    </w:p>
    <w:p w:rsidR="00000000" w:rsidRDefault="00C254A7">
      <w:pPr>
        <w:spacing w:line="240" w:lineRule="auto"/>
        <w:ind w:firstLine="284"/>
        <w:rPr>
          <w:sz w:val="20"/>
        </w:rPr>
      </w:pPr>
      <w:r>
        <w:rPr>
          <w:sz w:val="20"/>
        </w:rPr>
        <w:t>различные внутригородские и междугородные хозяйственные перевозки.</w:t>
      </w:r>
    </w:p>
    <w:p w:rsidR="00000000" w:rsidRDefault="00C254A7">
      <w:pPr>
        <w:spacing w:line="240" w:lineRule="auto"/>
        <w:ind w:firstLine="284"/>
        <w:rPr>
          <w:sz w:val="20"/>
        </w:rPr>
      </w:pPr>
      <w:r>
        <w:rPr>
          <w:sz w:val="20"/>
        </w:rPr>
        <w:t>2.12. Руководство эксплуатацией объектов похоронного обслуживания с учетом их перспективного развития осуществляют органы управления похоронного обслуживания города (области, края).</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 xml:space="preserve">3. РАЗМЕЩЕНИЕ ОБЪЕКТОВ </w:t>
      </w:r>
    </w:p>
    <w:p w:rsidR="00000000" w:rsidRDefault="00C254A7">
      <w:pPr>
        <w:spacing w:line="240" w:lineRule="auto"/>
        <w:ind w:firstLine="284"/>
        <w:jc w:val="center"/>
        <w:rPr>
          <w:b/>
          <w:sz w:val="20"/>
        </w:rPr>
      </w:pPr>
      <w:r>
        <w:rPr>
          <w:b/>
          <w:sz w:val="20"/>
        </w:rPr>
        <w:t>ПОХОРОННОГО ОБСЛУЖИВАНИЯ</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3.1. Размещение, нормы расчета, размеры земельных участков основных объектов похоронно</w:t>
      </w:r>
      <w:r>
        <w:rPr>
          <w:sz w:val="20"/>
        </w:rPr>
        <w:t>го обслуживания приведены в СНиП 2.07.01-89*.</w:t>
      </w:r>
    </w:p>
    <w:p w:rsidR="00000000" w:rsidRDefault="00C254A7">
      <w:pPr>
        <w:spacing w:line="240" w:lineRule="auto"/>
        <w:ind w:firstLine="284"/>
        <w:rPr>
          <w:sz w:val="20"/>
        </w:rPr>
      </w:pPr>
      <w:r>
        <w:rPr>
          <w:sz w:val="20"/>
        </w:rPr>
        <w:t>3.2. Отвод земельных участков для строительства объектов похоронного обслуживания, увеличение площади их территории производятся на основании утвержденного генерального плана поселения.</w:t>
      </w:r>
    </w:p>
    <w:p w:rsidR="00000000" w:rsidRDefault="00C254A7">
      <w:pPr>
        <w:spacing w:line="240" w:lineRule="auto"/>
        <w:ind w:firstLine="284"/>
        <w:rPr>
          <w:sz w:val="20"/>
        </w:rPr>
      </w:pPr>
      <w:r>
        <w:rPr>
          <w:sz w:val="20"/>
        </w:rPr>
        <w:t>3.3. Земельные участки для строительства похоронных бюро, бюро-магазинов похоронного обслуживания, домов траурных обрядов и крематориев (тип 1) рекомендуется размещать вблизи существующих инженерных коммуникаций и дорог. Эти участки должны иметь удобные подъезды, автостоянки и ос</w:t>
      </w:r>
      <w:r>
        <w:rPr>
          <w:sz w:val="20"/>
        </w:rPr>
        <w:t>тановки общественного транспорта.</w:t>
      </w:r>
    </w:p>
    <w:p w:rsidR="00000000" w:rsidRDefault="00C254A7">
      <w:pPr>
        <w:spacing w:line="240" w:lineRule="auto"/>
        <w:ind w:firstLine="284"/>
        <w:rPr>
          <w:sz w:val="20"/>
        </w:rPr>
      </w:pPr>
      <w:r>
        <w:rPr>
          <w:sz w:val="20"/>
        </w:rPr>
        <w:t>3.4. Не следует отводить участки для строительства домов траурных обрядов, крематориев (тип 1), зданий-колумбариев вблизи объектов с повышенным шумовым режимом эксплуатации (аэропорты и т.п.), а также вблизи объектов, распространяющих неприятные запахи.</w:t>
      </w:r>
    </w:p>
    <w:p w:rsidR="00000000" w:rsidRDefault="00C254A7">
      <w:pPr>
        <w:spacing w:line="240" w:lineRule="auto"/>
        <w:ind w:firstLine="284"/>
        <w:rPr>
          <w:sz w:val="20"/>
        </w:rPr>
      </w:pPr>
      <w:r>
        <w:rPr>
          <w:sz w:val="20"/>
        </w:rPr>
        <w:t>3.5. Дома траурных обрядов, крематории (тип 1), здания-колумбарии рекомендуется размещать вблизи магистралей на обособленных участках.</w:t>
      </w:r>
    </w:p>
    <w:p w:rsidR="00000000" w:rsidRDefault="00C254A7">
      <w:pPr>
        <w:spacing w:line="240" w:lineRule="auto"/>
        <w:ind w:firstLine="284"/>
        <w:rPr>
          <w:sz w:val="20"/>
        </w:rPr>
      </w:pPr>
      <w:r>
        <w:rPr>
          <w:sz w:val="20"/>
        </w:rPr>
        <w:t>3.6. Автостоянки и остановки общественного транспорта следует располагать на расстоянии н</w:t>
      </w:r>
      <w:r>
        <w:rPr>
          <w:sz w:val="20"/>
        </w:rPr>
        <w:t>е более 150 м от домов траурных обрядов, крематориев (тип 1), зданий-колумбариев и кладбищ.</w:t>
      </w:r>
    </w:p>
    <w:p w:rsidR="00000000" w:rsidRDefault="00C254A7">
      <w:pPr>
        <w:spacing w:line="240" w:lineRule="auto"/>
        <w:ind w:firstLine="284"/>
        <w:rPr>
          <w:sz w:val="20"/>
        </w:rPr>
      </w:pPr>
      <w:r>
        <w:rPr>
          <w:sz w:val="20"/>
        </w:rPr>
        <w:t>3.7. Бюро похоронного обслуживания и бюро—магазины похоронного обслуживания следует размещать на селитебной территории. Их не рекомендуется размещать в жилых зданиях, вблизи лечебных, детских, спортивных и культурно-просветительных учреждений.</w:t>
      </w:r>
    </w:p>
    <w:p w:rsidR="00000000" w:rsidRDefault="00C254A7">
      <w:pPr>
        <w:spacing w:line="240" w:lineRule="auto"/>
        <w:ind w:firstLine="284"/>
        <w:rPr>
          <w:sz w:val="20"/>
        </w:rPr>
      </w:pPr>
      <w:r>
        <w:rPr>
          <w:sz w:val="20"/>
        </w:rPr>
        <w:t>3.8. Дом траурных обрядов рекомендуется располагать, как правило, на обособленном земельном участке на селитебной территории или в пригородной зоне и допускается размещать на т</w:t>
      </w:r>
      <w:r>
        <w:rPr>
          <w:sz w:val="20"/>
        </w:rPr>
        <w:t>ерритории действующих, закрытых или вновь проектируемых кладбищ. На участке Дома траурных обрядов допускается устройство бюро похоронного обслуживания.</w:t>
      </w:r>
    </w:p>
    <w:p w:rsidR="00000000" w:rsidRDefault="00C254A7">
      <w:pPr>
        <w:spacing w:line="240" w:lineRule="auto"/>
        <w:ind w:firstLine="284"/>
        <w:rPr>
          <w:sz w:val="20"/>
        </w:rPr>
      </w:pPr>
      <w:r>
        <w:rPr>
          <w:sz w:val="20"/>
        </w:rPr>
        <w:t>3.9. Крематорий (тип 1), в котором подготовительные, обрядовый и кремационный процессы осуществляются в одном здании, следует размещать, как правило, на обособленной территории, смежной с кладбищем.</w:t>
      </w:r>
    </w:p>
    <w:p w:rsidR="00000000" w:rsidRDefault="00C254A7">
      <w:pPr>
        <w:spacing w:line="240" w:lineRule="auto"/>
        <w:ind w:firstLine="284"/>
        <w:rPr>
          <w:sz w:val="20"/>
        </w:rPr>
      </w:pPr>
      <w:r>
        <w:rPr>
          <w:sz w:val="20"/>
        </w:rPr>
        <w:t>3.10. Крематорий (тип 2), предназначенный только для кремации, рекомендуется располагать на отдельном участке в пригородной зоне, в том числе и на участке произв</w:t>
      </w:r>
      <w:r>
        <w:rPr>
          <w:sz w:val="20"/>
        </w:rPr>
        <w:t>одственно-кремационного комплекса.</w:t>
      </w:r>
    </w:p>
    <w:p w:rsidR="00000000" w:rsidRDefault="00C254A7">
      <w:pPr>
        <w:spacing w:line="240" w:lineRule="auto"/>
        <w:ind w:firstLine="284"/>
        <w:rPr>
          <w:sz w:val="20"/>
        </w:rPr>
      </w:pPr>
      <w:r>
        <w:rPr>
          <w:sz w:val="20"/>
        </w:rPr>
        <w:t>3.11. Здание-колумбарий рекомендуется размещать как на территории кладбища, так и на обособленном участке, а стены-колумбарии — на территории кладбища. Стены-колумбарии, расположенные по периметру кладбища, выполняют функции хранилища урн и ограждения территории кладбища.</w:t>
      </w:r>
    </w:p>
    <w:p w:rsidR="00000000" w:rsidRDefault="00C254A7">
      <w:pPr>
        <w:spacing w:line="240" w:lineRule="auto"/>
        <w:ind w:firstLine="284"/>
        <w:rPr>
          <w:sz w:val="20"/>
        </w:rPr>
      </w:pPr>
      <w:r>
        <w:rPr>
          <w:sz w:val="20"/>
        </w:rPr>
        <w:t>3.12. Территории для строительства бюро похоронного обслуживания и бюро—магазина похоронного обслуживания, Дома траурных обрядов, крематория (тип 1), здания-колумбария (при расположении последнего на отде</w:t>
      </w:r>
      <w:r>
        <w:rPr>
          <w:sz w:val="20"/>
        </w:rPr>
        <w:t>льном участке) и кладбища не должны непосредственно примыкать к дорогам с интенсивным транспортным движением. К каждому из указанных объектов следует предусматривать самостоятельный подъезд.</w:t>
      </w:r>
    </w:p>
    <w:p w:rsidR="00000000" w:rsidRDefault="00C254A7">
      <w:pPr>
        <w:spacing w:line="240" w:lineRule="auto"/>
        <w:ind w:firstLine="284"/>
        <w:rPr>
          <w:sz w:val="20"/>
        </w:rPr>
      </w:pPr>
      <w:r>
        <w:rPr>
          <w:sz w:val="20"/>
        </w:rPr>
        <w:t>3.13. Кладбища традиционного и смешанных способов захоронения размещаются в пригородной зоне, а кладбище с погребениями после кремации на селитебной территории.</w:t>
      </w:r>
    </w:p>
    <w:p w:rsidR="00000000" w:rsidRDefault="00C254A7">
      <w:pPr>
        <w:spacing w:line="240" w:lineRule="auto"/>
        <w:ind w:firstLine="284"/>
        <w:rPr>
          <w:sz w:val="20"/>
        </w:rPr>
      </w:pPr>
      <w:r>
        <w:rPr>
          <w:sz w:val="20"/>
        </w:rPr>
        <w:t>3.14. Не рекомендуется размещать дома траурных обрядов, крематории и кладбища при въезде в городское или сельское поселение, а также на участке, дорога к которо</w:t>
      </w:r>
      <w:r>
        <w:rPr>
          <w:sz w:val="20"/>
        </w:rPr>
        <w:t>му проходит через неохраняемый железнодорожный переезд.</w:t>
      </w:r>
    </w:p>
    <w:p w:rsidR="00000000" w:rsidRDefault="00C254A7">
      <w:pPr>
        <w:spacing w:line="240" w:lineRule="auto"/>
        <w:ind w:firstLine="284"/>
        <w:rPr>
          <w:sz w:val="20"/>
        </w:rPr>
      </w:pPr>
      <w:r>
        <w:rPr>
          <w:sz w:val="20"/>
        </w:rPr>
        <w:t>3.15. Желательно, чтобы затраты времени на перевозку специальным транспортом процессии на кладбище, в Дом траурных обрядов, в крематорий (тип 1), на поездки граждан общественным транспортом для посещения мест захоронений (в один конец), а также на перевозку умерших спецавтотранспортом из жилья и больниц в Дом траурных обрядов и из него в крематорий (тип 2) не превышали одного часа в городах, а в сельской местности — 40 мин.</w:t>
      </w:r>
    </w:p>
    <w:p w:rsidR="00000000" w:rsidRDefault="00C254A7">
      <w:pPr>
        <w:spacing w:line="240" w:lineRule="auto"/>
        <w:ind w:firstLine="284"/>
        <w:rPr>
          <w:sz w:val="20"/>
        </w:rPr>
      </w:pPr>
      <w:r>
        <w:rPr>
          <w:sz w:val="20"/>
        </w:rPr>
        <w:t>3.16. Ширину санитарно-защит</w:t>
      </w:r>
      <w:r>
        <w:rPr>
          <w:sz w:val="20"/>
        </w:rPr>
        <w:t>ной зоны от застройки до кладбищ традиционного и смешанных способов погребения следует установить минимальную — 300 м, до крематория — не менее 1000 м. Территорию санитарно-защитной зоны рекомендуется использовать для строительства ЛЭП, подземных инженерных коммуникаций, подземных и надземно-подземных гаражей.</w:t>
      </w:r>
    </w:p>
    <w:p w:rsidR="00000000" w:rsidRDefault="00C254A7">
      <w:pPr>
        <w:spacing w:line="240" w:lineRule="auto"/>
        <w:ind w:firstLine="284"/>
        <w:rPr>
          <w:sz w:val="20"/>
        </w:rPr>
      </w:pPr>
      <w:r>
        <w:rPr>
          <w:sz w:val="20"/>
        </w:rPr>
        <w:t>3.17. Ширина зоны «моральной» защиты от застройки до кладбищ с погребениями после кремации, домов траурных обрядов, зданий-колумбариев (при размещении этих объектов в селитебной зоне) должна быть не м</w:t>
      </w:r>
      <w:r>
        <w:rPr>
          <w:sz w:val="20"/>
        </w:rPr>
        <w:t>енее 100 м. Территорию зоны «моральной» защиты можно использовать для строительства инженерных коммуникаций и подземных гаражей. При этом примыкающая к зоне застройка не должна превышать трех этажей.</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 xml:space="preserve">4. ФОРМИРОВАНИЕ КОМПЛЕКСОВ </w:t>
      </w:r>
    </w:p>
    <w:p w:rsidR="00000000" w:rsidRDefault="00C254A7">
      <w:pPr>
        <w:spacing w:line="240" w:lineRule="auto"/>
        <w:ind w:firstLine="284"/>
        <w:jc w:val="center"/>
        <w:rPr>
          <w:b/>
          <w:sz w:val="20"/>
        </w:rPr>
      </w:pPr>
      <w:r>
        <w:rPr>
          <w:b/>
          <w:sz w:val="20"/>
        </w:rPr>
        <w:t>ПОХОРОННОГО ОБСЛУЖИВАНИЯ</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4.1. Указанные учреждения управления похоронного обслуживания, Дом траурных обрядов, крематорий (тип 1), кладбища традиционного и смешанных способов захоронения, кладбища с погребениями после кремации, здание-колумбарий, Дом поминальных обедов и цветоводчес</w:t>
      </w:r>
      <w:r>
        <w:rPr>
          <w:sz w:val="20"/>
        </w:rPr>
        <w:t>кое хозяйство формируют сеть учреждений комплекса похоронного обслуживания населения города.</w:t>
      </w:r>
    </w:p>
    <w:p w:rsidR="00000000" w:rsidRDefault="00C254A7">
      <w:pPr>
        <w:spacing w:line="240" w:lineRule="auto"/>
        <w:ind w:firstLine="284"/>
        <w:rPr>
          <w:sz w:val="20"/>
        </w:rPr>
      </w:pPr>
      <w:r>
        <w:rPr>
          <w:sz w:val="20"/>
        </w:rPr>
        <w:t>Принципиальная схема комплекса похоронного обслуживания города дана в прил. 1.</w:t>
      </w:r>
    </w:p>
    <w:p w:rsidR="00000000" w:rsidRDefault="00C254A7">
      <w:pPr>
        <w:spacing w:line="240" w:lineRule="auto"/>
        <w:ind w:firstLine="284"/>
        <w:rPr>
          <w:sz w:val="20"/>
        </w:rPr>
      </w:pPr>
      <w:r>
        <w:rPr>
          <w:sz w:val="20"/>
        </w:rPr>
        <w:t>4.2. Предприятия материально-технического обеспечения похорон формируют централизованный производственно-кремационный комплекс в составе:</w:t>
      </w:r>
    </w:p>
    <w:p w:rsidR="00000000" w:rsidRDefault="00C254A7">
      <w:pPr>
        <w:spacing w:line="240" w:lineRule="auto"/>
        <w:ind w:firstLine="284"/>
        <w:rPr>
          <w:sz w:val="20"/>
        </w:rPr>
      </w:pPr>
      <w:r>
        <w:rPr>
          <w:sz w:val="20"/>
        </w:rPr>
        <w:t>предприятия для производства похоронных принадлежностей, памятников, погребальных урн;</w:t>
      </w:r>
    </w:p>
    <w:p w:rsidR="00000000" w:rsidRDefault="00C254A7">
      <w:pPr>
        <w:spacing w:line="240" w:lineRule="auto"/>
        <w:ind w:firstLine="284"/>
        <w:rPr>
          <w:sz w:val="20"/>
        </w:rPr>
      </w:pPr>
      <w:r>
        <w:rPr>
          <w:sz w:val="20"/>
        </w:rPr>
        <w:t>городской (межселенной) автобазы со службой диспетчеризации перевозок;</w:t>
      </w:r>
    </w:p>
    <w:p w:rsidR="00000000" w:rsidRDefault="00C254A7">
      <w:pPr>
        <w:spacing w:line="240" w:lineRule="auto"/>
        <w:ind w:firstLine="284"/>
        <w:rPr>
          <w:sz w:val="20"/>
        </w:rPr>
      </w:pPr>
      <w:r>
        <w:rPr>
          <w:sz w:val="20"/>
        </w:rPr>
        <w:t>склада похоронных принадлежностей и памятник</w:t>
      </w:r>
      <w:r>
        <w:rPr>
          <w:sz w:val="20"/>
        </w:rPr>
        <w:t>ов;</w:t>
      </w:r>
    </w:p>
    <w:p w:rsidR="00000000" w:rsidRDefault="00C254A7">
      <w:pPr>
        <w:spacing w:line="240" w:lineRule="auto"/>
        <w:ind w:firstLine="284"/>
        <w:rPr>
          <w:sz w:val="20"/>
        </w:rPr>
      </w:pPr>
      <w:r>
        <w:rPr>
          <w:sz w:val="20"/>
        </w:rPr>
        <w:t xml:space="preserve">крематория (тип 2). </w:t>
      </w:r>
    </w:p>
    <w:p w:rsidR="00000000" w:rsidRDefault="00C254A7">
      <w:pPr>
        <w:spacing w:line="240" w:lineRule="auto"/>
        <w:ind w:firstLine="284"/>
        <w:rPr>
          <w:sz w:val="20"/>
        </w:rPr>
      </w:pPr>
      <w:r>
        <w:rPr>
          <w:sz w:val="20"/>
        </w:rPr>
        <w:t>Предприятия целесообразно разместить на одном участке.</w:t>
      </w:r>
    </w:p>
    <w:p w:rsidR="00000000" w:rsidRDefault="00C254A7">
      <w:pPr>
        <w:spacing w:line="240" w:lineRule="auto"/>
        <w:ind w:firstLine="284"/>
        <w:rPr>
          <w:sz w:val="20"/>
        </w:rPr>
      </w:pPr>
      <w:r>
        <w:rPr>
          <w:sz w:val="20"/>
        </w:rPr>
        <w:t>4.3. Территорию производственно-кремационного комплекса рекомендуется разделить на следующие зоны: производственную, кремации, складскую и транспортную. Между производственной и кремационной зонами следует устраивать зеленую санитарно-защитную зону шириной от 60 до 80 м.</w:t>
      </w:r>
    </w:p>
    <w:p w:rsidR="00000000" w:rsidRDefault="00C254A7">
      <w:pPr>
        <w:spacing w:line="240" w:lineRule="auto"/>
        <w:ind w:firstLine="284"/>
        <w:rPr>
          <w:sz w:val="20"/>
        </w:rPr>
      </w:pPr>
      <w:r>
        <w:rPr>
          <w:sz w:val="20"/>
        </w:rPr>
        <w:t>4.4. Один производственно-кремационный комплекс обслуживает население городов групповой системы расселения либо крупнейшего города. Взаимодействие учреждений ко</w:t>
      </w:r>
      <w:r>
        <w:rPr>
          <w:sz w:val="20"/>
        </w:rPr>
        <w:t>мплекса похоронного обслуживания населения города с предприятиями производственно-кремационного комплекса иллюстрирует прил. 1.</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 xml:space="preserve">5. ЗДАНИЯ И СООРУЖЕНИЯ </w:t>
      </w:r>
    </w:p>
    <w:p w:rsidR="00000000" w:rsidRDefault="00C254A7">
      <w:pPr>
        <w:spacing w:line="240" w:lineRule="auto"/>
        <w:ind w:firstLine="284"/>
        <w:jc w:val="center"/>
        <w:rPr>
          <w:sz w:val="20"/>
        </w:rPr>
      </w:pPr>
      <w:r>
        <w:rPr>
          <w:b/>
          <w:sz w:val="20"/>
        </w:rPr>
        <w:t>ПОХОРОННОГО ОБСЛУЖИВАНИЯ</w:t>
      </w:r>
    </w:p>
    <w:p w:rsidR="00000000" w:rsidRDefault="00C254A7">
      <w:pPr>
        <w:spacing w:line="240" w:lineRule="auto"/>
        <w:ind w:firstLine="284"/>
        <w:rPr>
          <w:b/>
          <w:sz w:val="20"/>
        </w:rPr>
      </w:pPr>
    </w:p>
    <w:p w:rsidR="00000000" w:rsidRDefault="00C254A7">
      <w:pPr>
        <w:spacing w:line="240" w:lineRule="auto"/>
        <w:ind w:firstLine="284"/>
        <w:rPr>
          <w:sz w:val="20"/>
        </w:rPr>
      </w:pPr>
      <w:r>
        <w:rPr>
          <w:sz w:val="20"/>
        </w:rPr>
        <w:t>5.1. Состав, функции учреждений и предприятий, обслуживающих похороны и обеспечивающих материально-техническую сторону похорон, определяют типы зданий и сооружений похоронного обслуживания и условия их размещения в градостроительной структуре.</w:t>
      </w:r>
    </w:p>
    <w:p w:rsidR="00000000" w:rsidRDefault="00C254A7">
      <w:pPr>
        <w:spacing w:line="240" w:lineRule="auto"/>
        <w:ind w:firstLine="284"/>
        <w:rPr>
          <w:sz w:val="20"/>
        </w:rPr>
      </w:pPr>
      <w:r>
        <w:rPr>
          <w:sz w:val="20"/>
        </w:rPr>
        <w:t>Рекомендуемые типы зданий и сооружений похоронного обслуживания приведены в табл. 1, расч</w:t>
      </w:r>
      <w:r>
        <w:rPr>
          <w:sz w:val="20"/>
        </w:rPr>
        <w:t>ет пропускной способности крематориев и домов траурных обрядов — в прил. 5, штат крематория, дома траурных обрядов, бюро похоронного обслуживания — в прил. 6, 7.</w:t>
      </w:r>
    </w:p>
    <w:p w:rsidR="00000000" w:rsidRDefault="00C254A7">
      <w:pPr>
        <w:spacing w:line="240" w:lineRule="auto"/>
        <w:ind w:firstLine="284"/>
        <w:rPr>
          <w:sz w:val="20"/>
        </w:rPr>
      </w:pPr>
      <w:r>
        <w:rPr>
          <w:sz w:val="20"/>
        </w:rPr>
        <w:t>5.2. Здания для учреждений, обслуживающих похороны, как правило, следует проектировать одноэтажными. В двухэтажном здании на втором этаже следует размещать помещения, непосредственно не связанные с обслуживанием граждан.</w:t>
      </w:r>
    </w:p>
    <w:p w:rsidR="00000000" w:rsidRDefault="00C254A7">
      <w:pPr>
        <w:spacing w:line="240" w:lineRule="auto"/>
        <w:ind w:firstLine="284"/>
        <w:rPr>
          <w:sz w:val="20"/>
        </w:rPr>
      </w:pPr>
      <w:r>
        <w:rPr>
          <w:sz w:val="20"/>
        </w:rPr>
        <w:t>5.3. Объемно-планировочные решения зданий должны обеспечить:</w:t>
      </w:r>
    </w:p>
    <w:p w:rsidR="00000000" w:rsidRDefault="00C254A7">
      <w:pPr>
        <w:spacing w:line="240" w:lineRule="auto"/>
        <w:ind w:firstLine="284"/>
        <w:rPr>
          <w:sz w:val="20"/>
        </w:rPr>
      </w:pPr>
      <w:r>
        <w:rPr>
          <w:sz w:val="20"/>
        </w:rPr>
        <w:t xml:space="preserve">комфортные условия для пребывания людей, участвующих в похоронах, в </w:t>
      </w:r>
      <w:r>
        <w:rPr>
          <w:sz w:val="20"/>
        </w:rPr>
        <w:t>том числе быстрое ориентирование у здания, в зале ожидания и примыкающих к нему помещениях, исключающее сутолоку и скопление людей;</w:t>
      </w:r>
    </w:p>
    <w:p w:rsidR="00000000" w:rsidRDefault="00C254A7">
      <w:pPr>
        <w:spacing w:line="240" w:lineRule="auto"/>
        <w:ind w:firstLine="284"/>
        <w:rPr>
          <w:sz w:val="20"/>
        </w:rPr>
      </w:pPr>
      <w:r>
        <w:rPr>
          <w:sz w:val="20"/>
        </w:rPr>
        <w:t>комфортные условия работы и отдыха для обслуживающего персонала;</w:t>
      </w:r>
    </w:p>
    <w:p w:rsidR="00000000" w:rsidRDefault="00C254A7">
      <w:pPr>
        <w:spacing w:line="240" w:lineRule="auto"/>
        <w:ind w:firstLine="284"/>
        <w:rPr>
          <w:sz w:val="20"/>
        </w:rPr>
      </w:pPr>
      <w:r>
        <w:rPr>
          <w:sz w:val="20"/>
        </w:rPr>
        <w:t>гуманные условия для родных и близких умерших;</w:t>
      </w:r>
    </w:p>
    <w:p w:rsidR="00000000" w:rsidRDefault="00C254A7">
      <w:pPr>
        <w:spacing w:line="240" w:lineRule="auto"/>
        <w:ind w:firstLine="284"/>
        <w:rPr>
          <w:sz w:val="20"/>
        </w:rPr>
      </w:pPr>
      <w:r>
        <w:rPr>
          <w:sz w:val="20"/>
        </w:rPr>
        <w:t>рациональное взаимное расположение основных групп помещений для обеспечения четкой технологической связи, движения без пересечений участвующих в похоронах и обслуживающего персонала;</w:t>
      </w:r>
    </w:p>
    <w:p w:rsidR="00000000" w:rsidRDefault="00C254A7">
      <w:pPr>
        <w:spacing w:line="240" w:lineRule="auto"/>
        <w:ind w:firstLine="284"/>
        <w:rPr>
          <w:sz w:val="20"/>
        </w:rPr>
      </w:pPr>
      <w:r>
        <w:rPr>
          <w:sz w:val="20"/>
        </w:rPr>
        <w:t>по возможности комплексную механизацию погрузочно-разгрузочных работ с применением сп</w:t>
      </w:r>
      <w:r>
        <w:rPr>
          <w:sz w:val="20"/>
        </w:rPr>
        <w:t>ециального подъемно-транспортного оборудования;</w:t>
      </w:r>
    </w:p>
    <w:p w:rsidR="00000000" w:rsidRDefault="00C254A7">
      <w:pPr>
        <w:spacing w:line="240" w:lineRule="auto"/>
        <w:ind w:firstLine="284"/>
        <w:rPr>
          <w:sz w:val="20"/>
        </w:rPr>
      </w:pPr>
      <w:r>
        <w:rPr>
          <w:sz w:val="20"/>
        </w:rPr>
        <w:t>экономичность в строительстве и эксплуатации.</w:t>
      </w:r>
    </w:p>
    <w:p w:rsidR="00000000" w:rsidRDefault="00C254A7">
      <w:pPr>
        <w:spacing w:line="240" w:lineRule="auto"/>
        <w:ind w:firstLine="284"/>
        <w:rPr>
          <w:sz w:val="20"/>
        </w:rPr>
      </w:pPr>
      <w:r>
        <w:rPr>
          <w:sz w:val="20"/>
        </w:rPr>
        <w:t>5.4. В сельской местности при согласовании с органами пожарного надзора допускается применение деревянных конструкций в зданиях похоронного назначения.</w:t>
      </w:r>
    </w:p>
    <w:p w:rsidR="00000000" w:rsidRDefault="00C254A7">
      <w:pPr>
        <w:spacing w:line="240" w:lineRule="auto"/>
        <w:ind w:firstLine="284"/>
        <w:rPr>
          <w:sz w:val="20"/>
        </w:rPr>
      </w:pPr>
      <w:r>
        <w:rPr>
          <w:sz w:val="20"/>
        </w:rPr>
        <w:t>5.5. В архитектуре зданий и сооружений для проведения обрядовых церемоний рекомендуется использовать специфические средства выразительности, направленные на поддержание жизнеутверждающих основ миропонимания у участников похорон. Не рекомендуется в образном решении ф</w:t>
      </w:r>
      <w:r>
        <w:rPr>
          <w:sz w:val="20"/>
        </w:rPr>
        <w:t>асадов и интерьеров создавать архитектурную пластику и декор, подавляющие психическое состояние и усугубляющие тяжелые переживания прощающихся. В этих целях желательно использовать произведения искусств, символику и декор, носящие монументальный характер и основанные на общегуманистических человеческих ценностях.</w:t>
      </w:r>
    </w:p>
    <w:p w:rsidR="00000000" w:rsidRDefault="00C254A7">
      <w:pPr>
        <w:spacing w:line="240" w:lineRule="auto"/>
        <w:ind w:firstLine="284"/>
        <w:jc w:val="right"/>
        <w:rPr>
          <w:sz w:val="20"/>
        </w:rPr>
      </w:pPr>
      <w:r>
        <w:rPr>
          <w:sz w:val="20"/>
        </w:rPr>
        <w:t>Таблица 1</w:t>
      </w:r>
    </w:p>
    <w:p w:rsidR="00000000" w:rsidRDefault="00C254A7">
      <w:pPr>
        <w:spacing w:line="240" w:lineRule="auto"/>
        <w:ind w:firstLine="284"/>
        <w:rPr>
          <w:sz w:val="20"/>
        </w:rPr>
      </w:pPr>
    </w:p>
    <w:tbl>
      <w:tblPr>
        <w:tblW w:w="0" w:type="auto"/>
        <w:tblInd w:w="45" w:type="dxa"/>
        <w:tblLayout w:type="fixed"/>
        <w:tblCellMar>
          <w:left w:w="3" w:type="dxa"/>
          <w:right w:w="3" w:type="dxa"/>
        </w:tblCellMar>
        <w:tblLook w:val="0000" w:firstRow="0" w:lastRow="0" w:firstColumn="0" w:lastColumn="0" w:noHBand="0" w:noVBand="0"/>
      </w:tblPr>
      <w:tblGrid>
        <w:gridCol w:w="1843"/>
        <w:gridCol w:w="2951"/>
        <w:gridCol w:w="844"/>
        <w:gridCol w:w="1081"/>
        <w:gridCol w:w="811"/>
        <w:gridCol w:w="776"/>
      </w:tblGrid>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p>
          <w:p w:rsidR="00000000" w:rsidRDefault="00C254A7">
            <w:pPr>
              <w:spacing w:line="240" w:lineRule="auto"/>
              <w:ind w:firstLine="0"/>
              <w:jc w:val="center"/>
              <w:rPr>
                <w:sz w:val="20"/>
              </w:rPr>
            </w:pPr>
          </w:p>
          <w:p w:rsidR="00000000" w:rsidRDefault="00C254A7">
            <w:pPr>
              <w:spacing w:line="240" w:lineRule="auto"/>
              <w:ind w:firstLine="0"/>
              <w:jc w:val="center"/>
              <w:rPr>
                <w:sz w:val="20"/>
              </w:rPr>
            </w:pPr>
            <w:r>
              <w:rPr>
                <w:sz w:val="20"/>
              </w:rPr>
              <w:t>Тип, здания, сооружения</w:t>
            </w:r>
          </w:p>
        </w:tc>
        <w:tc>
          <w:tcPr>
            <w:tcW w:w="2946"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p>
          <w:p w:rsidR="00000000" w:rsidRDefault="00C254A7">
            <w:pPr>
              <w:spacing w:line="240" w:lineRule="auto"/>
              <w:ind w:firstLine="0"/>
              <w:jc w:val="center"/>
              <w:rPr>
                <w:sz w:val="20"/>
              </w:rPr>
            </w:pPr>
          </w:p>
          <w:p w:rsidR="00000000" w:rsidRDefault="00C254A7">
            <w:pPr>
              <w:spacing w:line="240" w:lineRule="auto"/>
              <w:ind w:firstLine="0"/>
              <w:jc w:val="center"/>
              <w:rPr>
                <w:sz w:val="20"/>
              </w:rPr>
            </w:pPr>
            <w:r>
              <w:rPr>
                <w:sz w:val="20"/>
              </w:rPr>
              <w:t>Назначение</w:t>
            </w:r>
          </w:p>
        </w:tc>
        <w:tc>
          <w:tcPr>
            <w:tcW w:w="844"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p>
          <w:p w:rsidR="00000000" w:rsidRDefault="00C254A7">
            <w:pPr>
              <w:spacing w:line="240" w:lineRule="auto"/>
              <w:ind w:firstLine="0"/>
              <w:jc w:val="center"/>
              <w:rPr>
                <w:sz w:val="20"/>
              </w:rPr>
            </w:pPr>
          </w:p>
          <w:p w:rsidR="00000000" w:rsidRDefault="00C254A7">
            <w:pPr>
              <w:spacing w:line="240" w:lineRule="auto"/>
              <w:ind w:firstLine="0"/>
              <w:jc w:val="center"/>
              <w:rPr>
                <w:sz w:val="20"/>
              </w:rPr>
            </w:pPr>
            <w:r>
              <w:rPr>
                <w:sz w:val="20"/>
              </w:rPr>
              <w:t>Размещение</w:t>
            </w:r>
          </w:p>
        </w:tc>
        <w:tc>
          <w:tcPr>
            <w:tcW w:w="1081"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p>
          <w:p w:rsidR="00000000" w:rsidRDefault="00C254A7">
            <w:pPr>
              <w:spacing w:line="240" w:lineRule="auto"/>
              <w:ind w:firstLine="0"/>
              <w:jc w:val="center"/>
              <w:rPr>
                <w:sz w:val="20"/>
              </w:rPr>
            </w:pPr>
          </w:p>
          <w:p w:rsidR="00000000" w:rsidRDefault="00C254A7">
            <w:pPr>
              <w:spacing w:line="240" w:lineRule="auto"/>
              <w:ind w:firstLine="0"/>
              <w:jc w:val="center"/>
              <w:rPr>
                <w:sz w:val="20"/>
              </w:rPr>
            </w:pPr>
            <w:r>
              <w:rPr>
                <w:sz w:val="20"/>
              </w:rPr>
              <w:t>Число</w:t>
            </w:r>
          </w:p>
        </w:tc>
        <w:tc>
          <w:tcPr>
            <w:tcW w:w="811"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 xml:space="preserve">Площадь земель-ного участка, </w:t>
            </w:r>
          </w:p>
          <w:p w:rsidR="00000000" w:rsidRDefault="00C254A7">
            <w:pPr>
              <w:spacing w:line="240" w:lineRule="auto"/>
              <w:ind w:firstLine="0"/>
              <w:jc w:val="center"/>
              <w:rPr>
                <w:sz w:val="20"/>
              </w:rPr>
            </w:pPr>
            <w:r>
              <w:rPr>
                <w:sz w:val="20"/>
              </w:rPr>
              <w:t>га</w:t>
            </w:r>
          </w:p>
        </w:tc>
        <w:tc>
          <w:tcPr>
            <w:tcW w:w="776"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Расстояние от границ участков до заст-ройки, м</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2946"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844"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081"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4</w:t>
            </w:r>
          </w:p>
        </w:tc>
        <w:tc>
          <w:tcPr>
            <w:tcW w:w="811"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5</w:t>
            </w:r>
          </w:p>
        </w:tc>
        <w:tc>
          <w:tcPr>
            <w:tcW w:w="776"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6</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Административное здание комплекс</w:t>
            </w:r>
            <w:r>
              <w:rPr>
                <w:sz w:val="20"/>
              </w:rPr>
              <w:t>а похоронного обслуживания населения города (области, края)</w:t>
            </w:r>
          </w:p>
        </w:tc>
        <w:tc>
          <w:tcPr>
            <w:tcW w:w="2946"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Руководство подведомственными учреждениями и предприятиями похоронного обслуживания города (края, области)</w:t>
            </w:r>
          </w:p>
        </w:tc>
        <w:tc>
          <w:tcPr>
            <w:tcW w:w="844"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Селитебная территория</w:t>
            </w:r>
          </w:p>
        </w:tc>
        <w:tc>
          <w:tcPr>
            <w:tcW w:w="1081"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В соответствии с п. 1.2</w:t>
            </w:r>
          </w:p>
        </w:tc>
        <w:tc>
          <w:tcPr>
            <w:tcW w:w="811"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По проекту</w:t>
            </w:r>
          </w:p>
        </w:tc>
        <w:tc>
          <w:tcPr>
            <w:tcW w:w="776"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sym w:font="Symbol" w:char="F0BE"/>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Бюро похоронного обслуживания</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Оформление заказов граждан на похороны и их материально-техническое обеспечение на дому, в организации заказчика</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 объект на город с населением до 1млн чел.</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sym w:font="Symbol" w:char="F0BE"/>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Бюро — магазин похоронного обслуживания</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Оформление заказов граждан на похороны, про</w:t>
            </w:r>
            <w:r>
              <w:rPr>
                <w:sz w:val="20"/>
              </w:rPr>
              <w:t>дажа похоронных принадлежностей</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 xml:space="preserve">То же, </w:t>
            </w:r>
          </w:p>
          <w:p w:rsidR="00000000" w:rsidRDefault="00C254A7">
            <w:pPr>
              <w:spacing w:line="240" w:lineRule="auto"/>
              <w:ind w:firstLine="0"/>
              <w:jc w:val="center"/>
              <w:rPr>
                <w:sz w:val="20"/>
              </w:rPr>
            </w:pPr>
            <w:r>
              <w:rPr>
                <w:sz w:val="20"/>
              </w:rPr>
              <w:t>500 тыс. чел.</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sym w:font="Symbol" w:char="F0BE"/>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Дом траурных обрядов</w:t>
            </w:r>
          </w:p>
        </w:tc>
        <w:tc>
          <w:tcPr>
            <w:tcW w:w="2951"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Прием, санитарно-гигиеническая подготовка умерших к похоронам, предпохоронное сохранение умерших, проведение траурных церемоний прощания по граждан-скому или религиозному обрядам</w:t>
            </w:r>
          </w:p>
        </w:tc>
        <w:tc>
          <w:tcPr>
            <w:tcW w:w="83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Селитебная терри-тория, пригородная зона</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 объект на город с населением до 1 млн. чел.</w:t>
            </w:r>
          </w:p>
        </w:tc>
        <w:tc>
          <w:tcPr>
            <w:tcW w:w="81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0,8</w:t>
            </w:r>
            <w:r>
              <w:rPr>
                <w:sz w:val="20"/>
              </w:rPr>
              <w:sym w:font="Symbol" w:char="F0BE"/>
            </w:r>
            <w:r>
              <w:rPr>
                <w:sz w:val="20"/>
              </w:rPr>
              <w:t>1,0</w:t>
            </w:r>
          </w:p>
        </w:tc>
        <w:tc>
          <w:tcPr>
            <w:tcW w:w="77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Специализированная автомобильная база</w:t>
            </w:r>
          </w:p>
        </w:tc>
        <w:tc>
          <w:tcPr>
            <w:tcW w:w="2951"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Перевозки умерших, людей, участвующих в похоронах, хозяйственные перевозки</w:t>
            </w:r>
          </w:p>
        </w:tc>
        <w:tc>
          <w:tcPr>
            <w:tcW w:w="83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Коммунально-складская зона, промышленн</w:t>
            </w:r>
            <w:r>
              <w:rPr>
                <w:sz w:val="20"/>
              </w:rPr>
              <w:t>ая зона</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 xml:space="preserve">То же, </w:t>
            </w:r>
          </w:p>
          <w:p w:rsidR="00000000" w:rsidRDefault="00C254A7">
            <w:pPr>
              <w:spacing w:line="240" w:lineRule="auto"/>
              <w:ind w:firstLine="0"/>
              <w:jc w:val="center"/>
              <w:rPr>
                <w:sz w:val="20"/>
              </w:rPr>
            </w:pPr>
            <w:r>
              <w:rPr>
                <w:sz w:val="20"/>
              </w:rPr>
              <w:t>св. 300 тыс. чел.</w:t>
            </w:r>
          </w:p>
        </w:tc>
        <w:tc>
          <w:tcPr>
            <w:tcW w:w="81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проекту</w:t>
            </w:r>
          </w:p>
        </w:tc>
        <w:tc>
          <w:tcPr>
            <w:tcW w:w="77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Предприятия для производства похоронных принадлежностей и памятников</w:t>
            </w:r>
          </w:p>
        </w:tc>
        <w:tc>
          <w:tcPr>
            <w:tcW w:w="2951"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Материальное обеспечение похорон и оформление мест захоронений</w:t>
            </w:r>
          </w:p>
        </w:tc>
        <w:tc>
          <w:tcPr>
            <w:tcW w:w="83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Промышленная зона</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 до 1 млн. чел.</w:t>
            </w:r>
          </w:p>
        </w:tc>
        <w:tc>
          <w:tcPr>
            <w:tcW w:w="81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c>
          <w:tcPr>
            <w:tcW w:w="77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Кладбище традиционного захоронения</w:t>
            </w:r>
          </w:p>
        </w:tc>
        <w:tc>
          <w:tcPr>
            <w:tcW w:w="2951"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Захоронение умерших в гробах или без них</w:t>
            </w:r>
          </w:p>
        </w:tc>
        <w:tc>
          <w:tcPr>
            <w:tcW w:w="83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Пригородная зона</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c>
          <w:tcPr>
            <w:tcW w:w="81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c>
          <w:tcPr>
            <w:tcW w:w="77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Кладбище с погребениями после кремации</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Урновые и безурновые захоронения после кремации</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Пригородная зона, селитебная терри-тория</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Кладбище с</w:t>
            </w:r>
            <w:r>
              <w:rPr>
                <w:sz w:val="20"/>
              </w:rPr>
              <w:t>о смешанными способами захоронения</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Традиционные, урновые и безурновые захоронения после кремации</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Пригородная зона</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Крематорий (тип 1)</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Прием, санитарно-гигиеническая, парикмахерская, косметическая подготовка, предпохоронное сохранение умерших, проведение траурных церемоний прощания по гражданскому и религиозному обрядам, кремация</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 объект на город с населением до 1,5 млн. чел.</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проекту</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Крематорий (тип 2)</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Прием умерших (в гробах), кремация</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Промышленная зона, пригородная зона</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 об</w:t>
            </w:r>
            <w:r>
              <w:rPr>
                <w:sz w:val="20"/>
              </w:rPr>
              <w:t>ъект на город или группу городов</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1000</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Административно-бытовое и обрядовое здания кладбища</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Управление эксплуатацией кладбища. Проведение гражданских и религиозных обрядов поминовения, вручение урн с прахом</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Клад-бище</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 объект на каждое городское кладбище</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проекту</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Павильон траурных обрядов</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Проведение обрядов прощания</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 объект на кладбище площадью 40га</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Здание-колумбарий</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Захоронение погребальных урн, совершение обрядов помилования</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Пригородная зона, территория кладбища</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В соответствии с п. 1</w:t>
            </w:r>
            <w:r>
              <w:rPr>
                <w:sz w:val="20"/>
              </w:rPr>
              <w:t>.2.</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Дом поминальных обедов</w:t>
            </w:r>
          </w:p>
        </w:tc>
        <w:tc>
          <w:tcPr>
            <w:tcW w:w="294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Поминальная трапеза</w:t>
            </w:r>
          </w:p>
        </w:tc>
        <w:tc>
          <w:tcPr>
            <w:tcW w:w="84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Селитебная терри-тория, пригородная зона</w:t>
            </w:r>
          </w:p>
        </w:tc>
        <w:tc>
          <w:tcPr>
            <w:tcW w:w="10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81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77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Borders>
            <w:left w:val="single" w:sz="6" w:space="0" w:color="auto"/>
            <w:right w:val="single" w:sz="6" w:space="0" w:color="auto"/>
            <w:insideV w:val="single" w:sz="6" w:space="0" w:color="auto"/>
          </w:tblBorders>
          <w:tblCellMar>
            <w:top w:w="0" w:type="dxa"/>
            <w:bottom w:w="0" w:type="dxa"/>
          </w:tblCellMar>
        </w:tblPrEx>
        <w:tc>
          <w:tcPr>
            <w:tcW w:w="1843" w:type="dxa"/>
            <w:tcBorders>
              <w:bottom w:val="single" w:sz="6" w:space="0" w:color="auto"/>
            </w:tcBorders>
          </w:tcPr>
          <w:p w:rsidR="00000000" w:rsidRDefault="00C254A7">
            <w:pPr>
              <w:spacing w:line="240" w:lineRule="auto"/>
              <w:ind w:firstLine="0"/>
              <w:jc w:val="left"/>
              <w:rPr>
                <w:sz w:val="20"/>
              </w:rPr>
            </w:pPr>
            <w:r>
              <w:rPr>
                <w:sz w:val="20"/>
              </w:rPr>
              <w:t>Цветоводческое хозяйство</w:t>
            </w:r>
          </w:p>
        </w:tc>
        <w:tc>
          <w:tcPr>
            <w:tcW w:w="2946" w:type="dxa"/>
            <w:tcBorders>
              <w:bottom w:val="single" w:sz="6" w:space="0" w:color="auto"/>
            </w:tcBorders>
          </w:tcPr>
          <w:p w:rsidR="00000000" w:rsidRDefault="00C254A7">
            <w:pPr>
              <w:spacing w:line="240" w:lineRule="auto"/>
              <w:ind w:firstLine="0"/>
              <w:jc w:val="left"/>
              <w:rPr>
                <w:sz w:val="20"/>
              </w:rPr>
            </w:pPr>
            <w:r>
              <w:rPr>
                <w:sz w:val="20"/>
              </w:rPr>
              <w:t>Обеспечение похорон цветами, украшение интерьеров учреждений обслуживания, обеспечение цветочной рассадой кладбищ, территорий учреждений и предприятий обслуживания</w:t>
            </w:r>
          </w:p>
        </w:tc>
        <w:tc>
          <w:tcPr>
            <w:tcW w:w="844" w:type="dxa"/>
            <w:tcBorders>
              <w:bottom w:val="single" w:sz="6" w:space="0" w:color="auto"/>
            </w:tcBorders>
          </w:tcPr>
          <w:p w:rsidR="00000000" w:rsidRDefault="00C254A7">
            <w:pPr>
              <w:spacing w:line="240" w:lineRule="auto"/>
              <w:ind w:firstLine="0"/>
              <w:jc w:val="center"/>
              <w:rPr>
                <w:sz w:val="20"/>
              </w:rPr>
            </w:pPr>
            <w:r>
              <w:rPr>
                <w:sz w:val="20"/>
              </w:rPr>
              <w:t>Пригородная зона</w:t>
            </w:r>
          </w:p>
        </w:tc>
        <w:tc>
          <w:tcPr>
            <w:tcW w:w="1081" w:type="dxa"/>
            <w:tcBorders>
              <w:bottom w:val="single" w:sz="6" w:space="0" w:color="auto"/>
            </w:tcBorders>
          </w:tcPr>
          <w:p w:rsidR="00000000" w:rsidRDefault="00C254A7">
            <w:pPr>
              <w:spacing w:line="240" w:lineRule="auto"/>
              <w:ind w:firstLine="0"/>
              <w:jc w:val="center"/>
              <w:rPr>
                <w:sz w:val="20"/>
              </w:rPr>
            </w:pPr>
            <w:r>
              <w:rPr>
                <w:sz w:val="20"/>
              </w:rPr>
              <w:t>Не менее 1 объекта на город</w:t>
            </w:r>
          </w:p>
        </w:tc>
        <w:tc>
          <w:tcPr>
            <w:tcW w:w="811" w:type="dxa"/>
            <w:tcBorders>
              <w:bottom w:val="single" w:sz="6" w:space="0" w:color="auto"/>
            </w:tcBorders>
          </w:tcPr>
          <w:p w:rsidR="00000000" w:rsidRDefault="00C254A7">
            <w:pPr>
              <w:spacing w:line="240" w:lineRule="auto"/>
              <w:ind w:firstLine="0"/>
              <w:jc w:val="center"/>
              <w:rPr>
                <w:sz w:val="20"/>
              </w:rPr>
            </w:pPr>
            <w:r>
              <w:rPr>
                <w:sz w:val="20"/>
              </w:rPr>
              <w:t>По проекту</w:t>
            </w:r>
          </w:p>
        </w:tc>
        <w:tc>
          <w:tcPr>
            <w:tcW w:w="776" w:type="dxa"/>
            <w:tcBorders>
              <w:bottom w:val="single" w:sz="6" w:space="0" w:color="auto"/>
            </w:tcBorders>
          </w:tcPr>
          <w:p w:rsidR="00000000" w:rsidRDefault="00C254A7">
            <w:pPr>
              <w:spacing w:line="240" w:lineRule="auto"/>
              <w:ind w:firstLine="0"/>
              <w:jc w:val="center"/>
              <w:rPr>
                <w:sz w:val="20"/>
              </w:rPr>
            </w:pPr>
            <w:r>
              <w:rPr>
                <w:sz w:val="20"/>
              </w:rPr>
              <w:t>—</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5.6. При проектировании зданий похоронного обслуживания (Дом траурных обрядов, крематорий (тип 1), административно-бытовое и обрядовое здания кладбища), следует пр</w:t>
      </w:r>
      <w:r>
        <w:rPr>
          <w:sz w:val="20"/>
        </w:rPr>
        <w:t>едусматривать специальные устройства и мероприятия для удобного доступа инвалидов:</w:t>
      </w:r>
    </w:p>
    <w:p w:rsidR="00000000" w:rsidRDefault="00C254A7">
      <w:pPr>
        <w:spacing w:line="240" w:lineRule="auto"/>
        <w:ind w:firstLine="284"/>
        <w:rPr>
          <w:sz w:val="20"/>
        </w:rPr>
      </w:pPr>
      <w:r>
        <w:rPr>
          <w:sz w:val="20"/>
        </w:rPr>
        <w:t>пандусы при входах и выходах из зданий;</w:t>
      </w:r>
    </w:p>
    <w:p w:rsidR="00000000" w:rsidRDefault="00C254A7">
      <w:pPr>
        <w:spacing w:line="240" w:lineRule="auto"/>
        <w:ind w:firstLine="284"/>
        <w:rPr>
          <w:sz w:val="20"/>
        </w:rPr>
      </w:pPr>
      <w:r>
        <w:rPr>
          <w:sz w:val="20"/>
        </w:rPr>
        <w:t>приспособления в туалетах для инвалидов, пользующихся креслами-колясками.</w:t>
      </w:r>
    </w:p>
    <w:p w:rsidR="00000000" w:rsidRDefault="00C254A7">
      <w:pPr>
        <w:spacing w:line="240" w:lineRule="auto"/>
        <w:ind w:firstLine="284"/>
        <w:rPr>
          <w:sz w:val="20"/>
        </w:rPr>
      </w:pPr>
      <w:r>
        <w:rPr>
          <w:sz w:val="20"/>
        </w:rPr>
        <w:t>5.7. Не следует устраивать лестницы при входе в бюро и бюро-магазин похоронного обслуживания, Дом траурных обрядов, крематорий, административно-бытовое и обрядовое здания кладбища, здание-колумбарий. Дом поминальных обедов.</w:t>
      </w:r>
    </w:p>
    <w:p w:rsidR="00000000" w:rsidRDefault="00C254A7">
      <w:pPr>
        <w:spacing w:line="240" w:lineRule="auto"/>
        <w:ind w:firstLine="284"/>
        <w:rPr>
          <w:sz w:val="20"/>
        </w:rPr>
      </w:pPr>
      <w:r>
        <w:rPr>
          <w:sz w:val="20"/>
        </w:rPr>
        <w:t>5.8. Для удобства пользования объектами похоронного обслуживания инвалидами и маломобильным</w:t>
      </w:r>
      <w:r>
        <w:rPr>
          <w:sz w:val="20"/>
        </w:rPr>
        <w:t>и группами населения целесообразно предусматривать на путях их движения закругления углов стен, мебели и оборудования и дополнительные поручни и должны отсутствовать барьеры в виде ступеней и бордюров, скользкие покрытия полов и дорожек, фактурные части ограждений и оборудования (для слепых), выступающие части конструкций и оборудования на высоту человеческого роста. Уклон пандусов должен быть не более 1:6. Ширина проходов и поворотных площадок для пользующихся креслами-колясками должна быть не менее 1,5 м.</w:t>
      </w:r>
    </w:p>
    <w:p w:rsidR="00000000" w:rsidRDefault="00C254A7">
      <w:pPr>
        <w:spacing w:line="240" w:lineRule="auto"/>
        <w:ind w:firstLine="284"/>
        <w:rPr>
          <w:sz w:val="20"/>
        </w:rPr>
      </w:pPr>
      <w:r>
        <w:rPr>
          <w:sz w:val="20"/>
        </w:rPr>
        <w:t>5.9. В средних и крупных городах, а при необходимости и в других населенных пунктах при проектировании путей движения инвалидов на объектах похоронного назначения рекомендуется разделять пути для слепых и инвалидов с нарушениями опорно-двигательного аппарата.</w:t>
      </w:r>
    </w:p>
    <w:p w:rsidR="00000000" w:rsidRDefault="00C254A7">
      <w:pPr>
        <w:spacing w:line="240" w:lineRule="auto"/>
        <w:ind w:firstLine="284"/>
        <w:rPr>
          <w:sz w:val="20"/>
        </w:rPr>
      </w:pPr>
      <w:r>
        <w:rPr>
          <w:sz w:val="20"/>
        </w:rPr>
        <w:t>5.10. При проектировании зданий и сооружений похоронного назначения следует ориентироваться на рекомендуемые составы помещений, приведенные в таблицах и приложениях. Уменьшение состава помещений не должно производиться за счет технологических и санита</w:t>
      </w:r>
      <w:r>
        <w:rPr>
          <w:sz w:val="20"/>
        </w:rPr>
        <w:t>рно-гигиенических помещений, которые функционально следует считать основными.</w:t>
      </w:r>
    </w:p>
    <w:p w:rsidR="00000000" w:rsidRDefault="00C254A7">
      <w:pPr>
        <w:spacing w:line="240" w:lineRule="auto"/>
        <w:ind w:firstLine="284"/>
        <w:rPr>
          <w:sz w:val="20"/>
        </w:rPr>
      </w:pPr>
      <w:r>
        <w:rPr>
          <w:sz w:val="20"/>
        </w:rPr>
        <w:t>5.11. При установке памятников и мемориальных сооружений на местах захоронений следует предусмотреть возможность последующих захоронений с наименьшим ущербом для устанавливаемого сооружения.</w:t>
      </w:r>
    </w:p>
    <w:p w:rsidR="00000000" w:rsidRDefault="00C254A7">
      <w:pPr>
        <w:spacing w:line="240" w:lineRule="auto"/>
        <w:ind w:firstLine="284"/>
        <w:rPr>
          <w:sz w:val="20"/>
        </w:rPr>
      </w:pPr>
      <w:r>
        <w:rPr>
          <w:sz w:val="20"/>
        </w:rPr>
        <w:t>5.12. При установке на местах захоронений надгробий рекомендуется устраивать фундаменты на слежавшихся и осевших грунтах, чтобы обеспечить надежность конструкций и предотвратить их разрушение.</w:t>
      </w:r>
    </w:p>
    <w:p w:rsidR="00000000" w:rsidRDefault="00C254A7">
      <w:pPr>
        <w:spacing w:line="240" w:lineRule="auto"/>
        <w:ind w:firstLine="284"/>
        <w:rPr>
          <w:sz w:val="20"/>
        </w:rPr>
      </w:pPr>
      <w:r>
        <w:rPr>
          <w:sz w:val="20"/>
        </w:rPr>
        <w:t xml:space="preserve">5.13. На участках зданий и сооружений похоронного </w:t>
      </w:r>
      <w:r>
        <w:rPr>
          <w:sz w:val="20"/>
        </w:rPr>
        <w:t>назначения рекомендуется предусматривать озелененную зону «моральной защиты» шириной не менее 6 м, стоянку катафалков и автотранспорта, благоустроенные места встречи участников похорон.</w:t>
      </w:r>
    </w:p>
    <w:p w:rsidR="00000000" w:rsidRDefault="00C254A7">
      <w:pPr>
        <w:spacing w:line="240" w:lineRule="auto"/>
        <w:ind w:firstLine="284"/>
        <w:rPr>
          <w:sz w:val="20"/>
        </w:rPr>
      </w:pPr>
      <w:r>
        <w:rPr>
          <w:sz w:val="20"/>
        </w:rPr>
        <w:t>5.14. Уровень пола при входах и выходах из указанных в п.5.7 зданий не должен превышать уровня дороги у зданий более чем на высоту одной ступени.</w:t>
      </w:r>
    </w:p>
    <w:p w:rsidR="00000000" w:rsidRDefault="00C254A7">
      <w:pPr>
        <w:spacing w:line="240" w:lineRule="auto"/>
        <w:ind w:firstLine="284"/>
        <w:rPr>
          <w:sz w:val="20"/>
        </w:rPr>
      </w:pPr>
      <w:r>
        <w:rPr>
          <w:sz w:val="20"/>
        </w:rPr>
        <w:t>5.15. Бюро и бюро—магазины похоронного обслуживания могут проектироваться отдельно стоящими или же их помещения могут быть размещены в учреждении коммунально-бытового назначения на</w:t>
      </w:r>
      <w:r>
        <w:rPr>
          <w:sz w:val="20"/>
        </w:rPr>
        <w:t xml:space="preserve"> первом этаже.</w:t>
      </w:r>
    </w:p>
    <w:p w:rsidR="00000000" w:rsidRDefault="00C254A7">
      <w:pPr>
        <w:spacing w:line="240" w:lineRule="auto"/>
        <w:ind w:firstLine="284"/>
        <w:rPr>
          <w:sz w:val="20"/>
        </w:rPr>
      </w:pPr>
      <w:r>
        <w:rPr>
          <w:sz w:val="20"/>
        </w:rPr>
        <w:t>5.16. Состав и площади основных помещений бюро похоронного обслуживания рекомендуется принимать по табл. 2.</w:t>
      </w: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Таблица 2</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529"/>
        <w:gridCol w:w="2835"/>
      </w:tblGrid>
      <w:tr w:rsidR="00000000">
        <w:tblPrEx>
          <w:tblCellMar>
            <w:top w:w="0" w:type="dxa"/>
            <w:bottom w:w="0" w:type="dxa"/>
          </w:tblCellMar>
        </w:tblPrEx>
        <w:tc>
          <w:tcPr>
            <w:tcW w:w="5529"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Помещение</w:t>
            </w:r>
          </w:p>
        </w:tc>
        <w:tc>
          <w:tcPr>
            <w:tcW w:w="2835"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Площадь, м</w:t>
            </w:r>
            <w:r>
              <w:rPr>
                <w:sz w:val="20"/>
                <w:vertAlign w:val="superscript"/>
              </w:rPr>
              <w:t xml:space="preserve">3 </w:t>
            </w:r>
            <w:r>
              <w:rPr>
                <w:sz w:val="20"/>
              </w:rPr>
              <w:t>(ориентировочно)*</w:t>
            </w:r>
          </w:p>
        </w:tc>
      </w:tr>
      <w:tr w:rsidR="00000000">
        <w:tblPrEx>
          <w:tblCellMar>
            <w:top w:w="0" w:type="dxa"/>
            <w:bottom w:w="0" w:type="dxa"/>
          </w:tblCellMar>
        </w:tblPrEx>
        <w:tc>
          <w:tcPr>
            <w:tcW w:w="5529" w:type="dxa"/>
            <w:tcBorders>
              <w:top w:val="single" w:sz="6" w:space="0" w:color="auto"/>
              <w:left w:val="single" w:sz="6" w:space="0" w:color="auto"/>
              <w:right w:val="single" w:sz="6" w:space="0" w:color="auto"/>
            </w:tcBorders>
          </w:tcPr>
          <w:p w:rsidR="00000000" w:rsidRDefault="00C254A7">
            <w:pPr>
              <w:spacing w:line="240" w:lineRule="auto"/>
              <w:ind w:firstLine="0"/>
              <w:rPr>
                <w:sz w:val="20"/>
              </w:rPr>
            </w:pPr>
            <w:r>
              <w:rPr>
                <w:sz w:val="20"/>
              </w:rPr>
              <w:t>Вестибюль</w:t>
            </w:r>
          </w:p>
        </w:tc>
        <w:tc>
          <w:tcPr>
            <w:tcW w:w="2835"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По нормам</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ЗАГСа</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14-16</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дежурного агента похоронной службы</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12-14</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Диспетчерская</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24</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оформления отчетов о принятых заказах на похороны</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18-20</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Кабинет заведующего бюро похоронного обслуживания</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14-16</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секретаря-машинистки</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10-12</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Бухгалтерия и касса</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20-22</w:t>
            </w:r>
          </w:p>
        </w:tc>
      </w:tr>
      <w:tr w:rsidR="00000000">
        <w:tblPrEx>
          <w:tblCellMar>
            <w:top w:w="0" w:type="dxa"/>
            <w:bottom w:w="0" w:type="dxa"/>
          </w:tblCellMar>
        </w:tblPrEx>
        <w:tc>
          <w:tcPr>
            <w:tcW w:w="5529" w:type="dxa"/>
            <w:tcBorders>
              <w:left w:val="single" w:sz="6" w:space="0" w:color="auto"/>
              <w:bottom w:val="single" w:sz="6" w:space="0" w:color="auto"/>
              <w:right w:val="single" w:sz="6" w:space="0" w:color="auto"/>
            </w:tcBorders>
          </w:tcPr>
          <w:p w:rsidR="00000000" w:rsidRDefault="00C254A7">
            <w:pPr>
              <w:spacing w:line="240" w:lineRule="auto"/>
              <w:ind w:firstLine="0"/>
              <w:rPr>
                <w:sz w:val="20"/>
              </w:rPr>
            </w:pPr>
            <w:r>
              <w:rPr>
                <w:sz w:val="20"/>
              </w:rPr>
              <w:t>Архив</w:t>
            </w:r>
          </w:p>
        </w:tc>
        <w:tc>
          <w:tcPr>
            <w:tcW w:w="2835"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8-10</w:t>
            </w:r>
          </w:p>
        </w:tc>
      </w:tr>
      <w:tr w:rsidR="00000000">
        <w:tblPrEx>
          <w:tblCellMar>
            <w:top w:w="0" w:type="dxa"/>
            <w:bottom w:w="0" w:type="dxa"/>
          </w:tblCellMar>
        </w:tblPrEx>
        <w:tc>
          <w:tcPr>
            <w:tcW w:w="8364" w:type="dxa"/>
            <w:gridSpan w:val="2"/>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284"/>
              <w:rPr>
                <w:sz w:val="20"/>
              </w:rPr>
            </w:pPr>
            <w:r>
              <w:rPr>
                <w:sz w:val="20"/>
              </w:rPr>
              <w:t>* Площади помещений уточняютс</w:t>
            </w:r>
            <w:r>
              <w:rPr>
                <w:sz w:val="20"/>
              </w:rPr>
              <w:t>я в задании на проектирование.</w:t>
            </w:r>
          </w:p>
        </w:tc>
      </w:tr>
    </w:tbl>
    <w:p w:rsidR="00000000" w:rsidRDefault="00C254A7">
      <w:pPr>
        <w:spacing w:line="240" w:lineRule="auto"/>
        <w:ind w:firstLine="284"/>
        <w:rPr>
          <w:sz w:val="20"/>
        </w:rPr>
      </w:pPr>
    </w:p>
    <w:p w:rsidR="00000000" w:rsidRDefault="00C254A7">
      <w:pPr>
        <w:spacing w:line="240" w:lineRule="auto"/>
        <w:ind w:firstLine="284"/>
        <w:rPr>
          <w:sz w:val="20"/>
        </w:rPr>
      </w:pPr>
    </w:p>
    <w:p w:rsidR="00000000" w:rsidRDefault="00C254A7">
      <w:pPr>
        <w:spacing w:line="240" w:lineRule="auto"/>
        <w:ind w:firstLine="284"/>
        <w:rPr>
          <w:sz w:val="20"/>
        </w:rPr>
      </w:pPr>
      <w:r>
        <w:rPr>
          <w:sz w:val="20"/>
        </w:rPr>
        <w:t>5.17. Состав и площади помещений бюро—магазина похоронного обслуживания рекомендуется принимать по табл. 2, дополнительно предусмотрев следующие помещения:</w:t>
      </w:r>
    </w:p>
    <w:p w:rsidR="00000000" w:rsidRDefault="00C254A7">
      <w:pPr>
        <w:spacing w:line="240" w:lineRule="auto"/>
        <w:ind w:firstLine="284"/>
        <w:rPr>
          <w:sz w:val="20"/>
        </w:rPr>
      </w:pPr>
      <w:r>
        <w:rPr>
          <w:sz w:val="20"/>
        </w:rPr>
        <w:t>демонстрационно-торговый зал;</w:t>
      </w:r>
    </w:p>
    <w:p w:rsidR="00000000" w:rsidRDefault="00C254A7">
      <w:pPr>
        <w:spacing w:line="240" w:lineRule="auto"/>
        <w:ind w:firstLine="284"/>
        <w:rPr>
          <w:sz w:val="20"/>
        </w:rPr>
      </w:pPr>
      <w:r>
        <w:rPr>
          <w:sz w:val="20"/>
        </w:rPr>
        <w:t>комнату продавцов;</w:t>
      </w:r>
    </w:p>
    <w:p w:rsidR="00000000" w:rsidRDefault="00C254A7">
      <w:pPr>
        <w:spacing w:line="240" w:lineRule="auto"/>
        <w:ind w:firstLine="284"/>
        <w:rPr>
          <w:sz w:val="20"/>
        </w:rPr>
      </w:pPr>
      <w:r>
        <w:rPr>
          <w:sz w:val="20"/>
        </w:rPr>
        <w:t>хозяйственно-складские помещения.</w:t>
      </w:r>
    </w:p>
    <w:p w:rsidR="00000000" w:rsidRDefault="00C254A7">
      <w:pPr>
        <w:spacing w:line="240" w:lineRule="auto"/>
        <w:ind w:firstLine="284"/>
        <w:rPr>
          <w:sz w:val="20"/>
        </w:rPr>
      </w:pPr>
      <w:r>
        <w:rPr>
          <w:sz w:val="20"/>
        </w:rPr>
        <w:t>5.18. В здании бюро—магазина похоронного обслуживания допускается объединение вестибюля и демонстрационно-торгового зала.</w:t>
      </w:r>
    </w:p>
    <w:p w:rsidR="00000000" w:rsidRDefault="00C254A7">
      <w:pPr>
        <w:spacing w:line="240" w:lineRule="auto"/>
        <w:ind w:firstLine="284"/>
        <w:rPr>
          <w:sz w:val="20"/>
        </w:rPr>
      </w:pPr>
      <w:r>
        <w:rPr>
          <w:sz w:val="20"/>
        </w:rPr>
        <w:t>5.19. Дома траурных обрядов и крематории (тип 1) следует проектировать, как правило, с одним или двумя ритуальными за</w:t>
      </w:r>
      <w:r>
        <w:rPr>
          <w:sz w:val="20"/>
        </w:rPr>
        <w:t>лами.</w:t>
      </w:r>
    </w:p>
    <w:p w:rsidR="00000000" w:rsidRDefault="00C254A7">
      <w:pPr>
        <w:spacing w:line="240" w:lineRule="auto"/>
        <w:ind w:firstLine="284"/>
        <w:rPr>
          <w:sz w:val="20"/>
        </w:rPr>
      </w:pPr>
      <w:r>
        <w:rPr>
          <w:sz w:val="20"/>
        </w:rPr>
        <w:t>Вместимость большого ритуального зала до 100 чел., малого — до 50 чел.</w:t>
      </w:r>
    </w:p>
    <w:p w:rsidR="00000000" w:rsidRDefault="00C254A7">
      <w:pPr>
        <w:spacing w:line="240" w:lineRule="auto"/>
        <w:ind w:firstLine="284"/>
        <w:rPr>
          <w:sz w:val="20"/>
        </w:rPr>
      </w:pPr>
      <w:r>
        <w:rPr>
          <w:sz w:val="20"/>
        </w:rPr>
        <w:t>5.20. Состав групп и площади основных помещений Дома траурных обрядов рекомендуется принимать по табл. 3. Функционально-технологическая схема Дома траурных обрядов с расширенным составом помещений дана в прил. 2.</w:t>
      </w:r>
    </w:p>
    <w:p w:rsidR="00000000" w:rsidRDefault="00C254A7">
      <w:pPr>
        <w:spacing w:line="240" w:lineRule="auto"/>
        <w:ind w:firstLine="284"/>
        <w:rPr>
          <w:sz w:val="20"/>
        </w:rPr>
      </w:pPr>
      <w:r>
        <w:rPr>
          <w:sz w:val="20"/>
        </w:rPr>
        <w:t>5.21. Группы помещений Дома траурных обрядов (см. табл. 3) являются также обрядовой и обслуживающей частью крематория (тип 1). При проектировании крематория (тип 1) состав указанных групп помещений необходимо дополнить пом</w:t>
      </w:r>
      <w:r>
        <w:rPr>
          <w:sz w:val="20"/>
        </w:rPr>
        <w:t>ещениями кремационной части здания по табл. 4. Функционально-технологическая схема крематория (тип 1) дана в прил. 3.</w:t>
      </w: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Таблица 3</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4394"/>
        <w:gridCol w:w="1843"/>
      </w:tblGrid>
      <w:tr w:rsidR="00000000">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Группа помещений</w:t>
            </w:r>
          </w:p>
        </w:tc>
        <w:tc>
          <w:tcPr>
            <w:tcW w:w="4394"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Помещение</w:t>
            </w:r>
          </w:p>
        </w:tc>
        <w:tc>
          <w:tcPr>
            <w:tcW w:w="1843"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Площадь, м</w:t>
            </w:r>
            <w:r>
              <w:rPr>
                <w:sz w:val="20"/>
                <w:vertAlign w:val="superscript"/>
              </w:rPr>
              <w:t>2</w:t>
            </w:r>
          </w:p>
        </w:tc>
      </w:tr>
      <w:tr w:rsidR="00000000">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4394"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843"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3</w:t>
            </w:r>
          </w:p>
        </w:tc>
      </w:tr>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I. Входная</w:t>
            </w:r>
          </w:p>
        </w:tc>
        <w:tc>
          <w:tcPr>
            <w:tcW w:w="4394"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Вестибюль</w:t>
            </w:r>
          </w:p>
        </w:tc>
        <w:tc>
          <w:tcPr>
            <w:tcW w:w="1843"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По нормам</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дежурного администратора и оформления документов</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10-12</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ведущего обряд прощания и оказания медицинской помощи</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10-12</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родственников</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10-12</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священнослужителя</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10-12</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II. Обрядовая</w:t>
            </w: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Траурный зал</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проекту</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Антресоли или место для органа, хора, электрооргана, оркестра</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w:t>
            </w:r>
            <w:r>
              <w:rPr>
                <w:sz w:val="20"/>
              </w:rPr>
              <w:t xml:space="preserve"> же</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Шлюз (передаточная камера) между траурным залом и транспортной группой помещений</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8-10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хранения реквизита</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14-16</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lang w:val="en-US"/>
              </w:rPr>
              <w:t>III.</w:t>
            </w:r>
            <w:r>
              <w:rPr>
                <w:sz w:val="20"/>
              </w:rPr>
              <w:t xml:space="preserve"> Пребывания родственников у гроба до обряда прощания</w:t>
            </w: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Вестибюль</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 xml:space="preserve">При необходимости — по расчету </w:t>
            </w:r>
          </w:p>
          <w:p w:rsidR="00000000" w:rsidRDefault="00C254A7">
            <w:pPr>
              <w:spacing w:line="240" w:lineRule="auto"/>
              <w:ind w:firstLine="0"/>
              <w:jc w:val="center"/>
              <w:rPr>
                <w:sz w:val="20"/>
              </w:rPr>
            </w:pPr>
            <w:r>
              <w:rPr>
                <w:sz w:val="20"/>
              </w:rPr>
              <w:t>1-2х14-16</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пребывания родственников у гроба до обряда прощания</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IV. Выходная</w:t>
            </w: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адаптации</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проекту</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Холл выхода</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V. Транспортная</w:t>
            </w: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для временного сохранения умерших (в гробах), отправляемых в крематорий после обряда прощания</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для п</w:t>
            </w:r>
            <w:r>
              <w:rPr>
                <w:sz w:val="20"/>
              </w:rPr>
              <w:t>одготовки умерших к междуго-родной или межгосударственной перевозке</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заданию на проектирование</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для хранения и обивки гробов</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VI. Приема, подготовки к обряду прощания и</w:t>
            </w: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приема и регистрации поступления умерших</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14-16</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предпохоронного</w:t>
            </w: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Кладовая одежды, снятой с умерших</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8-10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сохранения умерших</w:t>
            </w: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санитарно-гигиенической и парикмахерской подготовки умерших</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20-24</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Холодильные камеры для предпохоронного сохранения умерших</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VII. Инженерно-</w:t>
            </w:r>
          </w:p>
        </w:tc>
        <w:tc>
          <w:tcPr>
            <w:tcW w:w="43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инженерных с</w:t>
            </w:r>
            <w:r>
              <w:rPr>
                <w:sz w:val="20"/>
              </w:rPr>
              <w:t>лужб</w:t>
            </w:r>
          </w:p>
        </w:tc>
        <w:tc>
          <w:tcPr>
            <w:tcW w:w="184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C254A7">
            <w:pPr>
              <w:spacing w:line="240" w:lineRule="auto"/>
              <w:ind w:firstLine="0"/>
              <w:jc w:val="left"/>
              <w:rPr>
                <w:sz w:val="20"/>
              </w:rPr>
            </w:pPr>
            <w:r>
              <w:rPr>
                <w:sz w:val="20"/>
              </w:rPr>
              <w:t>техническая</w:t>
            </w:r>
          </w:p>
        </w:tc>
        <w:tc>
          <w:tcPr>
            <w:tcW w:w="4394" w:type="dxa"/>
            <w:tcBorders>
              <w:left w:val="single" w:sz="6" w:space="0" w:color="auto"/>
              <w:bottom w:val="single" w:sz="6" w:space="0" w:color="auto"/>
              <w:right w:val="single" w:sz="6" w:space="0" w:color="auto"/>
            </w:tcBorders>
          </w:tcPr>
          <w:p w:rsidR="00000000" w:rsidRDefault="00C254A7">
            <w:pPr>
              <w:spacing w:line="240" w:lineRule="auto"/>
              <w:ind w:firstLine="0"/>
              <w:jc w:val="left"/>
              <w:rPr>
                <w:sz w:val="20"/>
              </w:rPr>
            </w:pPr>
            <w:r>
              <w:rPr>
                <w:sz w:val="20"/>
              </w:rPr>
              <w:t>Помещение хранения и мойки тележек</w:t>
            </w:r>
          </w:p>
        </w:tc>
        <w:tc>
          <w:tcPr>
            <w:tcW w:w="1843"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5.22. При Доме траурных обрядов и крематории (тип 1) следует предусматривать хозяйственный двор с неотапливаемыми складскими помещениями для хранения похоронных принадлежностей, предметов похоронного ритуала, одежды, обуви и материально-технических средств.</w:t>
      </w:r>
    </w:p>
    <w:p w:rsidR="00000000" w:rsidRDefault="00C254A7">
      <w:pPr>
        <w:spacing w:line="240" w:lineRule="auto"/>
        <w:ind w:firstLine="284"/>
        <w:rPr>
          <w:sz w:val="20"/>
        </w:rPr>
      </w:pPr>
      <w:r>
        <w:rPr>
          <w:sz w:val="20"/>
        </w:rPr>
        <w:t>5.23. Состав основных групп, наименование и площади помещений крематория (тип 2) рекомендуется принимать по табл. 5. Функционально-технологическая схема крематория (тип 2) приведена в прил. 4</w:t>
      </w:r>
      <w:r>
        <w:rPr>
          <w:sz w:val="20"/>
        </w:rPr>
        <w:t>.</w:t>
      </w: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Таблица 4</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529"/>
        <w:gridCol w:w="2835"/>
      </w:tblGrid>
      <w:tr w:rsidR="00000000">
        <w:tblPrEx>
          <w:tblCellMar>
            <w:top w:w="0" w:type="dxa"/>
            <w:bottom w:w="0" w:type="dxa"/>
          </w:tblCellMar>
        </w:tblPrEx>
        <w:tc>
          <w:tcPr>
            <w:tcW w:w="5529"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Помещение</w:t>
            </w:r>
          </w:p>
        </w:tc>
        <w:tc>
          <w:tcPr>
            <w:tcW w:w="2835"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Площадь, м</w:t>
            </w:r>
            <w:r>
              <w:rPr>
                <w:sz w:val="20"/>
                <w:vertAlign w:val="superscript"/>
              </w:rPr>
              <w:t>2</w:t>
            </w:r>
          </w:p>
        </w:tc>
      </w:tr>
      <w:tr w:rsidR="00000000">
        <w:tblPrEx>
          <w:tblCellMar>
            <w:top w:w="0" w:type="dxa"/>
            <w:bottom w:w="0" w:type="dxa"/>
          </w:tblCellMar>
        </w:tblPrEx>
        <w:tc>
          <w:tcPr>
            <w:tcW w:w="5529" w:type="dxa"/>
            <w:tcBorders>
              <w:top w:val="single" w:sz="6" w:space="0" w:color="auto"/>
              <w:left w:val="single" w:sz="6" w:space="0" w:color="auto"/>
              <w:right w:val="single" w:sz="6" w:space="0" w:color="auto"/>
            </w:tcBorders>
          </w:tcPr>
          <w:p w:rsidR="00000000" w:rsidRDefault="00C254A7">
            <w:pPr>
              <w:spacing w:line="240" w:lineRule="auto"/>
              <w:ind w:firstLine="0"/>
              <w:rPr>
                <w:sz w:val="20"/>
              </w:rPr>
            </w:pPr>
            <w:r>
              <w:rPr>
                <w:sz w:val="20"/>
              </w:rPr>
              <w:t>Кремационный зал</w:t>
            </w:r>
          </w:p>
        </w:tc>
        <w:tc>
          <w:tcPr>
            <w:tcW w:w="2835"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Определяется расстановкой технологического оборудования</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Помещение для газоочистки</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отдыха операторов кремационных печей</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18-20</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Помещение обработки кремированных останков</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16-18</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Хранилище урн с прахом</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18-20</w:t>
            </w:r>
          </w:p>
        </w:tc>
      </w:tr>
      <w:tr w:rsidR="00000000">
        <w:tblPrEx>
          <w:tblCellMar>
            <w:top w:w="0" w:type="dxa"/>
            <w:bottom w:w="0" w:type="dxa"/>
          </w:tblCellMar>
        </w:tblPrEx>
        <w:tc>
          <w:tcPr>
            <w:tcW w:w="5529" w:type="dxa"/>
            <w:tcBorders>
              <w:left w:val="single" w:sz="6" w:space="0" w:color="auto"/>
              <w:right w:val="single" w:sz="6" w:space="0" w:color="auto"/>
            </w:tcBorders>
          </w:tcPr>
          <w:p w:rsidR="00000000" w:rsidRDefault="00C254A7">
            <w:pPr>
              <w:spacing w:line="240" w:lineRule="auto"/>
              <w:ind w:firstLine="0"/>
              <w:rPr>
                <w:sz w:val="20"/>
              </w:rPr>
            </w:pPr>
            <w:r>
              <w:rPr>
                <w:sz w:val="20"/>
              </w:rPr>
              <w:t>Ремонтная мастерская</w:t>
            </w:r>
          </w:p>
        </w:tc>
        <w:tc>
          <w:tcPr>
            <w:tcW w:w="283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5529" w:type="dxa"/>
            <w:tcBorders>
              <w:left w:val="single" w:sz="6" w:space="0" w:color="auto"/>
              <w:bottom w:val="single" w:sz="6" w:space="0" w:color="auto"/>
              <w:right w:val="single" w:sz="6" w:space="0" w:color="auto"/>
            </w:tcBorders>
          </w:tcPr>
          <w:p w:rsidR="00000000" w:rsidRDefault="00C254A7">
            <w:pPr>
              <w:spacing w:line="240" w:lineRule="auto"/>
              <w:ind w:firstLine="0"/>
              <w:rPr>
                <w:sz w:val="20"/>
              </w:rPr>
            </w:pPr>
            <w:r>
              <w:rPr>
                <w:sz w:val="20"/>
              </w:rPr>
              <w:t>Комната начальника смены</w:t>
            </w:r>
          </w:p>
        </w:tc>
        <w:tc>
          <w:tcPr>
            <w:tcW w:w="2835"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10-12</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5.24. В однозальных крематориях рекомендуется устанавливать две кремационные печи, в двухзальных — три. В крематориях (тип 2) число кремационных печей определяется расчет</w:t>
      </w:r>
      <w:r>
        <w:rPr>
          <w:sz w:val="20"/>
        </w:rPr>
        <w:t>ом.</w:t>
      </w: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Таблица 5</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860"/>
        <w:gridCol w:w="3952"/>
        <w:gridCol w:w="2552"/>
      </w:tblGrid>
      <w:tr w:rsidR="00000000">
        <w:tblPrEx>
          <w:tblCellMar>
            <w:top w:w="0" w:type="dxa"/>
            <w:bottom w:w="0" w:type="dxa"/>
          </w:tblCellMar>
        </w:tblPrEx>
        <w:tc>
          <w:tcPr>
            <w:tcW w:w="1860"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Группа помещений</w:t>
            </w:r>
          </w:p>
        </w:tc>
        <w:tc>
          <w:tcPr>
            <w:tcW w:w="3952"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Помещение</w:t>
            </w:r>
          </w:p>
        </w:tc>
        <w:tc>
          <w:tcPr>
            <w:tcW w:w="2552"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Площадь, м</w:t>
            </w:r>
            <w:r>
              <w:rPr>
                <w:sz w:val="20"/>
                <w:vertAlign w:val="superscript"/>
              </w:rPr>
              <w:t>2</w:t>
            </w:r>
          </w:p>
        </w:tc>
      </w:tr>
      <w:tr w:rsidR="00000000">
        <w:tblPrEx>
          <w:tblCellMar>
            <w:top w:w="0" w:type="dxa"/>
            <w:bottom w:w="0" w:type="dxa"/>
          </w:tblCellMar>
        </w:tblPrEx>
        <w:tc>
          <w:tcPr>
            <w:tcW w:w="1860"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I. Приема умерших</w:t>
            </w:r>
          </w:p>
        </w:tc>
        <w:tc>
          <w:tcPr>
            <w:tcW w:w="3952"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 xml:space="preserve">Тамбур-вестибюль </w:t>
            </w:r>
          </w:p>
        </w:tc>
        <w:tc>
          <w:tcPr>
            <w:tcW w:w="2552"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 14-16</w:t>
            </w:r>
          </w:p>
        </w:tc>
      </w:tr>
      <w:tr w:rsidR="00000000">
        <w:tblPrEx>
          <w:tblCellMar>
            <w:top w:w="0" w:type="dxa"/>
            <w:bottom w:w="0" w:type="dxa"/>
          </w:tblCellMar>
        </w:tblPrEx>
        <w:tc>
          <w:tcPr>
            <w:tcW w:w="1860" w:type="dxa"/>
            <w:tcBorders>
              <w:left w:val="single" w:sz="6" w:space="0" w:color="auto"/>
              <w:right w:val="single" w:sz="6" w:space="0" w:color="auto"/>
            </w:tcBorders>
          </w:tcPr>
          <w:p w:rsidR="00000000" w:rsidRDefault="00C254A7">
            <w:pPr>
              <w:spacing w:line="240" w:lineRule="auto"/>
              <w:ind w:firstLine="0"/>
              <w:jc w:val="left"/>
              <w:rPr>
                <w:sz w:val="20"/>
              </w:rPr>
            </w:pPr>
          </w:p>
        </w:tc>
        <w:tc>
          <w:tcPr>
            <w:tcW w:w="3952"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Прием и регистрация поступления умерших, регистрация и отправка урн с прахом на кладбище</w:t>
            </w:r>
          </w:p>
        </w:tc>
        <w:tc>
          <w:tcPr>
            <w:tcW w:w="2552"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1860" w:type="dxa"/>
            <w:tcBorders>
              <w:left w:val="single" w:sz="6" w:space="0" w:color="auto"/>
              <w:right w:val="single" w:sz="6" w:space="0" w:color="auto"/>
            </w:tcBorders>
          </w:tcPr>
          <w:p w:rsidR="00000000" w:rsidRDefault="00C254A7">
            <w:pPr>
              <w:spacing w:line="240" w:lineRule="auto"/>
              <w:ind w:firstLine="0"/>
              <w:jc w:val="left"/>
              <w:rPr>
                <w:sz w:val="20"/>
              </w:rPr>
            </w:pPr>
          </w:p>
        </w:tc>
        <w:tc>
          <w:tcPr>
            <w:tcW w:w="3952"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Холодильная камера и помещение для сохранения умерших до кремации</w:t>
            </w:r>
          </w:p>
        </w:tc>
        <w:tc>
          <w:tcPr>
            <w:tcW w:w="255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1860"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II. Кремирования, обработки и хранения останков</w:t>
            </w:r>
          </w:p>
        </w:tc>
        <w:tc>
          <w:tcPr>
            <w:tcW w:w="3952"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 xml:space="preserve">Кремационный зал* </w:t>
            </w:r>
          </w:p>
          <w:p w:rsidR="00000000" w:rsidRDefault="00C254A7">
            <w:pPr>
              <w:spacing w:line="240" w:lineRule="auto"/>
              <w:ind w:firstLine="0"/>
              <w:jc w:val="left"/>
              <w:rPr>
                <w:sz w:val="20"/>
              </w:rPr>
            </w:pPr>
            <w:r>
              <w:rPr>
                <w:sz w:val="20"/>
              </w:rPr>
              <w:t>Помещение для газоочистки</w:t>
            </w:r>
          </w:p>
        </w:tc>
        <w:tc>
          <w:tcPr>
            <w:tcW w:w="255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Определяется расстановкой технологического оборудования</w:t>
            </w:r>
          </w:p>
        </w:tc>
      </w:tr>
      <w:tr w:rsidR="00000000">
        <w:tblPrEx>
          <w:tblCellMar>
            <w:top w:w="0" w:type="dxa"/>
            <w:bottom w:w="0" w:type="dxa"/>
          </w:tblCellMar>
        </w:tblPrEx>
        <w:tc>
          <w:tcPr>
            <w:tcW w:w="1860" w:type="dxa"/>
            <w:tcBorders>
              <w:left w:val="single" w:sz="6" w:space="0" w:color="auto"/>
              <w:right w:val="single" w:sz="6" w:space="0" w:color="auto"/>
            </w:tcBorders>
          </w:tcPr>
          <w:p w:rsidR="00000000" w:rsidRDefault="00C254A7">
            <w:pPr>
              <w:spacing w:line="240" w:lineRule="auto"/>
              <w:ind w:firstLine="0"/>
              <w:jc w:val="left"/>
              <w:rPr>
                <w:sz w:val="20"/>
              </w:rPr>
            </w:pPr>
          </w:p>
        </w:tc>
        <w:tc>
          <w:tcPr>
            <w:tcW w:w="3952"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отдыха операторов кремационных печей</w:t>
            </w:r>
          </w:p>
        </w:tc>
        <w:tc>
          <w:tcPr>
            <w:tcW w:w="255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18-20</w:t>
            </w:r>
          </w:p>
        </w:tc>
      </w:tr>
      <w:tr w:rsidR="00000000">
        <w:tblPrEx>
          <w:tblCellMar>
            <w:top w:w="0" w:type="dxa"/>
            <w:bottom w:w="0" w:type="dxa"/>
          </w:tblCellMar>
        </w:tblPrEx>
        <w:tc>
          <w:tcPr>
            <w:tcW w:w="1860" w:type="dxa"/>
            <w:tcBorders>
              <w:left w:val="single" w:sz="6" w:space="0" w:color="auto"/>
              <w:right w:val="single" w:sz="6" w:space="0" w:color="auto"/>
            </w:tcBorders>
          </w:tcPr>
          <w:p w:rsidR="00000000" w:rsidRDefault="00C254A7">
            <w:pPr>
              <w:spacing w:line="240" w:lineRule="auto"/>
              <w:ind w:firstLine="0"/>
              <w:jc w:val="left"/>
              <w:rPr>
                <w:sz w:val="20"/>
              </w:rPr>
            </w:pPr>
          </w:p>
        </w:tc>
        <w:tc>
          <w:tcPr>
            <w:tcW w:w="3952"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обработки кремиро</w:t>
            </w:r>
            <w:r>
              <w:rPr>
                <w:sz w:val="20"/>
              </w:rPr>
              <w:t>ванных останков</w:t>
            </w:r>
          </w:p>
        </w:tc>
        <w:tc>
          <w:tcPr>
            <w:tcW w:w="255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16-18</w:t>
            </w:r>
          </w:p>
        </w:tc>
      </w:tr>
      <w:tr w:rsidR="00000000">
        <w:tblPrEx>
          <w:tblCellMar>
            <w:top w:w="0" w:type="dxa"/>
            <w:bottom w:w="0" w:type="dxa"/>
          </w:tblCellMar>
        </w:tblPrEx>
        <w:tc>
          <w:tcPr>
            <w:tcW w:w="1860" w:type="dxa"/>
            <w:tcBorders>
              <w:left w:val="single" w:sz="6" w:space="0" w:color="auto"/>
              <w:right w:val="single" w:sz="6" w:space="0" w:color="auto"/>
            </w:tcBorders>
          </w:tcPr>
          <w:p w:rsidR="00000000" w:rsidRDefault="00C254A7">
            <w:pPr>
              <w:spacing w:line="240" w:lineRule="auto"/>
              <w:ind w:firstLine="0"/>
              <w:jc w:val="left"/>
              <w:rPr>
                <w:sz w:val="20"/>
              </w:rPr>
            </w:pPr>
          </w:p>
        </w:tc>
        <w:tc>
          <w:tcPr>
            <w:tcW w:w="3952"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Хранилище урн с прахом</w:t>
            </w:r>
          </w:p>
        </w:tc>
        <w:tc>
          <w:tcPr>
            <w:tcW w:w="255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18-20</w:t>
            </w:r>
          </w:p>
        </w:tc>
      </w:tr>
      <w:tr w:rsidR="00000000">
        <w:tblPrEx>
          <w:tblCellMar>
            <w:top w:w="0" w:type="dxa"/>
            <w:bottom w:w="0" w:type="dxa"/>
          </w:tblCellMar>
        </w:tblPrEx>
        <w:tc>
          <w:tcPr>
            <w:tcW w:w="1860" w:type="dxa"/>
            <w:tcBorders>
              <w:left w:val="single" w:sz="6" w:space="0" w:color="auto"/>
              <w:right w:val="single" w:sz="6" w:space="0" w:color="auto"/>
            </w:tcBorders>
          </w:tcPr>
          <w:p w:rsidR="00000000" w:rsidRDefault="00C254A7">
            <w:pPr>
              <w:spacing w:line="240" w:lineRule="auto"/>
              <w:ind w:firstLine="0"/>
              <w:jc w:val="left"/>
              <w:rPr>
                <w:sz w:val="20"/>
              </w:rPr>
            </w:pPr>
          </w:p>
        </w:tc>
        <w:tc>
          <w:tcPr>
            <w:tcW w:w="3952"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Ремонтная мастерская</w:t>
            </w:r>
          </w:p>
        </w:tc>
        <w:tc>
          <w:tcPr>
            <w:tcW w:w="255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1860"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III. Инженерно-техническая</w:t>
            </w:r>
          </w:p>
        </w:tc>
        <w:tc>
          <w:tcPr>
            <w:tcW w:w="3952"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Помещения инженерных служб</w:t>
            </w:r>
          </w:p>
        </w:tc>
        <w:tc>
          <w:tcPr>
            <w:tcW w:w="255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1860" w:type="dxa"/>
            <w:tcBorders>
              <w:left w:val="single" w:sz="6" w:space="0" w:color="auto"/>
              <w:bottom w:val="single" w:sz="6" w:space="0" w:color="auto"/>
              <w:right w:val="single" w:sz="6" w:space="0" w:color="auto"/>
            </w:tcBorders>
          </w:tcPr>
          <w:p w:rsidR="00000000" w:rsidRDefault="00C254A7">
            <w:pPr>
              <w:spacing w:line="240" w:lineRule="auto"/>
              <w:ind w:firstLine="0"/>
              <w:jc w:val="left"/>
              <w:rPr>
                <w:sz w:val="20"/>
              </w:rPr>
            </w:pPr>
          </w:p>
        </w:tc>
        <w:tc>
          <w:tcPr>
            <w:tcW w:w="3952" w:type="dxa"/>
            <w:tcBorders>
              <w:left w:val="single" w:sz="6" w:space="0" w:color="auto"/>
              <w:bottom w:val="single" w:sz="6" w:space="0" w:color="auto"/>
              <w:right w:val="single" w:sz="6" w:space="0" w:color="auto"/>
            </w:tcBorders>
          </w:tcPr>
          <w:p w:rsidR="00000000" w:rsidRDefault="00C254A7">
            <w:pPr>
              <w:spacing w:line="240" w:lineRule="auto"/>
              <w:ind w:firstLine="0"/>
              <w:jc w:val="left"/>
              <w:rPr>
                <w:sz w:val="20"/>
              </w:rPr>
            </w:pPr>
            <w:r>
              <w:rPr>
                <w:sz w:val="20"/>
              </w:rPr>
              <w:t>Помещение хранения и мойки тележек</w:t>
            </w:r>
          </w:p>
        </w:tc>
        <w:tc>
          <w:tcPr>
            <w:tcW w:w="2552"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То же</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5.25. Пропускную способность одного ритуального зала Дома траурных обрядов или крематория (тип 1) определяют из расчета 30 мин на проведение одного обряда прощания при ежедневной односменной работе, кроме праздничных и санитарных дней.</w:t>
      </w:r>
    </w:p>
    <w:p w:rsidR="00000000" w:rsidRDefault="00C254A7">
      <w:pPr>
        <w:spacing w:line="240" w:lineRule="auto"/>
        <w:ind w:firstLine="284"/>
        <w:rPr>
          <w:sz w:val="20"/>
        </w:rPr>
      </w:pPr>
      <w:r>
        <w:rPr>
          <w:sz w:val="20"/>
        </w:rPr>
        <w:t>Пропускную способность крематория (одной кремационной печи) определяют в средн</w:t>
      </w:r>
      <w:r>
        <w:rPr>
          <w:sz w:val="20"/>
        </w:rPr>
        <w:t>ем из расчета 1 ч 15 мин на одну кремацию.</w:t>
      </w:r>
    </w:p>
    <w:p w:rsidR="00000000" w:rsidRDefault="00C254A7">
      <w:pPr>
        <w:spacing w:line="240" w:lineRule="auto"/>
        <w:ind w:firstLine="284"/>
        <w:rPr>
          <w:sz w:val="20"/>
        </w:rPr>
      </w:pPr>
      <w:r>
        <w:rPr>
          <w:sz w:val="20"/>
        </w:rPr>
        <w:t>5.26. В архитектурно-планировочных решениях зданий необходимо соблюдать следующие основные требования:</w:t>
      </w:r>
    </w:p>
    <w:p w:rsidR="00000000" w:rsidRDefault="00C254A7">
      <w:pPr>
        <w:spacing w:line="240" w:lineRule="auto"/>
        <w:ind w:firstLine="284"/>
        <w:rPr>
          <w:sz w:val="20"/>
        </w:rPr>
      </w:pPr>
      <w:r>
        <w:rPr>
          <w:sz w:val="20"/>
        </w:rPr>
        <w:t>помещения для людей, участвующих в похоронах, должны быть изолированы от помещений, предназначенных для работы обслуживающего персонала;</w:t>
      </w:r>
    </w:p>
    <w:p w:rsidR="00000000" w:rsidRDefault="00C254A7">
      <w:pPr>
        <w:spacing w:line="240" w:lineRule="auto"/>
        <w:ind w:firstLine="284"/>
        <w:rPr>
          <w:sz w:val="20"/>
        </w:rPr>
      </w:pPr>
      <w:r>
        <w:rPr>
          <w:sz w:val="20"/>
        </w:rPr>
        <w:t>все помещения рекомендуется размещать на одной отметке пола. Помещения для санитарно-гигиенической обработки и постижерной (парикмахерской подготовки умерших), помещения для одевания, укладывания в гроб и косметической подготовки</w:t>
      </w:r>
      <w:r>
        <w:rPr>
          <w:sz w:val="20"/>
        </w:rPr>
        <w:t xml:space="preserve"> умерших, охлаждаемые помещения для предпохоронного сохранения умерших и технические помещения допускается размещать в цокольном или подвальном этажах;</w:t>
      </w:r>
    </w:p>
    <w:p w:rsidR="00000000" w:rsidRDefault="00C254A7">
      <w:pPr>
        <w:spacing w:line="240" w:lineRule="auto"/>
        <w:ind w:firstLine="284"/>
        <w:rPr>
          <w:sz w:val="20"/>
        </w:rPr>
      </w:pPr>
      <w:r>
        <w:rPr>
          <w:sz w:val="20"/>
        </w:rPr>
        <w:t>прохождение подготовительного и обрядового процессов должно полностью исключать встречи и пересечения процессий: с момента подхода процессии к зданию (прибытия похоронного кортежа) до ее выхода из здания (до убытия кортежа) после окончания траурной церемонии прощания;</w:t>
      </w:r>
    </w:p>
    <w:p w:rsidR="00000000" w:rsidRDefault="00C254A7">
      <w:pPr>
        <w:spacing w:line="240" w:lineRule="auto"/>
        <w:ind w:firstLine="284"/>
        <w:rPr>
          <w:sz w:val="20"/>
        </w:rPr>
      </w:pPr>
      <w:r>
        <w:rPr>
          <w:sz w:val="20"/>
        </w:rPr>
        <w:t>входная и обрядовая группы помещений должны планировочно обеспечить одновременное пребывани</w:t>
      </w:r>
      <w:r>
        <w:rPr>
          <w:sz w:val="20"/>
        </w:rPr>
        <w:t>е в них двух процессий, а в двухзальном здании — четырех процессий при полной визуальной изоляции.</w:t>
      </w:r>
    </w:p>
    <w:p w:rsidR="00000000" w:rsidRDefault="00C254A7">
      <w:pPr>
        <w:spacing w:line="240" w:lineRule="auto"/>
        <w:ind w:firstLine="284"/>
        <w:rPr>
          <w:sz w:val="20"/>
        </w:rPr>
      </w:pPr>
      <w:r>
        <w:rPr>
          <w:sz w:val="20"/>
        </w:rPr>
        <w:t>5.27. Планировочное решение Дома траурных обрядов должно обеспечивать использование ритуального зала независимо от последующего за обрядом прощания способа погребения — захоронения гроба с телом (тело без гроба) в землю или кремации.</w:t>
      </w:r>
    </w:p>
    <w:p w:rsidR="00000000" w:rsidRDefault="00C254A7">
      <w:pPr>
        <w:spacing w:line="240" w:lineRule="auto"/>
        <w:ind w:firstLine="284"/>
        <w:rPr>
          <w:sz w:val="20"/>
        </w:rPr>
      </w:pPr>
      <w:r>
        <w:rPr>
          <w:sz w:val="20"/>
        </w:rPr>
        <w:t>5.28. Дом траурных обрядов и крематорий (тип 1) должны иметь изолированные входы для людей, участвующих в похоронах, во время пребывания родных и близких у гроба до обряда прощани</w:t>
      </w:r>
      <w:r>
        <w:rPr>
          <w:sz w:val="20"/>
        </w:rPr>
        <w:t>я в траурном зале, вручения урн, приема умерших, доставки похоронных принадлежностей, одежды и обуви для умерших.</w:t>
      </w:r>
    </w:p>
    <w:p w:rsidR="00000000" w:rsidRDefault="00C254A7">
      <w:pPr>
        <w:spacing w:line="240" w:lineRule="auto"/>
        <w:ind w:firstLine="284"/>
        <w:rPr>
          <w:sz w:val="20"/>
        </w:rPr>
      </w:pPr>
      <w:r>
        <w:rPr>
          <w:sz w:val="20"/>
        </w:rPr>
        <w:t>5.29. В двухзальных домах траурных обрядов и крематориях (тип 1) следует предусматривать отдельные вестибюли при каждом траурном зале.</w:t>
      </w:r>
    </w:p>
    <w:p w:rsidR="00000000" w:rsidRDefault="00C254A7">
      <w:pPr>
        <w:spacing w:line="240" w:lineRule="auto"/>
        <w:ind w:firstLine="284"/>
        <w:rPr>
          <w:sz w:val="20"/>
        </w:rPr>
      </w:pPr>
      <w:r>
        <w:rPr>
          <w:sz w:val="20"/>
        </w:rPr>
        <w:t>5.30. Помещение для ведущих ритуал, комнаты родственников, оказания медицинской помощи, комната священника, должны иметь удобную связь с вестибюлем и траурным залом.</w:t>
      </w:r>
    </w:p>
    <w:p w:rsidR="00000000" w:rsidRDefault="00C254A7">
      <w:pPr>
        <w:spacing w:line="240" w:lineRule="auto"/>
        <w:ind w:firstLine="284"/>
        <w:rPr>
          <w:sz w:val="20"/>
        </w:rPr>
      </w:pPr>
      <w:r>
        <w:rPr>
          <w:sz w:val="20"/>
        </w:rPr>
        <w:t>5.31. Над входом в вестибюль и выходом из ритуального зала следует устраивать козырьки-навесы для</w:t>
      </w:r>
      <w:r>
        <w:rPr>
          <w:sz w:val="20"/>
        </w:rPr>
        <w:t xml:space="preserve"> укрытия от непогоды.</w:t>
      </w:r>
    </w:p>
    <w:p w:rsidR="00000000" w:rsidRDefault="00C254A7">
      <w:pPr>
        <w:spacing w:line="240" w:lineRule="auto"/>
        <w:ind w:firstLine="284"/>
        <w:rPr>
          <w:sz w:val="20"/>
        </w:rPr>
      </w:pPr>
      <w:r>
        <w:rPr>
          <w:sz w:val="20"/>
        </w:rPr>
        <w:t>5.32. Для отдания воинских почестей при погребении умерших (погибших) военнослужащих (салют тремя ружейными залпами) рядом со зданием следует предусматривать площадку с твердым покрытием для построения на ней воинского подразделения — почетного эскорта.</w:t>
      </w:r>
    </w:p>
    <w:p w:rsidR="00000000" w:rsidRDefault="00C254A7">
      <w:pPr>
        <w:spacing w:line="240" w:lineRule="auto"/>
        <w:ind w:firstLine="284"/>
        <w:rPr>
          <w:sz w:val="20"/>
        </w:rPr>
      </w:pPr>
      <w:r>
        <w:rPr>
          <w:sz w:val="20"/>
        </w:rPr>
        <w:t>5.33. В траурных залах домов траурных обрядов и крематориев следует предусматривать:</w:t>
      </w:r>
    </w:p>
    <w:p w:rsidR="00000000" w:rsidRDefault="00C254A7">
      <w:pPr>
        <w:spacing w:line="240" w:lineRule="auto"/>
        <w:ind w:firstLine="284"/>
        <w:rPr>
          <w:sz w:val="20"/>
        </w:rPr>
      </w:pPr>
      <w:r>
        <w:rPr>
          <w:sz w:val="20"/>
        </w:rPr>
        <w:t>катафалк-постамент для установки гроба;</w:t>
      </w:r>
    </w:p>
    <w:p w:rsidR="00000000" w:rsidRDefault="00C254A7">
      <w:pPr>
        <w:spacing w:line="240" w:lineRule="auto"/>
        <w:ind w:firstLine="284"/>
        <w:rPr>
          <w:sz w:val="20"/>
        </w:rPr>
      </w:pPr>
      <w:r>
        <w:rPr>
          <w:sz w:val="20"/>
        </w:rPr>
        <w:t>место для установки крышки гроба;</w:t>
      </w:r>
    </w:p>
    <w:p w:rsidR="00000000" w:rsidRDefault="00C254A7">
      <w:pPr>
        <w:spacing w:line="240" w:lineRule="auto"/>
        <w:ind w:firstLine="284"/>
        <w:rPr>
          <w:sz w:val="20"/>
        </w:rPr>
      </w:pPr>
      <w:r>
        <w:rPr>
          <w:sz w:val="20"/>
        </w:rPr>
        <w:t>место для установки венков и вазонов;</w:t>
      </w:r>
    </w:p>
    <w:p w:rsidR="00000000" w:rsidRDefault="00C254A7">
      <w:pPr>
        <w:spacing w:line="240" w:lineRule="auto"/>
        <w:ind w:firstLine="284"/>
        <w:rPr>
          <w:sz w:val="20"/>
        </w:rPr>
      </w:pPr>
      <w:r>
        <w:rPr>
          <w:sz w:val="20"/>
        </w:rPr>
        <w:t>государственные символы (герб России, г</w:t>
      </w:r>
      <w:r>
        <w:rPr>
          <w:sz w:val="20"/>
        </w:rPr>
        <w:t>ерб города), которые рекомендуется размещать на стене рядом с катафалком;</w:t>
      </w:r>
    </w:p>
    <w:p w:rsidR="00000000" w:rsidRDefault="00C254A7">
      <w:pPr>
        <w:spacing w:line="240" w:lineRule="auto"/>
        <w:ind w:firstLine="284"/>
        <w:rPr>
          <w:sz w:val="20"/>
        </w:rPr>
      </w:pPr>
      <w:r>
        <w:rPr>
          <w:sz w:val="20"/>
        </w:rPr>
        <w:t>съемные (переносные) религиозные символы;</w:t>
      </w:r>
    </w:p>
    <w:p w:rsidR="00000000" w:rsidRDefault="00C254A7">
      <w:pPr>
        <w:spacing w:line="240" w:lineRule="auto"/>
        <w:ind w:firstLine="284"/>
        <w:rPr>
          <w:sz w:val="20"/>
        </w:rPr>
      </w:pPr>
      <w:r>
        <w:rPr>
          <w:sz w:val="20"/>
        </w:rPr>
        <w:t>трибуну для выступающих;</w:t>
      </w:r>
    </w:p>
    <w:p w:rsidR="00000000" w:rsidRDefault="00C254A7">
      <w:pPr>
        <w:spacing w:line="240" w:lineRule="auto"/>
        <w:ind w:firstLine="284"/>
        <w:rPr>
          <w:sz w:val="20"/>
        </w:rPr>
      </w:pPr>
      <w:r>
        <w:rPr>
          <w:sz w:val="20"/>
        </w:rPr>
        <w:t>места для сидения родных и близких.</w:t>
      </w:r>
    </w:p>
    <w:p w:rsidR="00000000" w:rsidRDefault="00C254A7">
      <w:pPr>
        <w:spacing w:line="240" w:lineRule="auto"/>
        <w:ind w:firstLine="284"/>
        <w:rPr>
          <w:sz w:val="20"/>
        </w:rPr>
      </w:pPr>
      <w:r>
        <w:rPr>
          <w:sz w:val="20"/>
        </w:rPr>
        <w:t>5.34. В залах вручения урн следует предусмотреть постамент для установки погребальной урны, размещение на нем подсвечников или декоративных светильников, цветов, катафалк-носилки для переноса погребальной урны к месту захоронения, а также звуковоспроизводящую установку.</w:t>
      </w:r>
    </w:p>
    <w:p w:rsidR="00000000" w:rsidRDefault="00C254A7">
      <w:pPr>
        <w:spacing w:line="240" w:lineRule="auto"/>
        <w:ind w:firstLine="284"/>
        <w:rPr>
          <w:sz w:val="20"/>
        </w:rPr>
      </w:pPr>
      <w:r>
        <w:rPr>
          <w:sz w:val="20"/>
        </w:rPr>
        <w:t>5.35. Состав групп и площади основных помещений административно-</w:t>
      </w:r>
      <w:r>
        <w:rPr>
          <w:sz w:val="20"/>
        </w:rPr>
        <w:t>бытового и обрядового зданий кладбища рекомендуется принимать по табл. 6.</w:t>
      </w:r>
    </w:p>
    <w:p w:rsidR="00000000" w:rsidRDefault="00C254A7">
      <w:pPr>
        <w:spacing w:line="240" w:lineRule="auto"/>
        <w:ind w:firstLine="284"/>
        <w:rPr>
          <w:sz w:val="20"/>
        </w:rPr>
      </w:pPr>
      <w:r>
        <w:rPr>
          <w:sz w:val="20"/>
        </w:rPr>
        <w:t>5.36. Здания-колумбарии рекомендуется проектировать одно-двухэтажными. При решении здания в три и более этажей следует предусматривать лифты для посетителей и инвалидов, пользующихся креслами-колясками.</w:t>
      </w: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Таблица 6</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552"/>
        <w:gridCol w:w="4263"/>
        <w:gridCol w:w="1549"/>
      </w:tblGrid>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Группа помещений</w:t>
            </w:r>
          </w:p>
        </w:tc>
        <w:tc>
          <w:tcPr>
            <w:tcW w:w="4263"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Помещение</w:t>
            </w:r>
          </w:p>
        </w:tc>
        <w:tc>
          <w:tcPr>
            <w:tcW w:w="1549"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Площадь, м</w:t>
            </w:r>
            <w:r>
              <w:rPr>
                <w:sz w:val="20"/>
                <w:vertAlign w:val="superscript"/>
              </w:rPr>
              <w:t>2</w:t>
            </w:r>
          </w:p>
        </w:tc>
      </w:tr>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4263"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549"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3</w:t>
            </w:r>
          </w:p>
        </w:tc>
      </w:tr>
      <w:tr w:rsidR="00000000">
        <w:tblPrEx>
          <w:tblCellMar>
            <w:top w:w="0" w:type="dxa"/>
            <w:bottom w:w="0" w:type="dxa"/>
          </w:tblCellMar>
        </w:tblPrEx>
        <w:tc>
          <w:tcPr>
            <w:tcW w:w="2552" w:type="dxa"/>
            <w:tcBorders>
              <w:top w:val="single" w:sz="6" w:space="0" w:color="auto"/>
              <w:left w:val="single" w:sz="6" w:space="0" w:color="auto"/>
              <w:right w:val="single" w:sz="6" w:space="0" w:color="auto"/>
            </w:tcBorders>
          </w:tcPr>
          <w:p w:rsidR="00000000" w:rsidRDefault="00C254A7">
            <w:pPr>
              <w:spacing w:line="240" w:lineRule="auto"/>
              <w:ind w:firstLine="0"/>
              <w:rPr>
                <w:sz w:val="20"/>
              </w:rPr>
            </w:pPr>
            <w:r>
              <w:rPr>
                <w:sz w:val="20"/>
              </w:rPr>
              <w:t>I. Входная</w:t>
            </w:r>
          </w:p>
        </w:tc>
        <w:tc>
          <w:tcPr>
            <w:tcW w:w="4263" w:type="dxa"/>
            <w:tcBorders>
              <w:top w:val="single" w:sz="6" w:space="0" w:color="auto"/>
              <w:left w:val="single" w:sz="6" w:space="0" w:color="auto"/>
              <w:right w:val="single" w:sz="6" w:space="0" w:color="auto"/>
            </w:tcBorders>
          </w:tcPr>
          <w:p w:rsidR="00000000" w:rsidRDefault="00C254A7">
            <w:pPr>
              <w:spacing w:line="240" w:lineRule="auto"/>
              <w:ind w:firstLine="0"/>
              <w:rPr>
                <w:sz w:val="20"/>
              </w:rPr>
            </w:pPr>
            <w:r>
              <w:rPr>
                <w:sz w:val="20"/>
              </w:rPr>
              <w:t>Вестибюль-приемная</w:t>
            </w:r>
          </w:p>
        </w:tc>
        <w:tc>
          <w:tcPr>
            <w:tcW w:w="1549"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24-30</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Магазин (киоск) «Цветы»</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18-22</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r>
              <w:rPr>
                <w:sz w:val="20"/>
              </w:rPr>
              <w:t>II. Администрации</w:t>
            </w: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Кабинет заведующего кладбищем</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12-14</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секретаря</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8</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смотрителя и архив</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14</w:t>
            </w:r>
            <w:r>
              <w:rPr>
                <w:sz w:val="20"/>
              </w:rPr>
              <w:t>-16</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нормировщика, кладовщика</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10-12</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r>
              <w:rPr>
                <w:sz w:val="20"/>
                <w:lang w:val="en-US"/>
              </w:rPr>
              <w:t>III.</w:t>
            </w:r>
            <w:r>
              <w:rPr>
                <w:sz w:val="20"/>
              </w:rPr>
              <w:t xml:space="preserve"> Обрядовая*</w:t>
            </w: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Вестибюль</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священнослужителя</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10-12</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Зал вручения урн</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18-22</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отдыха ведущего обряд вручения урн</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8-10</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r>
              <w:rPr>
                <w:sz w:val="20"/>
              </w:rPr>
              <w:t>IV. Хранения погребальных</w:t>
            </w: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Хранилище погребальных урн с прахом</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14-16</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r>
              <w:rPr>
                <w:sz w:val="20"/>
              </w:rPr>
              <w:t>урн*</w:t>
            </w: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для гравирования надписей на урнах</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8-10</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r>
              <w:rPr>
                <w:sz w:val="20"/>
              </w:rPr>
              <w:t>V. Бытовая</w:t>
            </w: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Комната землекопов</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Помещения для сушки одежды и хранения инвентаря</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Тоже</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Подсобные помещения</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8-10</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Душевая, санузлы</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4-6</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r>
              <w:rPr>
                <w:sz w:val="20"/>
              </w:rPr>
              <w:t>VI. Складская</w:t>
            </w: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Склад готовых памятников</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46-50</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Ма</w:t>
            </w:r>
            <w:r>
              <w:rPr>
                <w:sz w:val="20"/>
              </w:rPr>
              <w:t>териальный склад</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заданию на проектирование</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Склад уборочного инвентаря (прокат)</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22-26</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Гараж машин и механизмов</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заданию на проектирование</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C254A7">
            <w:pPr>
              <w:spacing w:line="240" w:lineRule="auto"/>
              <w:ind w:firstLine="0"/>
              <w:rPr>
                <w:sz w:val="20"/>
              </w:rPr>
            </w:pPr>
            <w:r>
              <w:rPr>
                <w:sz w:val="20"/>
              </w:rPr>
              <w:t>VII. Инженерно-</w:t>
            </w:r>
          </w:p>
        </w:tc>
        <w:tc>
          <w:tcPr>
            <w:tcW w:w="4263" w:type="dxa"/>
            <w:tcBorders>
              <w:left w:val="single" w:sz="6" w:space="0" w:color="auto"/>
              <w:right w:val="single" w:sz="6" w:space="0" w:color="auto"/>
            </w:tcBorders>
          </w:tcPr>
          <w:p w:rsidR="00000000" w:rsidRDefault="00C254A7">
            <w:pPr>
              <w:spacing w:line="240" w:lineRule="auto"/>
              <w:ind w:firstLine="0"/>
              <w:rPr>
                <w:sz w:val="20"/>
              </w:rPr>
            </w:pPr>
            <w:r>
              <w:rPr>
                <w:sz w:val="20"/>
              </w:rPr>
              <w:t>Тепловой пункт</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По расчету</w:t>
            </w:r>
          </w:p>
        </w:tc>
      </w:tr>
      <w:tr w:rsidR="00000000">
        <w:tblPrEx>
          <w:tblCellMar>
            <w:top w:w="0" w:type="dxa"/>
            <w:bottom w:w="0" w:type="dxa"/>
          </w:tblCellMar>
        </w:tblPrEx>
        <w:tc>
          <w:tcPr>
            <w:tcW w:w="2552" w:type="dxa"/>
            <w:tcBorders>
              <w:left w:val="single" w:sz="6" w:space="0" w:color="auto"/>
              <w:bottom w:val="single" w:sz="6" w:space="0" w:color="auto"/>
              <w:right w:val="single" w:sz="6" w:space="0" w:color="auto"/>
            </w:tcBorders>
          </w:tcPr>
          <w:p w:rsidR="00000000" w:rsidRDefault="00C254A7">
            <w:pPr>
              <w:spacing w:line="240" w:lineRule="auto"/>
              <w:ind w:firstLine="0"/>
              <w:rPr>
                <w:sz w:val="20"/>
              </w:rPr>
            </w:pPr>
            <w:r>
              <w:rPr>
                <w:sz w:val="20"/>
              </w:rPr>
              <w:t>техническая</w:t>
            </w:r>
          </w:p>
        </w:tc>
        <w:tc>
          <w:tcPr>
            <w:tcW w:w="426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 xml:space="preserve">Узел ввода </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 xml:space="preserve">То же </w:t>
            </w:r>
          </w:p>
        </w:tc>
      </w:tr>
      <w:tr w:rsidR="00000000">
        <w:tblPrEx>
          <w:tblCellMar>
            <w:top w:w="0" w:type="dxa"/>
            <w:bottom w:w="0" w:type="dxa"/>
          </w:tblCellMar>
        </w:tblPrEx>
        <w:tc>
          <w:tcPr>
            <w:tcW w:w="2552" w:type="dxa"/>
            <w:tcBorders>
              <w:left w:val="single" w:sz="6" w:space="0" w:color="auto"/>
              <w:bottom w:val="single" w:sz="6" w:space="0" w:color="auto"/>
              <w:right w:val="single" w:sz="6" w:space="0" w:color="auto"/>
            </w:tcBorders>
          </w:tcPr>
          <w:p w:rsidR="00000000" w:rsidRDefault="00C254A7">
            <w:pPr>
              <w:spacing w:line="240" w:lineRule="auto"/>
              <w:ind w:firstLine="0"/>
              <w:rPr>
                <w:sz w:val="20"/>
              </w:rPr>
            </w:pPr>
          </w:p>
        </w:tc>
        <w:tc>
          <w:tcPr>
            <w:tcW w:w="4263"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Электрощитовая</w:t>
            </w:r>
          </w:p>
        </w:tc>
        <w:tc>
          <w:tcPr>
            <w:tcW w:w="1549"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8364" w:type="dxa"/>
            <w:gridSpan w:val="3"/>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284"/>
              <w:jc w:val="left"/>
              <w:rPr>
                <w:sz w:val="20"/>
              </w:rPr>
            </w:pPr>
            <w:r>
              <w:rPr>
                <w:sz w:val="20"/>
              </w:rPr>
              <w:t>*</w:t>
            </w:r>
            <w:r>
              <w:rPr>
                <w:sz w:val="20"/>
                <w:lang w:val="en-US"/>
              </w:rPr>
              <w:t>III</w:t>
            </w:r>
            <w:r>
              <w:rPr>
                <w:sz w:val="20"/>
              </w:rPr>
              <w:t xml:space="preserve"> и IV группы помещений предусматриваются при наличии крематория</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5.37. В здании-колумбарии целесообразно предусматривать вестибюль, залы захоронений, комнату для молений, комнату персонала, подсобные помещения, кладовые уборочного инвентаря, радиоузел, а также помещ</w:t>
      </w:r>
      <w:r>
        <w:rPr>
          <w:sz w:val="20"/>
        </w:rPr>
        <w:t>ения инженерных служб. В здании-колумбарии, имеющем несколько входов, вестибюль следует предусматривать при каждом входе. Допускается предусматривать гардероб верхней одежды и комнаты для поминовений.</w:t>
      </w:r>
    </w:p>
    <w:p w:rsidR="00000000" w:rsidRDefault="00C254A7">
      <w:pPr>
        <w:spacing w:line="240" w:lineRule="auto"/>
        <w:ind w:firstLine="284"/>
        <w:rPr>
          <w:sz w:val="20"/>
        </w:rPr>
      </w:pPr>
      <w:r>
        <w:rPr>
          <w:sz w:val="20"/>
        </w:rPr>
        <w:t>5.38. Высоту залов захоронений рекомендуется принимать 2,5 м при 5-ярусном размещении ниш (ячеек) для установки в них погребальных урн. Вместимость здания-колумбария определяется заданием на проектирование. Размер ниши зависит от формы, объема и заданной вместимости погребальной урны, но должен быть не менее 4</w:t>
      </w:r>
      <w:r>
        <w:rPr>
          <w:sz w:val="20"/>
        </w:rPr>
        <w:t>00х400х300 мм.</w:t>
      </w:r>
    </w:p>
    <w:p w:rsidR="00000000" w:rsidRDefault="00C254A7">
      <w:pPr>
        <w:spacing w:line="240" w:lineRule="auto"/>
        <w:ind w:firstLine="284"/>
        <w:rPr>
          <w:sz w:val="20"/>
        </w:rPr>
      </w:pPr>
      <w:r>
        <w:rPr>
          <w:sz w:val="20"/>
        </w:rPr>
        <w:t>5.39. В вестибюлях и залах захоронений необходимы стулья, кресла, диваны и цветочное оформление.</w:t>
      </w:r>
    </w:p>
    <w:p w:rsidR="00000000" w:rsidRDefault="00C254A7">
      <w:pPr>
        <w:spacing w:line="240" w:lineRule="auto"/>
        <w:ind w:firstLine="284"/>
        <w:rPr>
          <w:sz w:val="20"/>
        </w:rPr>
      </w:pPr>
      <w:r>
        <w:rPr>
          <w:sz w:val="20"/>
        </w:rPr>
        <w:t>5.40. Кремационный зал рекомендуется размещать в одном уровне с траурным залом. Допускается размещать кремационный зал и технологически связанные с ним помещения на уровень ниже траурного зала.</w:t>
      </w:r>
    </w:p>
    <w:p w:rsidR="00000000" w:rsidRDefault="00C254A7">
      <w:pPr>
        <w:spacing w:line="240" w:lineRule="auto"/>
        <w:ind w:firstLine="284"/>
        <w:rPr>
          <w:sz w:val="20"/>
        </w:rPr>
      </w:pPr>
      <w:r>
        <w:rPr>
          <w:sz w:val="20"/>
        </w:rPr>
        <w:t>5.41. Комната почетного караула должна располагаться рядом с ритуальным залом и иметь вход в этот зал.</w:t>
      </w:r>
    </w:p>
    <w:p w:rsidR="00000000" w:rsidRDefault="00C254A7">
      <w:pPr>
        <w:spacing w:line="240" w:lineRule="auto"/>
        <w:ind w:firstLine="284"/>
        <w:rPr>
          <w:sz w:val="20"/>
        </w:rPr>
      </w:pPr>
      <w:r>
        <w:rPr>
          <w:sz w:val="20"/>
        </w:rPr>
        <w:t>5.42. Вместимость холодильных камер определяется из условия двух-, трехсуточного сохранения умерших и д</w:t>
      </w:r>
      <w:r>
        <w:rPr>
          <w:sz w:val="20"/>
        </w:rPr>
        <w:t>олжна быть увязана с пропускной способностью траурных залов и кремационных печей.</w:t>
      </w:r>
    </w:p>
    <w:p w:rsidR="00000000" w:rsidRDefault="00C254A7">
      <w:pPr>
        <w:spacing w:line="240" w:lineRule="auto"/>
        <w:ind w:firstLine="284"/>
        <w:rPr>
          <w:sz w:val="20"/>
        </w:rPr>
      </w:pPr>
      <w:r>
        <w:rPr>
          <w:sz w:val="20"/>
        </w:rPr>
        <w:t>5.43. Между траурным залом и предпечечным пространством в крематории следует предусмотреть шлюзовую камеру шириной 2,4 м и глубиной не менее 3 м. Устройство шлюза предотвратит проникновение неприятного запаха и звукоизолирует от шума кремационных печей. В самом шлюзе рекомендуется предусмотреть включение освещения (световой занавес), чтобы исключить впечатление ухода гроба в темноту после окончания обряда прощания.</w:t>
      </w:r>
    </w:p>
    <w:p w:rsidR="00000000" w:rsidRDefault="00C254A7">
      <w:pPr>
        <w:spacing w:line="240" w:lineRule="auto"/>
        <w:ind w:firstLine="284"/>
        <w:rPr>
          <w:sz w:val="20"/>
        </w:rPr>
      </w:pPr>
      <w:r>
        <w:rPr>
          <w:sz w:val="20"/>
        </w:rPr>
        <w:t>5.44. При п</w:t>
      </w:r>
      <w:r>
        <w:rPr>
          <w:sz w:val="20"/>
        </w:rPr>
        <w:t>роектировании крематориев желательно предусматривать внутренний озелененный дворик для отдыха обслуживающего персонала. Комнату психологической разгрузки операторов кремационных печей следует размещать у выхода во внутренний дворик.</w:t>
      </w:r>
    </w:p>
    <w:p w:rsidR="00000000" w:rsidRDefault="00C254A7">
      <w:pPr>
        <w:spacing w:line="240" w:lineRule="auto"/>
        <w:ind w:firstLine="284"/>
        <w:rPr>
          <w:sz w:val="20"/>
        </w:rPr>
      </w:pPr>
      <w:r>
        <w:rPr>
          <w:sz w:val="20"/>
        </w:rPr>
        <w:t>5.45. Высоту ритуальных залов рекомендуется принимать не менее 4,2 м.</w:t>
      </w:r>
    </w:p>
    <w:p w:rsidR="00000000" w:rsidRDefault="00C254A7">
      <w:pPr>
        <w:spacing w:line="240" w:lineRule="auto"/>
        <w:ind w:firstLine="284"/>
        <w:rPr>
          <w:sz w:val="20"/>
        </w:rPr>
      </w:pPr>
      <w:r>
        <w:rPr>
          <w:sz w:val="20"/>
        </w:rPr>
        <w:t>5.46. Высоту кремационного зала следует принимать в зависимости от устанавливаемого оборудования и условий его эксплуатации, но не менее 3,6 м.</w:t>
      </w:r>
    </w:p>
    <w:p w:rsidR="00000000" w:rsidRDefault="00C254A7">
      <w:pPr>
        <w:spacing w:line="240" w:lineRule="auto"/>
        <w:ind w:firstLine="284"/>
        <w:rPr>
          <w:sz w:val="20"/>
        </w:rPr>
      </w:pPr>
      <w:r>
        <w:rPr>
          <w:sz w:val="20"/>
        </w:rPr>
        <w:t>5.47. Не допускается устройство порогов в дверных проемах на пути</w:t>
      </w:r>
      <w:r>
        <w:rPr>
          <w:sz w:val="20"/>
        </w:rPr>
        <w:t xml:space="preserve"> перемещения тележек с умершими. Ширина дверных проемов должна быть не менее 2 м.</w:t>
      </w:r>
    </w:p>
    <w:p w:rsidR="00000000" w:rsidRDefault="00C254A7">
      <w:pPr>
        <w:spacing w:line="240" w:lineRule="auto"/>
        <w:ind w:firstLine="284"/>
        <w:rPr>
          <w:sz w:val="20"/>
        </w:rPr>
      </w:pPr>
      <w:r>
        <w:rPr>
          <w:sz w:val="20"/>
        </w:rPr>
        <w:t>5.48. Высота коридоров в группе технических помещений должна быть не менее 2,5 м от пола до низа выступающих конструкций перекрытия.</w:t>
      </w:r>
    </w:p>
    <w:p w:rsidR="00000000" w:rsidRDefault="00C254A7">
      <w:pPr>
        <w:spacing w:line="240" w:lineRule="auto"/>
        <w:ind w:firstLine="284"/>
        <w:rPr>
          <w:sz w:val="20"/>
        </w:rPr>
      </w:pPr>
      <w:r>
        <w:rPr>
          <w:sz w:val="20"/>
        </w:rPr>
        <w:t>5.49. Ширину коридоров рекомендуется принимать не менее, м:</w:t>
      </w:r>
    </w:p>
    <w:p w:rsidR="00000000" w:rsidRDefault="00C254A7">
      <w:pPr>
        <w:spacing w:line="240" w:lineRule="auto"/>
        <w:ind w:firstLine="284"/>
        <w:rPr>
          <w:sz w:val="20"/>
        </w:rPr>
      </w:pPr>
      <w:r>
        <w:rPr>
          <w:sz w:val="20"/>
        </w:rPr>
        <w:t>в обрядовой группе помещений — 1,5;</w:t>
      </w:r>
    </w:p>
    <w:p w:rsidR="00000000" w:rsidRDefault="00C254A7">
      <w:pPr>
        <w:spacing w:line="240" w:lineRule="auto"/>
        <w:ind w:firstLine="284"/>
        <w:rPr>
          <w:sz w:val="20"/>
        </w:rPr>
      </w:pPr>
      <w:r>
        <w:rPr>
          <w:sz w:val="20"/>
        </w:rPr>
        <w:t xml:space="preserve">в группе кремирования, обработки и хранения останков — 1,8. </w:t>
      </w:r>
    </w:p>
    <w:p w:rsidR="00000000" w:rsidRDefault="00C254A7">
      <w:pPr>
        <w:spacing w:line="240" w:lineRule="auto"/>
        <w:ind w:firstLine="284"/>
        <w:rPr>
          <w:sz w:val="20"/>
        </w:rPr>
      </w:pPr>
      <w:r>
        <w:rPr>
          <w:sz w:val="20"/>
        </w:rPr>
        <w:t>Ширина помещений и коридоров на пути передвижения людей с гробом должна быть не менее 2,4 м.</w:t>
      </w:r>
    </w:p>
    <w:p w:rsidR="00000000" w:rsidRDefault="00C254A7">
      <w:pPr>
        <w:spacing w:line="240" w:lineRule="auto"/>
        <w:ind w:firstLine="284"/>
        <w:rPr>
          <w:sz w:val="20"/>
        </w:rPr>
      </w:pPr>
      <w:r>
        <w:rPr>
          <w:sz w:val="20"/>
        </w:rPr>
        <w:t xml:space="preserve">5.50. Архитектурная отделка ритуальных залов и </w:t>
      </w:r>
      <w:r>
        <w:rPr>
          <w:sz w:val="20"/>
        </w:rPr>
        <w:t>залов для вручения урн по своим акустическим свойствам должна обеспечивать оптимальные условия восприятия речи и музыки.</w:t>
      </w:r>
    </w:p>
    <w:p w:rsidR="00000000" w:rsidRDefault="00C254A7">
      <w:pPr>
        <w:spacing w:line="240" w:lineRule="auto"/>
        <w:ind w:firstLine="284"/>
        <w:rPr>
          <w:sz w:val="20"/>
        </w:rPr>
      </w:pPr>
      <w:r>
        <w:rPr>
          <w:sz w:val="20"/>
        </w:rPr>
        <w:t>5.51. В вестибюле, помещении для родственников, распределительных кулуарах, манипуляционной и венткамерах следует предусматривать звукопоглощающую отделку из несгораемых материалов.</w:t>
      </w:r>
    </w:p>
    <w:p w:rsidR="00000000" w:rsidRDefault="00C254A7">
      <w:pPr>
        <w:spacing w:line="240" w:lineRule="auto"/>
        <w:ind w:firstLine="284"/>
        <w:rPr>
          <w:sz w:val="20"/>
        </w:rPr>
      </w:pPr>
      <w:r>
        <w:rPr>
          <w:sz w:val="20"/>
        </w:rPr>
        <w:t>5.52. В холодильных камерах, комнатах подготовки умерших к обряду и в кремационных залах для отделки стен рекомендуется применять керамическую глазурованную плитку, а также другие легко моющиеся материалы.</w:t>
      </w:r>
    </w:p>
    <w:p w:rsidR="00000000" w:rsidRDefault="00C254A7">
      <w:pPr>
        <w:spacing w:line="240" w:lineRule="auto"/>
        <w:ind w:firstLine="284"/>
        <w:rPr>
          <w:sz w:val="20"/>
        </w:rPr>
      </w:pPr>
      <w:r>
        <w:rPr>
          <w:sz w:val="20"/>
        </w:rPr>
        <w:t>5.5</w:t>
      </w:r>
      <w:r>
        <w:rPr>
          <w:sz w:val="20"/>
        </w:rPr>
        <w:t>3. Полы в вестибюлях, траурных залах и залах для вручения урн рекомендуется выполнять из высокопрочных и устойчивых к истиранию материалов, в том числе из естественного камня, бетонных плит с отделочным лицевым слоем, керамической плитки и др. Поверхность пола не должна быть скользкой.</w:t>
      </w:r>
    </w:p>
    <w:p w:rsidR="00000000" w:rsidRDefault="00C254A7">
      <w:pPr>
        <w:spacing w:line="240" w:lineRule="auto"/>
        <w:ind w:firstLine="284"/>
        <w:rPr>
          <w:sz w:val="20"/>
        </w:rPr>
      </w:pPr>
      <w:r>
        <w:rPr>
          <w:sz w:val="20"/>
        </w:rPr>
        <w:t>5.54. Архитектурно-планировочное, объемно-пространственное решение и отделка фасадов ритуальных зданий должны удовлетворять требованиям, предъявляемым к объектам особой архитектурной значимости.</w:t>
      </w:r>
    </w:p>
    <w:p w:rsidR="00000000" w:rsidRDefault="00C254A7">
      <w:pPr>
        <w:spacing w:line="240" w:lineRule="auto"/>
        <w:ind w:firstLine="284"/>
        <w:rPr>
          <w:sz w:val="20"/>
        </w:rPr>
      </w:pPr>
      <w:r>
        <w:rPr>
          <w:sz w:val="20"/>
        </w:rPr>
        <w:t>5.55. Облицовку фасадов и внут</w:t>
      </w:r>
      <w:r>
        <w:rPr>
          <w:sz w:val="20"/>
        </w:rPr>
        <w:t>реннюю отделку стен вестибюлей, траурных залов и залов для вручения урн следует выполнять, как правило, из естественных материалов, предусматривать высокохудожественное решение интерьеров.</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6. ТЕХНОЛОГИЧЕСКОЕ ОБОРУДОВАНИЕ ЗДАНИЙ</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6.1. Кремационные залы оборудуются, как правило, однокамерными или двухкамерными печами.</w:t>
      </w:r>
    </w:p>
    <w:p w:rsidR="00000000" w:rsidRDefault="00C254A7">
      <w:pPr>
        <w:spacing w:line="240" w:lineRule="auto"/>
        <w:ind w:firstLine="284"/>
        <w:rPr>
          <w:sz w:val="20"/>
        </w:rPr>
      </w:pPr>
      <w:r>
        <w:rPr>
          <w:sz w:val="20"/>
        </w:rPr>
        <w:t>6.2. Для работы кремационных печей в качестве топлива применяются природный газ, дизельное топливо, электроэнергия и др. Печи должны быть оборудованы эффективными системами дымососов и газоочис</w:t>
      </w:r>
      <w:r>
        <w:rPr>
          <w:sz w:val="20"/>
        </w:rPr>
        <w:t>тки.</w:t>
      </w:r>
    </w:p>
    <w:p w:rsidR="00000000" w:rsidRDefault="00C254A7">
      <w:pPr>
        <w:spacing w:line="240" w:lineRule="auto"/>
        <w:ind w:firstLine="284"/>
        <w:rPr>
          <w:sz w:val="20"/>
        </w:rPr>
      </w:pPr>
      <w:r>
        <w:rPr>
          <w:sz w:val="20"/>
        </w:rPr>
        <w:t>Допускается применение печей только серийного производства (как отечественного, так и зарубежного) и прошедших экологическую экспертизу в соответствии с действующими положениями по охране окружающей среды. Средний расход топлива на одну кремацию не должен превышать 30 Нм</w:t>
      </w:r>
      <w:r>
        <w:rPr>
          <w:sz w:val="20"/>
          <w:vertAlign w:val="superscript"/>
        </w:rPr>
        <w:t>3</w:t>
      </w:r>
      <w:r>
        <w:rPr>
          <w:sz w:val="20"/>
        </w:rPr>
        <w:t>/ч, или 60 кВт/ч электроэнергии.</w:t>
      </w:r>
    </w:p>
    <w:p w:rsidR="00000000" w:rsidRDefault="00C254A7">
      <w:pPr>
        <w:spacing w:line="240" w:lineRule="auto"/>
        <w:ind w:firstLine="284"/>
        <w:rPr>
          <w:sz w:val="20"/>
        </w:rPr>
      </w:pPr>
      <w:r>
        <w:rPr>
          <w:sz w:val="20"/>
        </w:rPr>
        <w:t>6.3. Для монтажных и ремонтных работ помещения кремационного зала, дымососной и газоочистки оборудуются, как правило, грузоподъемными механизмами (монорельсы, тали и др.), а также монтажными проемами.</w:t>
      </w:r>
    </w:p>
    <w:p w:rsidR="00000000" w:rsidRDefault="00C254A7">
      <w:pPr>
        <w:spacing w:line="240" w:lineRule="auto"/>
        <w:ind w:firstLine="284"/>
        <w:rPr>
          <w:sz w:val="20"/>
        </w:rPr>
      </w:pPr>
      <w:r>
        <w:rPr>
          <w:sz w:val="20"/>
        </w:rPr>
        <w:t>6</w:t>
      </w:r>
      <w:r>
        <w:rPr>
          <w:sz w:val="20"/>
        </w:rPr>
        <w:t>.4. Предпечечная зона кремационного зала оборудуется специальными загрузочными механизмами грузоподъемностью не менее 350 кг для перемещения гроба к загрузочным проемам кремационных печей. Ширину предпечечной зоны следует принимать не менее 5 м.</w:t>
      </w:r>
    </w:p>
    <w:p w:rsidR="00000000" w:rsidRDefault="00C254A7">
      <w:pPr>
        <w:spacing w:line="240" w:lineRule="auto"/>
        <w:ind w:firstLine="284"/>
        <w:rPr>
          <w:sz w:val="20"/>
        </w:rPr>
      </w:pPr>
      <w:r>
        <w:rPr>
          <w:sz w:val="20"/>
        </w:rPr>
        <w:t>Расстояние от фронта управления и разгрузки кремационной печи до противоположной стены следует принимать не менее 4 м.</w:t>
      </w:r>
    </w:p>
    <w:p w:rsidR="00000000" w:rsidRDefault="00C254A7">
      <w:pPr>
        <w:spacing w:line="240" w:lineRule="auto"/>
        <w:ind w:firstLine="284"/>
        <w:rPr>
          <w:sz w:val="20"/>
        </w:rPr>
      </w:pPr>
      <w:r>
        <w:rPr>
          <w:sz w:val="20"/>
        </w:rPr>
        <w:t>6.5. В кремационном зале следует предусматривать стеллажи для размещения вспомогательного оборудования, емкости для праха, захвата, для перемещения</w:t>
      </w:r>
      <w:r>
        <w:rPr>
          <w:sz w:val="20"/>
        </w:rPr>
        <w:t xml:space="preserve"> емкостей с прахом, вытяжные шкафы для охлаждения праха и место для инструментов оператора кремационной печи.</w:t>
      </w:r>
    </w:p>
    <w:p w:rsidR="00000000" w:rsidRDefault="00C254A7">
      <w:pPr>
        <w:spacing w:line="240" w:lineRule="auto"/>
        <w:ind w:firstLine="284"/>
        <w:rPr>
          <w:sz w:val="20"/>
        </w:rPr>
      </w:pPr>
      <w:r>
        <w:rPr>
          <w:sz w:val="20"/>
        </w:rPr>
        <w:t>6.6. В домах траурных обрядов и крематориях следует предусматривать необходимое (по расчету) число транспортных тележек с подъемной платформой, снабженной рольгангами.</w:t>
      </w:r>
    </w:p>
    <w:p w:rsidR="00000000" w:rsidRDefault="00C254A7">
      <w:pPr>
        <w:spacing w:line="240" w:lineRule="auto"/>
        <w:ind w:firstLine="284"/>
        <w:rPr>
          <w:sz w:val="20"/>
        </w:rPr>
      </w:pPr>
      <w:r>
        <w:rPr>
          <w:sz w:val="20"/>
        </w:rPr>
        <w:t xml:space="preserve">6.7. В крематориях, в которых ритуальная и кремационная части располагаются на разных уровнях, необходимы грузовые подъемники грузоподъемностью 350 кг для вертикального перемещения гроба с телом (из ритуального зала вниз для кремации </w:t>
      </w:r>
      <w:r>
        <w:rPr>
          <w:sz w:val="20"/>
        </w:rPr>
        <w:t>или вверх после хранения в холодильной камере для проведения траурного обряда).</w:t>
      </w:r>
    </w:p>
    <w:p w:rsidR="00000000" w:rsidRDefault="00C254A7">
      <w:pPr>
        <w:spacing w:line="240" w:lineRule="auto"/>
        <w:ind w:firstLine="284"/>
        <w:rPr>
          <w:sz w:val="20"/>
        </w:rPr>
      </w:pPr>
      <w:r>
        <w:rPr>
          <w:sz w:val="20"/>
        </w:rPr>
        <w:t>Шахту лифта, выходящую в ритуальный зал, следует оформлять как постамент для гроба. В целях безопасности нужно предусматривать автоматическое зашторивание проема шахты после опускания платформы подъемника.</w:t>
      </w:r>
    </w:p>
    <w:p w:rsidR="00000000" w:rsidRDefault="00C254A7">
      <w:pPr>
        <w:spacing w:line="240" w:lineRule="auto"/>
        <w:ind w:firstLine="284"/>
        <w:rPr>
          <w:sz w:val="20"/>
        </w:rPr>
      </w:pPr>
      <w:r>
        <w:rPr>
          <w:sz w:val="20"/>
        </w:rPr>
        <w:t>Размер платформы подъемника — 2,0х0,8, проема шахты — 2,10х0,9 м.</w:t>
      </w:r>
    </w:p>
    <w:p w:rsidR="00000000" w:rsidRDefault="00C254A7">
      <w:pPr>
        <w:spacing w:line="240" w:lineRule="auto"/>
        <w:ind w:firstLine="284"/>
        <w:rPr>
          <w:sz w:val="20"/>
        </w:rPr>
      </w:pPr>
      <w:r>
        <w:rPr>
          <w:sz w:val="20"/>
        </w:rPr>
        <w:t>6.8. При размещении ритуального и кремационного залов на одном уровне следует предусматривать устройство горизонтального транспорта для перемещения гроба из рит</w:t>
      </w:r>
      <w:r>
        <w:rPr>
          <w:sz w:val="20"/>
        </w:rPr>
        <w:t>уального зала в манипуляционную через шлюз. Стены, потолок и проем шлюза могут быть декорированы светопоглощающим материалом. Размер проема шлюза в свету должен быть не менее 0,8х0,8 м.</w:t>
      </w:r>
    </w:p>
    <w:p w:rsidR="00000000" w:rsidRDefault="00C254A7">
      <w:pPr>
        <w:spacing w:line="240" w:lineRule="auto"/>
        <w:ind w:firstLine="284"/>
        <w:rPr>
          <w:sz w:val="20"/>
        </w:rPr>
      </w:pPr>
      <w:r>
        <w:rPr>
          <w:sz w:val="20"/>
        </w:rPr>
        <w:t>6.9. Не рекомендуется при создании шлюзов и подъемников-постаментов в ритуальных залах демонстрировать перемещение гроба. Целесообразно использовать в ритуале прощания световые занавесы, театральные дымы с подсветкой, опускающиеся и надвигаемые балдахины, другие средства театрализации обряда, призванные психологически уменьш</w:t>
      </w:r>
      <w:r>
        <w:rPr>
          <w:sz w:val="20"/>
        </w:rPr>
        <w:t>ить стрессовые перегрузки у участников обряда.</w:t>
      </w:r>
    </w:p>
    <w:p w:rsidR="00000000" w:rsidRDefault="00C254A7">
      <w:pPr>
        <w:spacing w:line="240" w:lineRule="auto"/>
        <w:ind w:firstLine="284"/>
        <w:rPr>
          <w:sz w:val="20"/>
        </w:rPr>
      </w:pPr>
      <w:r>
        <w:rPr>
          <w:sz w:val="20"/>
        </w:rPr>
        <w:t>6.10. При зданиях крематориев следует предусматривать хозяйственный двор для крытого хранения крупногабаритных запчастей, огнеупоров, глины, песка, цемента, а также специальных емкостей и инвентаря для приготовления растворов.</w:t>
      </w:r>
    </w:p>
    <w:p w:rsidR="00000000" w:rsidRDefault="00C254A7">
      <w:pPr>
        <w:spacing w:line="240" w:lineRule="auto"/>
        <w:ind w:firstLine="284"/>
        <w:rPr>
          <w:sz w:val="20"/>
        </w:rPr>
      </w:pPr>
      <w:r>
        <w:rPr>
          <w:sz w:val="20"/>
        </w:rPr>
        <w:t>6.11. Помещение для обработки праха оборудуется стеллажами для хранения урн, кремилятором для измельчения праха, электромагнитом для удаления металла из праха, специальными емкостями для праха, средствами обнаружения и хранения драгоценны</w:t>
      </w:r>
      <w:r>
        <w:rPr>
          <w:sz w:val="20"/>
        </w:rPr>
        <w:t>х металлов, а также служебным телевидением.</w:t>
      </w:r>
    </w:p>
    <w:p w:rsidR="00000000" w:rsidRDefault="00C254A7">
      <w:pPr>
        <w:spacing w:line="240" w:lineRule="auto"/>
        <w:ind w:firstLine="284"/>
        <w:rPr>
          <w:sz w:val="20"/>
        </w:rPr>
      </w:pPr>
      <w:r>
        <w:rPr>
          <w:sz w:val="20"/>
        </w:rPr>
        <w:t>6.12. Помещение для косметической подготовки умерших к обряду оборудуется стационарными столами с решетчатыми металлическими крышками, шкафами для инструментов, электрополотенцами.</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7. КЛАДБИЩА</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7.1. Выбор участков для проектирования и строительства кладбищ для городских и сельских поселений производится в соответствии с «Санитарными правилами устройства и содержания кладбищ».</w:t>
      </w:r>
    </w:p>
    <w:p w:rsidR="00000000" w:rsidRDefault="00C254A7">
      <w:pPr>
        <w:spacing w:line="240" w:lineRule="auto"/>
        <w:ind w:firstLine="284"/>
        <w:rPr>
          <w:sz w:val="20"/>
        </w:rPr>
      </w:pPr>
      <w:r>
        <w:rPr>
          <w:sz w:val="20"/>
        </w:rPr>
        <w:t>7.2. Размещение, нормы расчета и размеры земельных участков для проектирования кладбищ п</w:t>
      </w:r>
      <w:r>
        <w:rPr>
          <w:sz w:val="20"/>
        </w:rPr>
        <w:t>риведены в СНиП 2.07.01-89*.</w:t>
      </w:r>
    </w:p>
    <w:p w:rsidR="00000000" w:rsidRDefault="00C254A7">
      <w:pPr>
        <w:spacing w:line="240" w:lineRule="auto"/>
        <w:ind w:firstLine="284"/>
        <w:rPr>
          <w:sz w:val="20"/>
        </w:rPr>
      </w:pPr>
      <w:r>
        <w:rPr>
          <w:sz w:val="20"/>
        </w:rPr>
        <w:t>7.3. При расчете площадей земельных участков кладбищ следует учитывать перспективную численность обслуживаемого населения, коэффициент смертности в данном регионе, наличие действующих объектов похоронного обслуживания, принятую систему обслуживания населения, способы захоронения, нормы земельных участков на одно захоронение. Методика расчета площадей земельных участков кладбищ на 1000 чел. дана в прил. 8.</w:t>
      </w:r>
    </w:p>
    <w:p w:rsidR="00000000" w:rsidRDefault="00C254A7">
      <w:pPr>
        <w:spacing w:line="240" w:lineRule="auto"/>
        <w:ind w:firstLine="284"/>
        <w:rPr>
          <w:sz w:val="20"/>
        </w:rPr>
      </w:pPr>
      <w:r>
        <w:rPr>
          <w:sz w:val="20"/>
        </w:rPr>
        <w:t>7.4. В городах, где общая потребная площадь для устройства кладбищ превыша</w:t>
      </w:r>
      <w:r>
        <w:rPr>
          <w:sz w:val="20"/>
        </w:rPr>
        <w:t>ет 30 га, целесообразно проектировать несколько территориально рассредоточенных кладбищ.</w:t>
      </w:r>
    </w:p>
    <w:p w:rsidR="00000000" w:rsidRDefault="00C254A7">
      <w:pPr>
        <w:spacing w:line="240" w:lineRule="auto"/>
        <w:ind w:firstLine="284"/>
        <w:rPr>
          <w:sz w:val="20"/>
        </w:rPr>
      </w:pPr>
      <w:r>
        <w:rPr>
          <w:sz w:val="20"/>
        </w:rPr>
        <w:t>7.5. В целях эффективного использования земельных угодий при проектировании кладбищ следует выделить первую очередь освоения территории на срок эксплуатации не более 10 лет.</w:t>
      </w:r>
    </w:p>
    <w:p w:rsidR="00000000" w:rsidRDefault="00C254A7">
      <w:pPr>
        <w:spacing w:line="240" w:lineRule="auto"/>
        <w:ind w:firstLine="284"/>
        <w:rPr>
          <w:sz w:val="20"/>
        </w:rPr>
      </w:pPr>
      <w:r>
        <w:rPr>
          <w:sz w:val="20"/>
        </w:rPr>
        <w:t>7.6. В зависимости от рельефа участка, имеющегося озеленения и других природных факторов кладбища могут быть:</w:t>
      </w:r>
    </w:p>
    <w:p w:rsidR="00000000" w:rsidRDefault="00C254A7">
      <w:pPr>
        <w:spacing w:line="240" w:lineRule="auto"/>
        <w:ind w:firstLine="284"/>
        <w:rPr>
          <w:sz w:val="20"/>
        </w:rPr>
      </w:pPr>
      <w:r>
        <w:rPr>
          <w:sz w:val="20"/>
        </w:rPr>
        <w:t>регулярного типа — на участках со спокойным рельефом;</w:t>
      </w:r>
    </w:p>
    <w:p w:rsidR="00000000" w:rsidRDefault="00C254A7">
      <w:pPr>
        <w:spacing w:line="240" w:lineRule="auto"/>
        <w:ind w:firstLine="284"/>
        <w:rPr>
          <w:sz w:val="20"/>
        </w:rPr>
      </w:pPr>
      <w:r>
        <w:rPr>
          <w:sz w:val="20"/>
        </w:rPr>
        <w:t>ландшафтные (мемориальные парки) — на участках со сложным рельефом, дающим возможност</w:t>
      </w:r>
      <w:r>
        <w:rPr>
          <w:sz w:val="20"/>
        </w:rPr>
        <w:t>ь использовать различные приемы ландшафтной архитектуры;</w:t>
      </w:r>
    </w:p>
    <w:p w:rsidR="00000000" w:rsidRDefault="00C254A7">
      <w:pPr>
        <w:spacing w:line="240" w:lineRule="auto"/>
        <w:ind w:firstLine="284"/>
        <w:rPr>
          <w:sz w:val="20"/>
        </w:rPr>
      </w:pPr>
      <w:r>
        <w:rPr>
          <w:sz w:val="20"/>
        </w:rPr>
        <w:t>смешанного типа — с выделением одной части территории для ландшафтных устройств и организацией остальной части по регулярной схеме.</w:t>
      </w:r>
    </w:p>
    <w:p w:rsidR="00000000" w:rsidRDefault="00C254A7">
      <w:pPr>
        <w:spacing w:line="240" w:lineRule="auto"/>
        <w:ind w:firstLine="284"/>
        <w:rPr>
          <w:sz w:val="20"/>
        </w:rPr>
      </w:pPr>
      <w:r>
        <w:rPr>
          <w:sz w:val="20"/>
        </w:rPr>
        <w:t>Для всех типов кладбищ площадь мест захоронения должна составлять не менее 65—70 % общей площади кладбищ.</w:t>
      </w:r>
    </w:p>
    <w:p w:rsidR="00000000" w:rsidRDefault="00C254A7">
      <w:pPr>
        <w:spacing w:line="240" w:lineRule="auto"/>
        <w:ind w:firstLine="284"/>
        <w:rPr>
          <w:sz w:val="20"/>
        </w:rPr>
      </w:pPr>
      <w:r>
        <w:rPr>
          <w:sz w:val="20"/>
        </w:rPr>
        <w:t>7.7. Зона захоронений на кладбищах традиционного типа решается, как правило, регулярной системой планировки.</w:t>
      </w:r>
    </w:p>
    <w:p w:rsidR="00000000" w:rsidRDefault="00C254A7">
      <w:pPr>
        <w:spacing w:line="240" w:lineRule="auto"/>
        <w:ind w:firstLine="284"/>
        <w:rPr>
          <w:sz w:val="20"/>
        </w:rPr>
      </w:pPr>
      <w:r>
        <w:rPr>
          <w:sz w:val="20"/>
        </w:rPr>
        <w:t>Территория зоны должна быть разбита дорожно-транспортной сетью на кварталы с оптимальной площадью 1 га; квар</w:t>
      </w:r>
      <w:r>
        <w:rPr>
          <w:sz w:val="20"/>
        </w:rPr>
        <w:t>талы разделяются на участки, связанные проездами и пешеходными дорожками.</w:t>
      </w:r>
    </w:p>
    <w:p w:rsidR="00000000" w:rsidRDefault="00C254A7">
      <w:pPr>
        <w:spacing w:line="240" w:lineRule="auto"/>
        <w:ind w:firstLine="284"/>
        <w:rPr>
          <w:sz w:val="20"/>
        </w:rPr>
      </w:pPr>
      <w:r>
        <w:rPr>
          <w:sz w:val="20"/>
        </w:rPr>
        <w:t>7.8. Кладбища с погребениями после кремации, как правило, проектируются в виде природных парков с ландшафтной системой планировки, с рациональным использованием рельефа местности.</w:t>
      </w:r>
    </w:p>
    <w:p w:rsidR="00000000" w:rsidRDefault="00C254A7">
      <w:pPr>
        <w:spacing w:line="240" w:lineRule="auto"/>
        <w:ind w:firstLine="284"/>
        <w:rPr>
          <w:sz w:val="20"/>
        </w:rPr>
      </w:pPr>
      <w:r>
        <w:rPr>
          <w:sz w:val="20"/>
        </w:rPr>
        <w:t>Планировочное решение зоны захоронений должно предусматривать разделение ее на участки, отличающиеся способами захоронения.</w:t>
      </w:r>
    </w:p>
    <w:p w:rsidR="00000000" w:rsidRDefault="00C254A7">
      <w:pPr>
        <w:spacing w:line="240" w:lineRule="auto"/>
        <w:ind w:firstLine="284"/>
        <w:rPr>
          <w:sz w:val="20"/>
        </w:rPr>
      </w:pPr>
      <w:r>
        <w:rPr>
          <w:sz w:val="20"/>
        </w:rPr>
        <w:t>7.9. По периметру кладбищ устраивается кольцевая (объездная) дорога, имеющая хозяйственное значение; вдоль нее размещаются туалеты, му</w:t>
      </w:r>
      <w:r>
        <w:rPr>
          <w:sz w:val="20"/>
        </w:rPr>
        <w:t>соросборники и трасса поливочного водопровода. При необходимости может быть предусмотрена защитная зеленая полоса шириной до 20 м.</w:t>
      </w:r>
    </w:p>
    <w:p w:rsidR="00000000" w:rsidRDefault="00C254A7">
      <w:pPr>
        <w:spacing w:line="240" w:lineRule="auto"/>
        <w:ind w:firstLine="284"/>
        <w:rPr>
          <w:sz w:val="20"/>
        </w:rPr>
      </w:pPr>
      <w:r>
        <w:rPr>
          <w:sz w:val="20"/>
        </w:rPr>
        <w:t>7.10. В оформлении кладбищ могут использоваться скульптуры-символы, декоративные поливочные чаши, постаменты для установки урн перед захоронением и другие малые формы. В элементах оформления рекомендуется отражать культурно-этнические и религиозные традиции народов России. В застройке кладбища следует стремиться к достижению стилевого единства.</w:t>
      </w:r>
    </w:p>
    <w:p w:rsidR="00000000" w:rsidRDefault="00C254A7">
      <w:pPr>
        <w:spacing w:line="240" w:lineRule="auto"/>
        <w:ind w:firstLine="284"/>
        <w:rPr>
          <w:sz w:val="20"/>
        </w:rPr>
      </w:pPr>
      <w:r>
        <w:rPr>
          <w:sz w:val="20"/>
        </w:rPr>
        <w:t>7.11. Территорию кладбища независи</w:t>
      </w:r>
      <w:r>
        <w:rPr>
          <w:sz w:val="20"/>
        </w:rPr>
        <w:t>мо от способа захоронения рекомендуется подразделять на функциональные зоны:</w:t>
      </w:r>
    </w:p>
    <w:p w:rsidR="00000000" w:rsidRDefault="00C254A7">
      <w:pPr>
        <w:spacing w:line="240" w:lineRule="auto"/>
        <w:ind w:firstLine="284"/>
        <w:rPr>
          <w:sz w:val="20"/>
        </w:rPr>
      </w:pPr>
      <w:r>
        <w:rPr>
          <w:sz w:val="20"/>
        </w:rPr>
        <w:t>входную;</w:t>
      </w:r>
    </w:p>
    <w:p w:rsidR="00000000" w:rsidRDefault="00C254A7">
      <w:pPr>
        <w:spacing w:line="240" w:lineRule="auto"/>
        <w:ind w:firstLine="284"/>
        <w:rPr>
          <w:sz w:val="20"/>
        </w:rPr>
      </w:pPr>
      <w:r>
        <w:rPr>
          <w:sz w:val="20"/>
        </w:rPr>
        <w:t>ритуальную;</w:t>
      </w:r>
    </w:p>
    <w:p w:rsidR="00000000" w:rsidRDefault="00C254A7">
      <w:pPr>
        <w:spacing w:line="240" w:lineRule="auto"/>
        <w:ind w:firstLine="284"/>
        <w:rPr>
          <w:sz w:val="20"/>
        </w:rPr>
      </w:pPr>
      <w:r>
        <w:rPr>
          <w:sz w:val="20"/>
        </w:rPr>
        <w:t>административно-хозяйственную;</w:t>
      </w:r>
    </w:p>
    <w:p w:rsidR="00000000" w:rsidRDefault="00C254A7">
      <w:pPr>
        <w:spacing w:line="240" w:lineRule="auto"/>
        <w:ind w:firstLine="284"/>
        <w:rPr>
          <w:sz w:val="20"/>
        </w:rPr>
      </w:pPr>
      <w:r>
        <w:rPr>
          <w:sz w:val="20"/>
        </w:rPr>
        <w:t>захоронений;</w:t>
      </w:r>
    </w:p>
    <w:p w:rsidR="00000000" w:rsidRDefault="00C254A7">
      <w:pPr>
        <w:spacing w:line="240" w:lineRule="auto"/>
        <w:ind w:firstLine="284"/>
        <w:rPr>
          <w:sz w:val="20"/>
        </w:rPr>
      </w:pPr>
      <w:r>
        <w:rPr>
          <w:sz w:val="20"/>
        </w:rPr>
        <w:t>«зеленой защиты», располагаемую по периметру кладбища.</w:t>
      </w:r>
    </w:p>
    <w:p w:rsidR="00000000" w:rsidRDefault="00C254A7">
      <w:pPr>
        <w:spacing w:line="240" w:lineRule="auto"/>
        <w:ind w:firstLine="284"/>
        <w:rPr>
          <w:sz w:val="20"/>
        </w:rPr>
      </w:pPr>
      <w:r>
        <w:rPr>
          <w:sz w:val="20"/>
        </w:rPr>
        <w:t>7.12. Во входной зоне следует предусматривать: раздельные въезд и выезд для автотранспорта, вход и выход для посетителей, отдельный хозяйственный въезд, автостоянку и остановки общественного транспорта (на расстоянии не более 150 м от входа), а также справочно-информационный стенд, цветочный киоск, скамьи, питьевы</w:t>
      </w:r>
      <w:r>
        <w:rPr>
          <w:sz w:val="20"/>
        </w:rPr>
        <w:t>е фонтанчики.</w:t>
      </w:r>
    </w:p>
    <w:p w:rsidR="00000000" w:rsidRDefault="00C254A7">
      <w:pPr>
        <w:spacing w:line="240" w:lineRule="auto"/>
        <w:ind w:firstLine="284"/>
        <w:rPr>
          <w:sz w:val="20"/>
        </w:rPr>
      </w:pPr>
      <w:r>
        <w:rPr>
          <w:sz w:val="20"/>
        </w:rPr>
        <w:t>7.13. Ритуальная зона должна размещаться вблизи от главного входа и административного здания.</w:t>
      </w:r>
    </w:p>
    <w:p w:rsidR="00000000" w:rsidRDefault="00C254A7">
      <w:pPr>
        <w:spacing w:line="240" w:lineRule="auto"/>
        <w:ind w:firstLine="284"/>
        <w:rPr>
          <w:sz w:val="20"/>
        </w:rPr>
      </w:pPr>
      <w:r>
        <w:rPr>
          <w:sz w:val="20"/>
        </w:rPr>
        <w:t>7.14. В ритуальной зоне на кладбищах площадью до 15 га следует предусматривать павильон (допускается неотапливаемое сооружение) для проведения траурных обрядов, а на кладбищах площадью более 15 га дополнительно необходимо иметь площадку для траурных обрядов на каждые 15 га кладбища.</w:t>
      </w:r>
    </w:p>
    <w:p w:rsidR="00000000" w:rsidRDefault="00C254A7">
      <w:pPr>
        <w:spacing w:line="240" w:lineRule="auto"/>
        <w:ind w:firstLine="284"/>
        <w:rPr>
          <w:sz w:val="20"/>
        </w:rPr>
      </w:pPr>
      <w:r>
        <w:rPr>
          <w:sz w:val="20"/>
        </w:rPr>
        <w:t>7.15. Административно-хозяйственная зона должна располагаться смежно со входной зоной.</w:t>
      </w:r>
    </w:p>
    <w:p w:rsidR="00000000" w:rsidRDefault="00C254A7">
      <w:pPr>
        <w:spacing w:line="240" w:lineRule="auto"/>
        <w:ind w:firstLine="284"/>
        <w:rPr>
          <w:sz w:val="20"/>
        </w:rPr>
      </w:pPr>
      <w:r>
        <w:rPr>
          <w:sz w:val="20"/>
        </w:rPr>
        <w:t xml:space="preserve">На кладбищах площадью до 15 га в </w:t>
      </w:r>
      <w:r>
        <w:rPr>
          <w:sz w:val="20"/>
        </w:rPr>
        <w:t>этой зоне рекомендуется размещать: административно-бытовое здание, навес для топлива и материалов, общественный туалет, емкости для воды. На кладбищах площадью более 15 га целесообразно предусматривать: административно-бытовое здание, материальный и инвентарный склады, теплую стоянку машин и механизмов для обслуживания территории кладбища, противопожарный резервуар, трансформаторную подстанцию, котельную (при значительном удалении от источника теплоснабжения).</w:t>
      </w:r>
    </w:p>
    <w:p w:rsidR="00000000" w:rsidRDefault="00C254A7">
      <w:pPr>
        <w:spacing w:line="240" w:lineRule="auto"/>
        <w:ind w:firstLine="284"/>
        <w:rPr>
          <w:sz w:val="20"/>
        </w:rPr>
      </w:pPr>
      <w:r>
        <w:rPr>
          <w:sz w:val="20"/>
        </w:rPr>
        <w:t>7.16. В составе административно-бытового здания</w:t>
      </w:r>
      <w:r>
        <w:rPr>
          <w:sz w:val="20"/>
        </w:rPr>
        <w:t xml:space="preserve"> может быть предусмотрено помещение для хранения и вручения урн.</w:t>
      </w:r>
    </w:p>
    <w:p w:rsidR="00000000" w:rsidRDefault="00C254A7">
      <w:pPr>
        <w:spacing w:line="240" w:lineRule="auto"/>
        <w:ind w:firstLine="284"/>
        <w:rPr>
          <w:sz w:val="20"/>
        </w:rPr>
      </w:pPr>
      <w:r>
        <w:rPr>
          <w:sz w:val="20"/>
        </w:rPr>
        <w:t>7.17. При входе на кладбище желательно выполнить показательный участок оформления мест захоронения.</w:t>
      </w:r>
    </w:p>
    <w:p w:rsidR="00000000" w:rsidRDefault="00C254A7">
      <w:pPr>
        <w:spacing w:line="240" w:lineRule="auto"/>
        <w:ind w:firstLine="284"/>
        <w:rPr>
          <w:sz w:val="20"/>
        </w:rPr>
      </w:pPr>
      <w:r>
        <w:rPr>
          <w:sz w:val="20"/>
        </w:rPr>
        <w:t>7.18. Зона захоронений является основной функциональной частью кладбища и делится на кварталы и участки.</w:t>
      </w:r>
    </w:p>
    <w:p w:rsidR="00000000" w:rsidRDefault="00C254A7">
      <w:pPr>
        <w:spacing w:line="240" w:lineRule="auto"/>
        <w:ind w:firstLine="284"/>
        <w:rPr>
          <w:sz w:val="20"/>
        </w:rPr>
      </w:pPr>
      <w:r>
        <w:rPr>
          <w:sz w:val="20"/>
        </w:rPr>
        <w:t>На кладбищах традиционного типа следует предусматривать участки для захоронения в отдельных могилах одного гроба с умершим, семейных захоронений, коллективных (братских) могил. Допускается устройство склепов, мавзолеев и пантеонов.</w:t>
      </w:r>
    </w:p>
    <w:p w:rsidR="00000000" w:rsidRDefault="00C254A7">
      <w:pPr>
        <w:spacing w:line="240" w:lineRule="auto"/>
        <w:ind w:firstLine="284"/>
        <w:rPr>
          <w:sz w:val="20"/>
        </w:rPr>
      </w:pPr>
      <w:r>
        <w:rPr>
          <w:sz w:val="20"/>
        </w:rPr>
        <w:t>На кладбищ</w:t>
      </w:r>
      <w:r>
        <w:rPr>
          <w:sz w:val="20"/>
        </w:rPr>
        <w:t>ах с захоронениями после кремации следует предусматривать участки со следующими способами погребения:</w:t>
      </w:r>
    </w:p>
    <w:p w:rsidR="00000000" w:rsidRDefault="00C254A7">
      <w:pPr>
        <w:spacing w:line="240" w:lineRule="auto"/>
        <w:ind w:firstLine="284"/>
        <w:rPr>
          <w:sz w:val="20"/>
        </w:rPr>
      </w:pPr>
      <w:r>
        <w:rPr>
          <w:sz w:val="20"/>
        </w:rPr>
        <w:t>захоронение урн с прахом в землю;</w:t>
      </w:r>
    </w:p>
    <w:p w:rsidR="00000000" w:rsidRDefault="00C254A7">
      <w:pPr>
        <w:spacing w:line="240" w:lineRule="auto"/>
        <w:ind w:firstLine="284"/>
        <w:rPr>
          <w:sz w:val="20"/>
        </w:rPr>
      </w:pPr>
      <w:r>
        <w:rPr>
          <w:sz w:val="20"/>
        </w:rPr>
        <w:t>захоронение урн с прахом в зданиях-колумбариях и в стенах-колумбариях;</w:t>
      </w:r>
    </w:p>
    <w:p w:rsidR="00000000" w:rsidRDefault="00C254A7">
      <w:pPr>
        <w:spacing w:line="240" w:lineRule="auto"/>
        <w:ind w:firstLine="284"/>
        <w:rPr>
          <w:sz w:val="20"/>
        </w:rPr>
      </w:pPr>
      <w:r>
        <w:rPr>
          <w:sz w:val="20"/>
        </w:rPr>
        <w:t>захоронение «невостребованных прахов», которое следует отмечать одним общим памятником.</w:t>
      </w:r>
    </w:p>
    <w:p w:rsidR="00000000" w:rsidRDefault="00C254A7">
      <w:pPr>
        <w:spacing w:line="240" w:lineRule="auto"/>
        <w:ind w:firstLine="284"/>
        <w:rPr>
          <w:sz w:val="20"/>
        </w:rPr>
      </w:pPr>
      <w:r>
        <w:rPr>
          <w:sz w:val="20"/>
        </w:rPr>
        <w:t>В зоне захоронений следует предусматривать теневые навесы, перголы и скамьи для отдыха посетителей.</w:t>
      </w:r>
    </w:p>
    <w:p w:rsidR="00000000" w:rsidRDefault="00C254A7">
      <w:pPr>
        <w:spacing w:line="240" w:lineRule="auto"/>
        <w:ind w:firstLine="284"/>
        <w:rPr>
          <w:sz w:val="20"/>
        </w:rPr>
      </w:pPr>
      <w:r>
        <w:rPr>
          <w:sz w:val="20"/>
        </w:rPr>
        <w:t>7.19. Захоронения разделяются на следующие виды:</w:t>
      </w:r>
    </w:p>
    <w:p w:rsidR="00000000" w:rsidRDefault="00C254A7">
      <w:pPr>
        <w:spacing w:line="240" w:lineRule="auto"/>
        <w:ind w:firstLine="284"/>
        <w:rPr>
          <w:sz w:val="20"/>
        </w:rPr>
      </w:pPr>
      <w:r>
        <w:rPr>
          <w:sz w:val="20"/>
        </w:rPr>
        <w:t>на одну могилу — для одиноких и малоимущих граждан;</w:t>
      </w:r>
    </w:p>
    <w:p w:rsidR="00000000" w:rsidRDefault="00C254A7">
      <w:pPr>
        <w:spacing w:line="240" w:lineRule="auto"/>
        <w:ind w:firstLine="284"/>
        <w:rPr>
          <w:sz w:val="20"/>
        </w:rPr>
      </w:pPr>
      <w:r>
        <w:rPr>
          <w:sz w:val="20"/>
        </w:rPr>
        <w:t>на 2—6 могил — с</w:t>
      </w:r>
      <w:r>
        <w:rPr>
          <w:sz w:val="20"/>
        </w:rPr>
        <w:t>емейные, в том числе склепы и пантеоны;</w:t>
      </w:r>
    </w:p>
    <w:p w:rsidR="00000000" w:rsidRDefault="00C254A7">
      <w:pPr>
        <w:spacing w:line="240" w:lineRule="auto"/>
        <w:ind w:firstLine="284"/>
        <w:rPr>
          <w:sz w:val="20"/>
        </w:rPr>
      </w:pPr>
      <w:r>
        <w:rPr>
          <w:sz w:val="20"/>
        </w:rPr>
        <w:t>групповые на 6—20 могил — для жертв аварий и катастроф;</w:t>
      </w:r>
    </w:p>
    <w:p w:rsidR="00000000" w:rsidRDefault="00C254A7">
      <w:pPr>
        <w:spacing w:line="240" w:lineRule="auto"/>
        <w:ind w:firstLine="284"/>
        <w:rPr>
          <w:sz w:val="20"/>
        </w:rPr>
      </w:pPr>
      <w:r>
        <w:rPr>
          <w:sz w:val="20"/>
        </w:rPr>
        <w:t>братские (общие) или пандконы — для лиц, чьи останки сохранились не целиком, не могут быть идентифицированы или личность которых не установлена, для одиноких граждан, похороненных за счет государственного или муниципального бюджета, жертв массовых катастроф и иных чрезвычайных ситуаций.</w:t>
      </w:r>
    </w:p>
    <w:p w:rsidR="00000000" w:rsidRDefault="00C254A7">
      <w:pPr>
        <w:spacing w:line="240" w:lineRule="auto"/>
        <w:ind w:firstLine="284"/>
        <w:rPr>
          <w:sz w:val="20"/>
        </w:rPr>
      </w:pPr>
      <w:r>
        <w:rPr>
          <w:sz w:val="20"/>
        </w:rPr>
        <w:t>Размещение мест захоронений различного типа целесообразно производить на участках, специализированных по каждому из указанных ви</w:t>
      </w:r>
      <w:r>
        <w:rPr>
          <w:sz w:val="20"/>
        </w:rPr>
        <w:t>дов захоронений.</w:t>
      </w:r>
    </w:p>
    <w:p w:rsidR="00000000" w:rsidRDefault="00C254A7">
      <w:pPr>
        <w:spacing w:line="240" w:lineRule="auto"/>
        <w:ind w:firstLine="284"/>
        <w:rPr>
          <w:sz w:val="20"/>
        </w:rPr>
      </w:pPr>
      <w:r>
        <w:rPr>
          <w:sz w:val="20"/>
        </w:rPr>
        <w:t>7.20. На каждую могилу для захоронения гроба с умершим следует предусматривать участок не менее 5 м</w:t>
      </w:r>
      <w:r>
        <w:rPr>
          <w:sz w:val="20"/>
          <w:vertAlign w:val="superscript"/>
        </w:rPr>
        <w:t>2</w:t>
      </w:r>
      <w:r>
        <w:rPr>
          <w:sz w:val="20"/>
        </w:rPr>
        <w:t>. Возможен отвод участка для двух и более захоронений.</w:t>
      </w:r>
    </w:p>
    <w:p w:rsidR="00000000" w:rsidRDefault="00C254A7">
      <w:pPr>
        <w:spacing w:line="240" w:lineRule="auto"/>
        <w:ind w:firstLine="284"/>
        <w:rPr>
          <w:sz w:val="20"/>
        </w:rPr>
      </w:pPr>
      <w:r>
        <w:rPr>
          <w:sz w:val="20"/>
        </w:rPr>
        <w:t>Рекомендуемый размер могилы 2,0х1,0х1,5 м (</w:t>
      </w:r>
      <w:r>
        <w:rPr>
          <w:i/>
          <w:sz w:val="20"/>
          <w:lang w:val="en-US"/>
        </w:rPr>
        <w:t>h</w:t>
      </w:r>
      <w:r>
        <w:rPr>
          <w:sz w:val="20"/>
        </w:rPr>
        <w:t>).</w:t>
      </w:r>
    </w:p>
    <w:p w:rsidR="00000000" w:rsidRDefault="00C254A7">
      <w:pPr>
        <w:spacing w:line="240" w:lineRule="auto"/>
        <w:ind w:firstLine="284"/>
        <w:rPr>
          <w:sz w:val="20"/>
        </w:rPr>
      </w:pPr>
      <w:r>
        <w:rPr>
          <w:sz w:val="20"/>
        </w:rPr>
        <w:t>7.21. Для урновых захоронений в землю следует предусматривать участок из расчета на одно место захоронения 1 м</w:t>
      </w:r>
      <w:r>
        <w:rPr>
          <w:sz w:val="20"/>
          <w:vertAlign w:val="superscript"/>
        </w:rPr>
        <w:t>2</w:t>
      </w:r>
      <w:r>
        <w:rPr>
          <w:sz w:val="20"/>
        </w:rPr>
        <w:t xml:space="preserve"> с размером могилы 0,4х0,4 м.</w:t>
      </w:r>
    </w:p>
    <w:p w:rsidR="00000000" w:rsidRDefault="00C254A7">
      <w:pPr>
        <w:spacing w:line="240" w:lineRule="auto"/>
        <w:ind w:firstLine="284"/>
        <w:rPr>
          <w:sz w:val="20"/>
        </w:rPr>
      </w:pPr>
      <w:r>
        <w:rPr>
          <w:sz w:val="20"/>
        </w:rPr>
        <w:t>Располагать индивидуальные участки урновых захоронений следует в два ряда, предусматривать проходы через каждые два ряда по 0,8 м.</w:t>
      </w:r>
    </w:p>
    <w:p w:rsidR="00000000" w:rsidRDefault="00C254A7">
      <w:pPr>
        <w:spacing w:line="240" w:lineRule="auto"/>
        <w:ind w:firstLine="284"/>
        <w:rPr>
          <w:sz w:val="20"/>
        </w:rPr>
      </w:pPr>
      <w:r>
        <w:rPr>
          <w:sz w:val="20"/>
        </w:rPr>
        <w:t>7.22. Вероисповедальн</w:t>
      </w:r>
      <w:r>
        <w:rPr>
          <w:sz w:val="20"/>
        </w:rPr>
        <w:t>ые кладбища или участки рекомендуется проектировать исходя из общих требований к формированию кладбищ и с учетом требований и традиций религиозных организаций и конфессий.</w:t>
      </w:r>
    </w:p>
    <w:p w:rsidR="00000000" w:rsidRDefault="00C254A7">
      <w:pPr>
        <w:spacing w:line="240" w:lineRule="auto"/>
        <w:ind w:firstLine="284"/>
        <w:rPr>
          <w:sz w:val="20"/>
        </w:rPr>
      </w:pPr>
      <w:r>
        <w:rPr>
          <w:sz w:val="20"/>
        </w:rPr>
        <w:t>В случаях, когда вероисповедальное кладбище одновременно является кладбищем общего типа, то для отделения вероисповедального участка от остальной территории может предусматриваться зона «моральной защиты». Территория зоны может использоваться для озеленения и благоустройства с применением малых архитектурных форм. Размеры зоны по ширине д</w:t>
      </w:r>
      <w:r>
        <w:rPr>
          <w:sz w:val="20"/>
        </w:rPr>
        <w:t>олжны быть не менее 6 м.</w:t>
      </w:r>
    </w:p>
    <w:p w:rsidR="00000000" w:rsidRDefault="00C254A7">
      <w:pPr>
        <w:spacing w:line="240" w:lineRule="auto"/>
        <w:ind w:firstLine="284"/>
        <w:rPr>
          <w:sz w:val="20"/>
        </w:rPr>
      </w:pPr>
      <w:r>
        <w:rPr>
          <w:sz w:val="20"/>
        </w:rPr>
        <w:t>7.23. На вероисповедальных кладбищах или участках рекомендуется предусматривать ритуальные зоны с устройством культовых сооружений или зданий для проведения обрядов прощания и поминовения.</w:t>
      </w:r>
    </w:p>
    <w:p w:rsidR="00000000" w:rsidRDefault="00C254A7">
      <w:pPr>
        <w:spacing w:line="240" w:lineRule="auto"/>
        <w:ind w:firstLine="284"/>
        <w:rPr>
          <w:sz w:val="20"/>
        </w:rPr>
      </w:pPr>
      <w:r>
        <w:rPr>
          <w:sz w:val="20"/>
        </w:rPr>
        <w:t>7.24. В случаях выделения на кладбищах участков для воинских захоронений необходимы площадки для отдания воинских почестей.</w:t>
      </w:r>
    </w:p>
    <w:p w:rsidR="00000000" w:rsidRDefault="00C254A7">
      <w:pPr>
        <w:spacing w:line="240" w:lineRule="auto"/>
        <w:ind w:firstLine="284"/>
        <w:rPr>
          <w:sz w:val="20"/>
        </w:rPr>
      </w:pPr>
      <w:r>
        <w:rPr>
          <w:sz w:val="20"/>
        </w:rPr>
        <w:t>Ширину площадки с твердым покрытием рекомендуется принимать не менее 4,5, а длину — не менее 30 м.</w:t>
      </w:r>
    </w:p>
    <w:p w:rsidR="00000000" w:rsidRDefault="00C254A7">
      <w:pPr>
        <w:spacing w:line="240" w:lineRule="auto"/>
        <w:ind w:firstLine="284"/>
        <w:rPr>
          <w:sz w:val="20"/>
        </w:rPr>
      </w:pPr>
      <w:r>
        <w:rPr>
          <w:sz w:val="20"/>
        </w:rPr>
        <w:t>7.25. На участках для воинских захоронений рекомендуется размещение малых а</w:t>
      </w:r>
      <w:r>
        <w:rPr>
          <w:sz w:val="20"/>
        </w:rPr>
        <w:t xml:space="preserve">рхитектурных форм и мемориальных сооружений общественного назначения (стеллы, скульптуры, «вечный огонь» и др.). </w:t>
      </w:r>
    </w:p>
    <w:p w:rsidR="00000000" w:rsidRDefault="00C254A7">
      <w:pPr>
        <w:spacing w:line="240" w:lineRule="auto"/>
        <w:ind w:firstLine="284"/>
        <w:rPr>
          <w:sz w:val="20"/>
        </w:rPr>
      </w:pPr>
      <w:r>
        <w:rPr>
          <w:sz w:val="20"/>
        </w:rPr>
        <w:t>7.26. При выборе участков для устройства кладбищ следует учитывать свойства грунтов. На глубину не менее 2 м грунты должны быть сухими, легкими и воздухопроницаемыми. Уровень грунтовых вод должен быть не выше, чем 2,5 м от уровня земли.</w:t>
      </w:r>
    </w:p>
    <w:p w:rsidR="00000000" w:rsidRDefault="00C254A7">
      <w:pPr>
        <w:spacing w:line="240" w:lineRule="auto"/>
        <w:ind w:firstLine="284"/>
        <w:rPr>
          <w:sz w:val="20"/>
        </w:rPr>
      </w:pPr>
      <w:r>
        <w:rPr>
          <w:sz w:val="20"/>
        </w:rPr>
        <w:t>При отсутствии необходимых гидрогеологических условий необходимо проводить инженерную подготовку территории будущего кладбища, включающую осушение территории, ус</w:t>
      </w:r>
      <w:r>
        <w:rPr>
          <w:sz w:val="20"/>
        </w:rPr>
        <w:t>тройство дренажей, подсыпку для поверхностного слоя земли мелких сухих грунтов.</w:t>
      </w:r>
    </w:p>
    <w:p w:rsidR="00000000" w:rsidRDefault="00C254A7">
      <w:pPr>
        <w:spacing w:line="240" w:lineRule="auto"/>
        <w:ind w:firstLine="284"/>
        <w:rPr>
          <w:sz w:val="20"/>
        </w:rPr>
      </w:pPr>
      <w:r>
        <w:rPr>
          <w:sz w:val="20"/>
        </w:rPr>
        <w:t>7.27. При прокладке проездов и участковых дорог на кладбище рекомендуется принимать расстояние от наиболее удаленной могилы на участке до проезда или дороги не более 50 м.</w:t>
      </w:r>
    </w:p>
    <w:p w:rsidR="00000000" w:rsidRDefault="00C254A7">
      <w:pPr>
        <w:spacing w:line="240" w:lineRule="auto"/>
        <w:ind w:firstLine="284"/>
        <w:rPr>
          <w:sz w:val="20"/>
        </w:rPr>
      </w:pPr>
      <w:r>
        <w:rPr>
          <w:sz w:val="20"/>
        </w:rPr>
        <w:t>При этом каждое место захоронения должно выходить одной из сторон к пешеходной дороге, обеспечивающей также проезд местных транспортных средств.</w:t>
      </w:r>
    </w:p>
    <w:p w:rsidR="00000000" w:rsidRDefault="00C254A7">
      <w:pPr>
        <w:spacing w:line="240" w:lineRule="auto"/>
        <w:ind w:firstLine="284"/>
        <w:rPr>
          <w:sz w:val="20"/>
        </w:rPr>
      </w:pPr>
      <w:r>
        <w:rPr>
          <w:sz w:val="20"/>
        </w:rPr>
        <w:t>7.28. Санитарно-защитную зону кладбищ рекомендуется назначать исходя из преимущественных направлений распространени</w:t>
      </w:r>
      <w:r>
        <w:rPr>
          <w:sz w:val="20"/>
        </w:rPr>
        <w:t>я вредностей и с учетом: розы ветров, направлений сброса грунтовых вод, наличия геологических разломов и неоднородностей грунтов, рельефа и направлений сброса ливневых вод, зон распространения электромагнитных и других видов опасных для жизни и здоровья излучений.</w:t>
      </w:r>
    </w:p>
    <w:p w:rsidR="00000000" w:rsidRDefault="00C254A7">
      <w:pPr>
        <w:spacing w:line="240" w:lineRule="auto"/>
        <w:ind w:firstLine="284"/>
        <w:rPr>
          <w:sz w:val="20"/>
        </w:rPr>
      </w:pPr>
      <w:r>
        <w:rPr>
          <w:sz w:val="20"/>
        </w:rPr>
        <w:t>7.29. Не рекомендуется после истечения кладбищенского периода сокращать размеры санитарно-защитной зоны и использовать эти территории для строительства жилых, детских дошкольных, учебных и лечебно-оздоровительных зданий и сооружений.</w:t>
      </w:r>
    </w:p>
    <w:p w:rsidR="00000000" w:rsidRDefault="00C254A7">
      <w:pPr>
        <w:spacing w:line="240" w:lineRule="auto"/>
        <w:ind w:firstLine="284"/>
        <w:rPr>
          <w:sz w:val="20"/>
        </w:rPr>
      </w:pPr>
      <w:r>
        <w:rPr>
          <w:sz w:val="20"/>
        </w:rPr>
        <w:t>7.30. При лик</w:t>
      </w:r>
      <w:r>
        <w:rPr>
          <w:sz w:val="20"/>
        </w:rPr>
        <w:t>видации кладбищ и перезахоронениях целесообразно проводить рекультивацию их территорий и участков. Использование грунтов с ликвидируемых мест захоронения в строительстве не рекомендуется.</w:t>
      </w:r>
    </w:p>
    <w:p w:rsidR="00000000" w:rsidRDefault="00C254A7">
      <w:pPr>
        <w:spacing w:line="240" w:lineRule="auto"/>
        <w:ind w:firstLine="284"/>
        <w:rPr>
          <w:sz w:val="20"/>
        </w:rPr>
      </w:pPr>
      <w:r>
        <w:rPr>
          <w:sz w:val="20"/>
        </w:rPr>
        <w:t>Не рекомендуется также использовать территории ликвидированных кладбищ для строительства зданий и сооружений жилой и производственной среды, транспортных магистралей и дорог.</w:t>
      </w:r>
    </w:p>
    <w:p w:rsidR="00000000" w:rsidRDefault="00C254A7">
      <w:pPr>
        <w:spacing w:line="240" w:lineRule="auto"/>
        <w:ind w:firstLine="284"/>
        <w:rPr>
          <w:sz w:val="20"/>
        </w:rPr>
      </w:pPr>
      <w:r>
        <w:rPr>
          <w:sz w:val="20"/>
        </w:rPr>
        <w:t>7.31. Водозаборы и колодцы для питьевых нужд рекомендуется устраивать за пределами санитарно-защитных зон со стороны более высокого водонесущего гори</w:t>
      </w:r>
      <w:r>
        <w:rPr>
          <w:sz w:val="20"/>
        </w:rPr>
        <w:t>зонта по отношению к кладбищу или сверху по направлению стока подземных вод.</w:t>
      </w:r>
    </w:p>
    <w:p w:rsidR="00000000" w:rsidRDefault="00C254A7">
      <w:pPr>
        <w:spacing w:line="240" w:lineRule="auto"/>
        <w:ind w:firstLine="284"/>
        <w:rPr>
          <w:sz w:val="20"/>
        </w:rPr>
      </w:pPr>
    </w:p>
    <w:p w:rsidR="00000000" w:rsidRDefault="00C254A7">
      <w:pPr>
        <w:spacing w:line="240" w:lineRule="auto"/>
        <w:ind w:firstLine="284"/>
        <w:jc w:val="center"/>
        <w:rPr>
          <w:sz w:val="20"/>
        </w:rPr>
      </w:pPr>
      <w:r>
        <w:rPr>
          <w:b/>
          <w:sz w:val="20"/>
        </w:rPr>
        <w:t>8. БЛАГОУСТРОЙСТВО ТЕРРИТОРИЙ</w:t>
      </w:r>
    </w:p>
    <w:p w:rsidR="00000000" w:rsidRDefault="00C254A7">
      <w:pPr>
        <w:spacing w:line="240" w:lineRule="auto"/>
        <w:ind w:firstLine="284"/>
        <w:rPr>
          <w:b/>
          <w:sz w:val="20"/>
        </w:rPr>
      </w:pPr>
    </w:p>
    <w:p w:rsidR="00000000" w:rsidRDefault="00C254A7">
      <w:pPr>
        <w:spacing w:line="240" w:lineRule="auto"/>
        <w:ind w:firstLine="284"/>
        <w:rPr>
          <w:sz w:val="20"/>
        </w:rPr>
      </w:pPr>
      <w:r>
        <w:rPr>
          <w:sz w:val="20"/>
        </w:rPr>
        <w:t>8.1. Дорожная сеть по всей территории и на отдельных участках в зависимости от ее назначения и размеров, расчетной интенсивности движения подразделяется на следующие категории:</w:t>
      </w:r>
    </w:p>
    <w:p w:rsidR="00000000" w:rsidRDefault="00C254A7">
      <w:pPr>
        <w:spacing w:line="240" w:lineRule="auto"/>
        <w:ind w:firstLine="284"/>
        <w:rPr>
          <w:sz w:val="20"/>
        </w:rPr>
      </w:pPr>
      <w:r>
        <w:rPr>
          <w:sz w:val="20"/>
        </w:rPr>
        <w:t>магистральные дороги, центральные площади и главные аллеи;</w:t>
      </w:r>
    </w:p>
    <w:p w:rsidR="00000000" w:rsidRDefault="00C254A7">
      <w:pPr>
        <w:spacing w:line="240" w:lineRule="auto"/>
        <w:ind w:firstLine="284"/>
        <w:rPr>
          <w:sz w:val="20"/>
        </w:rPr>
      </w:pPr>
      <w:r>
        <w:rPr>
          <w:sz w:val="20"/>
        </w:rPr>
        <w:t>межквартальные дороги;</w:t>
      </w:r>
    </w:p>
    <w:p w:rsidR="00000000" w:rsidRDefault="00C254A7">
      <w:pPr>
        <w:spacing w:line="240" w:lineRule="auto"/>
        <w:ind w:firstLine="284"/>
        <w:rPr>
          <w:sz w:val="20"/>
        </w:rPr>
      </w:pPr>
      <w:r>
        <w:rPr>
          <w:sz w:val="20"/>
        </w:rPr>
        <w:t>внутриквартальные дороги;</w:t>
      </w:r>
    </w:p>
    <w:p w:rsidR="00000000" w:rsidRDefault="00C254A7">
      <w:pPr>
        <w:spacing w:line="240" w:lineRule="auto"/>
        <w:ind w:firstLine="284"/>
        <w:rPr>
          <w:sz w:val="20"/>
        </w:rPr>
      </w:pPr>
      <w:r>
        <w:rPr>
          <w:sz w:val="20"/>
        </w:rPr>
        <w:t>дорожки и тротуары.</w:t>
      </w:r>
    </w:p>
    <w:p w:rsidR="00000000" w:rsidRDefault="00C254A7">
      <w:pPr>
        <w:spacing w:line="240" w:lineRule="auto"/>
        <w:ind w:firstLine="284"/>
        <w:rPr>
          <w:sz w:val="20"/>
        </w:rPr>
      </w:pPr>
      <w:r>
        <w:rPr>
          <w:sz w:val="20"/>
        </w:rPr>
        <w:t>8.2. Магистральные дороги предназначены для транспортного обслуживания центральных площадей, главн</w:t>
      </w:r>
      <w:r>
        <w:rPr>
          <w:sz w:val="20"/>
        </w:rPr>
        <w:t>ых аллей, хозяйственной зоны, имеющих наибольшую грузонапряженность и интенсивность движения.</w:t>
      </w:r>
    </w:p>
    <w:p w:rsidR="00000000" w:rsidRDefault="00C254A7">
      <w:pPr>
        <w:spacing w:line="240" w:lineRule="auto"/>
        <w:ind w:firstLine="284"/>
        <w:rPr>
          <w:sz w:val="20"/>
        </w:rPr>
      </w:pPr>
      <w:r>
        <w:rPr>
          <w:sz w:val="20"/>
        </w:rPr>
        <w:t>8.3. Межквартальные дороги предназначены для обслуживания кварталов с возможностью проезда автомашин с целью подвоза памятников и уборки территории.</w:t>
      </w:r>
    </w:p>
    <w:p w:rsidR="00000000" w:rsidRDefault="00C254A7">
      <w:pPr>
        <w:spacing w:line="240" w:lineRule="auto"/>
        <w:ind w:firstLine="284"/>
        <w:rPr>
          <w:sz w:val="20"/>
        </w:rPr>
      </w:pPr>
      <w:r>
        <w:rPr>
          <w:sz w:val="20"/>
        </w:rPr>
        <w:t>8.4. Внутриквартальные дороги предназначены для пешеходной связи по секторам с возможностью провоза тележек и проезда транспортных средств. Основные элементы поперечного профиля дорог следует принимать по табл. 7.</w:t>
      </w:r>
    </w:p>
    <w:p w:rsidR="00000000" w:rsidRDefault="00C254A7">
      <w:pPr>
        <w:spacing w:line="240" w:lineRule="auto"/>
        <w:ind w:firstLine="284"/>
        <w:rPr>
          <w:sz w:val="20"/>
        </w:rPr>
      </w:pPr>
      <w:r>
        <w:rPr>
          <w:sz w:val="20"/>
        </w:rPr>
        <w:t>8.5. При проектировании дорожной сети с укреплением обо</w:t>
      </w:r>
      <w:r>
        <w:rPr>
          <w:sz w:val="20"/>
        </w:rPr>
        <w:t>чинами и открытой системой водоотвода поперечный профиль следует принимать двухскатным с уклоном 2—3 % в зависимости от типа покрытия.</w:t>
      </w: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Таблица 7</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694"/>
        <w:gridCol w:w="992"/>
        <w:gridCol w:w="992"/>
        <w:gridCol w:w="963"/>
        <w:gridCol w:w="881"/>
        <w:gridCol w:w="850"/>
        <w:gridCol w:w="993"/>
      </w:tblGrid>
      <w:tr w:rsidR="00000000">
        <w:tblPrEx>
          <w:tblCellMar>
            <w:top w:w="0" w:type="dxa"/>
            <w:bottom w:w="0" w:type="dxa"/>
          </w:tblCellMar>
        </w:tblPrEx>
        <w:tc>
          <w:tcPr>
            <w:tcW w:w="2694"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p>
        </w:tc>
        <w:tc>
          <w:tcPr>
            <w:tcW w:w="5670" w:type="dxa"/>
            <w:gridSpan w:val="6"/>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Значение показателей по категории дорог</w:t>
            </w:r>
          </w:p>
        </w:tc>
      </w:tr>
      <w:tr w:rsidR="00000000">
        <w:tblPrEx>
          <w:tblCellMar>
            <w:top w:w="0" w:type="dxa"/>
            <w:bottom w:w="0" w:type="dxa"/>
          </w:tblCellMar>
        </w:tblPrEx>
        <w:tc>
          <w:tcPr>
            <w:tcW w:w="2694"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Элементы дороги</w:t>
            </w:r>
          </w:p>
        </w:tc>
        <w:tc>
          <w:tcPr>
            <w:tcW w:w="2947" w:type="dxa"/>
            <w:gridSpan w:val="3"/>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 xml:space="preserve">Крупнейшие, крупные </w:t>
            </w:r>
          </w:p>
          <w:p w:rsidR="00000000" w:rsidRDefault="00C254A7">
            <w:pPr>
              <w:spacing w:line="240" w:lineRule="auto"/>
              <w:ind w:firstLine="0"/>
              <w:jc w:val="center"/>
              <w:rPr>
                <w:sz w:val="20"/>
              </w:rPr>
            </w:pPr>
            <w:r>
              <w:rPr>
                <w:sz w:val="20"/>
              </w:rPr>
              <w:t>и большие города</w:t>
            </w:r>
          </w:p>
        </w:tc>
        <w:tc>
          <w:tcPr>
            <w:tcW w:w="2723" w:type="dxa"/>
            <w:gridSpan w:val="3"/>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 xml:space="preserve">Другие </w:t>
            </w:r>
          </w:p>
          <w:p w:rsidR="00000000" w:rsidRDefault="00C254A7">
            <w:pPr>
              <w:spacing w:line="240" w:lineRule="auto"/>
              <w:ind w:firstLine="0"/>
              <w:jc w:val="center"/>
              <w:rPr>
                <w:sz w:val="20"/>
              </w:rPr>
            </w:pPr>
            <w:r>
              <w:rPr>
                <w:sz w:val="20"/>
              </w:rPr>
              <w:t>населенные пункты</w:t>
            </w:r>
          </w:p>
        </w:tc>
      </w:tr>
      <w:tr w:rsidR="00000000">
        <w:tblPrEx>
          <w:tblCellMar>
            <w:top w:w="0" w:type="dxa"/>
            <w:bottom w:w="0" w:type="dxa"/>
          </w:tblCellMar>
        </w:tblPrEx>
        <w:tc>
          <w:tcPr>
            <w:tcW w:w="2694"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p>
        </w:tc>
        <w:tc>
          <w:tcPr>
            <w:tcW w:w="992"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магистральные</w:t>
            </w:r>
          </w:p>
        </w:tc>
        <w:tc>
          <w:tcPr>
            <w:tcW w:w="992"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межквартальные</w:t>
            </w:r>
          </w:p>
        </w:tc>
        <w:tc>
          <w:tcPr>
            <w:tcW w:w="962"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внутриквартальные</w:t>
            </w:r>
          </w:p>
        </w:tc>
        <w:tc>
          <w:tcPr>
            <w:tcW w:w="881"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магистральные</w:t>
            </w:r>
          </w:p>
        </w:tc>
        <w:tc>
          <w:tcPr>
            <w:tcW w:w="850"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межквартальные</w:t>
            </w:r>
          </w:p>
        </w:tc>
        <w:tc>
          <w:tcPr>
            <w:tcW w:w="993"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внутриквартальные</w:t>
            </w:r>
          </w:p>
        </w:tc>
      </w:tr>
      <w:tr w:rsidR="00000000">
        <w:tblPrEx>
          <w:tblCellMar>
            <w:top w:w="0" w:type="dxa"/>
            <w:bottom w:w="0" w:type="dxa"/>
          </w:tblCellMar>
        </w:tblPrEx>
        <w:tc>
          <w:tcPr>
            <w:tcW w:w="2694"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Число полос движения, шт.</w:t>
            </w:r>
          </w:p>
        </w:tc>
        <w:tc>
          <w:tcPr>
            <w:tcW w:w="992"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1-2</w:t>
            </w:r>
          </w:p>
        </w:tc>
        <w:tc>
          <w:tcPr>
            <w:tcW w:w="992"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962"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881"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850"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993"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26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Ширина проезжей части, м</w:t>
            </w:r>
          </w:p>
        </w:tc>
        <w:tc>
          <w:tcPr>
            <w:tcW w:w="99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 xml:space="preserve">3,0 </w:t>
            </w:r>
          </w:p>
          <w:p w:rsidR="00000000" w:rsidRDefault="00C254A7">
            <w:pPr>
              <w:spacing w:line="240" w:lineRule="auto"/>
              <w:ind w:firstLine="0"/>
              <w:jc w:val="center"/>
              <w:rPr>
                <w:sz w:val="20"/>
              </w:rPr>
            </w:pPr>
            <w:r>
              <w:rPr>
                <w:sz w:val="20"/>
              </w:rPr>
              <w:t>6,0</w:t>
            </w:r>
          </w:p>
        </w:tc>
        <w:tc>
          <w:tcPr>
            <w:tcW w:w="99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3,0</w:t>
            </w:r>
          </w:p>
        </w:tc>
        <w:tc>
          <w:tcPr>
            <w:tcW w:w="96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 xml:space="preserve">1,5 </w:t>
            </w:r>
          </w:p>
          <w:p w:rsidR="00000000" w:rsidRDefault="00C254A7">
            <w:pPr>
              <w:spacing w:line="240" w:lineRule="auto"/>
              <w:ind w:firstLine="0"/>
              <w:jc w:val="center"/>
              <w:rPr>
                <w:sz w:val="20"/>
              </w:rPr>
            </w:pPr>
            <w:r>
              <w:rPr>
                <w:sz w:val="20"/>
              </w:rPr>
              <w:t>2,0</w:t>
            </w:r>
          </w:p>
        </w:tc>
        <w:tc>
          <w:tcPr>
            <w:tcW w:w="8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5,0</w:t>
            </w:r>
          </w:p>
        </w:tc>
        <w:tc>
          <w:tcPr>
            <w:tcW w:w="85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2,5</w:t>
            </w:r>
          </w:p>
        </w:tc>
        <w:tc>
          <w:tcPr>
            <w:tcW w:w="99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 xml:space="preserve">1,5 </w:t>
            </w:r>
          </w:p>
          <w:p w:rsidR="00000000" w:rsidRDefault="00C254A7">
            <w:pPr>
              <w:spacing w:line="240" w:lineRule="auto"/>
              <w:ind w:firstLine="0"/>
              <w:jc w:val="center"/>
              <w:rPr>
                <w:sz w:val="20"/>
              </w:rPr>
            </w:pPr>
            <w:r>
              <w:rPr>
                <w:sz w:val="20"/>
              </w:rPr>
              <w:t>2,0</w:t>
            </w:r>
          </w:p>
        </w:tc>
      </w:tr>
      <w:tr w:rsidR="00000000">
        <w:tblPrEx>
          <w:tblCellMar>
            <w:top w:w="0" w:type="dxa"/>
            <w:bottom w:w="0" w:type="dxa"/>
          </w:tblCellMar>
        </w:tblPrEx>
        <w:tc>
          <w:tcPr>
            <w:tcW w:w="2694"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Ширина обочины, м</w:t>
            </w:r>
          </w:p>
        </w:tc>
        <w:tc>
          <w:tcPr>
            <w:tcW w:w="99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99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96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88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w:t>
            </w:r>
          </w:p>
        </w:tc>
        <w:tc>
          <w:tcPr>
            <w:tcW w:w="85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w:t>
            </w:r>
          </w:p>
        </w:tc>
        <w:tc>
          <w:tcPr>
            <w:tcW w:w="993"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694" w:type="dxa"/>
            <w:tcBorders>
              <w:left w:val="single" w:sz="6" w:space="0" w:color="auto"/>
              <w:bottom w:val="single" w:sz="6" w:space="0" w:color="auto"/>
              <w:right w:val="single" w:sz="6" w:space="0" w:color="auto"/>
            </w:tcBorders>
          </w:tcPr>
          <w:p w:rsidR="00000000" w:rsidRDefault="00C254A7">
            <w:pPr>
              <w:spacing w:line="240" w:lineRule="auto"/>
              <w:ind w:firstLine="0"/>
              <w:jc w:val="left"/>
              <w:rPr>
                <w:sz w:val="20"/>
              </w:rPr>
            </w:pPr>
            <w:r>
              <w:rPr>
                <w:sz w:val="20"/>
              </w:rPr>
              <w:t>Шир</w:t>
            </w:r>
            <w:r>
              <w:rPr>
                <w:sz w:val="20"/>
              </w:rPr>
              <w:t>ина тротуара, м</w:t>
            </w:r>
          </w:p>
        </w:tc>
        <w:tc>
          <w:tcPr>
            <w:tcW w:w="992"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 xml:space="preserve">1,50 </w:t>
            </w:r>
          </w:p>
          <w:p w:rsidR="00000000" w:rsidRDefault="00C254A7">
            <w:pPr>
              <w:spacing w:line="240" w:lineRule="auto"/>
              <w:ind w:firstLine="0"/>
              <w:jc w:val="center"/>
              <w:rPr>
                <w:sz w:val="20"/>
              </w:rPr>
            </w:pPr>
            <w:r>
              <w:rPr>
                <w:sz w:val="20"/>
              </w:rPr>
              <w:t>2,25</w:t>
            </w:r>
          </w:p>
        </w:tc>
        <w:tc>
          <w:tcPr>
            <w:tcW w:w="992"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962"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881"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850"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993"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8.6. Тип покрытия и конструкции дорожных одежд следует принимать по табл. 8 исходя из транспортно-эксплуатационных требований и категорий дорог с учетом интенсивности движения транспортных средств, климатических и грунтово-гидрологических условий, а также использования местных строительных материалов.</w:t>
      </w: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Таблица 8</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3021"/>
        <w:gridCol w:w="3216"/>
      </w:tblGrid>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Категория</w:t>
            </w:r>
          </w:p>
        </w:tc>
        <w:tc>
          <w:tcPr>
            <w:tcW w:w="6237" w:type="dxa"/>
            <w:gridSpan w:val="2"/>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Города</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дороги</w:t>
            </w:r>
          </w:p>
        </w:tc>
        <w:tc>
          <w:tcPr>
            <w:tcW w:w="3021"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крупнейшие, крупные и большие</w:t>
            </w:r>
          </w:p>
        </w:tc>
        <w:tc>
          <w:tcPr>
            <w:tcW w:w="3216"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средние и малые</w:t>
            </w:r>
          </w:p>
        </w:tc>
      </w:tr>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Магистральные дороги, главные аллеи и площади, хоздворы и межквартальные дороги</w:t>
            </w:r>
          </w:p>
        </w:tc>
        <w:tc>
          <w:tcPr>
            <w:tcW w:w="3021"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Мелкоз</w:t>
            </w:r>
            <w:r>
              <w:rPr>
                <w:sz w:val="20"/>
              </w:rPr>
              <w:t>ернистый асфальтобетон или сборные железобетонные плиты</w:t>
            </w:r>
          </w:p>
        </w:tc>
        <w:tc>
          <w:tcPr>
            <w:tcW w:w="3216"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Мелкозернистый асфальтобетон; фракционный щебень, обработанный вязким битумом с поверхностной обработкой</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Внутриквартальные дороги</w:t>
            </w:r>
          </w:p>
        </w:tc>
        <w:tc>
          <w:tcPr>
            <w:tcW w:w="3021"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Щебеночные, улучшенные цементно-грунтовой смесью</w:t>
            </w:r>
          </w:p>
        </w:tc>
        <w:tc>
          <w:tcPr>
            <w:tcW w:w="321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Щебень, утопленный в грунт, с покрытием известково-грунтовой смесью</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Дорожки по секторам</w:t>
            </w:r>
          </w:p>
        </w:tc>
        <w:tc>
          <w:tcPr>
            <w:tcW w:w="3021"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Грунт, улучшенный цементом или песчано-гравийной смесью</w:t>
            </w:r>
          </w:p>
        </w:tc>
        <w:tc>
          <w:tcPr>
            <w:tcW w:w="3216"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Грунтовые</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C254A7">
            <w:pPr>
              <w:spacing w:line="240" w:lineRule="auto"/>
              <w:ind w:firstLine="0"/>
              <w:jc w:val="left"/>
              <w:rPr>
                <w:sz w:val="20"/>
              </w:rPr>
            </w:pPr>
            <w:r>
              <w:rPr>
                <w:sz w:val="20"/>
              </w:rPr>
              <w:t>Тротуары</w:t>
            </w:r>
          </w:p>
        </w:tc>
        <w:tc>
          <w:tcPr>
            <w:tcW w:w="3021" w:type="dxa"/>
            <w:tcBorders>
              <w:left w:val="single" w:sz="6" w:space="0" w:color="auto"/>
              <w:bottom w:val="single" w:sz="6" w:space="0" w:color="auto"/>
              <w:right w:val="single" w:sz="6" w:space="0" w:color="auto"/>
            </w:tcBorders>
          </w:tcPr>
          <w:p w:rsidR="00000000" w:rsidRDefault="00C254A7">
            <w:pPr>
              <w:spacing w:line="240" w:lineRule="auto"/>
              <w:ind w:firstLine="0"/>
              <w:jc w:val="left"/>
              <w:rPr>
                <w:sz w:val="20"/>
              </w:rPr>
            </w:pPr>
            <w:r>
              <w:rPr>
                <w:sz w:val="20"/>
              </w:rPr>
              <w:t xml:space="preserve">Песчаный асфальт. </w:t>
            </w:r>
          </w:p>
          <w:p w:rsidR="00000000" w:rsidRDefault="00C254A7">
            <w:pPr>
              <w:spacing w:line="240" w:lineRule="auto"/>
              <w:ind w:firstLine="0"/>
              <w:jc w:val="left"/>
              <w:rPr>
                <w:sz w:val="20"/>
              </w:rPr>
            </w:pPr>
            <w:r>
              <w:rPr>
                <w:sz w:val="20"/>
              </w:rPr>
              <w:t>Сборные железобетонные</w:t>
            </w:r>
          </w:p>
        </w:tc>
        <w:tc>
          <w:tcPr>
            <w:tcW w:w="3216" w:type="dxa"/>
            <w:tcBorders>
              <w:left w:val="single" w:sz="6" w:space="0" w:color="auto"/>
              <w:bottom w:val="single" w:sz="6" w:space="0" w:color="auto"/>
              <w:right w:val="single" w:sz="6" w:space="0" w:color="auto"/>
            </w:tcBorders>
          </w:tcPr>
          <w:p w:rsidR="00000000" w:rsidRDefault="00C254A7">
            <w:pPr>
              <w:spacing w:line="240" w:lineRule="auto"/>
              <w:ind w:firstLine="0"/>
              <w:jc w:val="left"/>
              <w:rPr>
                <w:sz w:val="20"/>
              </w:rPr>
            </w:pPr>
            <w:r>
              <w:rPr>
                <w:sz w:val="20"/>
              </w:rPr>
              <w:t>Цементно-грунтовая смесь</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8.7. Проезжую часть дорог с асфальтобетонн</w:t>
      </w:r>
      <w:r>
        <w:rPr>
          <w:sz w:val="20"/>
        </w:rPr>
        <w:t>ым покрытием необходимо ограничивать бетонным бортовым камнем сечением 15х30 см или устраивать укрепленные щебнем обочины шириной 1,0—1,5 м.</w:t>
      </w:r>
    </w:p>
    <w:p w:rsidR="00000000" w:rsidRDefault="00C254A7">
      <w:pPr>
        <w:spacing w:line="240" w:lineRule="auto"/>
        <w:ind w:firstLine="284"/>
        <w:rPr>
          <w:sz w:val="20"/>
        </w:rPr>
      </w:pPr>
      <w:r>
        <w:rPr>
          <w:sz w:val="20"/>
        </w:rPr>
        <w:t>8.8. Вертикальную планировку выполняют по центральным площадям, в зонах траурных церемониалов, в местах основной застройки капитальными зданиями и сооружениями.</w:t>
      </w:r>
    </w:p>
    <w:p w:rsidR="00000000" w:rsidRDefault="00C254A7">
      <w:pPr>
        <w:spacing w:line="240" w:lineRule="auto"/>
        <w:ind w:firstLine="284"/>
        <w:rPr>
          <w:sz w:val="20"/>
        </w:rPr>
      </w:pPr>
      <w:r>
        <w:rPr>
          <w:sz w:val="20"/>
        </w:rPr>
        <w:t>8.9. На участках, предназначенных для погребений, имеющих обеспеченный естественный сток поверхностных вод, необходимо сохранять существующий рельеф и имеющиеся зеленые насаждения.</w:t>
      </w:r>
    </w:p>
    <w:p w:rsidR="00000000" w:rsidRDefault="00C254A7">
      <w:pPr>
        <w:spacing w:line="240" w:lineRule="auto"/>
        <w:ind w:firstLine="284"/>
        <w:rPr>
          <w:sz w:val="20"/>
        </w:rPr>
      </w:pPr>
      <w:r>
        <w:rPr>
          <w:sz w:val="20"/>
        </w:rPr>
        <w:t>8.10. На участках, не имеющих</w:t>
      </w:r>
      <w:r>
        <w:rPr>
          <w:sz w:val="20"/>
        </w:rPr>
        <w:t xml:space="preserve"> естественного стока или с уклонами, превышающими максимально допустимые, необходимо проводить мероприятия по инженерной подготовке территории.</w:t>
      </w:r>
    </w:p>
    <w:p w:rsidR="00000000" w:rsidRDefault="00C254A7">
      <w:pPr>
        <w:spacing w:line="240" w:lineRule="auto"/>
        <w:ind w:firstLine="284"/>
        <w:rPr>
          <w:sz w:val="20"/>
        </w:rPr>
      </w:pPr>
      <w:r>
        <w:rPr>
          <w:sz w:val="20"/>
        </w:rPr>
        <w:t>8.11. Водоотвод атмосферных и талых вод с территории крематориев и кладбищ необходимо предусматривать, как правило, поверхностный по лоткам проезжей части дорожной сети. При применении открытой сети водоотвода наименьшие размеры кюветов и канав трапецеидального сечения следует принимать, м: ширину по дну 0,4, глубину 0,4.</w:t>
      </w:r>
    </w:p>
    <w:p w:rsidR="00000000" w:rsidRDefault="00C254A7">
      <w:pPr>
        <w:spacing w:line="240" w:lineRule="auto"/>
        <w:ind w:firstLine="284"/>
        <w:rPr>
          <w:sz w:val="20"/>
        </w:rPr>
      </w:pPr>
      <w:r>
        <w:rPr>
          <w:sz w:val="20"/>
        </w:rPr>
        <w:t xml:space="preserve">8.12. Для организации водоотвода с участков </w:t>
      </w:r>
      <w:r>
        <w:rPr>
          <w:sz w:val="20"/>
        </w:rPr>
        <w:t>кладбищ с традиционным способом захоронения в пониженные места прилегающих территорий необходимо иметь согласование с санитарно-эпидемиологической службой. При размещении кладбищ на склонах в целях защиты территории от подтопления водами с выше расположенных участков должны устраиваться нагорные канавы. Допускается террасирование склонов.</w:t>
      </w:r>
    </w:p>
    <w:p w:rsidR="00000000" w:rsidRDefault="00C254A7">
      <w:pPr>
        <w:spacing w:line="240" w:lineRule="auto"/>
        <w:ind w:firstLine="284"/>
        <w:rPr>
          <w:sz w:val="20"/>
        </w:rPr>
      </w:pPr>
      <w:r>
        <w:rPr>
          <w:sz w:val="20"/>
        </w:rPr>
        <w:t>8.13. Озеленение территорий объектов похоронного обслуживания должно проектироваться в соответствии с требованиями «Инструкции о порядке похорон и содержании кладбищ в РСФ</w:t>
      </w:r>
      <w:r>
        <w:rPr>
          <w:sz w:val="20"/>
        </w:rPr>
        <w:t>СР», СНиП III-10-75. Площадь зеленых насаждений должна составлять не менее 20 % общей площади.</w:t>
      </w:r>
    </w:p>
    <w:p w:rsidR="00000000" w:rsidRDefault="00C254A7">
      <w:pPr>
        <w:spacing w:line="240" w:lineRule="auto"/>
        <w:ind w:firstLine="284"/>
        <w:rPr>
          <w:sz w:val="20"/>
        </w:rPr>
      </w:pPr>
      <w:r>
        <w:rPr>
          <w:sz w:val="20"/>
        </w:rPr>
        <w:t>8.14. Территорию кладбища рекомендуется огородить по периметру сборной железобетонной, кирпичной оградой, металлической сеткой или живой изгородью; в сельских населенных пунктах допускается устройство деревянной ограды. Высота ограды, как правило, не более 2 м.</w:t>
      </w:r>
    </w:p>
    <w:p w:rsidR="00000000" w:rsidRDefault="00C254A7">
      <w:pPr>
        <w:spacing w:line="240" w:lineRule="auto"/>
        <w:ind w:firstLine="284"/>
        <w:rPr>
          <w:sz w:val="20"/>
        </w:rPr>
      </w:pPr>
      <w:r>
        <w:rPr>
          <w:sz w:val="20"/>
        </w:rPr>
        <w:t>8.15. Все работы по застройке и благоустройству территорий объектов обслуживания должны выполняться с максимальным сохранением существующих деревьев, куста</w:t>
      </w:r>
      <w:r>
        <w:rPr>
          <w:sz w:val="20"/>
        </w:rPr>
        <w:t>рников и растительного грунта.</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 xml:space="preserve">9. ИНЖЕНЕРНОЕ ОБОРУДОВАНИЕ </w:t>
      </w:r>
    </w:p>
    <w:p w:rsidR="00000000" w:rsidRDefault="00C254A7">
      <w:pPr>
        <w:spacing w:line="240" w:lineRule="auto"/>
        <w:ind w:firstLine="284"/>
        <w:jc w:val="center"/>
        <w:rPr>
          <w:b/>
          <w:sz w:val="20"/>
        </w:rPr>
      </w:pPr>
    </w:p>
    <w:p w:rsidR="00000000" w:rsidRDefault="00C254A7">
      <w:pPr>
        <w:spacing w:line="240" w:lineRule="auto"/>
        <w:ind w:firstLine="284"/>
        <w:jc w:val="center"/>
        <w:rPr>
          <w:b/>
          <w:sz w:val="20"/>
        </w:rPr>
      </w:pPr>
      <w:r>
        <w:rPr>
          <w:b/>
          <w:sz w:val="20"/>
        </w:rPr>
        <w:t>Водоснабжение и канализация</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9.1. Здания похоронного назначения должны оборудоваться системами хозяйственно-питьевого и противопожарного водопровода, внутренней системой канализации и водостоками в соответствии с требованиями действующих нормативов.</w:t>
      </w:r>
    </w:p>
    <w:p w:rsidR="00000000" w:rsidRDefault="00C254A7">
      <w:pPr>
        <w:spacing w:line="240" w:lineRule="auto"/>
        <w:ind w:firstLine="284"/>
        <w:rPr>
          <w:sz w:val="20"/>
        </w:rPr>
      </w:pPr>
      <w:r>
        <w:rPr>
          <w:sz w:val="20"/>
        </w:rPr>
        <w:t>Расчетный расход воды на наружное пожаротушение следует принимать 10 л/сек, на внутреннее пожаротушение — 5 л/сек (две струи по 2,5 л/сек).</w:t>
      </w:r>
    </w:p>
    <w:p w:rsidR="00000000" w:rsidRDefault="00C254A7">
      <w:pPr>
        <w:spacing w:line="240" w:lineRule="auto"/>
        <w:ind w:firstLine="284"/>
        <w:rPr>
          <w:sz w:val="20"/>
        </w:rPr>
      </w:pPr>
      <w:r>
        <w:rPr>
          <w:sz w:val="20"/>
        </w:rPr>
        <w:t>9.2. Подводку горячей воды следует предусматривать к умывальн</w:t>
      </w:r>
      <w:r>
        <w:rPr>
          <w:sz w:val="20"/>
        </w:rPr>
        <w:t>икам, раковинам и душевым сеткам.</w:t>
      </w:r>
    </w:p>
    <w:p w:rsidR="00000000" w:rsidRDefault="00C254A7">
      <w:pPr>
        <w:spacing w:line="240" w:lineRule="auto"/>
        <w:ind w:firstLine="284"/>
        <w:rPr>
          <w:sz w:val="20"/>
        </w:rPr>
      </w:pPr>
      <w:r>
        <w:rPr>
          <w:sz w:val="20"/>
        </w:rPr>
        <w:t>9.3. Поливочные краны и трапы следует предусматривать в следующих помещениях:</w:t>
      </w:r>
    </w:p>
    <w:p w:rsidR="00000000" w:rsidRDefault="00C254A7">
      <w:pPr>
        <w:spacing w:line="240" w:lineRule="auto"/>
        <w:ind w:firstLine="284"/>
        <w:rPr>
          <w:sz w:val="20"/>
        </w:rPr>
      </w:pPr>
      <w:r>
        <w:rPr>
          <w:sz w:val="20"/>
        </w:rPr>
        <w:t>приемной;</w:t>
      </w:r>
    </w:p>
    <w:p w:rsidR="00000000" w:rsidRDefault="00C254A7">
      <w:pPr>
        <w:spacing w:line="240" w:lineRule="auto"/>
        <w:ind w:firstLine="284"/>
        <w:rPr>
          <w:sz w:val="20"/>
        </w:rPr>
      </w:pPr>
      <w:r>
        <w:rPr>
          <w:sz w:val="20"/>
        </w:rPr>
        <w:t>холодильных камерах;</w:t>
      </w:r>
    </w:p>
    <w:p w:rsidR="00000000" w:rsidRDefault="00C254A7">
      <w:pPr>
        <w:spacing w:line="240" w:lineRule="auto"/>
        <w:ind w:firstLine="284"/>
        <w:rPr>
          <w:sz w:val="20"/>
        </w:rPr>
      </w:pPr>
      <w:r>
        <w:rPr>
          <w:sz w:val="20"/>
        </w:rPr>
        <w:t>помещениях для подготовки умерших к обряду;</w:t>
      </w:r>
    </w:p>
    <w:p w:rsidR="00000000" w:rsidRDefault="00C254A7">
      <w:pPr>
        <w:spacing w:line="240" w:lineRule="auto"/>
        <w:ind w:firstLine="284"/>
        <w:rPr>
          <w:sz w:val="20"/>
        </w:rPr>
      </w:pPr>
      <w:r>
        <w:rPr>
          <w:sz w:val="20"/>
        </w:rPr>
        <w:t>кремационном зале;</w:t>
      </w:r>
    </w:p>
    <w:p w:rsidR="00000000" w:rsidRDefault="00C254A7">
      <w:pPr>
        <w:spacing w:line="240" w:lineRule="auto"/>
        <w:ind w:firstLine="284"/>
        <w:rPr>
          <w:sz w:val="20"/>
        </w:rPr>
      </w:pPr>
      <w:r>
        <w:rPr>
          <w:sz w:val="20"/>
        </w:rPr>
        <w:t>манипуляционной.</w:t>
      </w:r>
    </w:p>
    <w:p w:rsidR="00000000" w:rsidRDefault="00C254A7">
      <w:pPr>
        <w:spacing w:line="240" w:lineRule="auto"/>
        <w:ind w:firstLine="284"/>
        <w:rPr>
          <w:sz w:val="20"/>
        </w:rPr>
      </w:pPr>
      <w:r>
        <w:rPr>
          <w:sz w:val="20"/>
        </w:rPr>
        <w:t>9.4. Здания крематориев и домов траурных обрядов оборудуются системой внутренних водостоков с отводом воды в наружную дождевую канализацию, а при отсутствии последней — на отмостку у здания с применением мер, предотвращающих замерзание стояков в зимнее время.</w:t>
      </w:r>
    </w:p>
    <w:p w:rsidR="00000000" w:rsidRDefault="00C254A7">
      <w:pPr>
        <w:spacing w:line="240" w:lineRule="auto"/>
        <w:ind w:firstLine="284"/>
        <w:rPr>
          <w:sz w:val="20"/>
        </w:rPr>
      </w:pPr>
      <w:r>
        <w:rPr>
          <w:sz w:val="20"/>
        </w:rPr>
        <w:t>9.5. Отвод стоков от помещени</w:t>
      </w:r>
      <w:r>
        <w:rPr>
          <w:sz w:val="20"/>
        </w:rPr>
        <w:t>й холодильных камер, кремационного зала, помещений подготовки к обряду и мытья тележек производится в отстойник, где осуществляется их обеззараживание. Отвод бытовых стоков производится системой канализации в городскую, поселковую сеть.</w:t>
      </w:r>
    </w:p>
    <w:p w:rsidR="00000000" w:rsidRDefault="00C254A7">
      <w:pPr>
        <w:spacing w:line="240" w:lineRule="auto"/>
        <w:ind w:firstLine="284"/>
        <w:rPr>
          <w:sz w:val="20"/>
        </w:rPr>
      </w:pPr>
      <w:r>
        <w:rPr>
          <w:sz w:val="20"/>
        </w:rPr>
        <w:t>9.6. В цоколе зданий предусматривается устройство поливочного крана для полива прилегающей территории с подключением к сети хозяйственно-питьевого водопровода при отсутствии производственного водопровода.</w:t>
      </w:r>
    </w:p>
    <w:p w:rsidR="00000000" w:rsidRDefault="00C254A7">
      <w:pPr>
        <w:spacing w:line="240" w:lineRule="auto"/>
        <w:ind w:firstLine="284"/>
        <w:rPr>
          <w:sz w:val="20"/>
        </w:rPr>
      </w:pPr>
      <w:r>
        <w:rPr>
          <w:sz w:val="20"/>
        </w:rPr>
        <w:t xml:space="preserve">9.7. Для питьевых и хозяйственных нужд посетителей и административно- </w:t>
      </w:r>
      <w:r>
        <w:rPr>
          <w:sz w:val="20"/>
        </w:rPr>
        <w:t>производственного персонала на кладбище следует предусматривать сеть хозяйственно-питьевого водопровода от сетей города, поселка с устройством на вводе водомерного узла или от резервуаров, наполняемых привозной водой.</w:t>
      </w:r>
    </w:p>
    <w:p w:rsidR="00000000" w:rsidRDefault="00C254A7">
      <w:pPr>
        <w:spacing w:line="240" w:lineRule="auto"/>
        <w:ind w:firstLine="284"/>
        <w:rPr>
          <w:sz w:val="20"/>
        </w:rPr>
      </w:pPr>
      <w:r>
        <w:rPr>
          <w:sz w:val="20"/>
        </w:rPr>
        <w:t>9.8. По территории кладбища магистральная прокладка сети хозяйственно-питьевого водопровода не допускается.</w:t>
      </w:r>
    </w:p>
    <w:p w:rsidR="00000000" w:rsidRDefault="00C254A7">
      <w:pPr>
        <w:spacing w:line="240" w:lineRule="auto"/>
        <w:ind w:firstLine="284"/>
        <w:rPr>
          <w:sz w:val="20"/>
        </w:rPr>
      </w:pPr>
      <w:r>
        <w:rPr>
          <w:sz w:val="20"/>
        </w:rPr>
        <w:t>9.9. На территории кладбища предусматривается устройство самостоятельной сети поливочного водопровода, источником которого является сеть хозяйственно-питьевого или производственного водо</w:t>
      </w:r>
      <w:r>
        <w:rPr>
          <w:sz w:val="20"/>
        </w:rPr>
        <w:t>провода. На вводе водопровода устанавливается с целью разрыва струи резервуар-аккумулятор, обеспечивающий расчетный расход воды на полив.</w:t>
      </w:r>
    </w:p>
    <w:p w:rsidR="00000000" w:rsidRDefault="00C254A7">
      <w:pPr>
        <w:spacing w:line="240" w:lineRule="auto"/>
        <w:ind w:firstLine="284"/>
        <w:rPr>
          <w:sz w:val="20"/>
        </w:rPr>
      </w:pPr>
      <w:r>
        <w:rPr>
          <w:sz w:val="20"/>
        </w:rPr>
        <w:t>Напор воды в системе поливочного водопровода создается насосами, забирающими воду из резервуара-аккумулятора.</w:t>
      </w:r>
    </w:p>
    <w:p w:rsidR="00000000" w:rsidRDefault="00C254A7">
      <w:pPr>
        <w:spacing w:line="240" w:lineRule="auto"/>
        <w:ind w:firstLine="284"/>
        <w:rPr>
          <w:sz w:val="20"/>
        </w:rPr>
      </w:pPr>
      <w:r>
        <w:rPr>
          <w:sz w:val="20"/>
        </w:rPr>
        <w:t>Насосы могут располагаться под навесом открыто или в зданиях вспомогательных сооружений хоздвора.</w:t>
      </w:r>
    </w:p>
    <w:p w:rsidR="00000000" w:rsidRDefault="00C254A7">
      <w:pPr>
        <w:spacing w:line="240" w:lineRule="auto"/>
        <w:ind w:firstLine="284"/>
        <w:rPr>
          <w:sz w:val="20"/>
        </w:rPr>
      </w:pPr>
      <w:r>
        <w:rPr>
          <w:sz w:val="20"/>
        </w:rPr>
        <w:t>9.10. Сеть поливочного водопровода прокладывается вдоль магистральных проездов на глубину не менее 0,6 м до верха трубы с уклоном в сторону колодца, предусматриваемог</w:t>
      </w:r>
      <w:r>
        <w:rPr>
          <w:sz w:val="20"/>
        </w:rPr>
        <w:t>о для опорожнения сети на зиму.</w:t>
      </w:r>
    </w:p>
    <w:p w:rsidR="00000000" w:rsidRDefault="00C254A7">
      <w:pPr>
        <w:spacing w:line="240" w:lineRule="auto"/>
        <w:ind w:firstLine="284"/>
        <w:rPr>
          <w:sz w:val="20"/>
        </w:rPr>
      </w:pPr>
      <w:r>
        <w:rPr>
          <w:sz w:val="20"/>
        </w:rPr>
        <w:t>9.11. Расход воды на полив принимается в соответствии с действующими нормами.</w:t>
      </w:r>
    </w:p>
    <w:p w:rsidR="00000000" w:rsidRDefault="00C254A7">
      <w:pPr>
        <w:spacing w:line="240" w:lineRule="auto"/>
        <w:ind w:firstLine="284"/>
        <w:rPr>
          <w:sz w:val="20"/>
        </w:rPr>
      </w:pPr>
      <w:r>
        <w:rPr>
          <w:sz w:val="20"/>
        </w:rPr>
        <w:t>9.12. Применяются следующие способы полива:</w:t>
      </w:r>
    </w:p>
    <w:p w:rsidR="00000000" w:rsidRDefault="00C254A7">
      <w:pPr>
        <w:spacing w:line="240" w:lineRule="auto"/>
        <w:ind w:firstLine="284"/>
        <w:rPr>
          <w:sz w:val="20"/>
        </w:rPr>
      </w:pPr>
      <w:r>
        <w:rPr>
          <w:sz w:val="20"/>
        </w:rPr>
        <w:t>поливомоечными машинами с забором воды из гидрантов на сети из резервуара-аккумулятора или естественного водоема;</w:t>
      </w:r>
    </w:p>
    <w:p w:rsidR="00000000" w:rsidRDefault="00C254A7">
      <w:pPr>
        <w:spacing w:line="240" w:lineRule="auto"/>
        <w:ind w:firstLine="284"/>
        <w:rPr>
          <w:sz w:val="20"/>
        </w:rPr>
      </w:pPr>
      <w:r>
        <w:rPr>
          <w:sz w:val="20"/>
        </w:rPr>
        <w:t>ручной шланговый полив из поливочных кранов, расположенных в цоколях зданий;</w:t>
      </w:r>
    </w:p>
    <w:p w:rsidR="00000000" w:rsidRDefault="00C254A7">
      <w:pPr>
        <w:spacing w:line="240" w:lineRule="auto"/>
        <w:ind w:firstLine="284"/>
        <w:rPr>
          <w:sz w:val="20"/>
        </w:rPr>
      </w:pPr>
      <w:r>
        <w:rPr>
          <w:sz w:val="20"/>
        </w:rPr>
        <w:t>полив из дождевальных аппаратов, осуществляемый на территориях урновых кладбищ газонного типа;</w:t>
      </w:r>
    </w:p>
    <w:p w:rsidR="00000000" w:rsidRDefault="00C254A7">
      <w:pPr>
        <w:spacing w:line="240" w:lineRule="auto"/>
        <w:ind w:firstLine="284"/>
        <w:rPr>
          <w:sz w:val="20"/>
        </w:rPr>
      </w:pPr>
      <w:r>
        <w:rPr>
          <w:sz w:val="20"/>
        </w:rPr>
        <w:t>полив цветов посетителями кладбища из поливочных чаш, располагаемых на с</w:t>
      </w:r>
      <w:r>
        <w:rPr>
          <w:sz w:val="20"/>
        </w:rPr>
        <w:t>ети поливочного водопровода; расход воды 4—6 л/м</w:t>
      </w:r>
      <w:r>
        <w:rPr>
          <w:sz w:val="20"/>
          <w:vertAlign w:val="superscript"/>
        </w:rPr>
        <w:t>2</w:t>
      </w:r>
      <w:r>
        <w:rPr>
          <w:sz w:val="20"/>
        </w:rPr>
        <w:t>, площадь полива 5—10 % общей площади захоронений и могил.</w:t>
      </w:r>
    </w:p>
    <w:p w:rsidR="00000000" w:rsidRDefault="00C254A7">
      <w:pPr>
        <w:spacing w:line="240" w:lineRule="auto"/>
        <w:ind w:firstLine="284"/>
        <w:rPr>
          <w:sz w:val="20"/>
        </w:rPr>
      </w:pPr>
      <w:r>
        <w:rPr>
          <w:sz w:val="20"/>
        </w:rPr>
        <w:t>9.13. Отвод бытовых стоков от сооружений и общественных туалетов производится системой канализации в городскую, поселковую сеть канализации. При отсутствии сети фекальной канализации на территории кладбища в административно-хозяйственной зоне для посетителей при необходимости могут предусматриваться туалеты с сухим выгребом с их опорожнением илонасосами в сливные станции города, поселка.</w:t>
      </w:r>
    </w:p>
    <w:p w:rsidR="00000000" w:rsidRDefault="00C254A7">
      <w:pPr>
        <w:spacing w:line="240" w:lineRule="auto"/>
        <w:ind w:firstLine="284"/>
        <w:rPr>
          <w:sz w:val="20"/>
        </w:rPr>
      </w:pPr>
    </w:p>
    <w:p w:rsidR="00000000" w:rsidRDefault="00C254A7">
      <w:pPr>
        <w:spacing w:line="240" w:lineRule="auto"/>
        <w:ind w:firstLine="284"/>
        <w:jc w:val="center"/>
        <w:rPr>
          <w:sz w:val="20"/>
        </w:rPr>
      </w:pPr>
      <w:r>
        <w:rPr>
          <w:b/>
          <w:sz w:val="20"/>
        </w:rPr>
        <w:t xml:space="preserve">Отопление и </w:t>
      </w:r>
      <w:r>
        <w:rPr>
          <w:b/>
          <w:sz w:val="20"/>
        </w:rPr>
        <w:t>вентиляция</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9.14. Отопление и вентиляцию зданий похоронного назначения следует проектировать в соответствии с требованиями действующих норм.</w:t>
      </w:r>
    </w:p>
    <w:p w:rsidR="00000000" w:rsidRDefault="00C254A7">
      <w:pPr>
        <w:spacing w:line="240" w:lineRule="auto"/>
        <w:ind w:firstLine="284"/>
        <w:rPr>
          <w:sz w:val="20"/>
        </w:rPr>
      </w:pPr>
      <w:r>
        <w:rPr>
          <w:sz w:val="20"/>
        </w:rPr>
        <w:t>9.15. Теплоснабжение зданий следует осуществлять от тепловых сетей, а при их отсутствии — от отдельно стоящей котельной, от печного отопления или встроенной котельной с малометражными котлами, естественной циркуляцией в системе.</w:t>
      </w:r>
    </w:p>
    <w:p w:rsidR="00000000" w:rsidRDefault="00C254A7">
      <w:pPr>
        <w:spacing w:line="240" w:lineRule="auto"/>
        <w:ind w:firstLine="284"/>
        <w:rPr>
          <w:sz w:val="20"/>
        </w:rPr>
      </w:pPr>
      <w:r>
        <w:rPr>
          <w:sz w:val="20"/>
        </w:rPr>
        <w:t>9.16. В качестве теплоносителя для систем центрального отопления следует, как правило, применять воду с температурой не ниже 95 °С.</w:t>
      </w:r>
    </w:p>
    <w:p w:rsidR="00000000" w:rsidRDefault="00C254A7">
      <w:pPr>
        <w:spacing w:line="240" w:lineRule="auto"/>
        <w:ind w:firstLine="284"/>
        <w:rPr>
          <w:sz w:val="20"/>
        </w:rPr>
      </w:pPr>
      <w:r>
        <w:rPr>
          <w:sz w:val="20"/>
        </w:rPr>
        <w:t>9.17. Расч</w:t>
      </w:r>
      <w:r>
        <w:rPr>
          <w:sz w:val="20"/>
        </w:rPr>
        <w:t>етные температуры воздуха в холодный период года и нормы воздухообмена в помещениях необходимо принимать по табл. 9.</w:t>
      </w:r>
    </w:p>
    <w:p w:rsidR="00000000" w:rsidRDefault="00C254A7">
      <w:pPr>
        <w:spacing w:line="240" w:lineRule="auto"/>
        <w:ind w:firstLine="284"/>
        <w:rPr>
          <w:sz w:val="20"/>
        </w:rPr>
      </w:pPr>
      <w:r>
        <w:rPr>
          <w:sz w:val="20"/>
        </w:rPr>
        <w:t>9.18. В помещениях для подготовки умерших к обряду нагревательные приборы следует применять с гладкой поверхностью, допускающей легкую очистку.</w:t>
      </w: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Таблица 9</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835"/>
        <w:gridCol w:w="1618"/>
        <w:gridCol w:w="1217"/>
        <w:gridCol w:w="1108"/>
        <w:gridCol w:w="1587"/>
      </w:tblGrid>
      <w:tr w:rsidR="00000000">
        <w:tblPrEx>
          <w:tblCellMar>
            <w:top w:w="0" w:type="dxa"/>
            <w:bottom w:w="0" w:type="dxa"/>
          </w:tblCellMar>
        </w:tblPrEx>
        <w:tc>
          <w:tcPr>
            <w:tcW w:w="2835"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p>
          <w:p w:rsidR="00000000" w:rsidRDefault="00C254A7">
            <w:pPr>
              <w:spacing w:line="240" w:lineRule="auto"/>
              <w:ind w:firstLine="0"/>
              <w:jc w:val="center"/>
              <w:rPr>
                <w:sz w:val="20"/>
              </w:rPr>
            </w:pPr>
            <w:r>
              <w:rPr>
                <w:sz w:val="20"/>
              </w:rPr>
              <w:t>Помещения</w:t>
            </w:r>
          </w:p>
        </w:tc>
        <w:tc>
          <w:tcPr>
            <w:tcW w:w="1618"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Температура в помещениях, °С</w:t>
            </w:r>
          </w:p>
        </w:tc>
        <w:tc>
          <w:tcPr>
            <w:tcW w:w="2324" w:type="dxa"/>
            <w:gridSpan w:val="2"/>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 xml:space="preserve">Кратность </w:t>
            </w:r>
          </w:p>
          <w:p w:rsidR="00000000" w:rsidRDefault="00C254A7">
            <w:pPr>
              <w:spacing w:line="240" w:lineRule="auto"/>
              <w:ind w:firstLine="0"/>
              <w:jc w:val="center"/>
              <w:rPr>
                <w:sz w:val="20"/>
              </w:rPr>
            </w:pPr>
            <w:r>
              <w:rPr>
                <w:sz w:val="20"/>
              </w:rPr>
              <w:t>воздухообмена в 1 ч</w:t>
            </w:r>
          </w:p>
        </w:tc>
        <w:tc>
          <w:tcPr>
            <w:tcW w:w="1587"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p>
          <w:p w:rsidR="00000000" w:rsidRDefault="00C254A7">
            <w:pPr>
              <w:spacing w:line="240" w:lineRule="auto"/>
              <w:ind w:firstLine="0"/>
              <w:jc w:val="center"/>
              <w:rPr>
                <w:sz w:val="20"/>
              </w:rPr>
            </w:pPr>
            <w:r>
              <w:rPr>
                <w:sz w:val="20"/>
              </w:rPr>
              <w:t>Примечание</w:t>
            </w:r>
          </w:p>
        </w:tc>
      </w:tr>
      <w:tr w:rsidR="00000000">
        <w:tblPrEx>
          <w:tblCellMar>
            <w:top w:w="0" w:type="dxa"/>
            <w:bottom w:w="0" w:type="dxa"/>
          </w:tblCellMar>
        </w:tblPrEx>
        <w:tc>
          <w:tcPr>
            <w:tcW w:w="2835"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p>
        </w:tc>
        <w:tc>
          <w:tcPr>
            <w:tcW w:w="1618"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p>
        </w:tc>
        <w:tc>
          <w:tcPr>
            <w:tcW w:w="1217"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приток</w:t>
            </w:r>
          </w:p>
        </w:tc>
        <w:tc>
          <w:tcPr>
            <w:tcW w:w="1108"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вытяжка</w:t>
            </w:r>
          </w:p>
        </w:tc>
        <w:tc>
          <w:tcPr>
            <w:tcW w:w="1585"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618"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217"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108"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4</w:t>
            </w:r>
          </w:p>
        </w:tc>
        <w:tc>
          <w:tcPr>
            <w:tcW w:w="1585"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5</w:t>
            </w:r>
          </w:p>
        </w:tc>
      </w:tr>
      <w:tr w:rsidR="00000000">
        <w:tblPrEx>
          <w:tblCellMar>
            <w:top w:w="0" w:type="dxa"/>
            <w:bottom w:w="0" w:type="dxa"/>
          </w:tblCellMar>
        </w:tblPrEx>
        <w:tc>
          <w:tcPr>
            <w:tcW w:w="2835" w:type="dxa"/>
            <w:tcBorders>
              <w:top w:val="single" w:sz="6" w:space="0" w:color="auto"/>
              <w:left w:val="single" w:sz="6" w:space="0" w:color="auto"/>
              <w:right w:val="single" w:sz="6" w:space="0" w:color="auto"/>
            </w:tcBorders>
          </w:tcPr>
          <w:p w:rsidR="00000000" w:rsidRDefault="00C254A7">
            <w:pPr>
              <w:spacing w:line="240" w:lineRule="auto"/>
              <w:ind w:firstLine="0"/>
              <w:jc w:val="left"/>
              <w:rPr>
                <w:sz w:val="20"/>
              </w:rPr>
            </w:pPr>
            <w:r>
              <w:rPr>
                <w:sz w:val="20"/>
              </w:rPr>
              <w:t>Вестибюль</w:t>
            </w:r>
          </w:p>
        </w:tc>
        <w:tc>
          <w:tcPr>
            <w:tcW w:w="1618"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14</w:t>
            </w:r>
          </w:p>
        </w:tc>
        <w:tc>
          <w:tcPr>
            <w:tcW w:w="1217"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108"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sym w:font="Symbol" w:char="F0BE"/>
            </w:r>
          </w:p>
        </w:tc>
        <w:tc>
          <w:tcPr>
            <w:tcW w:w="1585"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Ритуальные залы</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2324" w:type="dxa"/>
            <w:gridSpan w:val="2"/>
            <w:tcBorders>
              <w:left w:val="single" w:sz="6" w:space="0" w:color="auto"/>
              <w:right w:val="single" w:sz="6" w:space="0" w:color="auto"/>
            </w:tcBorders>
          </w:tcPr>
          <w:p w:rsidR="00000000" w:rsidRDefault="00C254A7">
            <w:pPr>
              <w:spacing w:line="240" w:lineRule="auto"/>
              <w:ind w:firstLine="0"/>
              <w:jc w:val="center"/>
              <w:rPr>
                <w:sz w:val="20"/>
              </w:rPr>
            </w:pPr>
            <w:r>
              <w:rPr>
                <w:sz w:val="20"/>
              </w:rPr>
              <w:t>20 м</w:t>
            </w:r>
            <w:r>
              <w:rPr>
                <w:sz w:val="20"/>
                <w:vertAlign w:val="superscript"/>
              </w:rPr>
              <w:t>3</w:t>
            </w:r>
            <w:r>
              <w:rPr>
                <w:sz w:val="20"/>
              </w:rPr>
              <w:t xml:space="preserve"> на 1 чел.</w:t>
            </w:r>
          </w:p>
        </w:tc>
        <w:tc>
          <w:tcPr>
            <w:tcW w:w="158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В теплый период не выше 25°С</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ожидания для родственников умер</w:t>
            </w:r>
            <w:r>
              <w:rPr>
                <w:sz w:val="20"/>
              </w:rPr>
              <w:t>шего</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ведущего ритуал</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Помещения для формирования почетного караула</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для музыкантов</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Радиоузел</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медицинской помощи</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20</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Кабинеты директора, бухгалтера</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Кладовые</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12</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0,5</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Приемное помещение</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регистратора</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Холодильная камера</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4</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w:t>
            </w:r>
          </w:p>
          <w:p w:rsidR="00000000" w:rsidRDefault="00C254A7">
            <w:pPr>
              <w:spacing w:line="240" w:lineRule="auto"/>
              <w:ind w:firstLine="0"/>
              <w:jc w:val="center"/>
              <w:rPr>
                <w:sz w:val="20"/>
              </w:rPr>
            </w:pPr>
            <w:r>
              <w:rPr>
                <w:sz w:val="20"/>
              </w:rPr>
              <w:t>(сутки)</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10</w:t>
            </w:r>
          </w:p>
          <w:p w:rsidR="00000000" w:rsidRDefault="00C254A7">
            <w:pPr>
              <w:spacing w:line="240" w:lineRule="auto"/>
              <w:ind w:firstLine="0"/>
              <w:jc w:val="center"/>
              <w:rPr>
                <w:sz w:val="20"/>
              </w:rPr>
            </w:pPr>
            <w:r>
              <w:rPr>
                <w:sz w:val="20"/>
              </w:rPr>
              <w:t>(сутки)</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Машинное отделение холодильной камеры</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для подготовки умерших к траурному обряду</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4</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6</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Манипуляционная</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Кремационн</w:t>
            </w:r>
            <w:r>
              <w:rPr>
                <w:sz w:val="20"/>
              </w:rPr>
              <w:t>ый зал</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2324" w:type="dxa"/>
            <w:gridSpan w:val="2"/>
            <w:tcBorders>
              <w:left w:val="single" w:sz="6" w:space="0" w:color="auto"/>
              <w:right w:val="single" w:sz="6" w:space="0" w:color="auto"/>
            </w:tcBorders>
          </w:tcPr>
          <w:p w:rsidR="00000000" w:rsidRDefault="00C254A7">
            <w:pPr>
              <w:spacing w:line="240" w:lineRule="auto"/>
              <w:ind w:firstLine="0"/>
              <w:jc w:val="center"/>
              <w:rPr>
                <w:sz w:val="20"/>
              </w:rPr>
            </w:pPr>
            <w:r>
              <w:rPr>
                <w:sz w:val="20"/>
              </w:rPr>
              <w:t xml:space="preserve">По расчету, но не менее  </w:t>
            </w:r>
          </w:p>
        </w:tc>
        <w:tc>
          <w:tcPr>
            <w:tcW w:w="1587"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5</w:t>
            </w:r>
          </w:p>
        </w:tc>
        <w:tc>
          <w:tcPr>
            <w:tcW w:w="1106"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5</w:t>
            </w:r>
          </w:p>
        </w:tc>
        <w:tc>
          <w:tcPr>
            <w:tcW w:w="1587"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Дымососная</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5</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Т</w:t>
            </w:r>
            <w:r>
              <w:rPr>
                <w:sz w:val="20"/>
                <w:vertAlign w:val="subscript"/>
              </w:rPr>
              <w:t xml:space="preserve">в </w:t>
            </w:r>
            <w:r>
              <w:rPr>
                <w:sz w:val="20"/>
              </w:rPr>
              <w:t xml:space="preserve">= 30 °С, но не выше 40 °С </w:t>
            </w:r>
          </w:p>
          <w:p w:rsidR="00000000" w:rsidRDefault="00C254A7">
            <w:pPr>
              <w:spacing w:line="240" w:lineRule="auto"/>
              <w:ind w:firstLine="0"/>
              <w:jc w:val="center"/>
              <w:rPr>
                <w:sz w:val="20"/>
              </w:rPr>
            </w:pPr>
            <w:r>
              <w:rPr>
                <w:sz w:val="20"/>
              </w:rPr>
              <w:t>Т</w:t>
            </w:r>
            <w:r>
              <w:rPr>
                <w:sz w:val="20"/>
                <w:vertAlign w:val="subscript"/>
              </w:rPr>
              <w:t>в</w:t>
            </w:r>
            <w:r>
              <w:rPr>
                <w:sz w:val="20"/>
              </w:rPr>
              <w:t xml:space="preserve"> = ±5°С за счет тепловыделений. Кратность воздухообмена без учета работы дымососа</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операторов</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Местный отсос от мельницы</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для обработки праха</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для хранения праха</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Помещение для вручения праха родственникам умершего</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15</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Мастерские</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Гардеробные с душевыми</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w:t>
            </w:r>
          </w:p>
        </w:tc>
        <w:tc>
          <w:tcPr>
            <w:tcW w:w="2324" w:type="dxa"/>
            <w:gridSpan w:val="2"/>
            <w:tcBorders>
              <w:left w:val="single" w:sz="6" w:space="0" w:color="auto"/>
              <w:right w:val="single" w:sz="6" w:space="0" w:color="auto"/>
            </w:tcBorders>
          </w:tcPr>
          <w:p w:rsidR="00000000" w:rsidRDefault="00C254A7">
            <w:pPr>
              <w:spacing w:line="240" w:lineRule="auto"/>
              <w:ind w:firstLine="0"/>
              <w:jc w:val="center"/>
              <w:rPr>
                <w:sz w:val="20"/>
              </w:rPr>
            </w:pPr>
            <w:r>
              <w:rPr>
                <w:sz w:val="20"/>
              </w:rPr>
              <w:t>Из расчета компенсации вытяжки из душевых, но не менее однократного воздухообмена в час</w:t>
            </w:r>
          </w:p>
        </w:tc>
        <w:tc>
          <w:tcPr>
            <w:tcW w:w="1587"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Гар</w:t>
            </w:r>
            <w:r>
              <w:rPr>
                <w:sz w:val="20"/>
              </w:rPr>
              <w:t>деробные без душевых</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Душевые</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25</w:t>
            </w:r>
          </w:p>
        </w:tc>
        <w:tc>
          <w:tcPr>
            <w:tcW w:w="2324" w:type="dxa"/>
            <w:gridSpan w:val="2"/>
            <w:tcBorders>
              <w:left w:val="single" w:sz="6" w:space="0" w:color="auto"/>
              <w:right w:val="single" w:sz="6" w:space="0" w:color="auto"/>
            </w:tcBorders>
          </w:tcPr>
          <w:p w:rsidR="00000000" w:rsidRDefault="00C254A7">
            <w:pPr>
              <w:spacing w:line="240" w:lineRule="auto"/>
              <w:ind w:firstLine="0"/>
              <w:jc w:val="center"/>
              <w:rPr>
                <w:sz w:val="20"/>
              </w:rPr>
            </w:pPr>
            <w:r>
              <w:rPr>
                <w:sz w:val="20"/>
              </w:rPr>
              <w:t>75 м</w:t>
            </w:r>
            <w:r>
              <w:rPr>
                <w:sz w:val="20"/>
                <w:vertAlign w:val="superscript"/>
              </w:rPr>
              <w:t>3</w:t>
            </w:r>
            <w:r>
              <w:rPr>
                <w:sz w:val="20"/>
              </w:rPr>
              <w:t xml:space="preserve">/ч </w:t>
            </w:r>
          </w:p>
          <w:p w:rsidR="00000000" w:rsidRDefault="00C254A7">
            <w:pPr>
              <w:spacing w:line="240" w:lineRule="auto"/>
              <w:ind w:firstLine="0"/>
              <w:jc w:val="center"/>
              <w:rPr>
                <w:sz w:val="20"/>
              </w:rPr>
            </w:pPr>
            <w:r>
              <w:rPr>
                <w:sz w:val="20"/>
              </w:rPr>
              <w:t>(на 1 душевую сетку)</w:t>
            </w:r>
          </w:p>
        </w:tc>
        <w:tc>
          <w:tcPr>
            <w:tcW w:w="1587"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Уборные</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2324" w:type="dxa"/>
            <w:gridSpan w:val="2"/>
            <w:tcBorders>
              <w:left w:val="single" w:sz="6" w:space="0" w:color="auto"/>
              <w:right w:val="single" w:sz="6" w:space="0" w:color="auto"/>
            </w:tcBorders>
          </w:tcPr>
          <w:p w:rsidR="00000000" w:rsidRDefault="00C254A7">
            <w:pPr>
              <w:spacing w:line="240" w:lineRule="auto"/>
              <w:ind w:firstLine="0"/>
              <w:jc w:val="center"/>
              <w:rPr>
                <w:sz w:val="20"/>
              </w:rPr>
            </w:pPr>
            <w:r>
              <w:rPr>
                <w:sz w:val="20"/>
              </w:rPr>
              <w:t>50 м</w:t>
            </w:r>
            <w:r>
              <w:rPr>
                <w:sz w:val="20"/>
                <w:vertAlign w:val="superscript"/>
              </w:rPr>
              <w:t>3</w:t>
            </w:r>
            <w:r>
              <w:rPr>
                <w:sz w:val="20"/>
              </w:rPr>
              <w:t xml:space="preserve">/ч на 1 унитаз и </w:t>
            </w:r>
          </w:p>
          <w:p w:rsidR="00000000" w:rsidRDefault="00C254A7">
            <w:pPr>
              <w:spacing w:line="240" w:lineRule="auto"/>
              <w:ind w:firstLine="0"/>
              <w:jc w:val="center"/>
              <w:rPr>
                <w:sz w:val="20"/>
              </w:rPr>
            </w:pPr>
            <w:r>
              <w:rPr>
                <w:sz w:val="20"/>
              </w:rPr>
              <w:t>25 м</w:t>
            </w:r>
            <w:r>
              <w:rPr>
                <w:sz w:val="20"/>
                <w:vertAlign w:val="superscript"/>
              </w:rPr>
              <w:t>3</w:t>
            </w:r>
            <w:r>
              <w:rPr>
                <w:sz w:val="20"/>
              </w:rPr>
              <w:t>/ч на 1 писсуар</w:t>
            </w:r>
          </w:p>
        </w:tc>
        <w:tc>
          <w:tcPr>
            <w:tcW w:w="1587"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Уборные общего пользования</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2324" w:type="dxa"/>
            <w:gridSpan w:val="2"/>
            <w:tcBorders>
              <w:left w:val="single" w:sz="6" w:space="0" w:color="auto"/>
              <w:right w:val="single" w:sz="6" w:space="0" w:color="auto"/>
            </w:tcBorders>
          </w:tcPr>
          <w:p w:rsidR="00000000" w:rsidRDefault="00C254A7">
            <w:pPr>
              <w:spacing w:line="240" w:lineRule="auto"/>
              <w:ind w:firstLine="0"/>
              <w:jc w:val="center"/>
              <w:rPr>
                <w:sz w:val="20"/>
              </w:rPr>
            </w:pPr>
            <w:r>
              <w:rPr>
                <w:sz w:val="20"/>
              </w:rPr>
              <w:t>100 м</w:t>
            </w:r>
            <w:r>
              <w:rPr>
                <w:sz w:val="20"/>
                <w:vertAlign w:val="superscript"/>
              </w:rPr>
              <w:t>3</w:t>
            </w:r>
            <w:r>
              <w:rPr>
                <w:sz w:val="20"/>
              </w:rPr>
              <w:t xml:space="preserve">/ч на 1 унитаз и </w:t>
            </w:r>
          </w:p>
          <w:p w:rsidR="00000000" w:rsidRDefault="00C254A7">
            <w:pPr>
              <w:spacing w:line="240" w:lineRule="auto"/>
              <w:ind w:firstLine="0"/>
              <w:jc w:val="center"/>
              <w:rPr>
                <w:sz w:val="20"/>
              </w:rPr>
            </w:pPr>
            <w:r>
              <w:rPr>
                <w:sz w:val="20"/>
              </w:rPr>
              <w:t>25 м</w:t>
            </w:r>
            <w:r>
              <w:rPr>
                <w:sz w:val="20"/>
                <w:vertAlign w:val="superscript"/>
              </w:rPr>
              <w:t>3</w:t>
            </w:r>
            <w:r>
              <w:rPr>
                <w:sz w:val="20"/>
              </w:rPr>
              <w:t>/ч на 1 писсуар</w:t>
            </w:r>
          </w:p>
        </w:tc>
        <w:tc>
          <w:tcPr>
            <w:tcW w:w="1587"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приема пищи</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Демонстрационно-торговый зал</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Помещения для агентов, для сотрудников ЗАГСа, для прослушивания музыки, диспетчерской</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18</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835"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Комната приема пищи</w:t>
            </w:r>
          </w:p>
        </w:tc>
        <w:tc>
          <w:tcPr>
            <w:tcW w:w="161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16</w:t>
            </w:r>
          </w:p>
        </w:tc>
        <w:tc>
          <w:tcPr>
            <w:tcW w:w="1217"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585"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2835" w:type="dxa"/>
            <w:tcBorders>
              <w:left w:val="single" w:sz="6" w:space="0" w:color="auto"/>
              <w:bottom w:val="single" w:sz="6" w:space="0" w:color="auto"/>
              <w:right w:val="single" w:sz="6" w:space="0" w:color="auto"/>
            </w:tcBorders>
          </w:tcPr>
          <w:p w:rsidR="00000000" w:rsidRDefault="00C254A7">
            <w:pPr>
              <w:spacing w:line="240" w:lineRule="auto"/>
              <w:ind w:firstLine="0"/>
              <w:jc w:val="left"/>
              <w:rPr>
                <w:sz w:val="20"/>
              </w:rPr>
            </w:pPr>
            <w:r>
              <w:rPr>
                <w:sz w:val="20"/>
              </w:rPr>
              <w:t>Подсобные и складские помещения, кладовые, технические службы</w:t>
            </w:r>
          </w:p>
        </w:tc>
        <w:tc>
          <w:tcPr>
            <w:tcW w:w="1618"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12</w:t>
            </w:r>
          </w:p>
        </w:tc>
        <w:tc>
          <w:tcPr>
            <w:tcW w:w="1217"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w:t>
            </w:r>
          </w:p>
        </w:tc>
        <w:tc>
          <w:tcPr>
            <w:tcW w:w="1108"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0,5</w:t>
            </w:r>
          </w:p>
        </w:tc>
        <w:tc>
          <w:tcPr>
            <w:tcW w:w="1585"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9.19. В помещениях вестибюлей и ри</w:t>
      </w:r>
      <w:r>
        <w:rPr>
          <w:sz w:val="20"/>
        </w:rPr>
        <w:t>туальных залов системы отопления следует проектировать из расчета поддержания внутренней температуры воздуха 14°С нагревательными приборами.</w:t>
      </w:r>
    </w:p>
    <w:p w:rsidR="00000000" w:rsidRDefault="00C254A7">
      <w:pPr>
        <w:spacing w:line="240" w:lineRule="auto"/>
        <w:ind w:firstLine="284"/>
        <w:rPr>
          <w:sz w:val="20"/>
        </w:rPr>
      </w:pPr>
      <w:r>
        <w:rPr>
          <w:sz w:val="20"/>
        </w:rPr>
        <w:t>Нормируемую температуру воздуха для этих помещений, указанную в табл. 9, следует обеспечить за счет повышения температуры воздуха, подаваемого приточной вентиляцией.</w:t>
      </w:r>
    </w:p>
    <w:p w:rsidR="00000000" w:rsidRDefault="00C254A7">
      <w:pPr>
        <w:spacing w:line="240" w:lineRule="auto"/>
        <w:ind w:firstLine="284"/>
        <w:rPr>
          <w:sz w:val="20"/>
        </w:rPr>
      </w:pPr>
      <w:r>
        <w:rPr>
          <w:sz w:val="20"/>
        </w:rPr>
        <w:t>9.20. В помещениях, связанных с пребыванием людей, за исключением санитарных узлов, кремационных залов, машинных отделений, складских помещений и технических служб, следует предусматривать скрытую прокладк</w:t>
      </w:r>
      <w:r>
        <w:rPr>
          <w:sz w:val="20"/>
        </w:rPr>
        <w:t>у трубопроводов.</w:t>
      </w:r>
    </w:p>
    <w:p w:rsidR="00000000" w:rsidRDefault="00C254A7">
      <w:pPr>
        <w:spacing w:line="240" w:lineRule="auto"/>
        <w:ind w:firstLine="284"/>
        <w:rPr>
          <w:sz w:val="20"/>
        </w:rPr>
      </w:pPr>
      <w:r>
        <w:rPr>
          <w:sz w:val="20"/>
        </w:rPr>
        <w:t>9.21. Нагревательные приборы отопления в ритуальных залах, вестибюлях, демонстрационно-торговых залах, как правило, устанавливают в нишах, в подпольных каналах и закрывают декоративными решетками.</w:t>
      </w:r>
    </w:p>
    <w:p w:rsidR="00000000" w:rsidRDefault="00C254A7">
      <w:pPr>
        <w:spacing w:line="240" w:lineRule="auto"/>
        <w:ind w:firstLine="284"/>
        <w:rPr>
          <w:sz w:val="20"/>
        </w:rPr>
      </w:pPr>
      <w:r>
        <w:rPr>
          <w:sz w:val="20"/>
        </w:rPr>
        <w:t>9.22. Единой приточной системой вентиляции следует обеспечивать помещения: ритуальных залов и вестибюлей, кремационного зала с дымососной, душевых и санузлов, холодильных камер.</w:t>
      </w:r>
    </w:p>
    <w:p w:rsidR="00000000" w:rsidRDefault="00C254A7">
      <w:pPr>
        <w:spacing w:line="240" w:lineRule="auto"/>
        <w:ind w:firstLine="284"/>
        <w:rPr>
          <w:sz w:val="20"/>
        </w:rPr>
      </w:pPr>
      <w:r>
        <w:rPr>
          <w:sz w:val="20"/>
        </w:rPr>
        <w:t>9.23. Вытяжную вентиляцию, как правило естественную, необходимо предусматривать из помещений ритуальных залов, торгово-д</w:t>
      </w:r>
      <w:r>
        <w:rPr>
          <w:sz w:val="20"/>
        </w:rPr>
        <w:t>емонстрационных, холлов-приемных с обеспечением мер по предотвращению опрокидывания тяги.</w:t>
      </w:r>
    </w:p>
    <w:p w:rsidR="00000000" w:rsidRDefault="00C254A7">
      <w:pPr>
        <w:spacing w:line="240" w:lineRule="auto"/>
        <w:ind w:firstLine="284"/>
        <w:rPr>
          <w:sz w:val="20"/>
        </w:rPr>
      </w:pPr>
      <w:r>
        <w:rPr>
          <w:sz w:val="20"/>
        </w:rPr>
        <w:t>9.24. В вытяжных шахтах из ритуальных залов надлежит устанавливать утепленные клапаны с дистанционным управлением. Под шахтами предусматривают поддоны с отводом конденсата.</w:t>
      </w:r>
    </w:p>
    <w:p w:rsidR="00000000" w:rsidRDefault="00C254A7">
      <w:pPr>
        <w:spacing w:line="240" w:lineRule="auto"/>
        <w:ind w:firstLine="284"/>
        <w:rPr>
          <w:sz w:val="20"/>
        </w:rPr>
      </w:pPr>
      <w:r>
        <w:rPr>
          <w:sz w:val="20"/>
        </w:rPr>
        <w:t>9.25. Рециркуляцию воздуха в рабочее время в ритуальных залах применять не допускается.</w:t>
      </w:r>
    </w:p>
    <w:p w:rsidR="00000000" w:rsidRDefault="00C254A7">
      <w:pPr>
        <w:spacing w:line="240" w:lineRule="auto"/>
        <w:ind w:firstLine="284"/>
        <w:rPr>
          <w:sz w:val="20"/>
        </w:rPr>
      </w:pPr>
      <w:r>
        <w:rPr>
          <w:sz w:val="20"/>
        </w:rPr>
        <w:t>9.26. Между ритуальным и кремационным залами, при размещении их в одном уровне и устройстве двойного шлюза в него необходимо осуществлять подачу приточного возду</w:t>
      </w:r>
      <w:r>
        <w:rPr>
          <w:sz w:val="20"/>
        </w:rPr>
        <w:t>ха для препятствия проникновения запахов из кремационного зала.</w:t>
      </w:r>
    </w:p>
    <w:p w:rsidR="00000000" w:rsidRDefault="00C254A7">
      <w:pPr>
        <w:spacing w:line="240" w:lineRule="auto"/>
        <w:ind w:firstLine="284"/>
        <w:rPr>
          <w:sz w:val="20"/>
        </w:rPr>
      </w:pPr>
      <w:r>
        <w:rPr>
          <w:sz w:val="20"/>
        </w:rPr>
        <w:t>9.27. Помещения для размещения вентиляционного оборудования, компрессорных, машинных отделений холодильных камер не следует размещать смежно с ритуальными залами.</w:t>
      </w:r>
    </w:p>
    <w:p w:rsidR="00000000" w:rsidRDefault="00C254A7">
      <w:pPr>
        <w:spacing w:line="240" w:lineRule="auto"/>
        <w:ind w:firstLine="284"/>
        <w:rPr>
          <w:sz w:val="20"/>
        </w:rPr>
      </w:pPr>
      <w:r>
        <w:rPr>
          <w:sz w:val="20"/>
        </w:rPr>
        <w:t>9.28. Не допускается прокладка воздуховодов через помещения ритуальных залов, холодильных камер, если эти воздуховоды предназначены для других помещений.</w:t>
      </w:r>
    </w:p>
    <w:p w:rsidR="00000000" w:rsidRDefault="00C254A7">
      <w:pPr>
        <w:spacing w:line="240" w:lineRule="auto"/>
        <w:ind w:firstLine="284"/>
        <w:rPr>
          <w:sz w:val="20"/>
        </w:rPr>
      </w:pPr>
      <w:r>
        <w:rPr>
          <w:sz w:val="20"/>
        </w:rPr>
        <w:t>9.29. Над помещениями вентиляционных камер не допускается размещать санитарные узлы и душевые.</w:t>
      </w:r>
    </w:p>
    <w:p w:rsidR="00000000" w:rsidRDefault="00C254A7">
      <w:pPr>
        <w:spacing w:line="240" w:lineRule="auto"/>
        <w:ind w:firstLine="284"/>
        <w:rPr>
          <w:sz w:val="20"/>
        </w:rPr>
      </w:pPr>
      <w:r>
        <w:rPr>
          <w:sz w:val="20"/>
        </w:rPr>
        <w:t>9.30. В системах вентиляции рекоменд</w:t>
      </w:r>
      <w:r>
        <w:rPr>
          <w:sz w:val="20"/>
        </w:rPr>
        <w:t>уется применять трубчатые, пластинчатые и камерные глушители со звукопоглощающими материалами. Трубчатые глушители следует применять в воздуховодах диаметром до 500 мм. При больших диаметрах воздуховодов следует применять пластинчатые или камерные глушители.</w:t>
      </w:r>
    </w:p>
    <w:p w:rsidR="00000000" w:rsidRDefault="00C254A7">
      <w:pPr>
        <w:spacing w:line="240" w:lineRule="auto"/>
        <w:ind w:firstLine="284"/>
        <w:rPr>
          <w:sz w:val="20"/>
        </w:rPr>
      </w:pPr>
      <w:r>
        <w:rPr>
          <w:sz w:val="20"/>
        </w:rPr>
        <w:t>9.31. При установке вентиляционных агрегатов на перекрытиях, а также от работающих дымососов и холодильных агрегатов должна быть предусмотрена защита их от структурного шума.</w:t>
      </w:r>
    </w:p>
    <w:p w:rsidR="00000000" w:rsidRDefault="00C254A7">
      <w:pPr>
        <w:spacing w:line="240" w:lineRule="auto"/>
        <w:ind w:firstLine="284"/>
        <w:rPr>
          <w:sz w:val="20"/>
        </w:rPr>
      </w:pPr>
      <w:r>
        <w:rPr>
          <w:sz w:val="20"/>
        </w:rPr>
        <w:t>Уровни звукового давления следует принимать в соответствии с СНиП II-12-77.</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Г</w:t>
      </w:r>
      <w:r>
        <w:rPr>
          <w:b/>
          <w:sz w:val="20"/>
        </w:rPr>
        <w:t>азоснабжение</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9.32. Газоснабжение крематориев следует проектировать в соответствии с действующими нормами и правилами по проектированию газоснабжения.</w:t>
      </w:r>
    </w:p>
    <w:p w:rsidR="00000000" w:rsidRDefault="00C254A7">
      <w:pPr>
        <w:spacing w:line="240" w:lineRule="auto"/>
        <w:ind w:firstLine="284"/>
        <w:rPr>
          <w:sz w:val="20"/>
        </w:rPr>
      </w:pPr>
      <w:r>
        <w:rPr>
          <w:sz w:val="20"/>
        </w:rPr>
        <w:t xml:space="preserve">9.33. Газоснабжение крематориев осуществляется от распределительных газопроводов высокого </w:t>
      </w:r>
      <w:r>
        <w:rPr>
          <w:i/>
          <w:sz w:val="20"/>
        </w:rPr>
        <w:t>(</w:t>
      </w:r>
      <w:r>
        <w:rPr>
          <w:i/>
          <w:sz w:val="20"/>
          <w:lang w:val="en-US"/>
        </w:rPr>
        <w:t>P</w:t>
      </w:r>
      <w:r>
        <w:rPr>
          <w:sz w:val="20"/>
          <w:vertAlign w:val="subscript"/>
        </w:rPr>
        <w:t xml:space="preserve">раб </w:t>
      </w:r>
      <w:r>
        <w:rPr>
          <w:sz w:val="20"/>
        </w:rPr>
        <w:t>до 6 кгс/см</w:t>
      </w:r>
      <w:r>
        <w:rPr>
          <w:sz w:val="20"/>
          <w:vertAlign w:val="superscript"/>
        </w:rPr>
        <w:t>2</w:t>
      </w:r>
      <w:r>
        <w:rPr>
          <w:sz w:val="20"/>
        </w:rPr>
        <w:t>) или среднего (</w:t>
      </w:r>
      <w:r>
        <w:rPr>
          <w:i/>
          <w:sz w:val="20"/>
          <w:lang w:val="en-US"/>
        </w:rPr>
        <w:t>P</w:t>
      </w:r>
      <w:r>
        <w:rPr>
          <w:sz w:val="20"/>
          <w:vertAlign w:val="subscript"/>
        </w:rPr>
        <w:t>раб</w:t>
      </w:r>
      <w:r>
        <w:rPr>
          <w:sz w:val="20"/>
        </w:rPr>
        <w:t xml:space="preserve"> до 3 кгс/см</w:t>
      </w:r>
      <w:r>
        <w:rPr>
          <w:sz w:val="20"/>
          <w:vertAlign w:val="superscript"/>
        </w:rPr>
        <w:t>2</w:t>
      </w:r>
      <w:r>
        <w:rPr>
          <w:sz w:val="20"/>
        </w:rPr>
        <w:t>) давления.</w:t>
      </w:r>
    </w:p>
    <w:p w:rsidR="00000000" w:rsidRDefault="00C254A7">
      <w:pPr>
        <w:spacing w:line="240" w:lineRule="auto"/>
        <w:ind w:firstLine="284"/>
        <w:rPr>
          <w:sz w:val="20"/>
        </w:rPr>
      </w:pPr>
      <w:r>
        <w:rPr>
          <w:sz w:val="20"/>
        </w:rPr>
        <w:t>При отсутствии в районе строительства природного газа рекомендуется применять печи с электрообогревом или с использованием дизельного топлива.</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Холодоснабжение</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9.34. Для снабжения холодом охлаждаемых камер н</w:t>
      </w:r>
      <w:r>
        <w:rPr>
          <w:sz w:val="20"/>
        </w:rPr>
        <w:t>еобходимо использовать фреоновые холодильные машины непосредственного испарения.</w:t>
      </w:r>
    </w:p>
    <w:p w:rsidR="00000000" w:rsidRDefault="00C254A7">
      <w:pPr>
        <w:spacing w:line="240" w:lineRule="auto"/>
        <w:ind w:firstLine="284"/>
        <w:rPr>
          <w:sz w:val="20"/>
        </w:rPr>
      </w:pPr>
      <w:r>
        <w:rPr>
          <w:sz w:val="20"/>
        </w:rPr>
        <w:t>9.35. Охлаждаемые камеры размещают по возможности одним блоком, устраивая входы в них через тепловые шлюзы.</w:t>
      </w:r>
    </w:p>
    <w:p w:rsidR="00000000" w:rsidRDefault="00C254A7">
      <w:pPr>
        <w:spacing w:line="240" w:lineRule="auto"/>
        <w:ind w:firstLine="284"/>
        <w:rPr>
          <w:sz w:val="20"/>
        </w:rPr>
      </w:pPr>
      <w:r>
        <w:rPr>
          <w:sz w:val="20"/>
        </w:rPr>
        <w:t>9.36. Высота камер от пола до изолированных балок или перекрытия в чистоте должна составлять не менее 2,4 м, но не более 3,5 м. Если высота этажа, где размещаются охлаждаемые камеры, более 3,5 м, то камеры следует перекрывать самостоятельными подшивными потолками, над которыми должно быть свободно вентилируемое пространст</w:t>
      </w:r>
      <w:r>
        <w:rPr>
          <w:sz w:val="20"/>
        </w:rPr>
        <w:t>во.</w:t>
      </w:r>
    </w:p>
    <w:p w:rsidR="00000000" w:rsidRDefault="00C254A7">
      <w:pPr>
        <w:spacing w:line="240" w:lineRule="auto"/>
        <w:ind w:firstLine="284"/>
        <w:rPr>
          <w:sz w:val="20"/>
        </w:rPr>
      </w:pPr>
      <w:r>
        <w:rPr>
          <w:sz w:val="20"/>
        </w:rPr>
        <w:t>9.37. По охлаждаемым камерам не должны проходить трубы отопления, водопровода, канализации, газа, а также воздуховоды общей вентиляции здания.</w:t>
      </w:r>
    </w:p>
    <w:p w:rsidR="00000000" w:rsidRDefault="00C254A7">
      <w:pPr>
        <w:spacing w:line="240" w:lineRule="auto"/>
        <w:ind w:firstLine="284"/>
        <w:rPr>
          <w:sz w:val="20"/>
        </w:rPr>
      </w:pPr>
      <w:r>
        <w:rPr>
          <w:sz w:val="20"/>
        </w:rPr>
        <w:t>9.38. Полы в машинных отделениях в выступающей над полом части фундаментов под оборудование покрывают керамической плиткой; стены на высоту 1,8 м облицовывают плиткой или окрашивают масляной краской.</w:t>
      </w:r>
    </w:p>
    <w:p w:rsidR="00000000" w:rsidRDefault="00C254A7">
      <w:pPr>
        <w:spacing w:line="240" w:lineRule="auto"/>
        <w:ind w:firstLine="284"/>
        <w:rPr>
          <w:sz w:val="20"/>
        </w:rPr>
      </w:pPr>
      <w:r>
        <w:rPr>
          <w:sz w:val="20"/>
        </w:rPr>
        <w:t>9.39. Площади помещений для агрегатов следует рассчитывать согласно табл. 10.</w:t>
      </w:r>
    </w:p>
    <w:p w:rsidR="00000000" w:rsidRDefault="00C254A7">
      <w:pPr>
        <w:spacing w:line="240" w:lineRule="auto"/>
        <w:ind w:firstLine="284"/>
        <w:rPr>
          <w:sz w:val="20"/>
        </w:rPr>
      </w:pPr>
    </w:p>
    <w:p w:rsidR="00000000" w:rsidRDefault="00C254A7">
      <w:pPr>
        <w:spacing w:line="240" w:lineRule="auto"/>
        <w:ind w:firstLine="284"/>
        <w:rPr>
          <w:sz w:val="20"/>
        </w:rPr>
      </w:pP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Таблица 10</w:t>
      </w:r>
    </w:p>
    <w:p w:rsidR="00000000" w:rsidRDefault="00C254A7">
      <w:pPr>
        <w:spacing w:line="240" w:lineRule="auto"/>
        <w:ind w:firstLine="284"/>
        <w:rPr>
          <w:sz w:val="20"/>
        </w:rPr>
      </w:pP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68"/>
        <w:gridCol w:w="871"/>
        <w:gridCol w:w="725"/>
        <w:gridCol w:w="871"/>
        <w:gridCol w:w="726"/>
        <w:gridCol w:w="725"/>
        <w:gridCol w:w="726"/>
        <w:gridCol w:w="637"/>
        <w:gridCol w:w="816"/>
      </w:tblGrid>
      <w:tr w:rsidR="00000000">
        <w:tblPrEx>
          <w:tblCellMar>
            <w:top w:w="0" w:type="dxa"/>
            <w:bottom w:w="0" w:type="dxa"/>
          </w:tblCellMar>
        </w:tblPrEx>
        <w:tc>
          <w:tcPr>
            <w:tcW w:w="2268" w:type="dxa"/>
          </w:tcPr>
          <w:p w:rsidR="00000000" w:rsidRDefault="00C254A7">
            <w:pPr>
              <w:spacing w:line="240" w:lineRule="auto"/>
              <w:ind w:firstLine="0"/>
              <w:jc w:val="left"/>
              <w:rPr>
                <w:sz w:val="20"/>
              </w:rPr>
            </w:pPr>
            <w:r>
              <w:rPr>
                <w:sz w:val="20"/>
              </w:rPr>
              <w:t>Площадь охлаждаемых камер, м</w:t>
            </w:r>
            <w:r>
              <w:rPr>
                <w:sz w:val="20"/>
                <w:vertAlign w:val="superscript"/>
              </w:rPr>
              <w:t>2</w:t>
            </w:r>
          </w:p>
        </w:tc>
        <w:tc>
          <w:tcPr>
            <w:tcW w:w="871" w:type="dxa"/>
          </w:tcPr>
          <w:p w:rsidR="00000000" w:rsidRDefault="00C254A7">
            <w:pPr>
              <w:spacing w:line="240" w:lineRule="auto"/>
              <w:ind w:firstLine="0"/>
              <w:jc w:val="center"/>
              <w:rPr>
                <w:sz w:val="20"/>
              </w:rPr>
            </w:pPr>
            <w:r>
              <w:rPr>
                <w:sz w:val="20"/>
              </w:rPr>
              <w:t>До 10</w:t>
            </w:r>
          </w:p>
        </w:tc>
        <w:tc>
          <w:tcPr>
            <w:tcW w:w="725" w:type="dxa"/>
          </w:tcPr>
          <w:p w:rsidR="00000000" w:rsidRDefault="00C254A7">
            <w:pPr>
              <w:spacing w:line="240" w:lineRule="auto"/>
              <w:ind w:firstLine="0"/>
              <w:jc w:val="center"/>
              <w:rPr>
                <w:sz w:val="20"/>
              </w:rPr>
            </w:pPr>
            <w:r>
              <w:rPr>
                <w:sz w:val="20"/>
              </w:rPr>
              <w:t>10-20</w:t>
            </w:r>
          </w:p>
        </w:tc>
        <w:tc>
          <w:tcPr>
            <w:tcW w:w="871" w:type="dxa"/>
          </w:tcPr>
          <w:p w:rsidR="00000000" w:rsidRDefault="00C254A7">
            <w:pPr>
              <w:spacing w:line="240" w:lineRule="auto"/>
              <w:ind w:firstLine="0"/>
              <w:jc w:val="center"/>
              <w:rPr>
                <w:sz w:val="20"/>
              </w:rPr>
            </w:pPr>
            <w:r>
              <w:rPr>
                <w:sz w:val="20"/>
              </w:rPr>
              <w:t>20-30</w:t>
            </w:r>
          </w:p>
        </w:tc>
        <w:tc>
          <w:tcPr>
            <w:tcW w:w="726" w:type="dxa"/>
          </w:tcPr>
          <w:p w:rsidR="00000000" w:rsidRDefault="00C254A7">
            <w:pPr>
              <w:spacing w:line="240" w:lineRule="auto"/>
              <w:ind w:firstLine="0"/>
              <w:jc w:val="center"/>
              <w:rPr>
                <w:sz w:val="20"/>
              </w:rPr>
            </w:pPr>
            <w:r>
              <w:rPr>
                <w:sz w:val="20"/>
              </w:rPr>
              <w:t>30-40</w:t>
            </w:r>
          </w:p>
        </w:tc>
        <w:tc>
          <w:tcPr>
            <w:tcW w:w="725" w:type="dxa"/>
          </w:tcPr>
          <w:p w:rsidR="00000000" w:rsidRDefault="00C254A7">
            <w:pPr>
              <w:spacing w:line="240" w:lineRule="auto"/>
              <w:ind w:firstLine="0"/>
              <w:jc w:val="center"/>
              <w:rPr>
                <w:sz w:val="20"/>
              </w:rPr>
            </w:pPr>
            <w:r>
              <w:rPr>
                <w:sz w:val="20"/>
              </w:rPr>
              <w:t>40-50</w:t>
            </w:r>
          </w:p>
        </w:tc>
        <w:tc>
          <w:tcPr>
            <w:tcW w:w="726" w:type="dxa"/>
          </w:tcPr>
          <w:p w:rsidR="00000000" w:rsidRDefault="00C254A7">
            <w:pPr>
              <w:spacing w:line="240" w:lineRule="auto"/>
              <w:ind w:firstLine="0"/>
              <w:jc w:val="center"/>
              <w:rPr>
                <w:sz w:val="20"/>
              </w:rPr>
            </w:pPr>
            <w:r>
              <w:rPr>
                <w:sz w:val="20"/>
              </w:rPr>
              <w:t>50-60</w:t>
            </w:r>
          </w:p>
        </w:tc>
        <w:tc>
          <w:tcPr>
            <w:tcW w:w="637" w:type="dxa"/>
          </w:tcPr>
          <w:p w:rsidR="00000000" w:rsidRDefault="00C254A7">
            <w:pPr>
              <w:spacing w:line="240" w:lineRule="auto"/>
              <w:ind w:firstLine="0"/>
              <w:jc w:val="center"/>
              <w:rPr>
                <w:sz w:val="20"/>
              </w:rPr>
            </w:pPr>
            <w:r>
              <w:rPr>
                <w:sz w:val="20"/>
              </w:rPr>
              <w:t>60-70</w:t>
            </w:r>
          </w:p>
        </w:tc>
        <w:tc>
          <w:tcPr>
            <w:tcW w:w="816" w:type="dxa"/>
          </w:tcPr>
          <w:p w:rsidR="00000000" w:rsidRDefault="00C254A7">
            <w:pPr>
              <w:spacing w:line="240" w:lineRule="auto"/>
              <w:ind w:firstLine="0"/>
              <w:jc w:val="center"/>
              <w:rPr>
                <w:sz w:val="20"/>
              </w:rPr>
            </w:pPr>
            <w:r>
              <w:rPr>
                <w:sz w:val="20"/>
              </w:rPr>
              <w:t>70-80</w:t>
            </w:r>
          </w:p>
        </w:tc>
      </w:tr>
      <w:tr w:rsidR="00000000">
        <w:tblPrEx>
          <w:tblCellMar>
            <w:top w:w="0" w:type="dxa"/>
            <w:bottom w:w="0" w:type="dxa"/>
          </w:tblCellMar>
        </w:tblPrEx>
        <w:tc>
          <w:tcPr>
            <w:tcW w:w="2268" w:type="dxa"/>
          </w:tcPr>
          <w:p w:rsidR="00000000" w:rsidRDefault="00C254A7">
            <w:pPr>
              <w:spacing w:line="240" w:lineRule="auto"/>
              <w:ind w:firstLine="0"/>
              <w:jc w:val="left"/>
              <w:rPr>
                <w:sz w:val="20"/>
              </w:rPr>
            </w:pPr>
            <w:r>
              <w:rPr>
                <w:sz w:val="20"/>
              </w:rPr>
              <w:t>Площадь помещения для агрегата,м</w:t>
            </w:r>
            <w:r>
              <w:rPr>
                <w:sz w:val="20"/>
                <w:vertAlign w:val="superscript"/>
              </w:rPr>
              <w:t>2</w:t>
            </w:r>
          </w:p>
        </w:tc>
        <w:tc>
          <w:tcPr>
            <w:tcW w:w="871" w:type="dxa"/>
          </w:tcPr>
          <w:p w:rsidR="00000000" w:rsidRDefault="00C254A7">
            <w:pPr>
              <w:spacing w:line="240" w:lineRule="auto"/>
              <w:ind w:firstLine="0"/>
              <w:jc w:val="center"/>
              <w:rPr>
                <w:sz w:val="20"/>
              </w:rPr>
            </w:pPr>
            <w:r>
              <w:rPr>
                <w:sz w:val="20"/>
              </w:rPr>
              <w:t>2</w:t>
            </w:r>
          </w:p>
        </w:tc>
        <w:tc>
          <w:tcPr>
            <w:tcW w:w="725" w:type="dxa"/>
          </w:tcPr>
          <w:p w:rsidR="00000000" w:rsidRDefault="00C254A7">
            <w:pPr>
              <w:spacing w:line="240" w:lineRule="auto"/>
              <w:ind w:firstLine="0"/>
              <w:jc w:val="center"/>
              <w:rPr>
                <w:sz w:val="20"/>
              </w:rPr>
            </w:pPr>
            <w:r>
              <w:rPr>
                <w:sz w:val="20"/>
              </w:rPr>
              <w:t>3-4</w:t>
            </w:r>
          </w:p>
        </w:tc>
        <w:tc>
          <w:tcPr>
            <w:tcW w:w="871" w:type="dxa"/>
          </w:tcPr>
          <w:p w:rsidR="00000000" w:rsidRDefault="00C254A7">
            <w:pPr>
              <w:spacing w:line="240" w:lineRule="auto"/>
              <w:ind w:firstLine="0"/>
              <w:jc w:val="center"/>
              <w:rPr>
                <w:sz w:val="20"/>
              </w:rPr>
            </w:pPr>
            <w:r>
              <w:rPr>
                <w:sz w:val="20"/>
              </w:rPr>
              <w:t>5-6</w:t>
            </w:r>
          </w:p>
        </w:tc>
        <w:tc>
          <w:tcPr>
            <w:tcW w:w="726" w:type="dxa"/>
          </w:tcPr>
          <w:p w:rsidR="00000000" w:rsidRDefault="00C254A7">
            <w:pPr>
              <w:spacing w:line="240" w:lineRule="auto"/>
              <w:ind w:firstLine="0"/>
              <w:jc w:val="center"/>
              <w:rPr>
                <w:sz w:val="20"/>
              </w:rPr>
            </w:pPr>
            <w:r>
              <w:rPr>
                <w:sz w:val="20"/>
              </w:rPr>
              <w:t>7-8</w:t>
            </w:r>
          </w:p>
        </w:tc>
        <w:tc>
          <w:tcPr>
            <w:tcW w:w="725" w:type="dxa"/>
          </w:tcPr>
          <w:p w:rsidR="00000000" w:rsidRDefault="00C254A7">
            <w:pPr>
              <w:spacing w:line="240" w:lineRule="auto"/>
              <w:ind w:firstLine="0"/>
              <w:jc w:val="center"/>
              <w:rPr>
                <w:sz w:val="20"/>
              </w:rPr>
            </w:pPr>
            <w:r>
              <w:rPr>
                <w:sz w:val="20"/>
              </w:rPr>
              <w:t>9-10</w:t>
            </w:r>
          </w:p>
        </w:tc>
        <w:tc>
          <w:tcPr>
            <w:tcW w:w="726" w:type="dxa"/>
          </w:tcPr>
          <w:p w:rsidR="00000000" w:rsidRDefault="00C254A7">
            <w:pPr>
              <w:spacing w:line="240" w:lineRule="auto"/>
              <w:ind w:firstLine="0"/>
              <w:jc w:val="center"/>
              <w:rPr>
                <w:sz w:val="20"/>
              </w:rPr>
            </w:pPr>
            <w:r>
              <w:rPr>
                <w:sz w:val="20"/>
              </w:rPr>
              <w:t>11-12</w:t>
            </w:r>
          </w:p>
        </w:tc>
        <w:tc>
          <w:tcPr>
            <w:tcW w:w="637" w:type="dxa"/>
          </w:tcPr>
          <w:p w:rsidR="00000000" w:rsidRDefault="00C254A7">
            <w:pPr>
              <w:spacing w:line="240" w:lineRule="auto"/>
              <w:ind w:firstLine="0"/>
              <w:jc w:val="center"/>
              <w:rPr>
                <w:sz w:val="20"/>
              </w:rPr>
            </w:pPr>
            <w:r>
              <w:rPr>
                <w:sz w:val="20"/>
              </w:rPr>
              <w:t>13-14</w:t>
            </w:r>
          </w:p>
        </w:tc>
        <w:tc>
          <w:tcPr>
            <w:tcW w:w="816" w:type="dxa"/>
          </w:tcPr>
          <w:p w:rsidR="00000000" w:rsidRDefault="00C254A7">
            <w:pPr>
              <w:spacing w:line="240" w:lineRule="auto"/>
              <w:ind w:firstLine="0"/>
              <w:jc w:val="center"/>
              <w:rPr>
                <w:sz w:val="20"/>
              </w:rPr>
            </w:pPr>
            <w:r>
              <w:rPr>
                <w:sz w:val="20"/>
              </w:rPr>
              <w:t>15-18</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9.40. Холодильные агрегаты следует размещать в отдельных помещениях, смежных с холодильными камерами. Агрегаты должны иметь металлическое ограждение с дверцей высотой 1,5 м.</w:t>
      </w:r>
    </w:p>
    <w:p w:rsidR="00000000" w:rsidRDefault="00C254A7">
      <w:pPr>
        <w:spacing w:line="240" w:lineRule="auto"/>
        <w:ind w:firstLine="284"/>
        <w:rPr>
          <w:sz w:val="20"/>
        </w:rPr>
      </w:pPr>
      <w:r>
        <w:rPr>
          <w:sz w:val="20"/>
        </w:rPr>
        <w:t>Запрещается размещать холодильные агрегаты в тамбурах холодильных камер.</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Электротехнические устройства</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9.41. Электротехнические установки зданий и объектов похоронного назначения должны соответствовать требованиям настоящей главы, а также «Правилам устройс</w:t>
      </w:r>
      <w:r>
        <w:rPr>
          <w:sz w:val="20"/>
        </w:rPr>
        <w:t>тва электроустановок» (ПУЭ).</w:t>
      </w:r>
    </w:p>
    <w:p w:rsidR="00000000" w:rsidRDefault="00C254A7">
      <w:pPr>
        <w:spacing w:line="240" w:lineRule="auto"/>
        <w:ind w:firstLine="284"/>
        <w:rPr>
          <w:sz w:val="20"/>
        </w:rPr>
      </w:pPr>
      <w:r>
        <w:rPr>
          <w:sz w:val="20"/>
        </w:rPr>
        <w:t>9.42. По степени обеспечения надежности электроприемники крематориев и зданий траурных обрядов относятся ко II категории, а зданий салонов-магазинов — к III категории.</w:t>
      </w:r>
    </w:p>
    <w:p w:rsidR="00000000" w:rsidRDefault="00C254A7">
      <w:pPr>
        <w:spacing w:line="240" w:lineRule="auto"/>
        <w:ind w:firstLine="284"/>
        <w:rPr>
          <w:sz w:val="20"/>
        </w:rPr>
      </w:pPr>
      <w:r>
        <w:rPr>
          <w:sz w:val="20"/>
        </w:rPr>
        <w:t>9.43. В зданиях похоронного назначения вводно-распределительные устройства следует размещать в запирающихся электрощитовых помещениях либо открыто в местах, удобных для обслуживания и недоступных посетителям.</w:t>
      </w:r>
    </w:p>
    <w:p w:rsidR="00000000" w:rsidRDefault="00C254A7">
      <w:pPr>
        <w:spacing w:line="240" w:lineRule="auto"/>
        <w:ind w:firstLine="284"/>
        <w:rPr>
          <w:sz w:val="20"/>
        </w:rPr>
      </w:pPr>
      <w:r>
        <w:rPr>
          <w:sz w:val="20"/>
        </w:rPr>
        <w:t>9.44. Провода и кабели электрических сетей к силовым токоприемникам должны быть с алюминиевой жилой и плас</w:t>
      </w:r>
      <w:r>
        <w:rPr>
          <w:sz w:val="20"/>
        </w:rPr>
        <w:t>тмассовой изоляцией.</w:t>
      </w:r>
    </w:p>
    <w:p w:rsidR="00000000" w:rsidRDefault="00C254A7">
      <w:pPr>
        <w:spacing w:line="240" w:lineRule="auto"/>
        <w:ind w:firstLine="284"/>
        <w:rPr>
          <w:sz w:val="20"/>
        </w:rPr>
      </w:pPr>
      <w:r>
        <w:rPr>
          <w:sz w:val="20"/>
        </w:rPr>
        <w:t>Провода прокладываются в пластмассовых трубах.</w:t>
      </w:r>
    </w:p>
    <w:p w:rsidR="00000000" w:rsidRDefault="00C254A7">
      <w:pPr>
        <w:spacing w:line="240" w:lineRule="auto"/>
        <w:ind w:firstLine="284"/>
        <w:rPr>
          <w:sz w:val="20"/>
        </w:rPr>
      </w:pPr>
      <w:r>
        <w:rPr>
          <w:sz w:val="20"/>
        </w:rPr>
        <w:t>9.45. В ритуальных залах и вестибюлях применяют светильники с лампами накаливания повышенного эстетического качества.</w:t>
      </w:r>
    </w:p>
    <w:p w:rsidR="00000000" w:rsidRDefault="00C254A7">
      <w:pPr>
        <w:spacing w:line="240" w:lineRule="auto"/>
        <w:ind w:firstLine="284"/>
        <w:rPr>
          <w:sz w:val="20"/>
        </w:rPr>
      </w:pPr>
      <w:r>
        <w:rPr>
          <w:sz w:val="20"/>
        </w:rPr>
        <w:t>9.46. Провода и кабели сетей электроосвещения должны быть с алюминиевыми жилами.</w:t>
      </w:r>
    </w:p>
    <w:p w:rsidR="00000000" w:rsidRDefault="00C254A7">
      <w:pPr>
        <w:spacing w:line="240" w:lineRule="auto"/>
        <w:ind w:firstLine="284"/>
        <w:rPr>
          <w:sz w:val="20"/>
        </w:rPr>
      </w:pPr>
      <w:r>
        <w:rPr>
          <w:sz w:val="20"/>
        </w:rPr>
        <w:t>В ритуальных залах, вестибюлях, служебных помещениях используют скрытые сменяемые проводки в пластмассовых трубах.</w:t>
      </w:r>
    </w:p>
    <w:p w:rsidR="00000000" w:rsidRDefault="00C254A7">
      <w:pPr>
        <w:spacing w:line="240" w:lineRule="auto"/>
        <w:ind w:firstLine="284"/>
        <w:rPr>
          <w:sz w:val="20"/>
        </w:rPr>
      </w:pPr>
      <w:r>
        <w:rPr>
          <w:sz w:val="20"/>
        </w:rPr>
        <w:t>Проводку освещения в салонах-магазинах и бюро следует выполнять беструбной, используя пустоты плит перекрытия, щтрабы и борозды ст</w:t>
      </w:r>
      <w:r>
        <w:rPr>
          <w:sz w:val="20"/>
        </w:rPr>
        <w:t>ен и перегородок.</w:t>
      </w:r>
    </w:p>
    <w:p w:rsidR="00000000" w:rsidRDefault="00C254A7">
      <w:pPr>
        <w:spacing w:line="240" w:lineRule="auto"/>
        <w:ind w:firstLine="284"/>
        <w:rPr>
          <w:sz w:val="20"/>
        </w:rPr>
      </w:pPr>
      <w:r>
        <w:rPr>
          <w:sz w:val="20"/>
        </w:rPr>
        <w:t>В технических помещениях необходимо использовать открытые кабельные проводки.</w:t>
      </w:r>
    </w:p>
    <w:p w:rsidR="00000000" w:rsidRDefault="00C254A7">
      <w:pPr>
        <w:spacing w:line="240" w:lineRule="auto"/>
        <w:ind w:firstLine="284"/>
        <w:rPr>
          <w:sz w:val="20"/>
        </w:rPr>
      </w:pPr>
      <w:r>
        <w:rPr>
          <w:sz w:val="20"/>
        </w:rPr>
        <w:t>9.47. В зданиях похоронного назначения следует предусматривать заземление электрооборудования.</w:t>
      </w:r>
    </w:p>
    <w:p w:rsidR="00000000" w:rsidRDefault="00C254A7">
      <w:pPr>
        <w:spacing w:line="240" w:lineRule="auto"/>
        <w:ind w:firstLine="284"/>
        <w:rPr>
          <w:sz w:val="20"/>
        </w:rPr>
      </w:pPr>
      <w:r>
        <w:rPr>
          <w:sz w:val="20"/>
        </w:rPr>
        <w:t>9.48. Электроприемники зданий и сооружений кладбищ, а также наружное освещение по степени обеспечения надежности относятся к III категории.</w:t>
      </w:r>
    </w:p>
    <w:p w:rsidR="00000000" w:rsidRDefault="00C254A7">
      <w:pPr>
        <w:spacing w:line="240" w:lineRule="auto"/>
        <w:ind w:firstLine="284"/>
        <w:rPr>
          <w:sz w:val="20"/>
        </w:rPr>
      </w:pPr>
      <w:r>
        <w:rPr>
          <w:sz w:val="20"/>
        </w:rPr>
        <w:t>9.49. Наружное освещение территории кладбищ должно предусматриваться в следующих зонах:</w:t>
      </w:r>
    </w:p>
    <w:p w:rsidR="00000000" w:rsidRDefault="00C254A7">
      <w:pPr>
        <w:spacing w:line="240" w:lineRule="auto"/>
        <w:ind w:firstLine="284"/>
        <w:rPr>
          <w:sz w:val="20"/>
        </w:rPr>
      </w:pPr>
      <w:r>
        <w:rPr>
          <w:sz w:val="20"/>
        </w:rPr>
        <w:t>входной;</w:t>
      </w:r>
    </w:p>
    <w:p w:rsidR="00000000" w:rsidRDefault="00C254A7">
      <w:pPr>
        <w:spacing w:line="240" w:lineRule="auto"/>
        <w:ind w:firstLine="284"/>
        <w:rPr>
          <w:sz w:val="20"/>
        </w:rPr>
      </w:pPr>
      <w:r>
        <w:rPr>
          <w:sz w:val="20"/>
        </w:rPr>
        <w:t>ритуальной;</w:t>
      </w:r>
    </w:p>
    <w:p w:rsidR="00000000" w:rsidRDefault="00C254A7">
      <w:pPr>
        <w:spacing w:line="240" w:lineRule="auto"/>
        <w:ind w:firstLine="284"/>
        <w:rPr>
          <w:sz w:val="20"/>
        </w:rPr>
      </w:pPr>
      <w:r>
        <w:rPr>
          <w:sz w:val="20"/>
        </w:rPr>
        <w:t>административно-хозяйственной, включая хозяйственный въезд на территорию</w:t>
      </w:r>
      <w:r>
        <w:rPr>
          <w:sz w:val="20"/>
        </w:rPr>
        <w:t xml:space="preserve"> кладбища;</w:t>
      </w:r>
    </w:p>
    <w:p w:rsidR="00000000" w:rsidRDefault="00C254A7">
      <w:pPr>
        <w:spacing w:line="240" w:lineRule="auto"/>
        <w:ind w:firstLine="284"/>
        <w:rPr>
          <w:sz w:val="20"/>
        </w:rPr>
      </w:pPr>
      <w:r>
        <w:rPr>
          <w:sz w:val="20"/>
        </w:rPr>
        <w:t>на основных аллеях зоны захоронений.</w:t>
      </w:r>
    </w:p>
    <w:p w:rsidR="00000000" w:rsidRDefault="00C254A7">
      <w:pPr>
        <w:spacing w:line="240" w:lineRule="auto"/>
        <w:ind w:firstLine="284"/>
        <w:rPr>
          <w:sz w:val="20"/>
        </w:rPr>
      </w:pPr>
      <w:r>
        <w:rPr>
          <w:sz w:val="20"/>
        </w:rPr>
        <w:t>9.50. Управление сетями наружного освещения должно быть централизованным.</w:t>
      </w:r>
    </w:p>
    <w:p w:rsidR="00000000" w:rsidRDefault="00C254A7">
      <w:pPr>
        <w:spacing w:line="240" w:lineRule="auto"/>
        <w:ind w:firstLine="284"/>
        <w:rPr>
          <w:sz w:val="20"/>
        </w:rPr>
      </w:pPr>
      <w:r>
        <w:rPr>
          <w:sz w:val="20"/>
        </w:rPr>
        <w:t>9.51. Прокладка кабелей на участках захоронения не допускается.</w:t>
      </w:r>
    </w:p>
    <w:p w:rsidR="00000000" w:rsidRDefault="00C254A7">
      <w:pPr>
        <w:spacing w:line="240" w:lineRule="auto"/>
        <w:ind w:firstLine="284"/>
        <w:rPr>
          <w:sz w:val="20"/>
        </w:rPr>
      </w:pPr>
      <w:r>
        <w:rPr>
          <w:sz w:val="20"/>
        </w:rPr>
        <w:t>9.52. На кладбищах следует предусматривать зануление электрооборудования.</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Связь и сигнализация</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9.53. Дома траурных обрядов, административно-бытовые корпуса и крематории следует оборудовать радиотрансляцией, телефонизацией и электрочасификацией, а при необходимости — системой служебного телевидения.</w:t>
      </w:r>
    </w:p>
    <w:p w:rsidR="00000000" w:rsidRDefault="00C254A7">
      <w:pPr>
        <w:spacing w:line="240" w:lineRule="auto"/>
        <w:ind w:firstLine="284"/>
        <w:rPr>
          <w:sz w:val="20"/>
        </w:rPr>
      </w:pPr>
      <w:r>
        <w:rPr>
          <w:sz w:val="20"/>
        </w:rPr>
        <w:t>9.54. В ритуальных залах</w:t>
      </w:r>
      <w:r>
        <w:rPr>
          <w:sz w:val="20"/>
        </w:rPr>
        <w:t xml:space="preserve"> следует предусматривать систему звукофикации, обеспечивающую передачу воспроизведения звукозаписи, а также переговорную связь ведущего ритуал с музыкальной ложей, радиоузлом.</w:t>
      </w:r>
    </w:p>
    <w:p w:rsidR="00000000" w:rsidRDefault="00C254A7">
      <w:pPr>
        <w:spacing w:line="240" w:lineRule="auto"/>
        <w:ind w:firstLine="284"/>
        <w:rPr>
          <w:sz w:val="20"/>
        </w:rPr>
      </w:pPr>
      <w:r>
        <w:rPr>
          <w:sz w:val="20"/>
        </w:rPr>
        <w:t>9.55. Охранная сигнализация в зданиях должна предусматриваться в соответствии с заданием на проектирование.</w:t>
      </w:r>
    </w:p>
    <w:p w:rsidR="00000000" w:rsidRDefault="00C254A7">
      <w:pPr>
        <w:spacing w:line="240" w:lineRule="auto"/>
        <w:ind w:firstLine="284"/>
        <w:rPr>
          <w:sz w:val="20"/>
        </w:rPr>
      </w:pPr>
      <w:r>
        <w:rPr>
          <w:sz w:val="20"/>
        </w:rPr>
        <w:t>9.56. Автоматическую пожарную сигнализацию в крематориях и зданиях траурных обрядов следует предусматривать согласно перечню зданий и помещений, подлежащих оборудованию средствами автоматической пожарной сигнализации.</w:t>
      </w:r>
    </w:p>
    <w:p w:rsidR="00000000" w:rsidRDefault="00C254A7">
      <w:pPr>
        <w:spacing w:line="240" w:lineRule="auto"/>
        <w:ind w:firstLine="284"/>
        <w:rPr>
          <w:sz w:val="20"/>
        </w:rPr>
      </w:pPr>
      <w:r>
        <w:rPr>
          <w:sz w:val="20"/>
        </w:rPr>
        <w:t>Для систем</w:t>
      </w:r>
      <w:r>
        <w:rPr>
          <w:sz w:val="20"/>
        </w:rPr>
        <w:t xml:space="preserve"> пожарной сигнализации в основном следует применять автоматические тепловые датчики. Приемные устройства системы пожарной сигнализации следует размещать на первом этаже здания в помещениях с постоянным пребыванием персонала.</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 xml:space="preserve">10. ТРЕБОВАНИЯ </w:t>
      </w:r>
    </w:p>
    <w:p w:rsidR="00000000" w:rsidRDefault="00C254A7">
      <w:pPr>
        <w:spacing w:line="240" w:lineRule="auto"/>
        <w:ind w:firstLine="284"/>
        <w:jc w:val="center"/>
        <w:rPr>
          <w:b/>
          <w:sz w:val="20"/>
        </w:rPr>
      </w:pPr>
      <w:r>
        <w:rPr>
          <w:b/>
          <w:sz w:val="20"/>
        </w:rPr>
        <w:t>ПОЖАРНОЙ БЕЗОПАСНОСТИ</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10.1. Требования распространяются в основном на дома траурных обрядов и крематории.</w:t>
      </w:r>
    </w:p>
    <w:p w:rsidR="00000000" w:rsidRDefault="00C254A7">
      <w:pPr>
        <w:spacing w:line="240" w:lineRule="auto"/>
        <w:ind w:firstLine="284"/>
        <w:rPr>
          <w:sz w:val="20"/>
        </w:rPr>
      </w:pPr>
      <w:r>
        <w:rPr>
          <w:sz w:val="20"/>
        </w:rPr>
        <w:t>10.2. Отделку стен и потолков ритуальных залов следует выполнять, как правило, из несгораемых материалов.</w:t>
      </w:r>
    </w:p>
    <w:p w:rsidR="00000000" w:rsidRDefault="00C254A7">
      <w:pPr>
        <w:spacing w:line="240" w:lineRule="auto"/>
        <w:ind w:firstLine="284"/>
        <w:rPr>
          <w:sz w:val="20"/>
        </w:rPr>
      </w:pPr>
      <w:r>
        <w:rPr>
          <w:sz w:val="20"/>
        </w:rPr>
        <w:t xml:space="preserve">10.3. При блокировке ритуальных и кремационных помещений </w:t>
      </w:r>
      <w:r>
        <w:rPr>
          <w:sz w:val="20"/>
        </w:rPr>
        <w:t>в одном объеме обязательно их разделение противопожарной стеной с пределом огнестойкости не менее 2,5 ч.</w:t>
      </w:r>
    </w:p>
    <w:p w:rsidR="00000000" w:rsidRDefault="00C254A7">
      <w:pPr>
        <w:spacing w:line="240" w:lineRule="auto"/>
        <w:ind w:firstLine="284"/>
        <w:rPr>
          <w:sz w:val="20"/>
        </w:rPr>
      </w:pPr>
      <w:r>
        <w:rPr>
          <w:sz w:val="20"/>
        </w:rPr>
        <w:t>10.4. Автоматической пожарной сигнализацией оборудуются: в домах траурных обрядов и крематориях — все помещения, кроме холодильных камер, санитарных узлов, душевых; в бюро похоронного обслуживания — все помещения, кроме санитарных узлов. Оборудование автоматической сигнализации следует располагать в помещении с постоянным пребыванием людей.</w:t>
      </w:r>
    </w:p>
    <w:p w:rsidR="00000000" w:rsidRDefault="00C254A7">
      <w:pPr>
        <w:spacing w:line="240" w:lineRule="auto"/>
        <w:ind w:firstLine="284"/>
        <w:rPr>
          <w:sz w:val="20"/>
        </w:rPr>
      </w:pPr>
      <w:r>
        <w:rPr>
          <w:sz w:val="20"/>
        </w:rPr>
        <w:t>Для системы пожарной сигнализации применяются, как правило, тепл</w:t>
      </w:r>
      <w:r>
        <w:rPr>
          <w:sz w:val="20"/>
        </w:rPr>
        <w:t>овые датчики.</w:t>
      </w:r>
    </w:p>
    <w:p w:rsidR="00000000" w:rsidRDefault="00C254A7">
      <w:pPr>
        <w:spacing w:line="240" w:lineRule="auto"/>
        <w:ind w:firstLine="284"/>
        <w:rPr>
          <w:sz w:val="20"/>
        </w:rPr>
      </w:pPr>
      <w:r>
        <w:rPr>
          <w:sz w:val="20"/>
        </w:rPr>
        <w:t>10.5. Здания похоронного назначения оборудуются аварийным освещением, обеспечивающим эвакуацию людей.</w:t>
      </w:r>
    </w:p>
    <w:p w:rsidR="00000000" w:rsidRDefault="00C254A7">
      <w:pPr>
        <w:spacing w:line="240" w:lineRule="auto"/>
        <w:ind w:firstLine="284"/>
        <w:rPr>
          <w:sz w:val="20"/>
        </w:rPr>
      </w:pPr>
      <w:r>
        <w:rPr>
          <w:sz w:val="20"/>
        </w:rPr>
        <w:t>10.6. Вентиляционные камеры, воздуховоды и стенки шумоглушителей выполняются из несгораемых материалов.</w:t>
      </w:r>
    </w:p>
    <w:p w:rsidR="00000000" w:rsidRDefault="00C254A7">
      <w:pPr>
        <w:spacing w:line="240" w:lineRule="auto"/>
        <w:ind w:firstLine="284"/>
        <w:rPr>
          <w:sz w:val="20"/>
        </w:rPr>
      </w:pPr>
      <w:r>
        <w:rPr>
          <w:sz w:val="20"/>
        </w:rPr>
        <w:t>10.7. В кремационном зале следует предусматривать систему дымоудаления.</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11. ОХРАНА ОКРУЖАЮЩЕЙ СРЕДЫ</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11.1. Крематории и кладбища традиционного захоронения следует располагать с подветренной стороны (для ветров преобладающего направления) по отношению к селитебной территории.</w:t>
      </w:r>
    </w:p>
    <w:p w:rsidR="00000000" w:rsidRDefault="00C254A7">
      <w:pPr>
        <w:spacing w:line="240" w:lineRule="auto"/>
        <w:ind w:firstLine="284"/>
        <w:rPr>
          <w:sz w:val="20"/>
        </w:rPr>
      </w:pPr>
      <w:r>
        <w:rPr>
          <w:sz w:val="20"/>
        </w:rPr>
        <w:t>11.2. Участки к</w:t>
      </w:r>
      <w:r>
        <w:rPr>
          <w:sz w:val="20"/>
        </w:rPr>
        <w:t>ладбища с высоким уровнем стояния грунтовых вод (выше 1,9 м от поверхности земли) необходимо использовать  только для захоронений после кремации.</w:t>
      </w:r>
    </w:p>
    <w:p w:rsidR="00000000" w:rsidRDefault="00C254A7">
      <w:pPr>
        <w:spacing w:line="240" w:lineRule="auto"/>
        <w:ind w:firstLine="284"/>
        <w:rPr>
          <w:sz w:val="20"/>
        </w:rPr>
      </w:pPr>
      <w:r>
        <w:rPr>
          <w:sz w:val="20"/>
        </w:rPr>
        <w:t>11.3. Технологические стоки, содержащие токсичные компоненты, перед сбросом в канализацию должны дезинфицироваться с последующим разбавлением бытовыми сточными водами до допустимой концентрации.</w:t>
      </w:r>
    </w:p>
    <w:p w:rsidR="00000000" w:rsidRDefault="00C254A7">
      <w:pPr>
        <w:spacing w:line="240" w:lineRule="auto"/>
        <w:ind w:firstLine="284"/>
        <w:rPr>
          <w:sz w:val="20"/>
        </w:rPr>
      </w:pPr>
      <w:r>
        <w:rPr>
          <w:sz w:val="20"/>
        </w:rPr>
        <w:t>11.4. Расстояние от водозаборов до границ кладбища традиционного захоронения должно быть не менее 1000 м.</w:t>
      </w:r>
    </w:p>
    <w:p w:rsidR="00000000" w:rsidRDefault="00C254A7">
      <w:pPr>
        <w:spacing w:line="240" w:lineRule="auto"/>
        <w:ind w:firstLine="284"/>
        <w:rPr>
          <w:sz w:val="20"/>
        </w:rPr>
      </w:pPr>
      <w:r>
        <w:rPr>
          <w:sz w:val="20"/>
        </w:rPr>
        <w:t>11.5. Участки для проектирования кладбищ традиционного захоронени</w:t>
      </w:r>
      <w:r>
        <w:rPr>
          <w:sz w:val="20"/>
        </w:rPr>
        <w:t>я должны иметь водоупорный слой, предохраняющий попадание продуктов разложения трупов в водоносный горизонт.</w:t>
      </w:r>
    </w:p>
    <w:p w:rsidR="00000000" w:rsidRDefault="00C254A7">
      <w:pPr>
        <w:spacing w:line="240" w:lineRule="auto"/>
        <w:ind w:firstLine="284"/>
        <w:rPr>
          <w:sz w:val="20"/>
        </w:rPr>
      </w:pPr>
      <w:r>
        <w:rPr>
          <w:sz w:val="20"/>
        </w:rPr>
        <w:t>11.6. При проектировании следует максимально сохранить зеленые насаждения. При этом минимальное расстояние от дерева до могилы должно быть 5 м.</w:t>
      </w:r>
    </w:p>
    <w:p w:rsidR="00000000" w:rsidRDefault="00C254A7">
      <w:pPr>
        <w:spacing w:line="240" w:lineRule="auto"/>
        <w:ind w:firstLine="284"/>
        <w:rPr>
          <w:sz w:val="20"/>
        </w:rPr>
      </w:pPr>
      <w:r>
        <w:rPr>
          <w:sz w:val="20"/>
        </w:rPr>
        <w:t>11.7. Крематории должны быть оборудованы системой очистки отходящих газов. Степень очистки определяется в каждом конкретном случае природоохранными органами.</w:t>
      </w:r>
    </w:p>
    <w:p w:rsidR="00000000" w:rsidRDefault="00C254A7">
      <w:pPr>
        <w:spacing w:line="240" w:lineRule="auto"/>
        <w:ind w:firstLine="284"/>
        <w:rPr>
          <w:sz w:val="20"/>
        </w:rPr>
      </w:pPr>
    </w:p>
    <w:p w:rsidR="00000000" w:rsidRDefault="00C254A7">
      <w:pPr>
        <w:spacing w:line="240" w:lineRule="auto"/>
        <w:ind w:firstLine="284"/>
        <w:rPr>
          <w:sz w:val="20"/>
        </w:rPr>
        <w:sectPr w:rsidR="00000000">
          <w:type w:val="nextColumn"/>
          <w:pgSz w:w="11907" w:h="16840" w:code="9"/>
          <w:pgMar w:top="1440" w:right="1797" w:bottom="1440" w:left="1797" w:header="720" w:footer="720" w:gutter="0"/>
          <w:paperSrc w:first="266" w:other="266"/>
          <w:cols w:space="60"/>
          <w:noEndnote/>
        </w:sectPr>
      </w:pPr>
    </w:p>
    <w:p w:rsidR="00000000" w:rsidRDefault="00C254A7">
      <w:pPr>
        <w:spacing w:line="240" w:lineRule="auto"/>
        <w:ind w:firstLine="284"/>
        <w:jc w:val="right"/>
        <w:rPr>
          <w:sz w:val="20"/>
        </w:rPr>
      </w:pPr>
      <w:r>
        <w:rPr>
          <w:sz w:val="20"/>
        </w:rPr>
        <w:t>ПРИЛОЖЕНИЕ 1</w:t>
      </w:r>
    </w:p>
    <w:p w:rsidR="00000000" w:rsidRDefault="00C254A7">
      <w:pPr>
        <w:spacing w:line="240" w:lineRule="auto"/>
        <w:ind w:firstLine="284"/>
        <w:rPr>
          <w:sz w:val="20"/>
        </w:rPr>
      </w:pPr>
    </w:p>
    <w:p w:rsidR="00000000" w:rsidRDefault="00C254A7">
      <w:pPr>
        <w:pStyle w:val="FR4"/>
        <w:ind w:left="0" w:firstLine="284"/>
        <w:rPr>
          <w:sz w:val="20"/>
        </w:rPr>
      </w:pPr>
      <w:r>
        <w:rPr>
          <w:sz w:val="20"/>
        </w:rPr>
        <w:t>ПРИНЦИПИАЛЬНАЯ СХЕМА КОМПЛЕКСА ПОХОРОННОГО ОБСЛУЖИВАНИЯ И РАЗМЕЩЕНИЕ ЕГО ОБЪЕКТОВ В С</w:t>
      </w:r>
      <w:r>
        <w:rPr>
          <w:sz w:val="20"/>
        </w:rPr>
        <w:t>ТРУКТУРЕ ГОРОДА</w:t>
      </w:r>
    </w:p>
    <w:p w:rsidR="00000000" w:rsidRDefault="00C254A7">
      <w:pPr>
        <w:pStyle w:val="FR4"/>
        <w:ind w:left="0" w:firstLine="284"/>
        <w:jc w:val="both"/>
        <w:rPr>
          <w:sz w:val="20"/>
        </w:rPr>
      </w:pPr>
    </w:p>
    <w:p w:rsidR="00000000" w:rsidRDefault="00C254A7">
      <w:pPr>
        <w:pStyle w:val="FR4"/>
        <w:ind w:left="0" w:firstLine="284"/>
        <w:rPr>
          <w:sz w:val="20"/>
        </w:rPr>
      </w:pPr>
      <w:r>
        <w:object w:dxaOrig="12251" w:dyaOrig="7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73.5pt" o:ole="">
            <v:imagedata r:id="rId4" o:title=""/>
          </v:shape>
          <o:OLEObject Type="Embed" ProgID="MSPhotoEd.3" ShapeID="_x0000_i1025" DrawAspect="Content" ObjectID="_1427206846" r:id="rId5"/>
        </w:object>
      </w:r>
    </w:p>
    <w:p w:rsidR="00000000" w:rsidRDefault="00C254A7">
      <w:pPr>
        <w:pStyle w:val="FR4"/>
        <w:ind w:left="0" w:firstLine="284"/>
        <w:jc w:val="both"/>
        <w:rPr>
          <w:sz w:val="20"/>
        </w:rPr>
      </w:pPr>
    </w:p>
    <w:p w:rsidR="00000000" w:rsidRDefault="00C254A7">
      <w:pPr>
        <w:spacing w:line="240" w:lineRule="auto"/>
        <w:ind w:firstLine="284"/>
        <w:rPr>
          <w:sz w:val="20"/>
        </w:rPr>
      </w:pPr>
      <w:r>
        <w:rPr>
          <w:i/>
          <w:sz w:val="20"/>
        </w:rPr>
        <w:t>1 —</w:t>
      </w:r>
      <w:r>
        <w:rPr>
          <w:sz w:val="20"/>
        </w:rPr>
        <w:t xml:space="preserve"> патолого-анатомическое отделение больницы, военного госпиталя; </w:t>
      </w:r>
      <w:r>
        <w:rPr>
          <w:i/>
          <w:sz w:val="20"/>
        </w:rPr>
        <w:t>2</w:t>
      </w:r>
      <w:r>
        <w:rPr>
          <w:sz w:val="20"/>
        </w:rPr>
        <w:t xml:space="preserve"> — жилой дом; </w:t>
      </w:r>
      <w:r>
        <w:rPr>
          <w:i/>
          <w:sz w:val="20"/>
        </w:rPr>
        <w:t>3 —</w:t>
      </w:r>
      <w:r>
        <w:rPr>
          <w:sz w:val="20"/>
        </w:rPr>
        <w:t xml:space="preserve"> Дом траурных обрядов; </w:t>
      </w:r>
      <w:r>
        <w:rPr>
          <w:i/>
          <w:sz w:val="20"/>
        </w:rPr>
        <w:t>4 —</w:t>
      </w:r>
      <w:r>
        <w:rPr>
          <w:sz w:val="20"/>
        </w:rPr>
        <w:t xml:space="preserve"> Дом поминальных обедов;</w:t>
      </w:r>
    </w:p>
    <w:p w:rsidR="00000000" w:rsidRDefault="00C254A7">
      <w:pPr>
        <w:spacing w:line="240" w:lineRule="auto"/>
        <w:ind w:firstLine="284"/>
        <w:jc w:val="center"/>
        <w:rPr>
          <w:sz w:val="20"/>
        </w:rPr>
      </w:pPr>
      <w:r>
        <w:rPr>
          <w:i/>
          <w:sz w:val="20"/>
        </w:rPr>
        <w:t>5 —</w:t>
      </w:r>
      <w:r>
        <w:rPr>
          <w:sz w:val="20"/>
        </w:rPr>
        <w:t xml:space="preserve"> бюро похоронного обслуживания; </w:t>
      </w:r>
      <w:r>
        <w:rPr>
          <w:i/>
          <w:sz w:val="20"/>
        </w:rPr>
        <w:t>6—</w:t>
      </w:r>
      <w:r>
        <w:rPr>
          <w:sz w:val="20"/>
        </w:rPr>
        <w:t xml:space="preserve"> крематорий (тип 1); </w:t>
      </w:r>
      <w:r>
        <w:rPr>
          <w:i/>
          <w:sz w:val="20"/>
        </w:rPr>
        <w:t>7—</w:t>
      </w:r>
      <w:r>
        <w:rPr>
          <w:sz w:val="20"/>
        </w:rPr>
        <w:t xml:space="preserve"> крематорий (тип 2); </w:t>
      </w:r>
      <w:r>
        <w:rPr>
          <w:i/>
          <w:sz w:val="20"/>
        </w:rPr>
        <w:t>8 —</w:t>
      </w:r>
      <w:r>
        <w:rPr>
          <w:sz w:val="20"/>
        </w:rPr>
        <w:t xml:space="preserve"> предприятие по производству похоронных принадлежностей и памятников; </w:t>
      </w:r>
      <w:r>
        <w:rPr>
          <w:i/>
          <w:sz w:val="20"/>
        </w:rPr>
        <w:t>9 —</w:t>
      </w:r>
      <w:r>
        <w:rPr>
          <w:sz w:val="20"/>
        </w:rPr>
        <w:t xml:space="preserve"> центральный склад похоронных принадлежностей и памятников; </w:t>
      </w:r>
      <w:r>
        <w:rPr>
          <w:i/>
          <w:sz w:val="20"/>
        </w:rPr>
        <w:t>10</w:t>
      </w:r>
      <w:r>
        <w:rPr>
          <w:sz w:val="20"/>
        </w:rPr>
        <w:t xml:space="preserve"> — специализированная городская (межселенная) автобаза; </w:t>
      </w:r>
    </w:p>
    <w:p w:rsidR="00000000" w:rsidRDefault="00C254A7">
      <w:pPr>
        <w:spacing w:line="240" w:lineRule="auto"/>
        <w:ind w:firstLine="284"/>
        <w:jc w:val="center"/>
        <w:rPr>
          <w:sz w:val="20"/>
        </w:rPr>
      </w:pPr>
      <w:r>
        <w:rPr>
          <w:i/>
          <w:sz w:val="20"/>
        </w:rPr>
        <w:t>11 —</w:t>
      </w:r>
      <w:r>
        <w:rPr>
          <w:sz w:val="20"/>
        </w:rPr>
        <w:t xml:space="preserve"> кладбище урнового захоронения; </w:t>
      </w:r>
      <w:r>
        <w:rPr>
          <w:i/>
          <w:sz w:val="20"/>
        </w:rPr>
        <w:t>12 —</w:t>
      </w:r>
      <w:r>
        <w:rPr>
          <w:sz w:val="20"/>
        </w:rPr>
        <w:t xml:space="preserve"> кладбище традици</w:t>
      </w:r>
      <w:r>
        <w:rPr>
          <w:sz w:val="20"/>
        </w:rPr>
        <w:t>онного и урнового захоронений</w:t>
      </w:r>
    </w:p>
    <w:p w:rsidR="00000000" w:rsidRDefault="00C254A7">
      <w:pPr>
        <w:spacing w:line="240" w:lineRule="auto"/>
        <w:ind w:firstLine="284"/>
        <w:rPr>
          <w:sz w:val="20"/>
        </w:rPr>
        <w:sectPr w:rsidR="00000000">
          <w:type w:val="nextColumn"/>
          <w:pgSz w:w="16840" w:h="11907" w:orient="landscape" w:code="9"/>
          <w:pgMar w:top="1134" w:right="1134" w:bottom="1134" w:left="1134" w:header="720" w:footer="720" w:gutter="0"/>
          <w:paperSrc w:first="266" w:other="266"/>
          <w:cols w:space="60"/>
          <w:noEndnote/>
        </w:sectPr>
      </w:pPr>
    </w:p>
    <w:p w:rsidR="00000000" w:rsidRDefault="00C254A7">
      <w:pPr>
        <w:spacing w:line="240" w:lineRule="auto"/>
        <w:ind w:firstLine="284"/>
        <w:jc w:val="right"/>
        <w:rPr>
          <w:sz w:val="20"/>
        </w:rPr>
      </w:pPr>
      <w:r>
        <w:rPr>
          <w:sz w:val="20"/>
        </w:rPr>
        <w:t>ПРИЛОЖЕНИЕ 2</w:t>
      </w:r>
    </w:p>
    <w:p w:rsidR="00000000" w:rsidRDefault="00C254A7">
      <w:pPr>
        <w:spacing w:line="240" w:lineRule="auto"/>
        <w:ind w:firstLine="284"/>
        <w:rPr>
          <w:sz w:val="20"/>
        </w:rPr>
      </w:pPr>
    </w:p>
    <w:p w:rsidR="00000000" w:rsidRDefault="00C254A7">
      <w:pPr>
        <w:pStyle w:val="FR4"/>
        <w:ind w:left="0" w:firstLine="284"/>
        <w:rPr>
          <w:sz w:val="20"/>
        </w:rPr>
      </w:pPr>
      <w:r>
        <w:rPr>
          <w:sz w:val="20"/>
        </w:rPr>
        <w:t>ДОМ ТРАУРНЫХ ОБРЯДОВ. ФУНКЦИОНАЛЬНО-ТЕХНОЛОГИЧЕСКАЯ СХЕМА</w:t>
      </w:r>
    </w:p>
    <w:p w:rsidR="00000000" w:rsidRDefault="00C254A7">
      <w:pPr>
        <w:pStyle w:val="FR4"/>
        <w:ind w:left="0" w:firstLine="284"/>
        <w:jc w:val="both"/>
        <w:rPr>
          <w:sz w:val="20"/>
        </w:rPr>
      </w:pPr>
    </w:p>
    <w:p w:rsidR="00000000" w:rsidRDefault="00C254A7">
      <w:pPr>
        <w:pStyle w:val="FR4"/>
        <w:ind w:left="0" w:firstLine="284"/>
        <w:jc w:val="both"/>
        <w:rPr>
          <w:sz w:val="20"/>
        </w:rPr>
      </w:pPr>
    </w:p>
    <w:p w:rsidR="00000000" w:rsidRDefault="00C254A7">
      <w:pPr>
        <w:pStyle w:val="FR4"/>
        <w:ind w:left="0" w:firstLine="284"/>
        <w:rPr>
          <w:sz w:val="20"/>
        </w:rPr>
      </w:pPr>
      <w:r>
        <w:object w:dxaOrig="12326" w:dyaOrig="7226">
          <v:shape id="_x0000_i1026" type="#_x0000_t75" style="width:667.5pt;height:390.75pt" o:ole="">
            <v:imagedata r:id="rId6" o:title=""/>
          </v:shape>
          <o:OLEObject Type="Embed" ProgID="MSPhotoEd.3" ShapeID="_x0000_i1026" DrawAspect="Content" ObjectID="_1427206847" r:id="rId7"/>
        </w:object>
      </w:r>
    </w:p>
    <w:p w:rsidR="00000000" w:rsidRDefault="00C254A7">
      <w:pPr>
        <w:pStyle w:val="FR4"/>
        <w:ind w:left="0" w:firstLine="284"/>
        <w:jc w:val="both"/>
        <w:rPr>
          <w:sz w:val="20"/>
        </w:rPr>
      </w:pPr>
    </w:p>
    <w:p w:rsidR="00000000" w:rsidRDefault="00C254A7">
      <w:pPr>
        <w:pStyle w:val="FR4"/>
        <w:ind w:left="0" w:firstLine="284"/>
        <w:jc w:val="both"/>
        <w:rPr>
          <w:sz w:val="20"/>
        </w:rPr>
      </w:pPr>
    </w:p>
    <w:p w:rsidR="00000000" w:rsidRDefault="00C254A7">
      <w:pPr>
        <w:tabs>
          <w:tab w:val="left" w:pos="12560"/>
        </w:tabs>
        <w:spacing w:line="240" w:lineRule="auto"/>
        <w:ind w:firstLine="284"/>
        <w:jc w:val="right"/>
        <w:rPr>
          <w:sz w:val="20"/>
        </w:rPr>
      </w:pPr>
      <w:r>
        <w:rPr>
          <w:sz w:val="20"/>
        </w:rPr>
        <w:t>ПРИЛОЖЕНИЕ 3</w:t>
      </w:r>
    </w:p>
    <w:p w:rsidR="00000000" w:rsidRDefault="00C254A7">
      <w:pPr>
        <w:pStyle w:val="FR4"/>
        <w:ind w:left="0" w:firstLine="284"/>
        <w:jc w:val="both"/>
        <w:rPr>
          <w:sz w:val="20"/>
        </w:rPr>
      </w:pPr>
    </w:p>
    <w:p w:rsidR="00000000" w:rsidRDefault="00C254A7">
      <w:pPr>
        <w:tabs>
          <w:tab w:val="left" w:pos="12560"/>
        </w:tabs>
        <w:spacing w:line="240" w:lineRule="auto"/>
        <w:ind w:firstLine="284"/>
        <w:jc w:val="center"/>
        <w:rPr>
          <w:b/>
          <w:sz w:val="20"/>
        </w:rPr>
      </w:pPr>
      <w:r>
        <w:rPr>
          <w:b/>
          <w:sz w:val="20"/>
        </w:rPr>
        <w:t>КРЕМАТОРИЙ (ТИП 1). ФУНКЦИОНАЛЬНО-ТЕХНОЛОГИЧЕСКАЯ СХЕМА</w:t>
      </w:r>
    </w:p>
    <w:p w:rsidR="00000000" w:rsidRDefault="00C254A7">
      <w:pPr>
        <w:tabs>
          <w:tab w:val="left" w:pos="12560"/>
        </w:tabs>
        <w:spacing w:line="240" w:lineRule="auto"/>
        <w:ind w:firstLine="284"/>
        <w:rPr>
          <w:b/>
          <w:sz w:val="20"/>
        </w:rPr>
      </w:pPr>
    </w:p>
    <w:p w:rsidR="00000000" w:rsidRDefault="00C254A7">
      <w:pPr>
        <w:tabs>
          <w:tab w:val="left" w:pos="12560"/>
        </w:tabs>
        <w:spacing w:line="240" w:lineRule="auto"/>
        <w:ind w:firstLine="284"/>
        <w:jc w:val="center"/>
        <w:rPr>
          <w:b/>
          <w:sz w:val="20"/>
        </w:rPr>
      </w:pPr>
      <w:r>
        <w:object w:dxaOrig="12303" w:dyaOrig="8752">
          <v:shape id="_x0000_i1027" type="#_x0000_t75" style="width:577.5pt;height:411.75pt" o:ole="">
            <v:imagedata r:id="rId8" o:title=""/>
          </v:shape>
          <o:OLEObject Type="Embed" ProgID="MSPhotoEd.3" ShapeID="_x0000_i1027" DrawAspect="Content" ObjectID="_1427206848" r:id="rId9"/>
        </w:object>
      </w:r>
    </w:p>
    <w:p w:rsidR="00000000" w:rsidRDefault="00C254A7">
      <w:pPr>
        <w:tabs>
          <w:tab w:val="left" w:pos="12560"/>
        </w:tabs>
        <w:spacing w:line="240" w:lineRule="auto"/>
        <w:ind w:firstLine="284"/>
        <w:jc w:val="center"/>
        <w:rPr>
          <w:sz w:val="20"/>
        </w:rPr>
      </w:pPr>
    </w:p>
    <w:p w:rsidR="00000000" w:rsidRDefault="00C254A7">
      <w:pPr>
        <w:pStyle w:val="FR4"/>
        <w:tabs>
          <w:tab w:val="left" w:pos="12600"/>
        </w:tabs>
        <w:ind w:left="0" w:firstLine="284"/>
        <w:jc w:val="right"/>
        <w:rPr>
          <w:sz w:val="20"/>
        </w:rPr>
      </w:pPr>
      <w:r>
        <w:rPr>
          <w:sz w:val="20"/>
        </w:rPr>
        <w:t>ПРИЛОЖЕНИЕ 4</w:t>
      </w:r>
    </w:p>
    <w:p w:rsidR="00000000" w:rsidRDefault="00C254A7">
      <w:pPr>
        <w:pStyle w:val="FR4"/>
        <w:tabs>
          <w:tab w:val="left" w:pos="12600"/>
        </w:tabs>
        <w:ind w:left="0" w:firstLine="284"/>
        <w:jc w:val="both"/>
        <w:rPr>
          <w:sz w:val="20"/>
        </w:rPr>
      </w:pPr>
    </w:p>
    <w:p w:rsidR="00000000" w:rsidRDefault="00C254A7">
      <w:pPr>
        <w:pStyle w:val="FR4"/>
        <w:tabs>
          <w:tab w:val="left" w:pos="12600"/>
        </w:tabs>
        <w:ind w:left="0" w:firstLine="284"/>
        <w:rPr>
          <w:sz w:val="20"/>
        </w:rPr>
      </w:pPr>
      <w:r>
        <w:rPr>
          <w:sz w:val="20"/>
        </w:rPr>
        <w:t xml:space="preserve">КРЕМАТОРИЙ (ТИП 2). ФУНКЦИОНАЛЬНО-ТЕХНОЛОГИЧЕСКАЯ СХЕМА </w:t>
      </w:r>
    </w:p>
    <w:p w:rsidR="00000000" w:rsidRDefault="00C254A7">
      <w:pPr>
        <w:pStyle w:val="FR4"/>
        <w:tabs>
          <w:tab w:val="left" w:pos="12600"/>
        </w:tabs>
        <w:ind w:left="0" w:firstLine="284"/>
        <w:rPr>
          <w:sz w:val="20"/>
        </w:rPr>
      </w:pPr>
    </w:p>
    <w:p w:rsidR="00000000" w:rsidRDefault="00C254A7">
      <w:pPr>
        <w:pStyle w:val="FR4"/>
        <w:tabs>
          <w:tab w:val="left" w:pos="12600"/>
        </w:tabs>
        <w:ind w:left="0" w:firstLine="284"/>
        <w:rPr>
          <w:sz w:val="20"/>
        </w:rPr>
      </w:pPr>
      <w:r>
        <w:object w:dxaOrig="12247" w:dyaOrig="6360">
          <v:shape id="_x0000_i1028" type="#_x0000_t75" style="width:702.75pt;height:365.25pt" o:ole="">
            <v:imagedata r:id="rId10" o:title=""/>
          </v:shape>
          <o:OLEObject Type="Embed" ProgID="MSPhotoEd.3" ShapeID="_x0000_i1028" DrawAspect="Content" ObjectID="_1427206849" r:id="rId11"/>
        </w:object>
      </w:r>
    </w:p>
    <w:p w:rsidR="00000000" w:rsidRDefault="00C254A7">
      <w:pPr>
        <w:pStyle w:val="FR4"/>
        <w:tabs>
          <w:tab w:val="left" w:pos="12600"/>
        </w:tabs>
        <w:ind w:left="0" w:firstLine="284"/>
        <w:jc w:val="both"/>
        <w:rPr>
          <w:sz w:val="20"/>
        </w:rPr>
      </w:pPr>
    </w:p>
    <w:p w:rsidR="00000000" w:rsidRDefault="00C254A7">
      <w:pPr>
        <w:pStyle w:val="FR4"/>
        <w:tabs>
          <w:tab w:val="left" w:pos="12600"/>
        </w:tabs>
        <w:ind w:left="0" w:firstLine="284"/>
        <w:rPr>
          <w:sz w:val="20"/>
        </w:rPr>
      </w:pPr>
    </w:p>
    <w:p w:rsidR="00000000" w:rsidRDefault="00C254A7">
      <w:pPr>
        <w:spacing w:line="240" w:lineRule="auto"/>
        <w:ind w:firstLine="284"/>
        <w:rPr>
          <w:sz w:val="20"/>
        </w:rPr>
        <w:sectPr w:rsidR="00000000">
          <w:pgSz w:w="16840" w:h="11907" w:orient="landscape" w:code="9"/>
          <w:pgMar w:top="1134" w:right="1134" w:bottom="1134" w:left="1134" w:header="720" w:footer="720" w:gutter="0"/>
          <w:paperSrc w:first="266" w:other="266"/>
          <w:cols w:space="60"/>
          <w:noEndnote/>
        </w:sectPr>
      </w:pPr>
    </w:p>
    <w:p w:rsidR="00000000" w:rsidRDefault="00C254A7">
      <w:pPr>
        <w:spacing w:line="240" w:lineRule="auto"/>
        <w:ind w:firstLine="284"/>
        <w:jc w:val="right"/>
        <w:rPr>
          <w:sz w:val="20"/>
        </w:rPr>
      </w:pPr>
      <w:r>
        <w:rPr>
          <w:sz w:val="20"/>
        </w:rPr>
        <w:t>ПРИЛОЖЕНИЕ 5</w:t>
      </w:r>
    </w:p>
    <w:p w:rsidR="00000000" w:rsidRDefault="00C254A7">
      <w:pPr>
        <w:spacing w:line="240" w:lineRule="auto"/>
        <w:ind w:firstLine="284"/>
        <w:jc w:val="right"/>
        <w:rPr>
          <w:sz w:val="20"/>
        </w:rPr>
      </w:pPr>
    </w:p>
    <w:p w:rsidR="00000000" w:rsidRDefault="00C254A7">
      <w:pPr>
        <w:spacing w:line="240" w:lineRule="auto"/>
        <w:ind w:firstLine="284"/>
        <w:jc w:val="center"/>
        <w:rPr>
          <w:b/>
          <w:sz w:val="20"/>
        </w:rPr>
      </w:pPr>
      <w:r>
        <w:rPr>
          <w:b/>
          <w:sz w:val="20"/>
        </w:rPr>
        <w:t xml:space="preserve">ОПРЕДЕЛЕНИЕ ПРОПУСКНОЙ СПОСОБНОСТИ КРЕМАТОРИЕВ </w:t>
      </w:r>
    </w:p>
    <w:p w:rsidR="00000000" w:rsidRDefault="00C254A7">
      <w:pPr>
        <w:spacing w:line="240" w:lineRule="auto"/>
        <w:ind w:firstLine="284"/>
        <w:jc w:val="center"/>
        <w:rPr>
          <w:b/>
          <w:sz w:val="20"/>
        </w:rPr>
      </w:pPr>
      <w:r>
        <w:rPr>
          <w:b/>
          <w:sz w:val="20"/>
        </w:rPr>
        <w:t>И ДОМОВ ТРАУРНЫХ ОБРЯДОВ</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Пропускная способность крематориев и домов траурных обрядов устанавливается расчетом в зависимо</w:t>
      </w:r>
      <w:r>
        <w:rPr>
          <w:sz w:val="20"/>
        </w:rPr>
        <w:t>сти от численности обслуживаемого населения.</w:t>
      </w:r>
    </w:p>
    <w:p w:rsidR="00000000" w:rsidRDefault="00C254A7">
      <w:pPr>
        <w:spacing w:line="240" w:lineRule="auto"/>
        <w:ind w:firstLine="284"/>
        <w:rPr>
          <w:sz w:val="20"/>
        </w:rPr>
      </w:pPr>
      <w:r>
        <w:rPr>
          <w:sz w:val="20"/>
        </w:rPr>
        <w:t>Пропускная способность здания для проведения траурных обрядов определяется числом ритуалов в день (8 ч), а крематория — обуславливается числом возможных кремаций и ритуалов в день (8 ч).</w:t>
      </w:r>
    </w:p>
    <w:p w:rsidR="00000000" w:rsidRDefault="00C254A7">
      <w:pPr>
        <w:spacing w:line="240" w:lineRule="auto"/>
        <w:ind w:firstLine="284"/>
        <w:rPr>
          <w:sz w:val="20"/>
        </w:rPr>
      </w:pPr>
      <w:r>
        <w:rPr>
          <w:sz w:val="20"/>
        </w:rPr>
        <w:t>Пропускная способность одного ритуального зала определяется числом траурных обрядов, которые могут быть проведены в нем за рабочий день.</w:t>
      </w:r>
    </w:p>
    <w:p w:rsidR="00000000" w:rsidRDefault="00C254A7">
      <w:pPr>
        <w:spacing w:line="240" w:lineRule="auto"/>
        <w:ind w:firstLine="284"/>
        <w:rPr>
          <w:sz w:val="20"/>
        </w:rPr>
      </w:pPr>
      <w:r>
        <w:rPr>
          <w:sz w:val="20"/>
        </w:rPr>
        <w:t>Время проведения ритуала принимается от 35 до 40 мин, перерыв между ритуалами — от 10 до 15 мин.</w:t>
      </w:r>
    </w:p>
    <w:p w:rsidR="00000000" w:rsidRDefault="00C254A7">
      <w:pPr>
        <w:spacing w:line="240" w:lineRule="auto"/>
        <w:ind w:firstLine="284"/>
        <w:rPr>
          <w:sz w:val="20"/>
        </w:rPr>
      </w:pPr>
      <w:r>
        <w:rPr>
          <w:sz w:val="20"/>
        </w:rPr>
        <w:t>Время одной кремации — от 40 мин до 1 ч в зави</w:t>
      </w:r>
      <w:r>
        <w:rPr>
          <w:sz w:val="20"/>
        </w:rPr>
        <w:t>симости от типа кремационной печи.</w:t>
      </w:r>
    </w:p>
    <w:p w:rsidR="00000000" w:rsidRDefault="00C254A7">
      <w:pPr>
        <w:spacing w:line="240" w:lineRule="auto"/>
        <w:ind w:firstLine="284"/>
        <w:rPr>
          <w:sz w:val="20"/>
        </w:rPr>
      </w:pPr>
      <w:r>
        <w:rPr>
          <w:sz w:val="20"/>
        </w:rPr>
        <w:t>При расчете мощности предприятия учитываются:</w:t>
      </w:r>
    </w:p>
    <w:p w:rsidR="00000000" w:rsidRDefault="00C254A7">
      <w:pPr>
        <w:spacing w:line="240" w:lineRule="auto"/>
        <w:ind w:firstLine="284"/>
        <w:rPr>
          <w:sz w:val="20"/>
        </w:rPr>
      </w:pPr>
      <w:r>
        <w:rPr>
          <w:sz w:val="20"/>
        </w:rPr>
        <w:t>коэффициент смертности;</w:t>
      </w:r>
    </w:p>
    <w:p w:rsidR="00000000" w:rsidRDefault="00C254A7">
      <w:pPr>
        <w:spacing w:line="240" w:lineRule="auto"/>
        <w:ind w:firstLine="284"/>
        <w:rPr>
          <w:sz w:val="20"/>
        </w:rPr>
      </w:pPr>
      <w:r>
        <w:rPr>
          <w:sz w:val="20"/>
        </w:rPr>
        <w:t>предполагаемый (по заданию) процент кремаций общего числа умерших;</w:t>
      </w:r>
    </w:p>
    <w:p w:rsidR="00000000" w:rsidRDefault="00C254A7">
      <w:pPr>
        <w:spacing w:line="240" w:lineRule="auto"/>
        <w:ind w:firstLine="284"/>
        <w:rPr>
          <w:sz w:val="20"/>
        </w:rPr>
      </w:pPr>
      <w:r>
        <w:rPr>
          <w:sz w:val="20"/>
        </w:rPr>
        <w:t>коэффициент неравномерности смертности (из условий времени года), равный 1,33—1,5, где максимум приходится на весенне-осенний период.</w:t>
      </w:r>
    </w:p>
    <w:p w:rsidR="00000000" w:rsidRDefault="00C254A7">
      <w:pPr>
        <w:spacing w:line="240" w:lineRule="auto"/>
        <w:ind w:firstLine="284"/>
        <w:rPr>
          <w:sz w:val="20"/>
        </w:rPr>
      </w:pPr>
      <w:r>
        <w:rPr>
          <w:sz w:val="20"/>
        </w:rPr>
        <w:t>Коэффициент смертности выражает отношение числа умерших за год к средней численности обслуживаемого населения, приведенное к тысяче жителей (берется по данным статистических органов).</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Пример расчета пропус</w:t>
      </w:r>
      <w:r>
        <w:rPr>
          <w:b/>
          <w:sz w:val="20"/>
        </w:rPr>
        <w:t>кной способности крематория</w:t>
      </w:r>
    </w:p>
    <w:p w:rsidR="00000000" w:rsidRDefault="00C254A7">
      <w:pPr>
        <w:spacing w:line="240" w:lineRule="auto"/>
        <w:ind w:firstLine="284"/>
        <w:rPr>
          <w:sz w:val="20"/>
        </w:rPr>
      </w:pPr>
    </w:p>
    <w:p w:rsidR="00000000" w:rsidRDefault="00C254A7">
      <w:pPr>
        <w:spacing w:line="240" w:lineRule="auto"/>
        <w:ind w:firstLine="284"/>
        <w:jc w:val="center"/>
        <w:rPr>
          <w:sz w:val="20"/>
        </w:rPr>
      </w:pPr>
      <w:r>
        <w:rPr>
          <w:sz w:val="20"/>
        </w:rPr>
        <w:t>П = НК</w:t>
      </w:r>
      <w:r>
        <w:rPr>
          <w:sz w:val="20"/>
          <w:vertAlign w:val="subscript"/>
        </w:rPr>
        <w:t>с</w:t>
      </w:r>
      <w:r>
        <w:rPr>
          <w:sz w:val="20"/>
        </w:rPr>
        <w:t>,</w:t>
      </w:r>
    </w:p>
    <w:p w:rsidR="00000000" w:rsidRDefault="00C254A7">
      <w:pPr>
        <w:spacing w:line="240" w:lineRule="auto"/>
        <w:ind w:firstLine="284"/>
        <w:jc w:val="center"/>
        <w:rPr>
          <w:sz w:val="20"/>
        </w:rPr>
      </w:pPr>
    </w:p>
    <w:tbl>
      <w:tblPr>
        <w:tblW w:w="0" w:type="auto"/>
        <w:tblLayout w:type="fixed"/>
        <w:tblLook w:val="0000" w:firstRow="0" w:lastRow="0" w:firstColumn="0" w:lastColumn="0" w:noHBand="0" w:noVBand="0"/>
      </w:tblPr>
      <w:tblGrid>
        <w:gridCol w:w="1384"/>
        <w:gridCol w:w="7144"/>
      </w:tblGrid>
      <w:tr w:rsidR="00000000">
        <w:tblPrEx>
          <w:tblCellMar>
            <w:top w:w="0" w:type="dxa"/>
            <w:bottom w:w="0" w:type="dxa"/>
          </w:tblCellMar>
        </w:tblPrEx>
        <w:tc>
          <w:tcPr>
            <w:tcW w:w="1384" w:type="dxa"/>
          </w:tcPr>
          <w:p w:rsidR="00000000" w:rsidRDefault="00C254A7">
            <w:pPr>
              <w:spacing w:line="240" w:lineRule="auto"/>
              <w:ind w:firstLine="0"/>
              <w:jc w:val="right"/>
              <w:rPr>
                <w:sz w:val="20"/>
              </w:rPr>
            </w:pPr>
            <w:r>
              <w:rPr>
                <w:sz w:val="20"/>
              </w:rPr>
              <w:t>где П —</w:t>
            </w:r>
          </w:p>
        </w:tc>
        <w:tc>
          <w:tcPr>
            <w:tcW w:w="7144" w:type="dxa"/>
          </w:tcPr>
          <w:p w:rsidR="00000000" w:rsidRDefault="00C254A7">
            <w:pPr>
              <w:spacing w:line="240" w:lineRule="auto"/>
              <w:ind w:firstLine="0"/>
              <w:rPr>
                <w:sz w:val="20"/>
              </w:rPr>
            </w:pPr>
            <w:r>
              <w:rPr>
                <w:sz w:val="20"/>
              </w:rPr>
              <w:t>число похорон в год;</w:t>
            </w:r>
          </w:p>
        </w:tc>
      </w:tr>
      <w:tr w:rsidR="00000000">
        <w:tblPrEx>
          <w:tblCellMar>
            <w:top w:w="0" w:type="dxa"/>
            <w:bottom w:w="0" w:type="dxa"/>
          </w:tblCellMar>
        </w:tblPrEx>
        <w:tc>
          <w:tcPr>
            <w:tcW w:w="1384" w:type="dxa"/>
          </w:tcPr>
          <w:p w:rsidR="00000000" w:rsidRDefault="00C254A7">
            <w:pPr>
              <w:spacing w:line="240" w:lineRule="auto"/>
              <w:ind w:firstLine="0"/>
              <w:jc w:val="right"/>
              <w:rPr>
                <w:sz w:val="20"/>
              </w:rPr>
            </w:pPr>
            <w:r>
              <w:rPr>
                <w:sz w:val="20"/>
              </w:rPr>
              <w:t>Н —</w:t>
            </w:r>
          </w:p>
        </w:tc>
        <w:tc>
          <w:tcPr>
            <w:tcW w:w="7144" w:type="dxa"/>
          </w:tcPr>
          <w:p w:rsidR="00000000" w:rsidRDefault="00C254A7">
            <w:pPr>
              <w:spacing w:line="240" w:lineRule="auto"/>
              <w:ind w:firstLine="0"/>
              <w:rPr>
                <w:sz w:val="20"/>
              </w:rPr>
            </w:pPr>
            <w:r>
              <w:rPr>
                <w:sz w:val="20"/>
              </w:rPr>
              <w:t>количество обслуживаемого населения, тыс. чел.;</w:t>
            </w:r>
          </w:p>
        </w:tc>
      </w:tr>
      <w:tr w:rsidR="00000000">
        <w:tblPrEx>
          <w:tblCellMar>
            <w:top w:w="0" w:type="dxa"/>
            <w:bottom w:w="0" w:type="dxa"/>
          </w:tblCellMar>
        </w:tblPrEx>
        <w:tc>
          <w:tcPr>
            <w:tcW w:w="1384" w:type="dxa"/>
          </w:tcPr>
          <w:p w:rsidR="00000000" w:rsidRDefault="00C254A7">
            <w:pPr>
              <w:spacing w:line="240" w:lineRule="auto"/>
              <w:ind w:firstLine="0"/>
              <w:jc w:val="right"/>
              <w:rPr>
                <w:sz w:val="20"/>
              </w:rPr>
            </w:pPr>
            <w:r>
              <w:rPr>
                <w:sz w:val="20"/>
              </w:rPr>
              <w:t>К</w:t>
            </w:r>
            <w:r>
              <w:rPr>
                <w:sz w:val="20"/>
                <w:vertAlign w:val="subscript"/>
              </w:rPr>
              <w:t>с</w:t>
            </w:r>
            <w:r>
              <w:rPr>
                <w:sz w:val="20"/>
              </w:rPr>
              <w:t xml:space="preserve"> —</w:t>
            </w:r>
          </w:p>
        </w:tc>
        <w:tc>
          <w:tcPr>
            <w:tcW w:w="7144" w:type="dxa"/>
          </w:tcPr>
          <w:p w:rsidR="00000000" w:rsidRDefault="00C254A7">
            <w:pPr>
              <w:spacing w:line="240" w:lineRule="auto"/>
              <w:ind w:firstLine="0"/>
              <w:rPr>
                <w:sz w:val="20"/>
              </w:rPr>
            </w:pPr>
            <w:r>
              <w:rPr>
                <w:sz w:val="20"/>
              </w:rPr>
              <w:t>коэффициент смертности.</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Из общего числа похорон в год следует учитывать определенный заданием процент кремаций, что определит максимальное число кремаций в день по формуле</w:t>
      </w:r>
    </w:p>
    <w:p w:rsidR="00000000" w:rsidRDefault="00C254A7">
      <w:pPr>
        <w:spacing w:line="240" w:lineRule="auto"/>
        <w:ind w:firstLine="284"/>
        <w:rPr>
          <w:sz w:val="20"/>
        </w:rPr>
      </w:pPr>
    </w:p>
    <w:p w:rsidR="00000000" w:rsidRDefault="00C254A7">
      <w:pPr>
        <w:spacing w:line="240" w:lineRule="auto"/>
        <w:ind w:firstLine="284"/>
        <w:jc w:val="center"/>
        <w:rPr>
          <w:sz w:val="20"/>
        </w:rPr>
      </w:pPr>
      <w:r>
        <w:rPr>
          <w:position w:val="-32"/>
          <w:sz w:val="20"/>
        </w:rPr>
        <w:object w:dxaOrig="1700" w:dyaOrig="740">
          <v:shape id="_x0000_i1029" type="#_x0000_t75" style="width:84.75pt;height:36.75pt" o:ole="">
            <v:imagedata r:id="rId12" o:title=""/>
          </v:shape>
          <o:OLEObject Type="Embed" ProgID="Equation.3" ShapeID="_x0000_i1029" DrawAspect="Content" ObjectID="_1427206850" r:id="rId13"/>
        </w:objec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276"/>
        <w:gridCol w:w="7088"/>
      </w:tblGrid>
      <w:tr w:rsidR="00000000">
        <w:tblPrEx>
          <w:tblCellMar>
            <w:top w:w="0" w:type="dxa"/>
            <w:bottom w:w="0" w:type="dxa"/>
          </w:tblCellMar>
        </w:tblPrEx>
        <w:tc>
          <w:tcPr>
            <w:tcW w:w="1276" w:type="dxa"/>
          </w:tcPr>
          <w:p w:rsidR="00000000" w:rsidRDefault="00C254A7">
            <w:pPr>
              <w:spacing w:line="240" w:lineRule="auto"/>
              <w:ind w:firstLine="0"/>
              <w:jc w:val="right"/>
              <w:rPr>
                <w:sz w:val="20"/>
              </w:rPr>
            </w:pPr>
            <w:r>
              <w:rPr>
                <w:sz w:val="20"/>
              </w:rPr>
              <w:t>где М</w:t>
            </w:r>
            <w:r>
              <w:rPr>
                <w:sz w:val="20"/>
                <w:vertAlign w:val="subscript"/>
              </w:rPr>
              <w:t xml:space="preserve">кр </w:t>
            </w:r>
            <w:r>
              <w:rPr>
                <w:sz w:val="20"/>
              </w:rPr>
              <w:t>—</w:t>
            </w:r>
          </w:p>
        </w:tc>
        <w:tc>
          <w:tcPr>
            <w:tcW w:w="7088" w:type="dxa"/>
          </w:tcPr>
          <w:p w:rsidR="00000000" w:rsidRDefault="00C254A7">
            <w:pPr>
              <w:spacing w:line="240" w:lineRule="auto"/>
              <w:ind w:firstLine="0"/>
              <w:rPr>
                <w:sz w:val="20"/>
              </w:rPr>
            </w:pPr>
            <w:r>
              <w:rPr>
                <w:sz w:val="20"/>
              </w:rPr>
              <w:t>максимальное возможное число кремаций в день (мощность крематория);</w:t>
            </w:r>
          </w:p>
        </w:tc>
      </w:tr>
      <w:tr w:rsidR="00000000">
        <w:tblPrEx>
          <w:tblCellMar>
            <w:top w:w="0" w:type="dxa"/>
            <w:bottom w:w="0" w:type="dxa"/>
          </w:tblCellMar>
        </w:tblPrEx>
        <w:tc>
          <w:tcPr>
            <w:tcW w:w="1276" w:type="dxa"/>
          </w:tcPr>
          <w:p w:rsidR="00000000" w:rsidRDefault="00C254A7">
            <w:pPr>
              <w:spacing w:line="240" w:lineRule="auto"/>
              <w:ind w:firstLine="0"/>
              <w:jc w:val="right"/>
              <w:rPr>
                <w:sz w:val="20"/>
              </w:rPr>
            </w:pPr>
            <w:r>
              <w:rPr>
                <w:sz w:val="20"/>
              </w:rPr>
              <w:t xml:space="preserve">П — </w:t>
            </w:r>
          </w:p>
        </w:tc>
        <w:tc>
          <w:tcPr>
            <w:tcW w:w="7088" w:type="dxa"/>
          </w:tcPr>
          <w:p w:rsidR="00000000" w:rsidRDefault="00C254A7">
            <w:pPr>
              <w:spacing w:line="240" w:lineRule="auto"/>
              <w:ind w:firstLine="0"/>
              <w:rPr>
                <w:sz w:val="20"/>
              </w:rPr>
            </w:pPr>
            <w:r>
              <w:rPr>
                <w:sz w:val="20"/>
              </w:rPr>
              <w:t>число похорон в год для заданного города;</w:t>
            </w:r>
          </w:p>
        </w:tc>
      </w:tr>
      <w:tr w:rsidR="00000000">
        <w:tblPrEx>
          <w:tblCellMar>
            <w:top w:w="0" w:type="dxa"/>
            <w:bottom w:w="0" w:type="dxa"/>
          </w:tblCellMar>
        </w:tblPrEx>
        <w:tc>
          <w:tcPr>
            <w:tcW w:w="1276" w:type="dxa"/>
          </w:tcPr>
          <w:p w:rsidR="00000000" w:rsidRDefault="00C254A7">
            <w:pPr>
              <w:spacing w:line="240" w:lineRule="auto"/>
              <w:ind w:firstLine="0"/>
              <w:jc w:val="right"/>
              <w:rPr>
                <w:sz w:val="20"/>
              </w:rPr>
            </w:pPr>
            <w:r>
              <w:rPr>
                <w:sz w:val="20"/>
              </w:rPr>
              <w:t>К</w:t>
            </w:r>
            <w:r>
              <w:rPr>
                <w:sz w:val="20"/>
                <w:vertAlign w:val="subscript"/>
              </w:rPr>
              <w:t>кр</w:t>
            </w:r>
            <w:r>
              <w:rPr>
                <w:sz w:val="20"/>
              </w:rPr>
              <w:t xml:space="preserve"> — </w:t>
            </w:r>
          </w:p>
        </w:tc>
        <w:tc>
          <w:tcPr>
            <w:tcW w:w="7088" w:type="dxa"/>
          </w:tcPr>
          <w:p w:rsidR="00000000" w:rsidRDefault="00C254A7">
            <w:pPr>
              <w:spacing w:line="240" w:lineRule="auto"/>
              <w:ind w:firstLine="0"/>
              <w:rPr>
                <w:sz w:val="20"/>
              </w:rPr>
            </w:pPr>
            <w:r>
              <w:rPr>
                <w:sz w:val="20"/>
              </w:rPr>
              <w:t>коэффициент кремации, заданный для данного города;</w:t>
            </w:r>
          </w:p>
        </w:tc>
      </w:tr>
      <w:tr w:rsidR="00000000">
        <w:tblPrEx>
          <w:tblCellMar>
            <w:top w:w="0" w:type="dxa"/>
            <w:bottom w:w="0" w:type="dxa"/>
          </w:tblCellMar>
        </w:tblPrEx>
        <w:tc>
          <w:tcPr>
            <w:tcW w:w="1276" w:type="dxa"/>
          </w:tcPr>
          <w:p w:rsidR="00000000" w:rsidRDefault="00C254A7">
            <w:pPr>
              <w:spacing w:line="240" w:lineRule="auto"/>
              <w:ind w:firstLine="0"/>
              <w:jc w:val="right"/>
              <w:rPr>
                <w:sz w:val="20"/>
              </w:rPr>
            </w:pPr>
            <w:r>
              <w:rPr>
                <w:sz w:val="20"/>
              </w:rPr>
              <w:t>К</w:t>
            </w:r>
            <w:r>
              <w:rPr>
                <w:sz w:val="20"/>
                <w:vertAlign w:val="subscript"/>
              </w:rPr>
              <w:t>н</w:t>
            </w:r>
            <w:r>
              <w:rPr>
                <w:sz w:val="20"/>
              </w:rPr>
              <w:t xml:space="preserve"> —</w:t>
            </w:r>
          </w:p>
        </w:tc>
        <w:tc>
          <w:tcPr>
            <w:tcW w:w="7088" w:type="dxa"/>
          </w:tcPr>
          <w:p w:rsidR="00000000" w:rsidRDefault="00C254A7">
            <w:pPr>
              <w:spacing w:line="240" w:lineRule="auto"/>
              <w:ind w:firstLine="0"/>
              <w:rPr>
                <w:sz w:val="20"/>
              </w:rPr>
            </w:pPr>
            <w:r>
              <w:rPr>
                <w:sz w:val="20"/>
              </w:rPr>
              <w:t>коэффициент неравномерности (1,35—2,5);</w:t>
            </w:r>
          </w:p>
        </w:tc>
      </w:tr>
      <w:tr w:rsidR="00000000">
        <w:tblPrEx>
          <w:tblCellMar>
            <w:top w:w="0" w:type="dxa"/>
            <w:bottom w:w="0" w:type="dxa"/>
          </w:tblCellMar>
        </w:tblPrEx>
        <w:tc>
          <w:tcPr>
            <w:tcW w:w="1276" w:type="dxa"/>
          </w:tcPr>
          <w:p w:rsidR="00000000" w:rsidRDefault="00C254A7">
            <w:pPr>
              <w:spacing w:line="240" w:lineRule="auto"/>
              <w:ind w:firstLine="0"/>
              <w:jc w:val="right"/>
              <w:rPr>
                <w:sz w:val="20"/>
              </w:rPr>
            </w:pPr>
            <w:r>
              <w:rPr>
                <w:sz w:val="20"/>
              </w:rPr>
              <w:t>Д</w:t>
            </w:r>
            <w:r>
              <w:rPr>
                <w:sz w:val="20"/>
                <w:vertAlign w:val="subscript"/>
              </w:rPr>
              <w:t>р</w:t>
            </w:r>
            <w:r>
              <w:rPr>
                <w:sz w:val="20"/>
              </w:rPr>
              <w:t xml:space="preserve"> —</w:t>
            </w:r>
          </w:p>
        </w:tc>
        <w:tc>
          <w:tcPr>
            <w:tcW w:w="7088" w:type="dxa"/>
          </w:tcPr>
          <w:p w:rsidR="00000000" w:rsidRDefault="00C254A7">
            <w:pPr>
              <w:spacing w:line="240" w:lineRule="auto"/>
              <w:ind w:firstLine="0"/>
              <w:rPr>
                <w:sz w:val="20"/>
              </w:rPr>
            </w:pPr>
            <w:r>
              <w:rPr>
                <w:sz w:val="20"/>
              </w:rPr>
              <w:t>число рабочих дней крематория в году (принимается равным 300 дн. с учетом выходных, праздничных и санитарных дней).</w:t>
            </w:r>
          </w:p>
        </w:tc>
      </w:tr>
    </w:tbl>
    <w:p w:rsidR="00000000" w:rsidRDefault="00C254A7">
      <w:pPr>
        <w:spacing w:line="240" w:lineRule="auto"/>
        <w:ind w:firstLine="284"/>
        <w:rPr>
          <w:sz w:val="20"/>
        </w:rPr>
      </w:pPr>
    </w:p>
    <w:p w:rsidR="00000000" w:rsidRDefault="00C254A7">
      <w:pPr>
        <w:spacing w:line="240" w:lineRule="auto"/>
        <w:ind w:firstLine="284"/>
        <w:rPr>
          <w:sz w:val="20"/>
        </w:rPr>
      </w:pPr>
      <w:r>
        <w:rPr>
          <w:sz w:val="20"/>
        </w:rPr>
        <w:t>Требуемое число ритуальных залов и кремационных печей (камер) определяется по мощности крематория, пропускной способности одного ритуального зала и времени одной кремации в печи определенной конструкции.</w:t>
      </w:r>
    </w:p>
    <w:p w:rsidR="00000000" w:rsidRDefault="00C254A7">
      <w:pPr>
        <w:spacing w:line="240" w:lineRule="auto"/>
        <w:ind w:firstLine="284"/>
        <w:rPr>
          <w:sz w:val="20"/>
        </w:rPr>
      </w:pPr>
      <w:r>
        <w:rPr>
          <w:sz w:val="20"/>
        </w:rPr>
        <w:t>При определении числа кремационных печей необходимо предусматривать резервные печи (не менее одной).</w:t>
      </w:r>
    </w:p>
    <w:p w:rsidR="00000000" w:rsidRDefault="00C254A7">
      <w:pPr>
        <w:spacing w:line="240" w:lineRule="auto"/>
        <w:ind w:firstLine="284"/>
        <w:rPr>
          <w:sz w:val="20"/>
        </w:rPr>
      </w:pPr>
    </w:p>
    <w:p w:rsidR="00000000" w:rsidRDefault="00C254A7">
      <w:pPr>
        <w:spacing w:line="240" w:lineRule="auto"/>
        <w:ind w:firstLine="284"/>
        <w:jc w:val="center"/>
        <w:rPr>
          <w:sz w:val="20"/>
        </w:rPr>
      </w:pPr>
      <w:r>
        <w:rPr>
          <w:b/>
          <w:sz w:val="20"/>
        </w:rPr>
        <w:t>Пример расчета пропускной способност</w:t>
      </w:r>
      <w:r>
        <w:rPr>
          <w:b/>
          <w:sz w:val="20"/>
        </w:rPr>
        <w:t>и здания для проведения траурных обрядов</w:t>
      </w:r>
    </w:p>
    <w:p w:rsidR="00000000" w:rsidRDefault="00C254A7">
      <w:pPr>
        <w:spacing w:line="240" w:lineRule="auto"/>
        <w:ind w:firstLine="284"/>
        <w:rPr>
          <w:sz w:val="20"/>
        </w:rPr>
      </w:pPr>
    </w:p>
    <w:p w:rsidR="00000000" w:rsidRDefault="00C254A7">
      <w:pPr>
        <w:spacing w:line="240" w:lineRule="auto"/>
        <w:ind w:firstLine="284"/>
        <w:jc w:val="center"/>
        <w:rPr>
          <w:sz w:val="20"/>
        </w:rPr>
      </w:pPr>
      <w:r>
        <w:rPr>
          <w:position w:val="-32"/>
          <w:sz w:val="20"/>
        </w:rPr>
        <w:object w:dxaOrig="1520" w:dyaOrig="720">
          <v:shape id="_x0000_i1030" type="#_x0000_t75" style="width:75.75pt;height:36pt" o:ole="">
            <v:imagedata r:id="rId14" o:title=""/>
          </v:shape>
          <o:OLEObject Type="Embed" ProgID="Equation.3" ShapeID="_x0000_i1030" DrawAspect="Content" ObjectID="_1427206851" r:id="rId15"/>
        </w:object>
      </w:r>
    </w:p>
    <w:p w:rsidR="00000000" w:rsidRDefault="00C254A7">
      <w:pPr>
        <w:pStyle w:val="FR3"/>
        <w:spacing w:before="0" w:line="240" w:lineRule="auto"/>
        <w:ind w:left="0" w:right="0"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7230"/>
      </w:tblGrid>
      <w:tr w:rsidR="00000000">
        <w:tblPrEx>
          <w:tblCellMar>
            <w:top w:w="0" w:type="dxa"/>
            <w:bottom w:w="0" w:type="dxa"/>
          </w:tblCellMar>
        </w:tblPrEx>
        <w:tc>
          <w:tcPr>
            <w:tcW w:w="1134" w:type="dxa"/>
          </w:tcPr>
          <w:p w:rsidR="00000000" w:rsidRDefault="00C254A7">
            <w:pPr>
              <w:spacing w:line="240" w:lineRule="auto"/>
              <w:ind w:firstLine="0"/>
              <w:jc w:val="right"/>
              <w:rPr>
                <w:sz w:val="20"/>
              </w:rPr>
            </w:pPr>
            <w:r>
              <w:rPr>
                <w:sz w:val="20"/>
              </w:rPr>
              <w:t>где М</w:t>
            </w:r>
            <w:r>
              <w:rPr>
                <w:sz w:val="20"/>
                <w:vertAlign w:val="subscript"/>
              </w:rPr>
              <w:t>з</w:t>
            </w:r>
            <w:r>
              <w:rPr>
                <w:sz w:val="20"/>
              </w:rPr>
              <w:t xml:space="preserve"> —</w:t>
            </w:r>
          </w:p>
        </w:tc>
        <w:tc>
          <w:tcPr>
            <w:tcW w:w="7230" w:type="dxa"/>
          </w:tcPr>
          <w:p w:rsidR="00000000" w:rsidRDefault="00C254A7">
            <w:pPr>
              <w:spacing w:line="240" w:lineRule="auto"/>
              <w:ind w:firstLine="0"/>
              <w:rPr>
                <w:sz w:val="20"/>
              </w:rPr>
            </w:pPr>
            <w:r>
              <w:rPr>
                <w:sz w:val="20"/>
              </w:rPr>
              <w:t>максимальное число обрядов прощания в день, проводимых в здании траурных обрядов (мощность предприятия);</w:t>
            </w:r>
          </w:p>
        </w:tc>
      </w:tr>
      <w:tr w:rsidR="00000000">
        <w:tblPrEx>
          <w:tblCellMar>
            <w:top w:w="0" w:type="dxa"/>
            <w:bottom w:w="0" w:type="dxa"/>
          </w:tblCellMar>
        </w:tblPrEx>
        <w:tc>
          <w:tcPr>
            <w:tcW w:w="1134" w:type="dxa"/>
          </w:tcPr>
          <w:p w:rsidR="00000000" w:rsidRDefault="00C254A7">
            <w:pPr>
              <w:spacing w:line="240" w:lineRule="auto"/>
              <w:ind w:firstLine="0"/>
              <w:jc w:val="right"/>
              <w:rPr>
                <w:sz w:val="20"/>
              </w:rPr>
            </w:pPr>
            <w:r>
              <w:rPr>
                <w:sz w:val="20"/>
              </w:rPr>
              <w:t>П  —</w:t>
            </w:r>
          </w:p>
        </w:tc>
        <w:tc>
          <w:tcPr>
            <w:tcW w:w="7230" w:type="dxa"/>
          </w:tcPr>
          <w:p w:rsidR="00000000" w:rsidRDefault="00C254A7">
            <w:pPr>
              <w:spacing w:line="240" w:lineRule="auto"/>
              <w:ind w:firstLine="0"/>
              <w:rPr>
                <w:sz w:val="20"/>
              </w:rPr>
            </w:pPr>
            <w:r>
              <w:rPr>
                <w:sz w:val="20"/>
              </w:rPr>
              <w:t>число похорон в год для заданного города;</w:t>
            </w:r>
          </w:p>
        </w:tc>
      </w:tr>
      <w:tr w:rsidR="00000000">
        <w:tblPrEx>
          <w:tblCellMar>
            <w:top w:w="0" w:type="dxa"/>
            <w:bottom w:w="0" w:type="dxa"/>
          </w:tblCellMar>
        </w:tblPrEx>
        <w:tc>
          <w:tcPr>
            <w:tcW w:w="1134" w:type="dxa"/>
          </w:tcPr>
          <w:p w:rsidR="00000000" w:rsidRDefault="00C254A7">
            <w:pPr>
              <w:spacing w:line="240" w:lineRule="auto"/>
              <w:ind w:firstLine="0"/>
              <w:jc w:val="right"/>
              <w:rPr>
                <w:sz w:val="20"/>
              </w:rPr>
            </w:pPr>
            <w:r>
              <w:rPr>
                <w:sz w:val="20"/>
              </w:rPr>
              <w:t>К</w:t>
            </w:r>
            <w:r>
              <w:rPr>
                <w:sz w:val="20"/>
                <w:vertAlign w:val="subscript"/>
              </w:rPr>
              <w:t>з</w:t>
            </w:r>
            <w:r>
              <w:rPr>
                <w:sz w:val="20"/>
              </w:rPr>
              <w:t xml:space="preserve"> —</w:t>
            </w:r>
          </w:p>
        </w:tc>
        <w:tc>
          <w:tcPr>
            <w:tcW w:w="7230" w:type="dxa"/>
          </w:tcPr>
          <w:p w:rsidR="00000000" w:rsidRDefault="00C254A7">
            <w:pPr>
              <w:spacing w:line="240" w:lineRule="auto"/>
              <w:ind w:firstLine="0"/>
              <w:rPr>
                <w:sz w:val="20"/>
              </w:rPr>
            </w:pPr>
            <w:r>
              <w:rPr>
                <w:sz w:val="20"/>
              </w:rPr>
              <w:t>коэффициент использования здания траурных обрядов (по заданию);</w:t>
            </w:r>
          </w:p>
        </w:tc>
      </w:tr>
      <w:tr w:rsidR="00000000">
        <w:tblPrEx>
          <w:tblCellMar>
            <w:top w:w="0" w:type="dxa"/>
            <w:bottom w:w="0" w:type="dxa"/>
          </w:tblCellMar>
        </w:tblPrEx>
        <w:tc>
          <w:tcPr>
            <w:tcW w:w="1134" w:type="dxa"/>
          </w:tcPr>
          <w:p w:rsidR="00000000" w:rsidRDefault="00C254A7">
            <w:pPr>
              <w:spacing w:line="240" w:lineRule="auto"/>
              <w:ind w:firstLine="0"/>
              <w:jc w:val="right"/>
              <w:rPr>
                <w:sz w:val="20"/>
              </w:rPr>
            </w:pPr>
            <w:r>
              <w:rPr>
                <w:sz w:val="20"/>
              </w:rPr>
              <w:t>К</w:t>
            </w:r>
            <w:r>
              <w:rPr>
                <w:sz w:val="20"/>
                <w:vertAlign w:val="subscript"/>
              </w:rPr>
              <w:t>н</w:t>
            </w:r>
            <w:r>
              <w:rPr>
                <w:sz w:val="20"/>
              </w:rPr>
              <w:t xml:space="preserve"> —</w:t>
            </w:r>
          </w:p>
        </w:tc>
        <w:tc>
          <w:tcPr>
            <w:tcW w:w="7230" w:type="dxa"/>
          </w:tcPr>
          <w:p w:rsidR="00000000" w:rsidRDefault="00C254A7">
            <w:pPr>
              <w:spacing w:line="240" w:lineRule="auto"/>
              <w:ind w:firstLine="0"/>
              <w:rPr>
                <w:sz w:val="20"/>
              </w:rPr>
            </w:pPr>
            <w:r>
              <w:rPr>
                <w:sz w:val="20"/>
              </w:rPr>
              <w:t>коэффициент неравномерности (1,33—2,5);</w:t>
            </w:r>
          </w:p>
        </w:tc>
      </w:tr>
      <w:tr w:rsidR="00000000">
        <w:tblPrEx>
          <w:tblCellMar>
            <w:top w:w="0" w:type="dxa"/>
            <w:bottom w:w="0" w:type="dxa"/>
          </w:tblCellMar>
        </w:tblPrEx>
        <w:tc>
          <w:tcPr>
            <w:tcW w:w="1134" w:type="dxa"/>
          </w:tcPr>
          <w:p w:rsidR="00000000" w:rsidRDefault="00C254A7">
            <w:pPr>
              <w:spacing w:line="240" w:lineRule="auto"/>
              <w:ind w:firstLine="0"/>
              <w:jc w:val="right"/>
              <w:rPr>
                <w:sz w:val="20"/>
              </w:rPr>
            </w:pPr>
            <w:r>
              <w:rPr>
                <w:sz w:val="20"/>
              </w:rPr>
              <w:t>Д</w:t>
            </w:r>
            <w:r>
              <w:rPr>
                <w:sz w:val="20"/>
                <w:vertAlign w:val="subscript"/>
              </w:rPr>
              <w:t>р</w:t>
            </w:r>
            <w:r>
              <w:rPr>
                <w:sz w:val="20"/>
              </w:rPr>
              <w:t xml:space="preserve"> —</w:t>
            </w:r>
          </w:p>
        </w:tc>
        <w:tc>
          <w:tcPr>
            <w:tcW w:w="7230" w:type="dxa"/>
          </w:tcPr>
          <w:p w:rsidR="00000000" w:rsidRDefault="00C254A7">
            <w:pPr>
              <w:spacing w:line="240" w:lineRule="auto"/>
              <w:ind w:firstLine="0"/>
              <w:rPr>
                <w:sz w:val="20"/>
              </w:rPr>
            </w:pPr>
            <w:r>
              <w:rPr>
                <w:sz w:val="20"/>
              </w:rPr>
              <w:t>число рабочих дней предприятия в году (300 дн.).</w:t>
            </w:r>
          </w:p>
        </w:tc>
      </w:tr>
    </w:tbl>
    <w:p w:rsidR="00000000" w:rsidRDefault="00C254A7">
      <w:pPr>
        <w:spacing w:line="240" w:lineRule="auto"/>
        <w:ind w:firstLine="284"/>
        <w:rPr>
          <w:b/>
          <w:sz w:val="20"/>
        </w:rPr>
      </w:pPr>
    </w:p>
    <w:p w:rsidR="00000000" w:rsidRDefault="00C254A7">
      <w:pPr>
        <w:spacing w:line="240" w:lineRule="auto"/>
        <w:ind w:firstLine="284"/>
        <w:rPr>
          <w:sz w:val="18"/>
        </w:rPr>
      </w:pPr>
      <w:r>
        <w:rPr>
          <w:sz w:val="18"/>
        </w:rPr>
        <w:t xml:space="preserve">Примечание. Коэффициент использования зданий траурных обрядов зависит от числа обрядов прощания, проводимых в </w:t>
      </w:r>
      <w:r>
        <w:rPr>
          <w:sz w:val="18"/>
        </w:rPr>
        <w:t>жилых зданиях, и числа религиозных отпеваний в церковных зданиях (от 5 до 24 %).</w:t>
      </w:r>
    </w:p>
    <w:p w:rsidR="00000000" w:rsidRDefault="00C254A7">
      <w:pPr>
        <w:spacing w:line="240" w:lineRule="auto"/>
        <w:ind w:firstLine="284"/>
        <w:rPr>
          <w:sz w:val="20"/>
        </w:rPr>
      </w:pP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ПРИЛОЖЕНИЕ 6</w:t>
      </w:r>
    </w:p>
    <w:p w:rsidR="00000000" w:rsidRDefault="00C254A7">
      <w:pPr>
        <w:spacing w:line="240" w:lineRule="auto"/>
        <w:ind w:firstLine="284"/>
        <w:rPr>
          <w:b/>
          <w:sz w:val="20"/>
        </w:rPr>
      </w:pPr>
    </w:p>
    <w:p w:rsidR="00000000" w:rsidRDefault="00C254A7">
      <w:pPr>
        <w:spacing w:line="240" w:lineRule="auto"/>
        <w:ind w:firstLine="284"/>
        <w:jc w:val="center"/>
        <w:rPr>
          <w:b/>
          <w:sz w:val="20"/>
        </w:rPr>
      </w:pPr>
      <w:r>
        <w:rPr>
          <w:b/>
          <w:sz w:val="20"/>
        </w:rPr>
        <w:t>ШТАТ КРЕМАТОРИЯ И ДОМА ТРАУРНЫХ ОБРЯДОВ</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962"/>
        <w:gridCol w:w="1701"/>
        <w:gridCol w:w="1701"/>
      </w:tblGrid>
      <w:tr w:rsidR="00000000">
        <w:tblPrEx>
          <w:tblCellMar>
            <w:top w:w="0" w:type="dxa"/>
            <w:bottom w:w="0" w:type="dxa"/>
          </w:tblCellMar>
        </w:tblPrEx>
        <w:tc>
          <w:tcPr>
            <w:tcW w:w="4962"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Штатные единицы</w:t>
            </w:r>
          </w:p>
        </w:tc>
        <w:tc>
          <w:tcPr>
            <w:tcW w:w="3402" w:type="dxa"/>
            <w:gridSpan w:val="2"/>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Число штатных единиц в здании</w:t>
            </w:r>
          </w:p>
        </w:tc>
      </w:tr>
      <w:tr w:rsidR="00000000">
        <w:tblPrEx>
          <w:tblCellMar>
            <w:top w:w="0" w:type="dxa"/>
            <w:bottom w:w="0" w:type="dxa"/>
          </w:tblCellMar>
        </w:tblPrEx>
        <w:tc>
          <w:tcPr>
            <w:tcW w:w="4962"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крематория</w:t>
            </w:r>
          </w:p>
        </w:tc>
        <w:tc>
          <w:tcPr>
            <w:tcW w:w="1701"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траурных обрядов</w:t>
            </w:r>
          </w:p>
        </w:tc>
      </w:tr>
      <w:tr w:rsidR="00000000">
        <w:tblPrEx>
          <w:tblCellMar>
            <w:top w:w="0" w:type="dxa"/>
            <w:bottom w:w="0" w:type="dxa"/>
          </w:tblCellMar>
        </w:tblPrEx>
        <w:tc>
          <w:tcPr>
            <w:tcW w:w="4962" w:type="dxa"/>
            <w:tcBorders>
              <w:top w:val="single" w:sz="6" w:space="0" w:color="auto"/>
              <w:left w:val="single" w:sz="6" w:space="0" w:color="auto"/>
              <w:right w:val="single" w:sz="6" w:space="0" w:color="auto"/>
            </w:tcBorders>
          </w:tcPr>
          <w:p w:rsidR="00000000" w:rsidRDefault="00C254A7">
            <w:pPr>
              <w:spacing w:line="240" w:lineRule="auto"/>
              <w:ind w:firstLine="0"/>
              <w:rPr>
                <w:sz w:val="20"/>
              </w:rPr>
            </w:pPr>
            <w:r>
              <w:rPr>
                <w:sz w:val="20"/>
              </w:rPr>
              <w:t>Директор</w:t>
            </w:r>
          </w:p>
        </w:tc>
        <w:tc>
          <w:tcPr>
            <w:tcW w:w="1701"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Главный инженер</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Нормировщик</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Регистратор приема умерших</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Рабочий по приему умерших</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Мастер по подготовке умерших к обряду</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Рабочий по подготовке умерших к обряду</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Ведущий ритуал</w:t>
            </w:r>
          </w:p>
        </w:tc>
        <w:tc>
          <w:tcPr>
            <w:tcW w:w="3402" w:type="dxa"/>
            <w:gridSpan w:val="2"/>
            <w:tcBorders>
              <w:left w:val="single" w:sz="6" w:space="0" w:color="auto"/>
              <w:right w:val="single" w:sz="6" w:space="0" w:color="auto"/>
            </w:tcBorders>
          </w:tcPr>
          <w:p w:rsidR="00000000" w:rsidRDefault="00C254A7">
            <w:pPr>
              <w:spacing w:line="240" w:lineRule="auto"/>
              <w:ind w:firstLine="0"/>
              <w:jc w:val="center"/>
              <w:rPr>
                <w:sz w:val="20"/>
              </w:rPr>
            </w:pPr>
            <w:r>
              <w:rPr>
                <w:sz w:val="20"/>
              </w:rPr>
              <w:t>1 (в каждом ритуальном зале + 1)</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Мастер по кремационным печам (ст. машинист)</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Оператор-машинист кремационной печи</w:t>
            </w:r>
          </w:p>
        </w:tc>
        <w:tc>
          <w:tcPr>
            <w:tcW w:w="3402" w:type="dxa"/>
            <w:gridSpan w:val="2"/>
            <w:tcBorders>
              <w:left w:val="single" w:sz="6" w:space="0" w:color="auto"/>
              <w:right w:val="single" w:sz="6" w:space="0" w:color="auto"/>
            </w:tcBorders>
          </w:tcPr>
          <w:p w:rsidR="00000000" w:rsidRDefault="00C254A7">
            <w:pPr>
              <w:spacing w:line="240" w:lineRule="auto"/>
              <w:ind w:firstLine="0"/>
              <w:jc w:val="center"/>
              <w:rPr>
                <w:sz w:val="20"/>
              </w:rPr>
            </w:pPr>
            <w:r>
              <w:rPr>
                <w:sz w:val="20"/>
              </w:rPr>
              <w:t>1 (на каждую печь + 1)</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Мастер по обработке праха</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jc w:val="left"/>
              <w:rPr>
                <w:sz w:val="20"/>
              </w:rPr>
            </w:pPr>
            <w:r>
              <w:rPr>
                <w:sz w:val="20"/>
              </w:rPr>
              <w:t>Регистратор по учету, хранению и вручению праха родственникам умершего</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Рабочий по ремонту кремационных печей</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Слесарь по ремонту оборудования</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Электротехник-радиотехник</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Лифтер (при наличии лифта)</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Электрокарщик</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Сторож (ночной)</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c>
          <w:tcPr>
            <w:tcW w:w="1701"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2</w:t>
            </w:r>
          </w:p>
        </w:tc>
      </w:tr>
      <w:tr w:rsidR="00000000">
        <w:tblPrEx>
          <w:tblCellMar>
            <w:top w:w="0" w:type="dxa"/>
            <w:bottom w:w="0" w:type="dxa"/>
          </w:tblCellMar>
        </w:tblPrEx>
        <w:tc>
          <w:tcPr>
            <w:tcW w:w="4962" w:type="dxa"/>
            <w:tcBorders>
              <w:left w:val="single" w:sz="6" w:space="0" w:color="auto"/>
              <w:bottom w:val="single" w:sz="6" w:space="0" w:color="auto"/>
              <w:right w:val="single" w:sz="6" w:space="0" w:color="auto"/>
            </w:tcBorders>
          </w:tcPr>
          <w:p w:rsidR="00000000" w:rsidRDefault="00C254A7">
            <w:pPr>
              <w:spacing w:line="240" w:lineRule="auto"/>
              <w:ind w:firstLine="0"/>
              <w:rPr>
                <w:sz w:val="20"/>
              </w:rPr>
            </w:pPr>
            <w:r>
              <w:rPr>
                <w:sz w:val="20"/>
              </w:rPr>
              <w:t>Уборщица</w:t>
            </w:r>
          </w:p>
        </w:tc>
        <w:tc>
          <w:tcPr>
            <w:tcW w:w="1701"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2+1 (при наличии одного зала)</w:t>
            </w:r>
          </w:p>
        </w:tc>
        <w:tc>
          <w:tcPr>
            <w:tcW w:w="1701"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2</w:t>
            </w:r>
          </w:p>
        </w:tc>
      </w:tr>
      <w:tr w:rsidR="00000000">
        <w:tblPrEx>
          <w:tblCellMar>
            <w:top w:w="0" w:type="dxa"/>
            <w:bottom w:w="0" w:type="dxa"/>
          </w:tblCellMar>
        </w:tblPrEx>
        <w:tc>
          <w:tcPr>
            <w:tcW w:w="4962" w:type="dxa"/>
            <w:tcBorders>
              <w:top w:val="single" w:sz="6" w:space="0" w:color="auto"/>
              <w:left w:val="single" w:sz="6" w:space="0" w:color="auto"/>
              <w:right w:val="single" w:sz="6" w:space="0" w:color="auto"/>
            </w:tcBorders>
          </w:tcPr>
          <w:p w:rsidR="00000000" w:rsidRDefault="00C254A7">
            <w:pPr>
              <w:spacing w:line="240" w:lineRule="auto"/>
              <w:ind w:firstLine="0"/>
              <w:rPr>
                <w:sz w:val="20"/>
              </w:rPr>
            </w:pPr>
            <w:r>
              <w:rPr>
                <w:sz w:val="20"/>
              </w:rPr>
              <w:t>Всего</w:t>
            </w:r>
          </w:p>
        </w:tc>
        <w:tc>
          <w:tcPr>
            <w:tcW w:w="1701"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25</w:t>
            </w:r>
          </w:p>
        </w:tc>
        <w:tc>
          <w:tcPr>
            <w:tcW w:w="1701"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11</w:t>
            </w:r>
          </w:p>
        </w:tc>
      </w:tr>
      <w:tr w:rsidR="00000000">
        <w:tblPrEx>
          <w:tblCellMar>
            <w:top w:w="0" w:type="dxa"/>
            <w:bottom w:w="0" w:type="dxa"/>
          </w:tblCellMar>
        </w:tblPrEx>
        <w:tc>
          <w:tcPr>
            <w:tcW w:w="8364" w:type="dxa"/>
            <w:gridSpan w:val="3"/>
            <w:tcBorders>
              <w:left w:val="single" w:sz="6" w:space="0" w:color="auto"/>
              <w:right w:val="single" w:sz="6" w:space="0" w:color="auto"/>
            </w:tcBorders>
          </w:tcPr>
          <w:p w:rsidR="00000000" w:rsidRDefault="00C254A7">
            <w:pPr>
              <w:spacing w:line="240" w:lineRule="auto"/>
              <w:ind w:firstLine="284"/>
              <w:rPr>
                <w:sz w:val="18"/>
              </w:rPr>
            </w:pPr>
          </w:p>
          <w:p w:rsidR="00000000" w:rsidRDefault="00C254A7">
            <w:pPr>
              <w:spacing w:line="240" w:lineRule="auto"/>
              <w:ind w:firstLine="284"/>
              <w:rPr>
                <w:sz w:val="18"/>
              </w:rPr>
            </w:pPr>
            <w:r>
              <w:rPr>
                <w:sz w:val="18"/>
              </w:rPr>
              <w:t>Примечания: 1. Число штатных единиц дано на одну рабочую смену и для крематориев может быть изменено в з</w:t>
            </w:r>
            <w:r>
              <w:rPr>
                <w:sz w:val="18"/>
              </w:rPr>
              <w:t>ависимости от местных условий.</w:t>
            </w:r>
          </w:p>
        </w:tc>
      </w:tr>
      <w:tr w:rsidR="00000000">
        <w:tblPrEx>
          <w:tblCellMar>
            <w:top w:w="0" w:type="dxa"/>
            <w:bottom w:w="0" w:type="dxa"/>
          </w:tblCellMar>
        </w:tblPrEx>
        <w:tc>
          <w:tcPr>
            <w:tcW w:w="8364" w:type="dxa"/>
            <w:gridSpan w:val="3"/>
            <w:tcBorders>
              <w:left w:val="single" w:sz="6" w:space="0" w:color="auto"/>
              <w:bottom w:val="single" w:sz="6" w:space="0" w:color="auto"/>
              <w:right w:val="single" w:sz="6" w:space="0" w:color="auto"/>
            </w:tcBorders>
          </w:tcPr>
          <w:p w:rsidR="00000000" w:rsidRDefault="00C254A7">
            <w:pPr>
              <w:spacing w:line="240" w:lineRule="auto"/>
              <w:ind w:firstLine="284"/>
              <w:rPr>
                <w:sz w:val="18"/>
              </w:rPr>
            </w:pPr>
            <w:r>
              <w:rPr>
                <w:sz w:val="18"/>
              </w:rPr>
              <w:t>2. Штаты кладбищенских комплексов и вспомогательных служб на кладбище при крематории или Доме траурных обрядов определяются в зависимости от величины и типа кладбищ, местных условий и состава служб.</w:t>
            </w:r>
          </w:p>
        </w:tc>
      </w:tr>
    </w:tbl>
    <w:p w:rsidR="00000000" w:rsidRDefault="00C254A7">
      <w:pPr>
        <w:spacing w:line="240" w:lineRule="auto"/>
        <w:ind w:firstLine="284"/>
        <w:rPr>
          <w:sz w:val="20"/>
        </w:rPr>
      </w:pP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 xml:space="preserve">ПРИЛОЖЕНИЕ 7 </w:t>
      </w:r>
    </w:p>
    <w:p w:rsidR="00000000" w:rsidRDefault="00C254A7">
      <w:pPr>
        <w:spacing w:line="240" w:lineRule="auto"/>
        <w:ind w:firstLine="284"/>
        <w:rPr>
          <w:b/>
          <w:sz w:val="20"/>
        </w:rPr>
      </w:pPr>
    </w:p>
    <w:p w:rsidR="00000000" w:rsidRDefault="00C254A7">
      <w:pPr>
        <w:spacing w:line="240" w:lineRule="auto"/>
        <w:ind w:firstLine="284"/>
        <w:jc w:val="center"/>
        <w:rPr>
          <w:b/>
          <w:sz w:val="20"/>
        </w:rPr>
      </w:pPr>
      <w:r>
        <w:rPr>
          <w:b/>
          <w:sz w:val="20"/>
        </w:rPr>
        <w:t>ШТАТ БЮРО ПОХОРОННОГО ОБСЛУЖИВАНИЯ</w: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962"/>
        <w:gridCol w:w="1962"/>
        <w:gridCol w:w="1440"/>
      </w:tblGrid>
      <w:tr w:rsidR="00000000">
        <w:tblPrEx>
          <w:tblCellMar>
            <w:top w:w="0" w:type="dxa"/>
            <w:bottom w:w="0" w:type="dxa"/>
          </w:tblCellMar>
        </w:tblPrEx>
        <w:tc>
          <w:tcPr>
            <w:tcW w:w="4962"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Штатные единицы</w:t>
            </w:r>
          </w:p>
        </w:tc>
        <w:tc>
          <w:tcPr>
            <w:tcW w:w="3402" w:type="dxa"/>
            <w:gridSpan w:val="2"/>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Число штатных единиц в здании</w:t>
            </w:r>
          </w:p>
        </w:tc>
      </w:tr>
      <w:tr w:rsidR="00000000">
        <w:tblPrEx>
          <w:tblCellMar>
            <w:top w:w="0" w:type="dxa"/>
            <w:bottom w:w="0" w:type="dxa"/>
          </w:tblCellMar>
        </w:tblPrEx>
        <w:tc>
          <w:tcPr>
            <w:tcW w:w="4962" w:type="dxa"/>
            <w:tcBorders>
              <w:left w:val="single" w:sz="6" w:space="0" w:color="auto"/>
              <w:bottom w:val="single" w:sz="6" w:space="0" w:color="auto"/>
              <w:right w:val="single" w:sz="6" w:space="0" w:color="auto"/>
            </w:tcBorders>
          </w:tcPr>
          <w:p w:rsidR="00000000" w:rsidRDefault="00C254A7">
            <w:pPr>
              <w:spacing w:line="240" w:lineRule="auto"/>
              <w:ind w:firstLine="0"/>
              <w:rPr>
                <w:sz w:val="20"/>
              </w:rPr>
            </w:pPr>
          </w:p>
        </w:tc>
        <w:tc>
          <w:tcPr>
            <w:tcW w:w="1962"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салона-магазина</w:t>
            </w:r>
          </w:p>
        </w:tc>
        <w:tc>
          <w:tcPr>
            <w:tcW w:w="1440" w:type="dxa"/>
            <w:tcBorders>
              <w:top w:val="single" w:sz="6" w:space="0" w:color="auto"/>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магазина</w:t>
            </w:r>
          </w:p>
        </w:tc>
      </w:tr>
      <w:tr w:rsidR="00000000">
        <w:tblPrEx>
          <w:tblCellMar>
            <w:top w:w="0" w:type="dxa"/>
            <w:bottom w:w="0" w:type="dxa"/>
          </w:tblCellMar>
        </w:tblPrEx>
        <w:tc>
          <w:tcPr>
            <w:tcW w:w="4962" w:type="dxa"/>
            <w:tcBorders>
              <w:top w:val="single" w:sz="6" w:space="0" w:color="auto"/>
              <w:left w:val="single" w:sz="6" w:space="0" w:color="auto"/>
              <w:right w:val="single" w:sz="6" w:space="0" w:color="auto"/>
            </w:tcBorders>
          </w:tcPr>
          <w:p w:rsidR="00000000" w:rsidRDefault="00C254A7">
            <w:pPr>
              <w:spacing w:line="240" w:lineRule="auto"/>
              <w:ind w:firstLine="0"/>
              <w:rPr>
                <w:sz w:val="20"/>
              </w:rPr>
            </w:pPr>
            <w:r>
              <w:rPr>
                <w:sz w:val="20"/>
              </w:rPr>
              <w:t>Заведующий</w:t>
            </w:r>
          </w:p>
        </w:tc>
        <w:tc>
          <w:tcPr>
            <w:tcW w:w="1962"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440"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Кассир</w:t>
            </w:r>
          </w:p>
        </w:tc>
        <w:tc>
          <w:tcPr>
            <w:tcW w:w="196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44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Агент похоронной службы (организатор похорон)</w:t>
            </w:r>
          </w:p>
        </w:tc>
        <w:tc>
          <w:tcPr>
            <w:tcW w:w="196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3</w:t>
            </w:r>
          </w:p>
        </w:tc>
        <w:tc>
          <w:tcPr>
            <w:tcW w:w="144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Продавец</w:t>
            </w:r>
          </w:p>
        </w:tc>
        <w:tc>
          <w:tcPr>
            <w:tcW w:w="196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44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Сотрудник отдела ЗАГСа</w:t>
            </w:r>
          </w:p>
        </w:tc>
        <w:tc>
          <w:tcPr>
            <w:tcW w:w="196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44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4962" w:type="dxa"/>
            <w:tcBorders>
              <w:left w:val="single" w:sz="6" w:space="0" w:color="auto"/>
              <w:right w:val="single" w:sz="6" w:space="0" w:color="auto"/>
            </w:tcBorders>
          </w:tcPr>
          <w:p w:rsidR="00000000" w:rsidRDefault="00C254A7">
            <w:pPr>
              <w:spacing w:line="240" w:lineRule="auto"/>
              <w:ind w:firstLine="0"/>
              <w:rPr>
                <w:sz w:val="20"/>
              </w:rPr>
            </w:pPr>
            <w:r>
              <w:rPr>
                <w:sz w:val="20"/>
              </w:rPr>
              <w:t>Рабочий</w:t>
            </w:r>
          </w:p>
        </w:tc>
        <w:tc>
          <w:tcPr>
            <w:tcW w:w="1962"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440" w:type="dxa"/>
            <w:tcBorders>
              <w:left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4962" w:type="dxa"/>
            <w:tcBorders>
              <w:left w:val="single" w:sz="6" w:space="0" w:color="auto"/>
              <w:bottom w:val="single" w:sz="6" w:space="0" w:color="auto"/>
              <w:right w:val="single" w:sz="6" w:space="0" w:color="auto"/>
            </w:tcBorders>
          </w:tcPr>
          <w:p w:rsidR="00000000" w:rsidRDefault="00C254A7">
            <w:pPr>
              <w:spacing w:line="240" w:lineRule="auto"/>
              <w:ind w:firstLine="0"/>
              <w:rPr>
                <w:sz w:val="20"/>
              </w:rPr>
            </w:pPr>
            <w:r>
              <w:rPr>
                <w:sz w:val="20"/>
              </w:rPr>
              <w:t>Уборщица</w:t>
            </w:r>
          </w:p>
        </w:tc>
        <w:tc>
          <w:tcPr>
            <w:tcW w:w="1962"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1</w:t>
            </w:r>
          </w:p>
        </w:tc>
        <w:tc>
          <w:tcPr>
            <w:tcW w:w="1440" w:type="dxa"/>
            <w:tcBorders>
              <w:left w:val="single" w:sz="6" w:space="0" w:color="auto"/>
              <w:bottom w:val="single" w:sz="6" w:space="0" w:color="auto"/>
              <w:right w:val="single" w:sz="6" w:space="0" w:color="auto"/>
            </w:tcBorders>
          </w:tcPr>
          <w:p w:rsidR="00000000" w:rsidRDefault="00C254A7">
            <w:pPr>
              <w:spacing w:line="240" w:lineRule="auto"/>
              <w:ind w:firstLine="0"/>
              <w:jc w:val="center"/>
              <w:rPr>
                <w:sz w:val="20"/>
              </w:rPr>
            </w:pPr>
            <w:r>
              <w:rPr>
                <w:sz w:val="20"/>
              </w:rPr>
              <w:t>1</w:t>
            </w:r>
          </w:p>
        </w:tc>
      </w:tr>
      <w:tr w:rsidR="00000000">
        <w:tblPrEx>
          <w:tblCellMar>
            <w:top w:w="0" w:type="dxa"/>
            <w:bottom w:w="0" w:type="dxa"/>
          </w:tblCellMar>
        </w:tblPrEx>
        <w:tc>
          <w:tcPr>
            <w:tcW w:w="4962" w:type="dxa"/>
            <w:tcBorders>
              <w:top w:val="single" w:sz="6" w:space="0" w:color="auto"/>
              <w:left w:val="single" w:sz="6" w:space="0" w:color="auto"/>
              <w:right w:val="single" w:sz="6" w:space="0" w:color="auto"/>
            </w:tcBorders>
          </w:tcPr>
          <w:p w:rsidR="00000000" w:rsidRDefault="00C254A7">
            <w:pPr>
              <w:spacing w:line="240" w:lineRule="auto"/>
              <w:ind w:firstLine="0"/>
              <w:rPr>
                <w:sz w:val="20"/>
              </w:rPr>
            </w:pPr>
            <w:r>
              <w:rPr>
                <w:sz w:val="20"/>
              </w:rPr>
              <w:t>Всего</w:t>
            </w:r>
          </w:p>
        </w:tc>
        <w:tc>
          <w:tcPr>
            <w:tcW w:w="1962"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9</w:t>
            </w:r>
          </w:p>
        </w:tc>
        <w:tc>
          <w:tcPr>
            <w:tcW w:w="1440" w:type="dxa"/>
            <w:tcBorders>
              <w:top w:val="single" w:sz="6" w:space="0" w:color="auto"/>
              <w:left w:val="single" w:sz="6" w:space="0" w:color="auto"/>
              <w:right w:val="single" w:sz="6" w:space="0" w:color="auto"/>
            </w:tcBorders>
          </w:tcPr>
          <w:p w:rsidR="00000000" w:rsidRDefault="00C254A7">
            <w:pPr>
              <w:spacing w:line="240" w:lineRule="auto"/>
              <w:ind w:firstLine="0"/>
              <w:jc w:val="center"/>
              <w:rPr>
                <w:sz w:val="20"/>
              </w:rPr>
            </w:pPr>
            <w:r>
              <w:rPr>
                <w:sz w:val="20"/>
              </w:rPr>
              <w:t>4</w:t>
            </w:r>
          </w:p>
        </w:tc>
      </w:tr>
      <w:tr w:rsidR="00000000">
        <w:tblPrEx>
          <w:tblCellMar>
            <w:top w:w="0" w:type="dxa"/>
            <w:bottom w:w="0" w:type="dxa"/>
          </w:tblCellMar>
        </w:tblPrEx>
        <w:tc>
          <w:tcPr>
            <w:tcW w:w="8364" w:type="dxa"/>
            <w:gridSpan w:val="3"/>
            <w:tcBorders>
              <w:left w:val="single" w:sz="6" w:space="0" w:color="auto"/>
              <w:bottom w:val="single" w:sz="6" w:space="0" w:color="auto"/>
              <w:right w:val="single" w:sz="6" w:space="0" w:color="auto"/>
            </w:tcBorders>
          </w:tcPr>
          <w:p w:rsidR="00000000" w:rsidRDefault="00C254A7">
            <w:pPr>
              <w:spacing w:line="240" w:lineRule="auto"/>
              <w:ind w:firstLine="284"/>
              <w:rPr>
                <w:sz w:val="18"/>
              </w:rPr>
            </w:pPr>
          </w:p>
          <w:p w:rsidR="00000000" w:rsidRDefault="00C254A7">
            <w:pPr>
              <w:spacing w:line="240" w:lineRule="auto"/>
              <w:ind w:firstLine="284"/>
              <w:rPr>
                <w:sz w:val="18"/>
              </w:rPr>
            </w:pPr>
            <w:r>
              <w:rPr>
                <w:sz w:val="18"/>
              </w:rPr>
              <w:t xml:space="preserve">Примечания: 1. Число штатных единиц дано на одну рабочую смену. </w:t>
            </w:r>
          </w:p>
          <w:p w:rsidR="00000000" w:rsidRDefault="00C254A7">
            <w:pPr>
              <w:spacing w:line="240" w:lineRule="auto"/>
              <w:ind w:firstLine="284"/>
              <w:rPr>
                <w:sz w:val="18"/>
              </w:rPr>
            </w:pPr>
            <w:r>
              <w:rPr>
                <w:sz w:val="18"/>
              </w:rPr>
              <w:t>2. Число штатных единиц должно корректироваться в зависимости от численности обслуживаемого населения и количества заказов.</w:t>
            </w:r>
          </w:p>
          <w:p w:rsidR="00000000" w:rsidRDefault="00C254A7">
            <w:pPr>
              <w:spacing w:line="240" w:lineRule="auto"/>
              <w:ind w:firstLine="284"/>
              <w:rPr>
                <w:sz w:val="18"/>
              </w:rPr>
            </w:pPr>
          </w:p>
        </w:tc>
      </w:tr>
    </w:tbl>
    <w:p w:rsidR="00000000" w:rsidRDefault="00C254A7">
      <w:pPr>
        <w:spacing w:line="240" w:lineRule="auto"/>
        <w:ind w:firstLine="284"/>
        <w:rPr>
          <w:sz w:val="20"/>
        </w:rPr>
      </w:pPr>
    </w:p>
    <w:p w:rsidR="00000000" w:rsidRDefault="00C254A7">
      <w:pPr>
        <w:spacing w:line="240" w:lineRule="auto"/>
        <w:ind w:firstLine="284"/>
        <w:rPr>
          <w:sz w:val="20"/>
        </w:rPr>
      </w:pPr>
    </w:p>
    <w:p w:rsidR="00000000" w:rsidRDefault="00C254A7">
      <w:pPr>
        <w:spacing w:line="240" w:lineRule="auto"/>
        <w:ind w:firstLine="284"/>
        <w:jc w:val="right"/>
        <w:rPr>
          <w:sz w:val="20"/>
        </w:rPr>
      </w:pPr>
      <w:r>
        <w:rPr>
          <w:sz w:val="20"/>
        </w:rPr>
        <w:t>ПРИЛОЖЕНИЕ 8</w:t>
      </w:r>
    </w:p>
    <w:p w:rsidR="00000000" w:rsidRDefault="00C254A7">
      <w:pPr>
        <w:spacing w:line="240" w:lineRule="auto"/>
        <w:ind w:firstLine="284"/>
        <w:rPr>
          <w:sz w:val="20"/>
        </w:rPr>
      </w:pPr>
    </w:p>
    <w:p w:rsidR="00000000" w:rsidRDefault="00C254A7">
      <w:pPr>
        <w:spacing w:line="240" w:lineRule="auto"/>
        <w:ind w:firstLine="284"/>
        <w:jc w:val="center"/>
        <w:rPr>
          <w:b/>
          <w:sz w:val="20"/>
        </w:rPr>
      </w:pPr>
      <w:r>
        <w:rPr>
          <w:b/>
          <w:sz w:val="20"/>
        </w:rPr>
        <w:t xml:space="preserve">МЕТОД ОПРЕДЕЛЕНИЯ РАСЧЕТНОЙ НОРМЫ </w:t>
      </w:r>
      <w:r>
        <w:rPr>
          <w:sz w:val="20"/>
        </w:rPr>
        <w:t>—</w:t>
      </w:r>
    </w:p>
    <w:p w:rsidR="00000000" w:rsidRDefault="00C254A7">
      <w:pPr>
        <w:spacing w:line="240" w:lineRule="auto"/>
        <w:ind w:firstLine="284"/>
        <w:jc w:val="center"/>
        <w:rPr>
          <w:b/>
          <w:sz w:val="20"/>
        </w:rPr>
      </w:pPr>
      <w:r>
        <w:rPr>
          <w:b/>
          <w:sz w:val="20"/>
        </w:rPr>
        <w:t xml:space="preserve">ПЛОЩАДИ ЗЕМЕЛЬНОГО УЧАСТКА НА 1000 ЧЕЛ. </w:t>
      </w:r>
      <w:r>
        <w:rPr>
          <w:sz w:val="20"/>
        </w:rPr>
        <w:t xml:space="preserve">— </w:t>
      </w:r>
      <w:r>
        <w:rPr>
          <w:b/>
          <w:sz w:val="20"/>
        </w:rPr>
        <w:t>ДЛЯ КЛАДБИЩ ТРАДИЦИОННОГО И СМЕШАННОГО ТИПОВ ЗАХОРОНЕНИЯ</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Расчетная норма на одно захоронение гроба с телом умершего 5 м</w:t>
      </w:r>
      <w:r>
        <w:rPr>
          <w:sz w:val="20"/>
          <w:vertAlign w:val="superscript"/>
        </w:rPr>
        <w:t>2</w:t>
      </w:r>
      <w:r>
        <w:rPr>
          <w:sz w:val="20"/>
        </w:rPr>
        <w:t>, урны с прахом — 1 м</w:t>
      </w:r>
      <w:r>
        <w:rPr>
          <w:sz w:val="20"/>
          <w:vertAlign w:val="superscript"/>
        </w:rPr>
        <w:t>2</w:t>
      </w:r>
      <w:r>
        <w:rPr>
          <w:sz w:val="20"/>
        </w:rPr>
        <w:t>.</w:t>
      </w:r>
    </w:p>
    <w:p w:rsidR="00000000" w:rsidRDefault="00C254A7">
      <w:pPr>
        <w:spacing w:line="240" w:lineRule="auto"/>
        <w:ind w:firstLine="284"/>
        <w:rPr>
          <w:sz w:val="20"/>
        </w:rPr>
      </w:pPr>
      <w:r>
        <w:rPr>
          <w:sz w:val="20"/>
        </w:rPr>
        <w:t>Площадь захоронений должна составлять 65—70 % общей площади кладбища.</w:t>
      </w:r>
    </w:p>
    <w:p w:rsidR="00000000" w:rsidRDefault="00C254A7">
      <w:pPr>
        <w:spacing w:line="240" w:lineRule="auto"/>
        <w:ind w:firstLine="284"/>
        <w:rPr>
          <w:sz w:val="20"/>
        </w:rPr>
      </w:pPr>
      <w:r>
        <w:rPr>
          <w:sz w:val="20"/>
        </w:rPr>
        <w:t>Расче</w:t>
      </w:r>
      <w:r>
        <w:rPr>
          <w:sz w:val="20"/>
        </w:rPr>
        <w:t>тная норма — площадь земельного участка на 1000 чел. — определяется в зависимости от относительной смертности (в год на 1000 чел.) в различных регионах России.</w:t>
      </w:r>
    </w:p>
    <w:p w:rsidR="00000000" w:rsidRDefault="00C254A7">
      <w:pPr>
        <w:spacing w:line="240" w:lineRule="auto"/>
        <w:ind w:firstLine="284"/>
        <w:rPr>
          <w:sz w:val="20"/>
        </w:rPr>
      </w:pPr>
      <w:r>
        <w:rPr>
          <w:sz w:val="20"/>
        </w:rPr>
        <w:t>Формула для определения площади земельного участка кладбищ традиционного захоронения в гробах и смешанного типа на 1000 чел.</w:t>
      </w:r>
    </w:p>
    <w:p w:rsidR="00000000" w:rsidRDefault="00C254A7">
      <w:pPr>
        <w:spacing w:line="240" w:lineRule="auto"/>
        <w:ind w:firstLine="284"/>
        <w:rPr>
          <w:sz w:val="20"/>
        </w:rPr>
      </w:pPr>
    </w:p>
    <w:p w:rsidR="00000000" w:rsidRDefault="00C254A7">
      <w:pPr>
        <w:spacing w:line="240" w:lineRule="auto"/>
        <w:ind w:firstLine="284"/>
        <w:jc w:val="center"/>
        <w:rPr>
          <w:sz w:val="20"/>
        </w:rPr>
      </w:pPr>
      <w:r>
        <w:rPr>
          <w:position w:val="-24"/>
          <w:sz w:val="20"/>
        </w:rPr>
        <w:object w:dxaOrig="1660" w:dyaOrig="620">
          <v:shape id="_x0000_i1031" type="#_x0000_t75" style="width:83.25pt;height:30.75pt" o:ole="">
            <v:imagedata r:id="rId16" o:title=""/>
          </v:shape>
          <o:OLEObject Type="Embed" ProgID="Equation.3" ShapeID="_x0000_i1031" DrawAspect="Content" ObjectID="_1427206852" r:id="rId17"/>
        </w:object>
      </w:r>
    </w:p>
    <w:p w:rsidR="00000000" w:rsidRDefault="00C254A7">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7230"/>
      </w:tblGrid>
      <w:tr w:rsidR="00000000">
        <w:tblPrEx>
          <w:tblCellMar>
            <w:top w:w="0" w:type="dxa"/>
            <w:bottom w:w="0" w:type="dxa"/>
          </w:tblCellMar>
        </w:tblPrEx>
        <w:tc>
          <w:tcPr>
            <w:tcW w:w="1134" w:type="dxa"/>
          </w:tcPr>
          <w:p w:rsidR="00000000" w:rsidRDefault="00C254A7">
            <w:pPr>
              <w:spacing w:line="240" w:lineRule="auto"/>
              <w:ind w:firstLine="0"/>
              <w:jc w:val="right"/>
              <w:rPr>
                <w:sz w:val="20"/>
              </w:rPr>
            </w:pPr>
            <w:r>
              <w:rPr>
                <w:sz w:val="20"/>
              </w:rPr>
              <w:t xml:space="preserve">где </w:t>
            </w:r>
            <w:r>
              <w:rPr>
                <w:sz w:val="20"/>
                <w:lang w:val="en-US"/>
              </w:rPr>
              <w:t>S</w:t>
            </w:r>
            <w:r>
              <w:rPr>
                <w:sz w:val="20"/>
              </w:rPr>
              <w:t xml:space="preserve"> —</w:t>
            </w:r>
          </w:p>
        </w:tc>
        <w:tc>
          <w:tcPr>
            <w:tcW w:w="7230" w:type="dxa"/>
          </w:tcPr>
          <w:p w:rsidR="00000000" w:rsidRDefault="00C254A7">
            <w:pPr>
              <w:spacing w:line="240" w:lineRule="auto"/>
              <w:ind w:firstLine="0"/>
              <w:rPr>
                <w:sz w:val="20"/>
              </w:rPr>
            </w:pPr>
            <w:r>
              <w:rPr>
                <w:sz w:val="20"/>
              </w:rPr>
              <w:t>общая площадь кладбища на расчетный период;</w:t>
            </w:r>
          </w:p>
        </w:tc>
      </w:tr>
      <w:tr w:rsidR="00000000">
        <w:tblPrEx>
          <w:tblCellMar>
            <w:top w:w="0" w:type="dxa"/>
            <w:bottom w:w="0" w:type="dxa"/>
          </w:tblCellMar>
        </w:tblPrEx>
        <w:tc>
          <w:tcPr>
            <w:tcW w:w="1134" w:type="dxa"/>
          </w:tcPr>
          <w:p w:rsidR="00000000" w:rsidRDefault="00C254A7">
            <w:pPr>
              <w:spacing w:line="240" w:lineRule="auto"/>
              <w:ind w:firstLine="0"/>
              <w:jc w:val="right"/>
              <w:rPr>
                <w:sz w:val="20"/>
              </w:rPr>
            </w:pPr>
            <w:r>
              <w:rPr>
                <w:sz w:val="20"/>
              </w:rPr>
              <w:t>N —</w:t>
            </w:r>
          </w:p>
        </w:tc>
        <w:tc>
          <w:tcPr>
            <w:tcW w:w="7230" w:type="dxa"/>
          </w:tcPr>
          <w:p w:rsidR="00000000" w:rsidRDefault="00C254A7">
            <w:pPr>
              <w:spacing w:line="240" w:lineRule="auto"/>
              <w:ind w:firstLine="0"/>
              <w:rPr>
                <w:sz w:val="20"/>
              </w:rPr>
            </w:pPr>
            <w:r>
              <w:rPr>
                <w:sz w:val="20"/>
              </w:rPr>
              <w:t>норма земельного участка на одно захоронение;</w:t>
            </w:r>
          </w:p>
        </w:tc>
      </w:tr>
      <w:tr w:rsidR="00000000">
        <w:tblPrEx>
          <w:tblCellMar>
            <w:top w:w="0" w:type="dxa"/>
            <w:bottom w:w="0" w:type="dxa"/>
          </w:tblCellMar>
        </w:tblPrEx>
        <w:tc>
          <w:tcPr>
            <w:tcW w:w="1134" w:type="dxa"/>
          </w:tcPr>
          <w:p w:rsidR="00000000" w:rsidRDefault="00C254A7">
            <w:pPr>
              <w:spacing w:line="240" w:lineRule="auto"/>
              <w:ind w:firstLine="0"/>
              <w:jc w:val="right"/>
              <w:rPr>
                <w:sz w:val="20"/>
              </w:rPr>
            </w:pPr>
            <w:r>
              <w:rPr>
                <w:sz w:val="20"/>
                <w:lang w:val="en-US"/>
              </w:rPr>
              <w:t xml:space="preserve">K </w:t>
            </w:r>
            <w:r>
              <w:rPr>
                <w:sz w:val="20"/>
              </w:rPr>
              <w:t>—</w:t>
            </w:r>
          </w:p>
        </w:tc>
        <w:tc>
          <w:tcPr>
            <w:tcW w:w="7230" w:type="dxa"/>
          </w:tcPr>
          <w:p w:rsidR="00000000" w:rsidRDefault="00C254A7">
            <w:pPr>
              <w:spacing w:line="240" w:lineRule="auto"/>
              <w:ind w:firstLine="0"/>
              <w:rPr>
                <w:sz w:val="20"/>
              </w:rPr>
            </w:pPr>
            <w:r>
              <w:rPr>
                <w:sz w:val="20"/>
              </w:rPr>
              <w:t>коэффициент смертности (число умерших в год на 1000 чел.);</w:t>
            </w:r>
          </w:p>
        </w:tc>
      </w:tr>
      <w:tr w:rsidR="00000000">
        <w:tblPrEx>
          <w:tblCellMar>
            <w:top w:w="0" w:type="dxa"/>
            <w:bottom w:w="0" w:type="dxa"/>
          </w:tblCellMar>
        </w:tblPrEx>
        <w:tc>
          <w:tcPr>
            <w:tcW w:w="1134" w:type="dxa"/>
          </w:tcPr>
          <w:p w:rsidR="00000000" w:rsidRDefault="00C254A7">
            <w:pPr>
              <w:spacing w:line="240" w:lineRule="auto"/>
              <w:ind w:firstLine="0"/>
              <w:jc w:val="right"/>
              <w:rPr>
                <w:sz w:val="20"/>
              </w:rPr>
            </w:pPr>
            <w:r>
              <w:rPr>
                <w:sz w:val="20"/>
              </w:rPr>
              <w:t>T</w:t>
            </w:r>
            <w:r>
              <w:rPr>
                <w:sz w:val="20"/>
                <w:lang w:val="en-US"/>
              </w:rPr>
              <w:t xml:space="preserve"> </w:t>
            </w:r>
            <w:r>
              <w:rPr>
                <w:sz w:val="20"/>
              </w:rPr>
              <w:t>—</w:t>
            </w:r>
          </w:p>
        </w:tc>
        <w:tc>
          <w:tcPr>
            <w:tcW w:w="7230" w:type="dxa"/>
          </w:tcPr>
          <w:p w:rsidR="00000000" w:rsidRDefault="00C254A7">
            <w:pPr>
              <w:spacing w:line="240" w:lineRule="auto"/>
              <w:ind w:firstLine="0"/>
              <w:rPr>
                <w:sz w:val="20"/>
              </w:rPr>
            </w:pPr>
            <w:r>
              <w:rPr>
                <w:sz w:val="20"/>
              </w:rPr>
              <w:t>расчетный период, равный 20 г</w:t>
            </w:r>
            <w:r>
              <w:rPr>
                <w:sz w:val="20"/>
              </w:rPr>
              <w:t>одам для гроба с телом.</w:t>
            </w:r>
          </w:p>
        </w:tc>
      </w:tr>
    </w:tbl>
    <w:p w:rsidR="00000000" w:rsidRDefault="00C254A7">
      <w:pPr>
        <w:spacing w:line="240" w:lineRule="auto"/>
        <w:ind w:firstLine="284"/>
        <w:rPr>
          <w:sz w:val="20"/>
        </w:rPr>
      </w:pPr>
    </w:p>
    <w:p w:rsidR="00000000" w:rsidRDefault="00C254A7">
      <w:pPr>
        <w:spacing w:line="240" w:lineRule="auto"/>
        <w:ind w:firstLine="284"/>
        <w:rPr>
          <w:sz w:val="20"/>
          <w:lang w:val="en-US"/>
        </w:rPr>
      </w:pPr>
      <w:r>
        <w:rPr>
          <w:b/>
          <w:i/>
          <w:sz w:val="20"/>
        </w:rPr>
        <w:t>Пример расчета.</w:t>
      </w:r>
      <w:r>
        <w:rPr>
          <w:sz w:val="20"/>
        </w:rPr>
        <w:t xml:space="preserve"> Относительная смертность на 1000 чел. составила 11. Отсюда расчетная норма кладбища на 1000 чел. равна</w:t>
      </w:r>
    </w:p>
    <w:p w:rsidR="00000000" w:rsidRDefault="00C254A7">
      <w:pPr>
        <w:spacing w:line="240" w:lineRule="auto"/>
        <w:ind w:firstLine="284"/>
        <w:rPr>
          <w:sz w:val="20"/>
        </w:rPr>
      </w:pPr>
    </w:p>
    <w:p w:rsidR="00000000" w:rsidRDefault="00C254A7">
      <w:pPr>
        <w:spacing w:line="240" w:lineRule="auto"/>
        <w:ind w:firstLine="284"/>
        <w:jc w:val="center"/>
        <w:rPr>
          <w:sz w:val="20"/>
          <w:lang w:val="en-US"/>
        </w:rPr>
      </w:pPr>
      <w:r>
        <w:rPr>
          <w:position w:val="-24"/>
          <w:sz w:val="20"/>
          <w:lang w:val="en-US"/>
        </w:rPr>
        <w:object w:dxaOrig="2620" w:dyaOrig="620">
          <v:shape id="_x0000_i1032" type="#_x0000_t75" style="width:131.25pt;height:30.75pt" o:ole="">
            <v:imagedata r:id="rId18" o:title=""/>
          </v:shape>
          <o:OLEObject Type="Embed" ProgID="Equation.3" ShapeID="_x0000_i1032" DrawAspect="Content" ObjectID="_1427206853" r:id="rId19"/>
        </w:object>
      </w:r>
    </w:p>
    <w:p w:rsidR="00000000" w:rsidRDefault="00C254A7">
      <w:pPr>
        <w:spacing w:line="240" w:lineRule="auto"/>
        <w:ind w:firstLine="284"/>
        <w:rPr>
          <w:sz w:val="20"/>
          <w:lang w:val="en-US"/>
        </w:rPr>
      </w:pPr>
    </w:p>
    <w:p w:rsidR="00000000" w:rsidRDefault="00C254A7">
      <w:pPr>
        <w:spacing w:line="240" w:lineRule="auto"/>
        <w:ind w:firstLine="284"/>
        <w:jc w:val="center"/>
        <w:rPr>
          <w:b/>
          <w:sz w:val="20"/>
          <w:lang w:val="en-US"/>
        </w:rPr>
      </w:pPr>
      <w:r>
        <w:rPr>
          <w:b/>
          <w:sz w:val="20"/>
        </w:rPr>
        <w:t xml:space="preserve">Метод определения расчетной нормы — площади земельного участка </w:t>
      </w:r>
    </w:p>
    <w:p w:rsidR="00000000" w:rsidRDefault="00C254A7">
      <w:pPr>
        <w:spacing w:line="240" w:lineRule="auto"/>
        <w:ind w:firstLine="284"/>
        <w:jc w:val="center"/>
        <w:rPr>
          <w:b/>
          <w:sz w:val="20"/>
          <w:lang w:val="en-US"/>
        </w:rPr>
      </w:pPr>
      <w:r>
        <w:rPr>
          <w:b/>
          <w:sz w:val="20"/>
        </w:rPr>
        <w:t>на 1000 чел. — для урнового кладбища на примере города</w:t>
      </w:r>
    </w:p>
    <w:p w:rsidR="00000000" w:rsidRDefault="00C254A7">
      <w:pPr>
        <w:spacing w:line="240" w:lineRule="auto"/>
        <w:ind w:firstLine="284"/>
        <w:jc w:val="center"/>
        <w:rPr>
          <w:b/>
          <w:sz w:val="20"/>
          <w:lang w:val="en-US"/>
        </w:rPr>
      </w:pPr>
      <w:r>
        <w:rPr>
          <w:b/>
          <w:sz w:val="20"/>
        </w:rPr>
        <w:t xml:space="preserve"> с населением 100 тыс. чел.</w:t>
      </w:r>
    </w:p>
    <w:p w:rsidR="00000000" w:rsidRDefault="00C254A7">
      <w:pPr>
        <w:spacing w:line="240" w:lineRule="auto"/>
        <w:ind w:firstLine="284"/>
        <w:rPr>
          <w:sz w:val="20"/>
        </w:rPr>
      </w:pPr>
    </w:p>
    <w:p w:rsidR="00000000" w:rsidRDefault="00C254A7">
      <w:pPr>
        <w:spacing w:line="240" w:lineRule="auto"/>
        <w:ind w:firstLine="284"/>
        <w:rPr>
          <w:sz w:val="20"/>
          <w:lang w:val="en-US"/>
        </w:rPr>
      </w:pPr>
      <w:r>
        <w:rPr>
          <w:sz w:val="20"/>
        </w:rPr>
        <w:t>Расчетная норма на одно погребение урны с прахом — 1 м</w:t>
      </w:r>
      <w:r>
        <w:rPr>
          <w:sz w:val="20"/>
          <w:vertAlign w:val="superscript"/>
        </w:rPr>
        <w:t>2</w:t>
      </w:r>
      <w:r>
        <w:rPr>
          <w:sz w:val="20"/>
        </w:rPr>
        <w:t xml:space="preserve">. </w:t>
      </w:r>
    </w:p>
    <w:p w:rsidR="00000000" w:rsidRDefault="00C254A7">
      <w:pPr>
        <w:spacing w:line="240" w:lineRule="auto"/>
        <w:ind w:firstLine="284"/>
        <w:rPr>
          <w:sz w:val="20"/>
          <w:lang w:val="en-US"/>
        </w:rPr>
      </w:pPr>
      <w:r>
        <w:rPr>
          <w:sz w:val="20"/>
        </w:rPr>
        <w:t>Общая площадь участка захоронений на город с населением</w:t>
      </w:r>
      <w:r>
        <w:rPr>
          <w:sz w:val="20"/>
          <w:lang w:val="en-US"/>
        </w:rPr>
        <w:t xml:space="preserve"> </w:t>
      </w:r>
      <w:r>
        <w:rPr>
          <w:sz w:val="20"/>
        </w:rPr>
        <w:t>100 тыс. чел. составит</w:t>
      </w:r>
    </w:p>
    <w:p w:rsidR="00000000" w:rsidRDefault="00C254A7">
      <w:pPr>
        <w:spacing w:line="240" w:lineRule="auto"/>
        <w:ind w:firstLine="284"/>
        <w:rPr>
          <w:sz w:val="20"/>
        </w:rPr>
      </w:pPr>
    </w:p>
    <w:p w:rsidR="00000000" w:rsidRDefault="00C254A7">
      <w:pPr>
        <w:spacing w:line="240" w:lineRule="auto"/>
        <w:ind w:firstLine="284"/>
        <w:rPr>
          <w:sz w:val="20"/>
          <w:lang w:val="en-US"/>
        </w:rPr>
      </w:pPr>
      <w:r>
        <w:rPr>
          <w:sz w:val="20"/>
        </w:rPr>
        <w:t xml:space="preserve">100 000 </w:t>
      </w:r>
      <w:r>
        <w:rPr>
          <w:sz w:val="20"/>
        </w:rPr>
        <w:sym w:font="Symbol" w:char="F0D7"/>
      </w:r>
      <w:r>
        <w:rPr>
          <w:sz w:val="20"/>
        </w:rPr>
        <w:t xml:space="preserve"> 1 = 100 000 м</w:t>
      </w:r>
      <w:r>
        <w:rPr>
          <w:sz w:val="20"/>
          <w:vertAlign w:val="superscript"/>
        </w:rPr>
        <w:t>2</w:t>
      </w:r>
      <w:r>
        <w:rPr>
          <w:sz w:val="20"/>
        </w:rPr>
        <w:t xml:space="preserve"> = 10 га (80 % общей территории</w:t>
      </w:r>
      <w:r>
        <w:rPr>
          <w:sz w:val="20"/>
        </w:rPr>
        <w:t xml:space="preserve"> кладбища). </w:t>
      </w:r>
    </w:p>
    <w:p w:rsidR="00000000" w:rsidRDefault="00C254A7">
      <w:pPr>
        <w:spacing w:line="240" w:lineRule="auto"/>
        <w:ind w:firstLine="284"/>
        <w:rPr>
          <w:sz w:val="20"/>
          <w:lang w:val="en-US"/>
        </w:rPr>
      </w:pPr>
    </w:p>
    <w:p w:rsidR="00000000" w:rsidRDefault="00C254A7">
      <w:pPr>
        <w:spacing w:line="240" w:lineRule="auto"/>
        <w:ind w:firstLine="284"/>
        <w:rPr>
          <w:sz w:val="20"/>
        </w:rPr>
      </w:pPr>
      <w:r>
        <w:rPr>
          <w:sz w:val="20"/>
        </w:rPr>
        <w:t>Общая территория кладбища</w:t>
      </w:r>
    </w:p>
    <w:p w:rsidR="00000000" w:rsidRDefault="00C254A7">
      <w:pPr>
        <w:spacing w:line="240" w:lineRule="auto"/>
        <w:ind w:firstLine="284"/>
        <w:rPr>
          <w:sz w:val="20"/>
          <w:lang w:val="en-US"/>
        </w:rPr>
      </w:pPr>
    </w:p>
    <w:p w:rsidR="00000000" w:rsidRDefault="00C254A7">
      <w:pPr>
        <w:spacing w:line="240" w:lineRule="auto"/>
        <w:ind w:firstLine="284"/>
        <w:jc w:val="center"/>
        <w:rPr>
          <w:sz w:val="20"/>
          <w:lang w:val="en-US"/>
        </w:rPr>
      </w:pPr>
      <w:r>
        <w:rPr>
          <w:position w:val="-24"/>
          <w:sz w:val="20"/>
        </w:rPr>
        <w:object w:dxaOrig="1440" w:dyaOrig="620">
          <v:shape id="_x0000_i1033" type="#_x0000_t75" style="width:1in;height:30.75pt" o:ole="">
            <v:imagedata r:id="rId20" o:title=""/>
          </v:shape>
          <o:OLEObject Type="Embed" ProgID="Equation.3" ShapeID="_x0000_i1033" DrawAspect="Content" ObjectID="_1427206854" r:id="rId21"/>
        </w:object>
      </w:r>
      <w:r>
        <w:rPr>
          <w:sz w:val="20"/>
        </w:rPr>
        <w:t xml:space="preserve">га на расчетный период в 65—70 лет. </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Расчетная норма урнового кладбища на 1000 чел. при захоронении одной урны под плиту равна</w:t>
      </w:r>
    </w:p>
    <w:p w:rsidR="00000000" w:rsidRDefault="00C254A7">
      <w:pPr>
        <w:spacing w:line="240" w:lineRule="auto"/>
        <w:ind w:firstLine="284"/>
        <w:jc w:val="center"/>
        <w:rPr>
          <w:sz w:val="20"/>
          <w:lang w:val="en-US"/>
        </w:rPr>
      </w:pPr>
      <w:r>
        <w:rPr>
          <w:sz w:val="20"/>
        </w:rPr>
        <w:t xml:space="preserve">12,5 </w:t>
      </w:r>
      <w:r>
        <w:rPr>
          <w:sz w:val="20"/>
        </w:rPr>
        <w:sym w:font="Symbol" w:char="F0D7"/>
      </w:r>
      <w:r>
        <w:rPr>
          <w:sz w:val="20"/>
        </w:rPr>
        <w:t xml:space="preserve"> 100 = 0,125 га = 0,1 га.</w:t>
      </w:r>
    </w:p>
    <w:p w:rsidR="00000000" w:rsidRDefault="00C254A7">
      <w:pPr>
        <w:spacing w:line="240" w:lineRule="auto"/>
        <w:ind w:firstLine="284"/>
        <w:jc w:val="center"/>
        <w:rPr>
          <w:sz w:val="20"/>
        </w:rPr>
      </w:pPr>
    </w:p>
    <w:p w:rsidR="00000000" w:rsidRDefault="00C254A7">
      <w:pPr>
        <w:spacing w:line="240" w:lineRule="auto"/>
        <w:ind w:firstLine="284"/>
        <w:rPr>
          <w:sz w:val="20"/>
        </w:rPr>
      </w:pPr>
      <w:r>
        <w:rPr>
          <w:sz w:val="20"/>
        </w:rPr>
        <w:t>С учетом возможности семейного захоронения под плиту от одной до восьми урн средняя расчетная норма урнового кладбища на 1000 чел. составит</w:t>
      </w:r>
    </w:p>
    <w:p w:rsidR="00000000" w:rsidRDefault="00C254A7">
      <w:pPr>
        <w:spacing w:line="240" w:lineRule="auto"/>
        <w:ind w:firstLine="284"/>
        <w:rPr>
          <w:sz w:val="20"/>
          <w:lang w:val="en-US"/>
        </w:rPr>
      </w:pPr>
    </w:p>
    <w:p w:rsidR="00000000" w:rsidRDefault="00C254A7">
      <w:pPr>
        <w:spacing w:line="240" w:lineRule="auto"/>
        <w:ind w:firstLine="284"/>
        <w:jc w:val="center"/>
        <w:rPr>
          <w:sz w:val="20"/>
        </w:rPr>
      </w:pPr>
      <w:r>
        <w:rPr>
          <w:sz w:val="20"/>
        </w:rPr>
        <w:t>0,125 : 4 = 0,03 га.</w:t>
      </w:r>
    </w:p>
    <w:p w:rsidR="00000000" w:rsidRDefault="00C254A7">
      <w:pPr>
        <w:spacing w:line="240" w:lineRule="auto"/>
        <w:ind w:firstLine="284"/>
        <w:rPr>
          <w:sz w:val="20"/>
          <w:lang w:val="en-US"/>
        </w:rPr>
      </w:pPr>
    </w:p>
    <w:p w:rsidR="00000000" w:rsidRDefault="00C254A7">
      <w:pPr>
        <w:spacing w:line="240" w:lineRule="auto"/>
        <w:ind w:firstLine="284"/>
        <w:rPr>
          <w:sz w:val="20"/>
        </w:rPr>
      </w:pPr>
      <w:r>
        <w:rPr>
          <w:sz w:val="20"/>
        </w:rPr>
        <w:t>Расчетная норма урнового кладбища на 1000 чел. на расчетный период 70 лет определяется по формуле</w:t>
      </w:r>
    </w:p>
    <w:p w:rsidR="00000000" w:rsidRDefault="00C254A7">
      <w:pPr>
        <w:spacing w:line="240" w:lineRule="auto"/>
        <w:ind w:firstLine="284"/>
        <w:rPr>
          <w:sz w:val="20"/>
          <w:lang w:val="en-US"/>
        </w:rPr>
      </w:pPr>
    </w:p>
    <w:p w:rsidR="00000000" w:rsidRDefault="00C254A7">
      <w:pPr>
        <w:spacing w:line="240" w:lineRule="auto"/>
        <w:ind w:firstLine="284"/>
        <w:jc w:val="center"/>
        <w:rPr>
          <w:sz w:val="20"/>
          <w:lang w:val="en-US"/>
        </w:rPr>
      </w:pPr>
      <w:r>
        <w:rPr>
          <w:position w:val="-24"/>
          <w:sz w:val="20"/>
          <w:lang w:val="en-US"/>
        </w:rPr>
        <w:object w:dxaOrig="2580" w:dyaOrig="620">
          <v:shape id="_x0000_i1034" type="#_x0000_t75" style="width:129pt;height:30.75pt" o:ole="">
            <v:imagedata r:id="rId22" o:title=""/>
          </v:shape>
          <o:OLEObject Type="Embed" ProgID="Equation.3" ShapeID="_x0000_i1034" DrawAspect="Content" ObjectID="_1427206855" r:id="rId23"/>
        </w:object>
      </w:r>
    </w:p>
    <w:p w:rsidR="00000000" w:rsidRDefault="00C254A7">
      <w:pPr>
        <w:spacing w:line="240" w:lineRule="auto"/>
        <w:ind w:firstLine="284"/>
        <w:rPr>
          <w:sz w:val="20"/>
          <w:lang w:val="en-US"/>
        </w:rPr>
      </w:pPr>
    </w:p>
    <w:p w:rsidR="00000000" w:rsidRDefault="00C254A7">
      <w:pPr>
        <w:spacing w:line="240" w:lineRule="auto"/>
        <w:ind w:firstLine="284"/>
        <w:rPr>
          <w:sz w:val="20"/>
          <w:lang w:val="en-US"/>
        </w:rPr>
      </w:pPr>
    </w:p>
    <w:p w:rsidR="00000000" w:rsidRDefault="00C254A7">
      <w:pPr>
        <w:spacing w:line="240" w:lineRule="auto"/>
        <w:ind w:firstLine="284"/>
        <w:jc w:val="center"/>
        <w:rPr>
          <w:b/>
          <w:sz w:val="20"/>
          <w:lang w:val="en-US"/>
        </w:rPr>
      </w:pPr>
      <w:r>
        <w:rPr>
          <w:b/>
          <w:sz w:val="20"/>
        </w:rPr>
        <w:t>СПИСОК ЛИТЕРАТУРЫ</w:t>
      </w:r>
    </w:p>
    <w:p w:rsidR="00000000" w:rsidRDefault="00C254A7">
      <w:pPr>
        <w:spacing w:line="240" w:lineRule="auto"/>
        <w:ind w:firstLine="284"/>
        <w:rPr>
          <w:sz w:val="20"/>
        </w:rPr>
      </w:pPr>
    </w:p>
    <w:p w:rsidR="00000000" w:rsidRDefault="00C254A7">
      <w:pPr>
        <w:spacing w:line="240" w:lineRule="auto"/>
        <w:ind w:firstLine="284"/>
        <w:rPr>
          <w:sz w:val="20"/>
        </w:rPr>
      </w:pPr>
      <w:r>
        <w:rPr>
          <w:sz w:val="20"/>
        </w:rPr>
        <w:t>1. Закон РФ № 8-ФЗ «О погребениях и похоронном деле». — М., 1996.</w:t>
      </w:r>
    </w:p>
    <w:p w:rsidR="00000000" w:rsidRDefault="00C254A7">
      <w:pPr>
        <w:spacing w:line="240" w:lineRule="auto"/>
        <w:ind w:firstLine="284"/>
        <w:rPr>
          <w:sz w:val="20"/>
        </w:rPr>
      </w:pPr>
      <w:r>
        <w:rPr>
          <w:sz w:val="20"/>
        </w:rPr>
        <w:t>2. Санитарные правила устройства и содержания кладбищ.</w:t>
      </w:r>
      <w:r>
        <w:rPr>
          <w:sz w:val="20"/>
          <w:lang w:val="en-US"/>
        </w:rPr>
        <w:t xml:space="preserve"> </w:t>
      </w:r>
      <w:r>
        <w:rPr>
          <w:sz w:val="20"/>
        </w:rPr>
        <w:t>№ 1600-77. — Минздрав СССР.</w:t>
      </w:r>
    </w:p>
    <w:p w:rsidR="00000000" w:rsidRDefault="00C254A7">
      <w:pPr>
        <w:spacing w:line="240" w:lineRule="auto"/>
        <w:ind w:firstLine="284"/>
        <w:rPr>
          <w:sz w:val="20"/>
        </w:rPr>
      </w:pPr>
      <w:r>
        <w:rPr>
          <w:sz w:val="20"/>
        </w:rPr>
        <w:t>3. Сборник руководящих документов по похоронному обслуживанию / Управление коммунального хозяйства Мособлисполкома. — М.» 1972.</w:t>
      </w:r>
    </w:p>
    <w:p w:rsidR="00000000" w:rsidRDefault="00C254A7">
      <w:pPr>
        <w:spacing w:line="240" w:lineRule="auto"/>
        <w:ind w:firstLine="284"/>
        <w:rPr>
          <w:sz w:val="20"/>
        </w:rPr>
      </w:pPr>
      <w:r>
        <w:rPr>
          <w:sz w:val="20"/>
        </w:rPr>
        <w:t>4. СНиП 2.07.01-89*. Градостроительство. Планировка и застройка городских и сельских поселений / Госстрой СССР. — М., 1989.</w:t>
      </w:r>
    </w:p>
    <w:p w:rsidR="00000000" w:rsidRDefault="00C254A7">
      <w:pPr>
        <w:spacing w:line="240" w:lineRule="auto"/>
        <w:ind w:firstLine="284"/>
        <w:rPr>
          <w:sz w:val="20"/>
        </w:rPr>
      </w:pPr>
      <w:r>
        <w:rPr>
          <w:sz w:val="20"/>
        </w:rPr>
        <w:t>5. СНиП 2.08.02-89*. Общественные здания и сооружения / Госстрой РСФСР. — М., 1989.</w:t>
      </w:r>
    </w:p>
    <w:p w:rsidR="00000000" w:rsidRDefault="00C254A7">
      <w:pPr>
        <w:spacing w:line="240" w:lineRule="auto"/>
        <w:ind w:firstLine="284"/>
        <w:rPr>
          <w:sz w:val="20"/>
        </w:rPr>
      </w:pPr>
      <w:r>
        <w:rPr>
          <w:sz w:val="20"/>
        </w:rPr>
        <w:t>6. Бень</w:t>
      </w:r>
      <w:r>
        <w:rPr>
          <w:sz w:val="20"/>
        </w:rPr>
        <w:t>ямовский Д.И., Лимонад М.Ю., Тавровский А.Л. «Здания и сооружения траурной гражданской обрядности». — М., 1985.</w:t>
      </w:r>
    </w:p>
    <w:p w:rsidR="00000000" w:rsidRDefault="00C254A7">
      <w:pPr>
        <w:spacing w:line="240" w:lineRule="auto"/>
        <w:ind w:firstLine="284"/>
        <w:rPr>
          <w:sz w:val="20"/>
        </w:rPr>
      </w:pPr>
      <w:r>
        <w:rPr>
          <w:sz w:val="20"/>
        </w:rPr>
        <w:t>7. Отраслевые требования и нормативные материалы по научной организации труда, которые должны учитываться при проектировании новых и реконструкции действующих предприятий, технологических процессов и оборудования (предприятия похоронного обслуживания населения) / МЖКХ РСФСР. - М., 1983.</w:t>
      </w:r>
    </w:p>
    <w:p w:rsidR="00000000" w:rsidRDefault="00C254A7">
      <w:pPr>
        <w:spacing w:line="240" w:lineRule="auto"/>
        <w:ind w:firstLine="284"/>
        <w:rPr>
          <w:sz w:val="20"/>
        </w:rPr>
      </w:pPr>
      <w:r>
        <w:rPr>
          <w:sz w:val="20"/>
        </w:rPr>
        <w:t xml:space="preserve">8. Рекомендации по системе похоронного обслуживания и типам зданий траурных гражданских обрядов и крематориев в </w:t>
      </w:r>
      <w:r>
        <w:rPr>
          <w:sz w:val="20"/>
        </w:rPr>
        <w:t>городах / МТКХ РСФСР. - М., 1975.</w:t>
      </w:r>
    </w:p>
    <w:p w:rsidR="00000000" w:rsidRDefault="00C254A7">
      <w:pPr>
        <w:spacing w:line="240" w:lineRule="auto"/>
        <w:ind w:firstLine="284"/>
        <w:rPr>
          <w:sz w:val="20"/>
        </w:rPr>
      </w:pPr>
      <w:r>
        <w:rPr>
          <w:sz w:val="20"/>
        </w:rPr>
        <w:t>9. Рекомендации по планировке, благоустройству и озеленению урновых кладбищ / МЖКХ, ВУМХ. - М., 1981.</w:t>
      </w:r>
    </w:p>
    <w:p w:rsidR="00000000" w:rsidRDefault="00C254A7">
      <w:pPr>
        <w:spacing w:line="240" w:lineRule="auto"/>
        <w:ind w:firstLine="284"/>
        <w:rPr>
          <w:sz w:val="20"/>
        </w:rPr>
      </w:pPr>
      <w:r>
        <w:rPr>
          <w:sz w:val="20"/>
        </w:rPr>
        <w:t>10. Рекомендации по совершенствованию организации производства ритуальных услуг (услуг траурного обряда) / Минбыт РСФСР. — М., 1983.</w:t>
      </w:r>
    </w:p>
    <w:p w:rsidR="00000000" w:rsidRDefault="00C254A7">
      <w:pPr>
        <w:spacing w:line="240" w:lineRule="auto"/>
        <w:ind w:firstLine="284"/>
        <w:rPr>
          <w:sz w:val="20"/>
        </w:rPr>
      </w:pPr>
      <w:r>
        <w:rPr>
          <w:sz w:val="20"/>
        </w:rPr>
        <w:t>11. Справочник по похоронному обслуживанию в Европе. — Вена, 1970.</w:t>
      </w:r>
    </w:p>
    <w:p w:rsidR="00000000" w:rsidRDefault="00C254A7">
      <w:pPr>
        <w:spacing w:line="240" w:lineRule="auto"/>
        <w:ind w:firstLine="284"/>
        <w:rPr>
          <w:sz w:val="20"/>
        </w:rPr>
      </w:pPr>
      <w:r>
        <w:rPr>
          <w:sz w:val="20"/>
        </w:rPr>
        <w:t>12. Теоретические основы похоронного дела. — М.,</w:t>
      </w:r>
      <w:r>
        <w:rPr>
          <w:sz w:val="20"/>
          <w:lang w:val="en-US"/>
        </w:rPr>
        <w:t xml:space="preserve"> T</w:t>
      </w:r>
      <w:r>
        <w:rPr>
          <w:sz w:val="20"/>
        </w:rPr>
        <w:t>Б</w:t>
      </w:r>
      <w:r>
        <w:rPr>
          <w:sz w:val="20"/>
          <w:lang w:val="en-US"/>
        </w:rPr>
        <w:t>SK,</w:t>
      </w:r>
      <w:r>
        <w:rPr>
          <w:sz w:val="20"/>
        </w:rPr>
        <w:t xml:space="preserve"> 1995.</w:t>
      </w:r>
    </w:p>
    <w:p w:rsidR="00000000" w:rsidRDefault="00C254A7">
      <w:pPr>
        <w:spacing w:line="240" w:lineRule="auto"/>
        <w:ind w:firstLine="284"/>
        <w:rPr>
          <w:sz w:val="20"/>
        </w:rPr>
      </w:pPr>
      <w:r>
        <w:rPr>
          <w:sz w:val="20"/>
        </w:rPr>
        <w:t>13. Устав гарнизонной и караульной служб Вооруженных Сил Российской Федерации / МО РФ. — М., 1995.</w:t>
      </w:r>
    </w:p>
    <w:p w:rsidR="00000000" w:rsidRDefault="00C254A7">
      <w:pPr>
        <w:spacing w:line="240" w:lineRule="auto"/>
        <w:ind w:firstLine="284"/>
        <w:rPr>
          <w:sz w:val="20"/>
        </w:rPr>
      </w:pPr>
    </w:p>
    <w:p w:rsidR="00000000" w:rsidRDefault="00C254A7">
      <w:pPr>
        <w:spacing w:line="240" w:lineRule="auto"/>
        <w:ind w:firstLine="284"/>
        <w:rPr>
          <w:sz w:val="20"/>
        </w:rPr>
      </w:pPr>
    </w:p>
    <w:p w:rsidR="00000000" w:rsidRDefault="00C254A7">
      <w:pPr>
        <w:pStyle w:val="FR4"/>
        <w:ind w:left="0" w:firstLine="284"/>
        <w:rPr>
          <w:sz w:val="20"/>
        </w:rPr>
      </w:pPr>
      <w:r>
        <w:rPr>
          <w:sz w:val="20"/>
        </w:rPr>
        <w:t>СОДЕРЖАНИЕ</w:t>
      </w:r>
    </w:p>
    <w:p w:rsidR="00000000" w:rsidRDefault="00C254A7">
      <w:pPr>
        <w:pStyle w:val="FR4"/>
        <w:ind w:left="0" w:firstLine="284"/>
        <w:jc w:val="both"/>
        <w:rPr>
          <w:sz w:val="20"/>
        </w:rPr>
      </w:pPr>
    </w:p>
    <w:p w:rsidR="00000000" w:rsidRDefault="00C254A7">
      <w:pPr>
        <w:spacing w:line="240" w:lineRule="auto"/>
        <w:ind w:firstLine="284"/>
        <w:rPr>
          <w:sz w:val="20"/>
        </w:rPr>
      </w:pPr>
      <w:r>
        <w:rPr>
          <w:sz w:val="20"/>
        </w:rPr>
        <w:t>Пр</w:t>
      </w:r>
      <w:r>
        <w:rPr>
          <w:sz w:val="20"/>
        </w:rPr>
        <w:t>едисловие</w:t>
      </w:r>
    </w:p>
    <w:p w:rsidR="00000000" w:rsidRDefault="00C254A7">
      <w:pPr>
        <w:spacing w:line="240" w:lineRule="auto"/>
        <w:ind w:firstLine="284"/>
        <w:rPr>
          <w:sz w:val="20"/>
        </w:rPr>
      </w:pPr>
      <w:r>
        <w:rPr>
          <w:sz w:val="20"/>
        </w:rPr>
        <w:t>1. Общие положения</w:t>
      </w:r>
    </w:p>
    <w:p w:rsidR="00000000" w:rsidRDefault="00C254A7">
      <w:pPr>
        <w:spacing w:line="240" w:lineRule="auto"/>
        <w:ind w:firstLine="284"/>
        <w:rPr>
          <w:sz w:val="20"/>
        </w:rPr>
      </w:pPr>
      <w:r>
        <w:rPr>
          <w:sz w:val="20"/>
        </w:rPr>
        <w:t>2. Организация похоронного обслуживания населения в городах и системах расселения</w:t>
      </w:r>
    </w:p>
    <w:p w:rsidR="00000000" w:rsidRDefault="00C254A7">
      <w:pPr>
        <w:spacing w:line="240" w:lineRule="auto"/>
        <w:ind w:firstLine="567"/>
        <w:rPr>
          <w:sz w:val="20"/>
        </w:rPr>
      </w:pPr>
      <w:r>
        <w:rPr>
          <w:sz w:val="20"/>
        </w:rPr>
        <w:t>Принципы организации похоронного обслуживания</w:t>
      </w:r>
    </w:p>
    <w:p w:rsidR="00000000" w:rsidRDefault="00C254A7">
      <w:pPr>
        <w:spacing w:line="240" w:lineRule="auto"/>
        <w:ind w:firstLine="567"/>
        <w:rPr>
          <w:sz w:val="20"/>
        </w:rPr>
      </w:pPr>
      <w:r>
        <w:rPr>
          <w:sz w:val="20"/>
        </w:rPr>
        <w:t xml:space="preserve">Основные процессы похоронного обслуживания </w:t>
      </w:r>
    </w:p>
    <w:p w:rsidR="00000000" w:rsidRDefault="00C254A7">
      <w:pPr>
        <w:spacing w:line="240" w:lineRule="auto"/>
        <w:ind w:firstLine="567"/>
        <w:rPr>
          <w:sz w:val="20"/>
        </w:rPr>
      </w:pPr>
      <w:r>
        <w:rPr>
          <w:sz w:val="20"/>
        </w:rPr>
        <w:t>Функции учреждений и предприятий похоронного обслуживания</w:t>
      </w:r>
    </w:p>
    <w:p w:rsidR="00000000" w:rsidRDefault="00C254A7">
      <w:pPr>
        <w:spacing w:line="240" w:lineRule="auto"/>
        <w:ind w:firstLine="284"/>
        <w:rPr>
          <w:sz w:val="20"/>
        </w:rPr>
      </w:pPr>
      <w:r>
        <w:rPr>
          <w:sz w:val="20"/>
        </w:rPr>
        <w:t xml:space="preserve">3. Размещение объектов похоронного обслуживания </w:t>
      </w:r>
    </w:p>
    <w:p w:rsidR="00000000" w:rsidRDefault="00C254A7">
      <w:pPr>
        <w:spacing w:line="240" w:lineRule="auto"/>
        <w:ind w:firstLine="284"/>
        <w:rPr>
          <w:sz w:val="20"/>
        </w:rPr>
      </w:pPr>
      <w:r>
        <w:rPr>
          <w:sz w:val="20"/>
        </w:rPr>
        <w:t xml:space="preserve">4. Формирование комплексов похоронного обслуживания </w:t>
      </w:r>
    </w:p>
    <w:p w:rsidR="00000000" w:rsidRDefault="00C254A7">
      <w:pPr>
        <w:spacing w:line="240" w:lineRule="auto"/>
        <w:ind w:firstLine="284"/>
        <w:rPr>
          <w:sz w:val="20"/>
        </w:rPr>
      </w:pPr>
      <w:r>
        <w:rPr>
          <w:sz w:val="20"/>
        </w:rPr>
        <w:t xml:space="preserve">5. Здания и сооружения похоронного обслуживания </w:t>
      </w:r>
    </w:p>
    <w:p w:rsidR="00000000" w:rsidRDefault="00C254A7">
      <w:pPr>
        <w:spacing w:line="240" w:lineRule="auto"/>
        <w:ind w:firstLine="284"/>
        <w:rPr>
          <w:sz w:val="20"/>
        </w:rPr>
      </w:pPr>
      <w:r>
        <w:rPr>
          <w:sz w:val="20"/>
        </w:rPr>
        <w:t xml:space="preserve">6. Технологическое оборудование зданий </w:t>
      </w:r>
    </w:p>
    <w:p w:rsidR="00000000" w:rsidRDefault="00C254A7">
      <w:pPr>
        <w:spacing w:line="240" w:lineRule="auto"/>
        <w:ind w:firstLine="284"/>
        <w:rPr>
          <w:sz w:val="20"/>
        </w:rPr>
      </w:pPr>
      <w:r>
        <w:rPr>
          <w:sz w:val="20"/>
        </w:rPr>
        <w:t>7. Кладбища</w:t>
      </w:r>
    </w:p>
    <w:p w:rsidR="00000000" w:rsidRDefault="00C254A7">
      <w:pPr>
        <w:spacing w:line="240" w:lineRule="auto"/>
        <w:ind w:firstLine="284"/>
        <w:rPr>
          <w:sz w:val="20"/>
        </w:rPr>
      </w:pPr>
      <w:r>
        <w:rPr>
          <w:sz w:val="20"/>
        </w:rPr>
        <w:t xml:space="preserve">8. Благоустройство территории </w:t>
      </w:r>
    </w:p>
    <w:p w:rsidR="00000000" w:rsidRDefault="00C254A7">
      <w:pPr>
        <w:spacing w:line="240" w:lineRule="auto"/>
        <w:ind w:firstLine="284"/>
        <w:rPr>
          <w:sz w:val="20"/>
        </w:rPr>
      </w:pPr>
      <w:r>
        <w:rPr>
          <w:sz w:val="20"/>
        </w:rPr>
        <w:t>9. Инженерное обору</w:t>
      </w:r>
      <w:r>
        <w:rPr>
          <w:sz w:val="20"/>
        </w:rPr>
        <w:t xml:space="preserve">дование </w:t>
      </w:r>
    </w:p>
    <w:p w:rsidR="00000000" w:rsidRDefault="00C254A7">
      <w:pPr>
        <w:spacing w:line="240" w:lineRule="auto"/>
        <w:ind w:firstLine="567"/>
        <w:rPr>
          <w:sz w:val="20"/>
        </w:rPr>
      </w:pPr>
      <w:r>
        <w:rPr>
          <w:sz w:val="20"/>
        </w:rPr>
        <w:t xml:space="preserve">Водоснабжение и канализация </w:t>
      </w:r>
    </w:p>
    <w:p w:rsidR="00000000" w:rsidRDefault="00C254A7">
      <w:pPr>
        <w:spacing w:line="240" w:lineRule="auto"/>
        <w:ind w:firstLine="567"/>
        <w:rPr>
          <w:sz w:val="20"/>
        </w:rPr>
      </w:pPr>
      <w:r>
        <w:rPr>
          <w:sz w:val="20"/>
        </w:rPr>
        <w:t>Отопление и вентиляция</w:t>
      </w:r>
    </w:p>
    <w:p w:rsidR="00000000" w:rsidRDefault="00C254A7">
      <w:pPr>
        <w:spacing w:line="240" w:lineRule="auto"/>
        <w:ind w:firstLine="567"/>
        <w:rPr>
          <w:sz w:val="20"/>
        </w:rPr>
      </w:pPr>
      <w:r>
        <w:rPr>
          <w:sz w:val="20"/>
        </w:rPr>
        <w:t>Газоснабжение</w:t>
      </w:r>
    </w:p>
    <w:p w:rsidR="00000000" w:rsidRDefault="00C254A7">
      <w:pPr>
        <w:spacing w:line="240" w:lineRule="auto"/>
        <w:ind w:firstLine="567"/>
        <w:rPr>
          <w:sz w:val="20"/>
        </w:rPr>
      </w:pPr>
      <w:r>
        <w:rPr>
          <w:sz w:val="20"/>
        </w:rPr>
        <w:t>Холодоснабжение</w:t>
      </w:r>
    </w:p>
    <w:p w:rsidR="00000000" w:rsidRDefault="00C254A7">
      <w:pPr>
        <w:spacing w:line="240" w:lineRule="auto"/>
        <w:ind w:firstLine="567"/>
        <w:rPr>
          <w:sz w:val="20"/>
        </w:rPr>
      </w:pPr>
      <w:r>
        <w:rPr>
          <w:sz w:val="20"/>
        </w:rPr>
        <w:t>Электротехнические устройства</w:t>
      </w:r>
    </w:p>
    <w:p w:rsidR="00000000" w:rsidRDefault="00C254A7">
      <w:pPr>
        <w:spacing w:line="240" w:lineRule="auto"/>
        <w:ind w:firstLine="567"/>
        <w:rPr>
          <w:sz w:val="20"/>
        </w:rPr>
      </w:pPr>
      <w:r>
        <w:rPr>
          <w:sz w:val="20"/>
        </w:rPr>
        <w:t>Связь и сигнализация</w:t>
      </w:r>
    </w:p>
    <w:p w:rsidR="00000000" w:rsidRDefault="00C254A7">
      <w:pPr>
        <w:spacing w:line="240" w:lineRule="auto"/>
        <w:ind w:firstLine="284"/>
        <w:rPr>
          <w:sz w:val="20"/>
        </w:rPr>
      </w:pPr>
      <w:r>
        <w:rPr>
          <w:sz w:val="20"/>
        </w:rPr>
        <w:t xml:space="preserve">10. Требования пожарной безопасности </w:t>
      </w:r>
    </w:p>
    <w:p w:rsidR="00000000" w:rsidRDefault="00C254A7">
      <w:pPr>
        <w:spacing w:line="240" w:lineRule="auto"/>
        <w:ind w:firstLine="284"/>
        <w:rPr>
          <w:sz w:val="20"/>
        </w:rPr>
      </w:pPr>
      <w:r>
        <w:rPr>
          <w:sz w:val="20"/>
        </w:rPr>
        <w:t>11. Охрана окружающей среды</w:t>
      </w:r>
    </w:p>
    <w:p w:rsidR="00000000" w:rsidRDefault="00C254A7">
      <w:pPr>
        <w:spacing w:line="240" w:lineRule="auto"/>
        <w:ind w:firstLine="284"/>
        <w:rPr>
          <w:sz w:val="20"/>
        </w:rPr>
      </w:pPr>
      <w:r>
        <w:rPr>
          <w:sz w:val="20"/>
        </w:rPr>
        <w:t>Приложение 1. Принципиальная схема организации комплекса похоронного обслуживания и размещение его объектов в структуре города</w:t>
      </w:r>
    </w:p>
    <w:p w:rsidR="00000000" w:rsidRDefault="00C254A7">
      <w:pPr>
        <w:spacing w:line="240" w:lineRule="auto"/>
        <w:ind w:firstLine="284"/>
        <w:rPr>
          <w:sz w:val="20"/>
        </w:rPr>
      </w:pPr>
      <w:r>
        <w:rPr>
          <w:sz w:val="20"/>
        </w:rPr>
        <w:t>Приложение 2. Дом траурных обрядов. Функционально-технологическая схема</w:t>
      </w:r>
    </w:p>
    <w:p w:rsidR="00000000" w:rsidRDefault="00C254A7">
      <w:pPr>
        <w:spacing w:line="240" w:lineRule="auto"/>
        <w:ind w:firstLine="284"/>
        <w:rPr>
          <w:sz w:val="20"/>
        </w:rPr>
      </w:pPr>
      <w:r>
        <w:rPr>
          <w:sz w:val="20"/>
        </w:rPr>
        <w:t>Приложение 3. Крематорий (тип 1). Функционально-технологическая схема</w:t>
      </w:r>
    </w:p>
    <w:p w:rsidR="00000000" w:rsidRDefault="00C254A7">
      <w:pPr>
        <w:spacing w:line="240" w:lineRule="auto"/>
        <w:ind w:firstLine="284"/>
        <w:rPr>
          <w:sz w:val="20"/>
        </w:rPr>
      </w:pPr>
      <w:r>
        <w:rPr>
          <w:sz w:val="20"/>
        </w:rPr>
        <w:t>Приложение 4. Крематорий (тип 2). Ф</w:t>
      </w:r>
      <w:r>
        <w:rPr>
          <w:sz w:val="20"/>
        </w:rPr>
        <w:t>ункционально-технологическая схема</w:t>
      </w:r>
    </w:p>
    <w:p w:rsidR="00000000" w:rsidRDefault="00C254A7">
      <w:pPr>
        <w:spacing w:line="240" w:lineRule="auto"/>
        <w:ind w:firstLine="284"/>
        <w:rPr>
          <w:sz w:val="20"/>
        </w:rPr>
      </w:pPr>
      <w:r>
        <w:rPr>
          <w:sz w:val="20"/>
        </w:rPr>
        <w:t>Приложение 5. Определение пропускной способности крематориев и домов траурных обрядов</w:t>
      </w:r>
    </w:p>
    <w:p w:rsidR="00000000" w:rsidRDefault="00C254A7">
      <w:pPr>
        <w:spacing w:line="240" w:lineRule="auto"/>
        <w:ind w:firstLine="284"/>
        <w:rPr>
          <w:sz w:val="20"/>
        </w:rPr>
      </w:pPr>
      <w:r>
        <w:rPr>
          <w:sz w:val="20"/>
        </w:rPr>
        <w:t>Пример расчета пропускной способности крематория</w:t>
      </w:r>
    </w:p>
    <w:p w:rsidR="00000000" w:rsidRDefault="00C254A7">
      <w:pPr>
        <w:spacing w:line="240" w:lineRule="auto"/>
        <w:ind w:firstLine="284"/>
        <w:rPr>
          <w:sz w:val="20"/>
        </w:rPr>
      </w:pPr>
      <w:r>
        <w:rPr>
          <w:sz w:val="20"/>
        </w:rPr>
        <w:t xml:space="preserve">Пример расчета пропускной способности здания для проведения траурных обрядов </w:t>
      </w:r>
    </w:p>
    <w:p w:rsidR="00000000" w:rsidRDefault="00C254A7">
      <w:pPr>
        <w:spacing w:line="240" w:lineRule="auto"/>
        <w:ind w:firstLine="284"/>
        <w:rPr>
          <w:sz w:val="20"/>
        </w:rPr>
      </w:pPr>
      <w:r>
        <w:rPr>
          <w:sz w:val="20"/>
        </w:rPr>
        <w:t>Приложение 6. Штат крематория и дома траурных обрядов</w:t>
      </w:r>
    </w:p>
    <w:p w:rsidR="00000000" w:rsidRDefault="00C254A7">
      <w:pPr>
        <w:spacing w:line="240" w:lineRule="auto"/>
        <w:ind w:firstLine="284"/>
        <w:rPr>
          <w:sz w:val="20"/>
        </w:rPr>
      </w:pPr>
      <w:r>
        <w:rPr>
          <w:sz w:val="20"/>
        </w:rPr>
        <w:t xml:space="preserve">Приложение 7. Штат бюро похоронного обслуживания </w:t>
      </w:r>
    </w:p>
    <w:p w:rsidR="00000000" w:rsidRDefault="00C254A7">
      <w:pPr>
        <w:spacing w:line="240" w:lineRule="auto"/>
        <w:ind w:firstLine="284"/>
        <w:rPr>
          <w:sz w:val="20"/>
        </w:rPr>
      </w:pPr>
      <w:r>
        <w:rPr>
          <w:sz w:val="20"/>
        </w:rPr>
        <w:t>Приложение 8. Метод определения расчетной нормы — площади земельного участка на 1000 чел. — для кладбищ традиционного и смешанного типов захоронения</w:t>
      </w:r>
    </w:p>
    <w:p w:rsidR="00000000" w:rsidRDefault="00C254A7">
      <w:pPr>
        <w:spacing w:line="240" w:lineRule="auto"/>
        <w:ind w:firstLine="284"/>
        <w:rPr>
          <w:sz w:val="20"/>
        </w:rPr>
      </w:pPr>
      <w:r>
        <w:rPr>
          <w:sz w:val="20"/>
        </w:rPr>
        <w:t>Метод опред</w:t>
      </w:r>
      <w:r>
        <w:rPr>
          <w:sz w:val="20"/>
        </w:rPr>
        <w:t>еления расчетной нормы — площади земельного участка на 1000 чел. — для урнового кладбища на примере города с населением 100 тыс. чел</w:t>
      </w:r>
    </w:p>
    <w:p w:rsidR="00000000" w:rsidRDefault="00C254A7">
      <w:pPr>
        <w:spacing w:line="240" w:lineRule="auto"/>
        <w:ind w:firstLine="284"/>
        <w:rPr>
          <w:sz w:val="20"/>
        </w:rPr>
      </w:pPr>
      <w:r>
        <w:rPr>
          <w:sz w:val="20"/>
        </w:rPr>
        <w:t>Список литературы</w:t>
      </w:r>
    </w:p>
    <w:sectPr w:rsidR="00000000">
      <w:type w:val="nextColumn"/>
      <w:pgSz w:w="11907" w:h="16840" w:code="9"/>
      <w:pgMar w:top="1440" w:right="1797" w:bottom="1440" w:left="1797" w:header="720" w:footer="720" w:gutter="0"/>
      <w:paperSrc w:first="266" w:other="266"/>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54A7"/>
    <w:rsid w:val="00C25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260" w:lineRule="auto"/>
      <w:ind w:firstLine="340"/>
      <w:jc w:val="both"/>
      <w:textAlignment w:val="baseline"/>
    </w:pPr>
    <w:rPr>
      <w:sz w:val="2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300"/>
      <w:jc w:val="center"/>
      <w:textAlignment w:val="baseline"/>
    </w:pPr>
    <w:rPr>
      <w:i/>
      <w:sz w:val="40"/>
    </w:rPr>
  </w:style>
  <w:style w:type="paragraph" w:customStyle="1" w:styleId="FR2">
    <w:name w:val="FR2"/>
    <w:pPr>
      <w:widowControl w:val="0"/>
      <w:overflowPunct w:val="0"/>
      <w:autoSpaceDE w:val="0"/>
      <w:autoSpaceDN w:val="0"/>
      <w:adjustRightInd w:val="0"/>
      <w:jc w:val="both"/>
      <w:textAlignment w:val="baseline"/>
    </w:pPr>
    <w:rPr>
      <w:sz w:val="36"/>
    </w:rPr>
  </w:style>
  <w:style w:type="paragraph" w:customStyle="1" w:styleId="FR3">
    <w:name w:val="FR3"/>
    <w:pPr>
      <w:widowControl w:val="0"/>
      <w:overflowPunct w:val="0"/>
      <w:autoSpaceDE w:val="0"/>
      <w:autoSpaceDN w:val="0"/>
      <w:adjustRightInd w:val="0"/>
      <w:spacing w:before="2200" w:line="300" w:lineRule="auto"/>
      <w:ind w:left="480" w:right="400"/>
      <w:jc w:val="both"/>
      <w:textAlignment w:val="baseline"/>
    </w:pPr>
    <w:rPr>
      <w:b/>
      <w:sz w:val="32"/>
    </w:rPr>
  </w:style>
  <w:style w:type="paragraph" w:customStyle="1" w:styleId="FR4">
    <w:name w:val="FR4"/>
    <w:pPr>
      <w:widowControl w:val="0"/>
      <w:overflowPunct w:val="0"/>
      <w:autoSpaceDE w:val="0"/>
      <w:autoSpaceDN w:val="0"/>
      <w:adjustRightInd w:val="0"/>
      <w:ind w:left="120"/>
      <w:jc w:val="center"/>
      <w:textAlignment w:val="baseline"/>
    </w:pPr>
    <w:rPr>
      <w:b/>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wmf"/><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image" Target="media/image5.wmf"/><Relationship Id="rId17" Type="http://schemas.openxmlformats.org/officeDocument/2006/relationships/oleObject" Target="embeddings/oleObject7.bin"/><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10" Type="http://schemas.openxmlformats.org/officeDocument/2006/relationships/image" Target="media/image4.png"/><Relationship Id="rId19"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12134</Words>
  <Characters>69169</Characters>
  <Application>Microsoft Office Word</Application>
  <DocSecurity>0</DocSecurity>
  <Lines>576</Lines>
  <Paragraphs>162</Paragraphs>
  <ScaleCrop>false</ScaleCrop>
  <Company>Elcom Ltd</Company>
  <LinksUpToDate>false</LinksUpToDate>
  <CharactersWithSpaces>81141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МИНСТРОЙ РОССИИ </dc:title>
  <dc:subject/>
  <dc:creator>CNTI</dc:creator>
  <cp:keywords/>
  <dc:description/>
  <cp:lastModifiedBy>Parhomeiai</cp:lastModifiedBy>
  <cp:revision>2</cp:revision>
  <dcterms:created xsi:type="dcterms:W3CDTF">2013-04-11T11:23:00Z</dcterms:created>
  <dcterms:modified xsi:type="dcterms:W3CDTF">2013-04-11T11:23:00Z</dcterms:modified>
</cp:coreProperties>
</file>