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12E9">
      <w:pPr>
        <w:ind w:firstLine="284"/>
        <w:jc w:val="right"/>
        <w:rPr>
          <w:rFonts w:ascii="Times New Roman" w:hAnsi="Times New Roman"/>
          <w:sz w:val="20"/>
          <w:lang w:val="en-US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ГОСТ 25781-83  </w:t>
      </w:r>
    </w:p>
    <w:p w:rsidR="00000000" w:rsidRDefault="00D712E9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693.556.41.032.5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>669.14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 xml:space="preserve">006.354                                                                       Группа Ж33 </w:t>
      </w:r>
    </w:p>
    <w:p w:rsidR="00000000" w:rsidRDefault="00D712E9">
      <w:pPr>
        <w:pStyle w:val="Preformat"/>
        <w:ind w:firstLine="284"/>
        <w:jc w:val="center"/>
        <w:rPr>
          <w:rFonts w:ascii="Times New Roman" w:hAnsi="Times New Roman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b w:val="0"/>
          <w:sz w:val="20"/>
        </w:rPr>
        <w:t>ГОСУДАРСТВЕННЫЙ СТАНДАРТ СОЮЗА ССР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ФОРМЫ СТАЛЬНЫЕ ДЛЯ ИЗГОТОВЛЕНИЯ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ЖЕЛЕЗОБЕТОННЫХ ИЗДЕЛИЙ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Steel m</w:t>
      </w:r>
      <w:r>
        <w:rPr>
          <w:rFonts w:ascii="Times New Roman" w:hAnsi="Times New Roman"/>
          <w:sz w:val="20"/>
        </w:rPr>
        <w:t>oulds for reinforced concrete members.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Specifications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48 4223, 48 4225, 48 4226 </w:t>
      </w:r>
    </w:p>
    <w:p w:rsidR="00000000" w:rsidRDefault="00D712E9">
      <w:pPr>
        <w:ind w:firstLine="284"/>
        <w:jc w:val="right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Дата введения 1984-01-01 </w:t>
      </w:r>
    </w:p>
    <w:p w:rsidR="00000000" w:rsidRDefault="00D712E9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ИНФОРМАЦИОННЫЕ ДАННЫЕ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Научно-исследовательским институтом бетона и железобетона (НИИЖБ) Госстроя СССР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Всесоюзным Государственным проектным институтом по строительному машиностроению для сборного железобетона (Гипростроймаш) Министерства строительного, дорожного и коммунального машиностроения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РАЗРАБОТЧИКИ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Г.С.Митник, канд.техн.наук; Ю.Д.Златоверов (руководитель темы); И.И.Костин; В</w:t>
      </w:r>
      <w:r>
        <w:rPr>
          <w:rFonts w:ascii="Times New Roman" w:hAnsi="Times New Roman"/>
          <w:sz w:val="20"/>
        </w:rPr>
        <w:t>.И.Рашап; М.А.Волков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Научно-исследовательским институтом бетона и железобетона (НИИЖБ) Госстроя СССР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УТВЕРЖДЕН И ВВЕДЕН В ДЕЙСТВИЕ Постановлением Государственного комитета СССР по делам строительства от 11.04.83 N 67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ВЗАМЕН ГОСТ 12505-67, ГОСТ 18886-73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ССЫЛОЧНЫЕ НОРМАТИВНО-ТЕХНИЧЕСКИЕ ДОКУМЕНТЫ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 НТД, на который дана ссылка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пункта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2.106-68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2.601-68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4.217-81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8.064-79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9.014-78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9.032-74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9.402-80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.8.1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15.001-88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166-89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380-88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2.3.1, 2.3.2, 2.3.4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427-75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977-88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1050-88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2.3.2 - 2.3.4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1412-85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1583-89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2246-70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2789-73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3242-79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3282-74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ГОСТ 3749-77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4543-71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5264-80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7502-89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8026-92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8713-79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8828-89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9013-59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9389-75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9467-75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10354-82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11533-75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11534-75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12969-67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13015.0-83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14192-77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14771-76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14776-79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15150-69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2.8.1, 7.3.5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16037-80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21779-82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26438-85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6.10а, 6.14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 2-034-225-87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</w:tbl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5. Переиздание (март 1994 года) с Изменениями N1, 2, утвержденными в январе 1985 года, августе 1987 года (ИУС 6-85, 12-87)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стальные формы (далее - формы) и бортоснастку, предназначенные для изготовления железобетонных и бетонных изделий и конструк</w:t>
      </w:r>
      <w:r>
        <w:rPr>
          <w:rFonts w:ascii="Times New Roman" w:hAnsi="Times New Roman"/>
          <w:sz w:val="20"/>
        </w:rPr>
        <w:t>ций (далее - изделий) - панелей, плит, блоков, колонн, ферм, свай, балок, ригелей и т.п. и устанавливает требования к формам, изготовляемым для нужд народного хозяйства и экспорта.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Стандарт не распространяется на формы для изготовления бетонных и железобетонных труб, санитарно-технических кабин и шахт лифтов, для изделий из ячеистых бетонов, вентиляционных блоков (при вертикальном способе формования) и изделий, изготовляемых методом центрифугирования.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Основные термины и </w:t>
      </w:r>
      <w:r>
        <w:rPr>
          <w:rFonts w:ascii="Times New Roman" w:hAnsi="Times New Roman"/>
          <w:sz w:val="20"/>
        </w:rPr>
        <w:t>их пояснения даны в приложении 1.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КЛАССИФИКАЦИЯ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Формы классифицируют по следующим основным признакам: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способу производства изделий;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технологическим факторам;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конструктивным решениям.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1.1.1. По способу производства изделий формы подразделяют на используемые при следующей технологии: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конвейерной;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полуконвейерной;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поточно-агрегатной;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стендовой.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1.1.2. По основным технологическим факторам формы подразделяют в зависимости от: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способа перемещения (краном, по рельсовым путям, по рольгангу,</w:t>
      </w:r>
      <w:r>
        <w:rPr>
          <w:rFonts w:ascii="Times New Roman" w:hAnsi="Times New Roman"/>
          <w:sz w:val="20"/>
        </w:rPr>
        <w:t xml:space="preserve"> комбинированный и др.);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способа тепловой обработки (в камере, через паровые полости или регистры и др.);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характера армирования изделий (ненапряженной арматурой, предварительно напряженной арматурой с натяжением на упоры стенда, предварительно напряженной арматурой с натяжением на упоры формы);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способа уплотнения бетонной смеси (на площадке вибрационной, ударно-вибрационной или ударной, поверхностным виброустройством, наружными или глубинными вибраторами, вакуумированием, виброгидропрессованием, безви</w:t>
      </w:r>
      <w:r>
        <w:rPr>
          <w:rFonts w:ascii="Times New Roman" w:hAnsi="Times New Roman"/>
          <w:sz w:val="20"/>
        </w:rPr>
        <w:t>брационным).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1.1.3. По конструктивным решениям формы подразделяют в зависимости от: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степени разборности (неразборные, частично разборные, с упруго работающими элементами, разборные);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степени переналаживаемости (непереналаживаемые, переналаживаемые, групповые, универсальные);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числа одновременно изготавливаемых изделий (одноместные, многоместные).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ТЕХНИЧЕСКИЕ ТРЕБОВАНИЯ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2.1. Формы должны изготовляться в соответствии с требованиями настоящего стандарта, стандартов на </w:t>
      </w:r>
      <w:r>
        <w:rPr>
          <w:rFonts w:ascii="Times New Roman" w:hAnsi="Times New Roman"/>
          <w:sz w:val="20"/>
        </w:rPr>
        <w:t>элементы форм по рабочей документации, утвержденной в установленном порядке.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Требования к конструкции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2.2.1. Конструкция форм должна обеспечивать: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изготовление изделий с необходимой точностью в пределах допусков на изделия, установленных для них стандартом, техническими условиями и рабочими чертежами;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жесткость конструкции, ограничивающую деформации от статических и динамических нагрузок и технологических воздействий, превышающие установленные настоящим стандартом и</w:t>
      </w:r>
      <w:r>
        <w:rPr>
          <w:rFonts w:ascii="Times New Roman" w:hAnsi="Times New Roman"/>
          <w:sz w:val="20"/>
        </w:rPr>
        <w:t xml:space="preserve"> технической документацией на форму;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увязку с оборудованием и механизмами для транспортирования и распалубки форм, устройствами для укладки, уплотнения и разравнивания бетонной смеси, натяжения арматуры и др.;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надежность и удобство захвата форм и съемных сборочных единиц грузоподъемными приспособлениями;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надежную фиксацию сборочных единиц в проектном положении (отклонения допускаются в пределах, установленных настоящим стандартом);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свободное без заеданий открывание и закрывание бортов;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съем готовы</w:t>
      </w:r>
      <w:r>
        <w:rPr>
          <w:rFonts w:ascii="Times New Roman" w:hAnsi="Times New Roman"/>
          <w:sz w:val="20"/>
        </w:rPr>
        <w:t>х изделий без их повреждения.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2.2.2. Конструкция форм с замкнутыми полостями или регистрами для подачи теплоносителя дополнительно должна обеспечивать: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герметичность замкнутых полостей и регистров;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надежную наружную теплоизоляцию замкнутых полостей;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свободный слив конденсата из замкнутых полостей или регистров в рабочем положении формы, если теплоносителем является пар.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2.2.3. Конструкция элементов форм должна соответствовать требованиям стандартов на конкретные эле</w:t>
      </w:r>
      <w:r>
        <w:rPr>
          <w:rFonts w:ascii="Times New Roman" w:hAnsi="Times New Roman"/>
          <w:sz w:val="20"/>
        </w:rPr>
        <w:t>менты форм.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Требования к материалам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2.3.1. Формы должны изготовляться из стали марки Ст3 с гарантией свариваемости (оговаривается при заказе стали) по ГОСТ 380 любого способа раскисления.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Вкладыши допускается изготовлять из чугунных отливок по ГОСТ 1412, стальных по ГОСТ 977, алюминиевых по ГОСТ 1583 и из полимерных материалов.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2.3.2. Устройства для строповки форм (проушины, проушины с осью и др.) должны изготовляться из стали марки </w:t>
      </w:r>
      <w:r>
        <w:rPr>
          <w:rFonts w:ascii="Times New Roman" w:hAnsi="Times New Roman"/>
          <w:sz w:val="20"/>
        </w:rPr>
        <w:t>Ст3пс по ГОСТ 380 или из стали марки 20 по ГОСТ 1050.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2.3.3. Быстроизнашивающиеся детали форм (оси шарниров, втулки, замки и др.) должны изготовляться из стали с механическими характеристиками не ниже, чем у стали 35 по ГОСТ 1050 с последующей термической обработкой в соответствии с указаниями в рабочей документации.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изготовлять втулки для шарнирных соединений из антифрикционного спеченного материала на основе железного порошка или другого материала с аналогичными свойствами.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2.3.4. Упоры и захв</w:t>
      </w:r>
      <w:r>
        <w:rPr>
          <w:rFonts w:ascii="Times New Roman" w:hAnsi="Times New Roman"/>
          <w:sz w:val="20"/>
        </w:rPr>
        <w:t>аты, фиксирующие напряженную арматуру в проектном положении, должны изготовляться из стали Ст3 по ГОСТ 380. Съемные элементы упоров и захватов должны изготовляться из стали с механическими характеристиками не ниже чем у стали 45 по ГОСТ 1050 или стали 40Х по ГОСТ 4543 с последующей термической обработкой.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2.3.4а. По согласованию с организацией, разработавшей чертежи форм, допускается замена марок сталей на другие с физико-механическими свойствами не ниже, чем у сталей, предусмотренных в пп.2.3.1-2.3.4.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</w:t>
      </w:r>
      <w:r>
        <w:rPr>
          <w:rFonts w:ascii="Times New Roman" w:hAnsi="Times New Roman"/>
          <w:sz w:val="20"/>
        </w:rPr>
        <w:t>ененная редакция, Изм.N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2.3.5. Твердость поверхностей деталей форм, воспринимающих усилия от натяжения арматуры, должна быть в пределах 35...45 HRCэ по ГОСТ 8.064.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Требования к рабочим поверхностям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2.4.1. На рабочих поверхностях форм не допускаются дефекты, превышающие регламентируемые государственными стандартами на металлопрокат и отливки из черных и цветных металлов показатели.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2.4.2. Рабочие поверхности элементов формы следует изготовлять, как правило, из целого листа. Допускается образование э</w:t>
      </w:r>
      <w:r>
        <w:rPr>
          <w:rFonts w:ascii="Times New Roman" w:hAnsi="Times New Roman"/>
          <w:sz w:val="20"/>
        </w:rPr>
        <w:t>тих поверхностей из нескольких частей со сваркой встык. Перепад листов в месте стыка не должен превышать 1 мм; кромка выступающего листа при этом должна быть зачищена по всей длине стыка на ширину не менее 20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сварке рабочих поверхностей с обратной стороны в месте стыка на лицевой стороне не допускается зазор шириной более 0,5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Требования к сварке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2.5.1. Типы и конструктивные элементы сварных соединений должны назначаться по ГОСТ 5264, ГОСТ 8713, ГОСТ 11533, ГОСТ 11534, ГОСТ 14771, ГОСТ 14776</w:t>
      </w:r>
      <w:r>
        <w:rPr>
          <w:rFonts w:ascii="Times New Roman" w:hAnsi="Times New Roman"/>
          <w:sz w:val="20"/>
        </w:rPr>
        <w:t xml:space="preserve"> и ГОСТ 16037.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Сварка должна производиться сварочной проволокой с физико-механическими свойствами не ниже чем у проволоки СВ-08Г2С по ГОСТ 2246 или электродами, физико-механические свойства которых не ниже электродов типа Э42 по ГОСТ 9467.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технически обоснованных случаях допускается применение других видов сварки и нестандартных швов.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2.5.2. При сварке не допускаются следующие дефекты: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трещины всех видов и направлений, расположенные в металле шва, по линии сплавления и в околошовной зоне, определяемые в</w:t>
      </w:r>
      <w:r>
        <w:rPr>
          <w:rFonts w:ascii="Times New Roman" w:hAnsi="Times New Roman"/>
          <w:sz w:val="20"/>
        </w:rPr>
        <w:t>изуально;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подрезы основного металла глубиной более 0,5 мм при толщине металла до 6 мм, более 1 мм при толщине св. 6 мм;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скопления мелких пор и включений диаметром более 0,5 мм при числе пор в одном скоплении более 10 шт. на 1 кв.см поверхности шва;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цепочки пор суммарной длиной более 20 мм на 100 мм шва.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2.5.3. При сварке прерывистым швом допускается увеличение длин проваренных участков за счет уменьшения расстояний между ними до 25% от указанных на чертеже, если это не препятствует дальнейшей сборке.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2.5.4. Исправление дефектов должно производиться путем удаления сварного шва в месте дефекта, разделки и зачистки кромок и повторной заварки. При этом не допускается исправление дефектов в одном и том же месте более одного раза.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2.5.5. Сварные швы на рабочих поверхностях должны быть зачищены заподлицо с рабочей поверхностью. Шероховатость зачищенной поверхности шва должна быть не грубее Rа</w:t>
      </w: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>40 мкм (Rz 160 мкм) по ГОСТ 2789, кроме мест, особо обозначенных в конструкторской документации.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(Измененная редакция, </w:t>
      </w:r>
      <w:r>
        <w:rPr>
          <w:rFonts w:ascii="Times New Roman" w:hAnsi="Times New Roman"/>
          <w:sz w:val="20"/>
        </w:rPr>
        <w:t>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Требования к точности изготовления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2.6.1. Номинальные внутренние размеры собранных форм назначаются равными соответствующим номинальным размерам изделий, изготовляемых в этих формах.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по расчету назначать внутренние размеры форм отличающимися от номинальных размеров изделий.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формах для изготовления преднапряженных железобетонных изделий длиной от 9 до 24 м (балки, ригели, фермы и др.), в связи с обжатием бетона при передаче усилия натяжения преднапряженной арматуры на изделие</w:t>
      </w:r>
      <w:r>
        <w:rPr>
          <w:rFonts w:ascii="Times New Roman" w:hAnsi="Times New Roman"/>
          <w:sz w:val="20"/>
        </w:rPr>
        <w:t>, номинальный внутренний размер формы по длине должен назначаться на 10 мм больше номинального размера изделия при длине изделия до 15 м и на 15 мм больше - при длине изделия св. 15 до 24 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2.6.2. Предельные отклонения внутренних размеров собранных незагруженных форм от номинальных не должны превышать указанных в табл. 1, допускаемая разность длин диагоналей - указанных в табл. 2.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   мм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417"/>
        <w:gridCol w:w="1351"/>
        <w:gridCol w:w="12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Интервал номин</w:t>
            </w:r>
            <w:r>
              <w:rPr>
                <w:rFonts w:ascii="Times New Roman" w:hAnsi="Times New Roman"/>
              </w:rPr>
              <w:t>альных внутренних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размеров формы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Пред.откл. внутренних размеров формы от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номинальных для класса точности изделия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 1000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3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01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1000  до  1600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1600   "  2500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+2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2500   "  4000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+3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4000   "  8000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+2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+4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8000   "  12000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+3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+6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12000  "  16000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+3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+6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+8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"  16000  "  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+4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+8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</w:t>
            </w:r>
          </w:p>
        </w:tc>
        <w:tc>
          <w:tcPr>
            <w:tcW w:w="1201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+10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</w:t>
            </w:r>
          </w:p>
        </w:tc>
      </w:tr>
    </w:tbl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Примечания: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Классы точности бетонных и железобетонных изделий определяют по нормативно-</w:t>
      </w:r>
      <w:r>
        <w:rPr>
          <w:rFonts w:ascii="Times New Roman" w:hAnsi="Times New Roman"/>
          <w:sz w:val="20"/>
        </w:rPr>
        <w:t>технической и проектной документации на эти изделия, а также по ГОСТ 21779. Точность форм принимают на 1 - 2 класса выше точности изделий.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В случае технической необходимости по усмотрению предприятия (организации) - разработчика технической документации на формы допускается изменять величины предельных отклонений внутренних размеров формы с сохранением величины поля допуска.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   мм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417"/>
        <w:gridCol w:w="1418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Интервал номинальных внутренних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размеров формы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</w:t>
            </w:r>
            <w:r>
              <w:rPr>
                <w:rFonts w:ascii="Times New Roman" w:hAnsi="Times New Roman"/>
              </w:rPr>
              <w:t>ение допускаемой разности длин диагоналей для класса точности изделия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 4000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4000  до  8000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8000   "  12000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12000  "  16000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:rsidR="00000000" w:rsidRDefault="00D712E9">
      <w:pPr>
        <w:pStyle w:val="Preformat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Предельные отклонения внутренних размеров собранных незагруженных форм от номинальных для колонн не должны превышать указанных в табл. 1 по 6-му классу, для свай - по 7-му классу точности изделий.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Предельные отклонения по расстоянию между плоскостью нижнего торца колонны и опорной плоскостью консоли не должны превышать значени</w:t>
      </w:r>
      <w:r>
        <w:rPr>
          <w:rFonts w:ascii="Times New Roman" w:hAnsi="Times New Roman"/>
          <w:sz w:val="20"/>
        </w:rPr>
        <w:t>й, указанных в табл. 1, по 5-му классу точности изделий.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Предельные отклонения внутренних размеров собранных незагруженных форм для колонн от номинальных по ширине формовочного отсека и ширине выемки для консоли или выступа колонны, а также по размеру между поверхностями, образующими плоскости консолей в многоярусной колонне, должны быть не более плюс 1, минус 4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Предельные отклонения размеров форм для свай от номинальных по ширине формовочного отсека должны быть не более: для свай - плюс 1, минус 4 мм, </w:t>
      </w:r>
      <w:r>
        <w:rPr>
          <w:rFonts w:ascii="Times New Roman" w:hAnsi="Times New Roman"/>
          <w:sz w:val="20"/>
        </w:rPr>
        <w:t>для свай-оболочек - плюс 4, минус 2 мм, по диаметру пуансона для образования полости в сваях и сваях-оболочках - плюс 3, минус 3 мм, по смещению центра острия от оси поперечного сечения - 10 мм (для форм высшей категории качества - 8 мм).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формах для изготовления колонн отклонение от перпендикулярности рабочих плоскостей торцевых бортов к рабочим плоскостям продольных бортов не должно превышать 0,005 ширины формовочного отсека.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формах для изготовления свай отклонение от перпендикулярности рабочих плоскос</w:t>
      </w:r>
      <w:r>
        <w:rPr>
          <w:rFonts w:ascii="Times New Roman" w:hAnsi="Times New Roman"/>
          <w:sz w:val="20"/>
        </w:rPr>
        <w:t>тей торцевых бортов к рабочим плоскостям продольных бортов не должно превышать для форм первой и высшей категории качества соответственно следующих значений: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0,01 и 0,007 ширины формовочного отсека - для цельных свай;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0,007 и 0,004 ширины формовочного отсека - для элементов составных свай и свай-оболочек в зоне стыка и для цельных свай-оболочек.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2.6.3. Предельные отклонения внутренних размеров собранных форм по высоте бортов от плоскости поддона от номинальных не должны п</w:t>
      </w:r>
      <w:r>
        <w:rPr>
          <w:rFonts w:ascii="Times New Roman" w:hAnsi="Times New Roman"/>
          <w:sz w:val="20"/>
        </w:rPr>
        <w:t>ревышать от 0 до минус 2 мм при высоте борта до 200 мм и от 0 до минус 4 мм при высоте борта св. 200 мм, а форм для плит аэродромных покрытий - от 0 до плюс 3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местное увеличение отклонения размера по высоте борта в пределах допуска прямолинейности поддона; местное отклонение размера не должно превышать половины допуска на изделие.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Перепад между кромками бортов не более 2 мм, при этом превышение поперечных бортов над продольными не допускается. Проемообразователи, сквозные вкладыши и вкладыши</w:t>
      </w:r>
      <w:r>
        <w:rPr>
          <w:rFonts w:ascii="Times New Roman" w:hAnsi="Times New Roman"/>
          <w:sz w:val="20"/>
        </w:rPr>
        <w:t>, образующие выемки на верхней поверхности изделий, не должны выступать над верхними кромками продольных бортов и быть ниже их более чем на 2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2.6.3а. Предельные отклонения от номинального размера между кромкой борта и фасонным элементом профиля на всей его длине (в поперечном сечении борта) не должны превышать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2 мм. В технически обоснованных случаях допускается в рабочей документации на формы назначать другие предельные отклонения.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2.6.4</w:t>
      </w:r>
      <w:r>
        <w:rPr>
          <w:rFonts w:ascii="Times New Roman" w:hAnsi="Times New Roman"/>
          <w:sz w:val="20"/>
        </w:rPr>
        <w:t>. Предельные отклонения размеров в плане элементов формы, образующих сквозные проемы и отверстия, от номинальных, а также выемки в изделиях не должны превышать от 0 до плюс 3 мм, а образующих выступы - от 0 до минус 3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Предельное отклонение от номинального положения каждого элемента формы, образующего отверстие (выемку) или выступ в изделии, не должно превышать плюс 2, минус 2 мм.</w:t>
      </w:r>
    </w:p>
    <w:p w:rsidR="00000000" w:rsidRDefault="00D712E9" w:rsidP="00D712E9">
      <w:pPr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Предельные отклонения размеров между опорными поверхностями упоров для натяжения арматуры от номинальных в силовых формах (по</w:t>
      </w:r>
      <w:r>
        <w:rPr>
          <w:rFonts w:ascii="Times New Roman" w:hAnsi="Times New Roman"/>
          <w:sz w:val="20"/>
        </w:rPr>
        <w:t>ддонах) не должны превышать указанных ниже, мм: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Интервалы номинальных размеров</w:t>
            </w:r>
          </w:p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между опорными поверхностями упоров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Пред.откл.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  6500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6500  до  13000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13000  "  19000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19000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</w:tr>
    </w:tbl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2.6.6. Предельные отклонения размера между нижней кромкой прорези упора для напрягаемой арматуры и рабочей поверхностью поддона не должны превышать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2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от перпендикулярности опорной поверхности упора к рабочей поверхности поддона не должно превышать 1/50 размера по высоте участка опирания анкера</w:t>
      </w:r>
      <w:r>
        <w:rPr>
          <w:rFonts w:ascii="Times New Roman" w:hAnsi="Times New Roman"/>
          <w:sz w:val="20"/>
        </w:rPr>
        <w:t xml:space="preserve"> предварительно напрягаемого арматурного стержня.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2.6.4. - 2.6.6. (Измененная редакция, Изм. N 1).</w:t>
      </w:r>
    </w:p>
    <w:p w:rsidR="00000000" w:rsidRDefault="00D712E9" w:rsidP="00D712E9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Отклонения от перпендикулярности рабочих поверхностей бортов к плоскости поддона не должны превышать указанных ниже, мм: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Высота борта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Отклонение от перпендикулярности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 250</w:t>
            </w:r>
          </w:p>
        </w:tc>
        <w:tc>
          <w:tcPr>
            <w:tcW w:w="1842" w:type="dxa"/>
            <w:tcBorders>
              <w:top w:val="nil"/>
              <w:left w:val="nil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250  до  500</w:t>
            </w:r>
          </w:p>
        </w:tc>
        <w:tc>
          <w:tcPr>
            <w:tcW w:w="1842" w:type="dxa"/>
            <w:tcBorders>
              <w:left w:val="nil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</w:tr>
    </w:tbl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высоте бортов св. 500 мм отклонение от перпендикулярности их рабочей поверхности к плоскости поддона не регламентируется; при наличии такого требования к изготовляемому в форме железобетонному изделию </w:t>
      </w:r>
      <w:r>
        <w:rPr>
          <w:rFonts w:ascii="Times New Roman" w:hAnsi="Times New Roman"/>
          <w:sz w:val="20"/>
        </w:rPr>
        <w:t>допускаемые отклонения назначаются на один класс выше по сравнению с изделием.</w:t>
      </w:r>
    </w:p>
    <w:p w:rsidR="00000000" w:rsidRDefault="00D712E9" w:rsidP="00D712E9">
      <w:pPr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Отклонения от прямолинейности рабочих поверхностей поддона, бортов и разделителей не должны превышать 2 мм на длине 2 м, по всей длине - указанных ниже, мм: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Интервалы номинальных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размеров бортов и поддона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от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прямолинейности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 4000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4000  до  8000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8000   "  16000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16000  "  25000</w:t>
            </w:r>
          </w:p>
        </w:tc>
        <w:tc>
          <w:tcPr>
            <w:tcW w:w="1701" w:type="dxa"/>
            <w:tcBorders>
              <w:left w:val="nil"/>
            </w:tcBorders>
          </w:tcPr>
          <w:p w:rsidR="00000000" w:rsidRDefault="00D712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</w:tbl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форм с предварительно задаваемым выгибом (прогибом), указанным в технической документации на форму, регламентиру</w:t>
      </w:r>
      <w:r>
        <w:rPr>
          <w:rFonts w:ascii="Times New Roman" w:hAnsi="Times New Roman"/>
          <w:sz w:val="20"/>
        </w:rPr>
        <w:t>ется отклонение от прямолинейности рабочей поверхности поддона только на длине 2 м.</w:t>
      </w:r>
    </w:p>
    <w:p w:rsidR="00000000" w:rsidRDefault="00D712E9" w:rsidP="00D712E9">
      <w:pPr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Отклонения от плоскостности рабочей поверхности поддона формы не должны превышать указанных в табл. 3.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3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   мм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1551"/>
        <w:gridCol w:w="1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Интервал номинальных размеров по длине поддона</w:t>
            </w:r>
          </w:p>
        </w:tc>
        <w:tc>
          <w:tcPr>
            <w:tcW w:w="282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плоскостности при ширине поддона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 2500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  2500</w:t>
            </w:r>
          </w:p>
        </w:tc>
        <w:tc>
          <w:tcPr>
            <w:tcW w:w="15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 2500 до   4000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 4000  "   8000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 8000  "  16000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16000  "  25000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  <w:tcBorders>
              <w:left w:val="nil"/>
            </w:tcBorders>
          </w:tcPr>
          <w:p w:rsidR="00000000" w:rsidRDefault="00D712E9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поддонов </w:t>
      </w:r>
      <w:r>
        <w:rPr>
          <w:rFonts w:ascii="Times New Roman" w:hAnsi="Times New Roman"/>
          <w:sz w:val="20"/>
        </w:rPr>
        <w:t>с предварительно задаваемым выгибом (прогибом) отклонение от плоскостности рабочей поверхности не регламентируется. Величина выгиба (прогиба) не должна выходить за пределы номинального интервала выгиба (прогиба), указанного в технической документации на форму.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Рабочие поверхности поддонов форм одной партии для плитных изделий (плит перекрытий и покрытий зданий разного назначения, дорожных и аэродромных плит и др.) должны иметь начальное (до загружения) искривление в одну сторону (вверх или вниз).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2.6.7. - 2</w:t>
      </w:r>
      <w:r>
        <w:rPr>
          <w:rFonts w:ascii="Times New Roman" w:hAnsi="Times New Roman"/>
          <w:sz w:val="20"/>
        </w:rPr>
        <w:t>.6.9. 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2.6.9а. Указанные в пп. 2.6.8 и 2.6.9 требования к допускаемым отклонениям от прямолинейности и плоскостности рабочей поверхности поддона не распространяются на поверхности (кессоны поддона), образующие выемки в ребристых плитах покрытий и перекрытий. Отклонения от прямолинейности и плоскостности указанных поверхностей не регламентируются.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2.6.10. (Исключен,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2.6.11. Плиты для электромагнитного крепления формы к виброплоща</w:t>
      </w:r>
      <w:r>
        <w:rPr>
          <w:rFonts w:ascii="Times New Roman" w:hAnsi="Times New Roman"/>
          <w:sz w:val="20"/>
        </w:rPr>
        <w:t>дке следует выполнять из стали толщиной 40 мм. Допускаемые отклонения по толщине плит не должны превышать от плюс 2 до минус 3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технически обоснованных случаях, подтвержденных расчетом, допускается применение плит толщиной менее 40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2.6.12. Отклонение от плоскостности установленных на поддоне плит для электромагнитного крепления формы к виброплощадке не должно превышать 2 мм при числе плит на одной форме до 4 шт. и 4 мм при числе плит более 4 шт. Для форм с предварит</w:t>
      </w:r>
      <w:r>
        <w:rPr>
          <w:rFonts w:ascii="Times New Roman" w:hAnsi="Times New Roman"/>
          <w:sz w:val="20"/>
        </w:rPr>
        <w:t>ельно задаваемым выгибом (прогибом) отклонение от плоскостности плит не должно превышать указанного выше с учетом величины выгиба (прогиба).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от плоскостности каждой плиты не должно превышать 2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2.6.13. Отклонение от плоскостности мест опирания на рельсы колес в формах-вагонетках не должно превышать 2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2.6.14. Отклонение от плоскостности опорных плит, предназначенных для установки форм в камере тепловой обработки, не должно превышать 2 мм.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2.6.15. Борта формы</w:t>
      </w:r>
      <w:r>
        <w:rPr>
          <w:rFonts w:ascii="Times New Roman" w:hAnsi="Times New Roman"/>
          <w:sz w:val="20"/>
        </w:rPr>
        <w:t xml:space="preserve"> должны плотно примыкать друг к другу, поддону и разделителям. Зазоры в отдельных местах примыкания не должны превышать 1,5 мм, при этом общая длина местных зазоров не должна превышать одной трети длины примыкания.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2.6.16. Предельные отклонения от номинального положения элементов формы, а также предельные отклонения от номинальных размеров элементов, за исключением указанных в настоящем стандарте и в стандартах на элементы форм, приведены в приложениях 3 и 4.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</w:t>
      </w:r>
      <w:r>
        <w:rPr>
          <w:rFonts w:ascii="Times New Roman" w:hAnsi="Times New Roman"/>
          <w:sz w:val="20"/>
        </w:rPr>
        <w:t>тельно,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2.6.17. В технически обоснованных случаях рекомендуется производить отжиг формы в сборе или ее элементов в отдельности.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 Требования к деформативности 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2.7.1. Прогиб (выгиб) формы в загруженном состоянии не должен превышать половины допуска на искривление нижней (в положении формования) плоскости изделия и быть не более 1/1500 длины формы.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2.7.2. (Исключен,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2.7.3. Сближение упоров при последовательном натяжении арматуры на них не должно пре</w:t>
      </w:r>
      <w:r>
        <w:rPr>
          <w:rFonts w:ascii="Times New Roman" w:hAnsi="Times New Roman"/>
          <w:sz w:val="20"/>
        </w:rPr>
        <w:t>вышать 0,0004 номинального размера между упорами. При групповом натяжении и групповом отпуске одновременно всей арматуры допускаются продольные деформации до 0,0006 номинального размера.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2.7.4. Прогиб свободного угла формы при диагональном опирании, характеризующий жесткость формы на кручение, регламентируется в случае, если оборудование технологической линии не ограничивает эти деформации. Прогиб свободного угла формы при этом не должен превышать предельных отклонений, указанных в технической документации </w:t>
      </w:r>
      <w:r>
        <w:rPr>
          <w:rFonts w:ascii="Times New Roman" w:hAnsi="Times New Roman"/>
          <w:sz w:val="20"/>
        </w:rPr>
        <w:t>на форму.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2.7.5. (Исключен,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2.7.6. Изгиб борта в загруженном состоянии (в середине пролета на уровне его верха) не должен превышать 0,25 от положительного значения предельного отклонения изделия по ширине (длине).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Требования к защитным покрытиям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2.8.1. Все нерабочие поверхности форм, сменных элементов и запасных частей должны быть окрашены лакокрасочным материалом, удовлетворяющим условиям эксплуатации: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32.25pt;height:15.75pt">
            <v:imagedata r:id="rId6" o:title=""/>
          </v:shape>
        </w:pict>
      </w:r>
      <w:r>
        <w:rPr>
          <w:rFonts w:ascii="Times New Roman" w:hAnsi="Times New Roman"/>
          <w:sz w:val="20"/>
        </w:rPr>
        <w:t xml:space="preserve"> - для форм, изготовл</w:t>
      </w:r>
      <w:r>
        <w:rPr>
          <w:rFonts w:ascii="Times New Roman" w:hAnsi="Times New Roman"/>
          <w:sz w:val="20"/>
        </w:rPr>
        <w:t>яемых для внутреннего  рынка во всех климатических исполнениях, и для поставки на экспорт в климатических исполнениях У, ХЛ, ТС по ГОСТ 15150;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45.75pt;height:15.75pt">
            <v:imagedata r:id="rId7" o:title=""/>
          </v:shape>
        </w:pict>
      </w:r>
      <w:r>
        <w:rPr>
          <w:rFonts w:ascii="Times New Roman" w:hAnsi="Times New Roman"/>
          <w:sz w:val="20"/>
        </w:rPr>
        <w:t xml:space="preserve"> - для  форм,  поставляемых  на экспорт в климатическом исполнении ТВ по ГОСТ 15150.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Лакокрасочное покрытие по показателям внешнего вида - не ниже VII класса по ГОСТ 9.032.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Поверхности, подготовленные под окраску, должны быть очищены по 3-й или 4-й степени очистки от окислов (в зависимости от степени окисленности поверхности) по ГОСТ 9.402. При этом окраска поверхн</w:t>
      </w:r>
      <w:r>
        <w:rPr>
          <w:rFonts w:ascii="Times New Roman" w:hAnsi="Times New Roman"/>
          <w:sz w:val="20"/>
        </w:rPr>
        <w:t>остей, покрытых прочно сцепленной с металлом ржавчиной, не допускается.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согласованию с заказчиком допускается окраска поверхностей, покрытых прочно сцепленной с металлом прокатной окалиной.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2.8.2. Рабочие и трущиеся поверхности форм, сменных элементов и запасных деталей должны быть подвергнуты консервации по ГОСТ 9.014.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Средний ресурс форм до капитального ремонта должен быть не менее 550 циклов; установленный ресурс - не менее 320 циклов.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Величина ресу</w:t>
      </w:r>
      <w:r>
        <w:rPr>
          <w:rFonts w:ascii="Times New Roman" w:hAnsi="Times New Roman"/>
          <w:sz w:val="20"/>
        </w:rPr>
        <w:t>рса подтверждается на основании отзывов потребителей форм.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2.10. (Исключен,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2.11. Номенклатура показателей качества в настоящем стандарте принята в соответствии с ГОСТ 4.217.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ТРЕБОВАНИЯ БЕЗОПАСНОСТИ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Конструкция форм должна обеспечивать безопасность их эксплуатации, технического обслуживания и ремонта.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В силовых формах должны быть предусмотрены ограждающие устройства для защиты обслуживающего персонала в случае обрыва арматуры.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Формы должны иметь</w:t>
      </w:r>
      <w:r>
        <w:rPr>
          <w:rFonts w:ascii="Times New Roman" w:hAnsi="Times New Roman"/>
          <w:sz w:val="20"/>
        </w:rPr>
        <w:t xml:space="preserve"> устройства для подъема и транспортирования. Подъем формы разрешается производить только за эти устройства.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Сварку устройств для строповки формы должен производить сварщик, аттестованный в соответствии с Правилами аттестации сварщиков, утвержденными Госгортехнадзором СССР.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Конструкция замков должна исключать самопроизвольное открывание бортов.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В формах с откидными бортами должны быть предусмотрены устройства, ограничивающие уго</w:t>
      </w:r>
      <w:r>
        <w:rPr>
          <w:rFonts w:ascii="Times New Roman" w:hAnsi="Times New Roman"/>
          <w:sz w:val="20"/>
        </w:rPr>
        <w:t>л открывания бортов.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Конструкция формы должна исключать самопроизвольное перемещение бортов при открытых замках.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3.8. В формах с замкнутыми полостями или регистрами соединения патрубков формы с магистральными паро- и конденсатопроводами должны исключать выделение пара или протекание конденсата.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3.9. Стендовые формы, в которых уплотнение бетонной смеси производится вибрационными механизмами, должны оснащаться виброизолирующими опорами.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3.10. Формы, в которых предусматрив</w:t>
      </w:r>
      <w:r>
        <w:rPr>
          <w:rFonts w:ascii="Times New Roman" w:hAnsi="Times New Roman"/>
          <w:sz w:val="20"/>
        </w:rPr>
        <w:t>ается электропрогрев бетонной смеси, должны оснащаться заземляющими устройствами.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3.11. При изготовлении и эксплуатации форм должны выполняться требования системы стандартов ССБТ, инструкций и документов, разработанных и утвержденных в установленном порядке.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КОМПЛЕКТНОСТЬ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Формы должны поставляться укомплектованными в соответствии с ведомостью комплекта поставки, входящей в состав паспорта по ГОСТ 2.601.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Каждая форма должна быть укомплектована сопроводительной документацией, в состав которой вх</w:t>
      </w:r>
      <w:r>
        <w:rPr>
          <w:rFonts w:ascii="Times New Roman" w:hAnsi="Times New Roman"/>
          <w:sz w:val="20"/>
        </w:rPr>
        <w:t>одят паспорт и сборочный чертеж формы. Опалубочные чертежи изделий, изготовляемых в данной форме, включают в состав сборочного чертежа формы по усмотрению организации-разработчика технической документации на форму. Карту смазки на формы (поддоны) не составляют. Места смазки, вид смазочного материала и периодичность смазки указывают в паспорте на форму или ее элементы.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Ведомость запасных частей, инструмента, принадлежностей и материалов, а также чертежи быстроизнашивающихся деталей включают в состав сопровод</w:t>
      </w:r>
      <w:r>
        <w:rPr>
          <w:rFonts w:ascii="Times New Roman" w:hAnsi="Times New Roman"/>
          <w:sz w:val="20"/>
        </w:rPr>
        <w:t>ительной документации в случаях, обусловленных конструкторской документацией.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партию однотипных форм или форм одного вида и назначения для каждого конкретного потребителя комплектовать одним паспортом, при этом ведомость комплекта поставки, свидетельство о приемке и гарантийное обязательство, входящие в состав паспорта, составляют на каждую форму.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Сопроводительная документация на формы, поставляемые на экспорт, - по заказу-наряду внешнеторговой организации.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. ПРАВИЛА ПРИЕМКИ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Формы должны быть приняты отделом технического контроля (ОТК) предприятия-изготовителя поштучно в соответствии с требованиями настоящего стандарта.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В процессе изготовления форм осуществляют входной, операционный и приемочный контроль.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5.2.1. При входном контроле по данным документов, удостоверяющих качество применяемых материалов и комплектующих изделий, устанавливают соответствие требованиям, определяющим возможность их использования в производст</w:t>
      </w:r>
      <w:r>
        <w:rPr>
          <w:rFonts w:ascii="Times New Roman" w:hAnsi="Times New Roman"/>
          <w:sz w:val="20"/>
        </w:rPr>
        <w:t>ве.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отсутствии документов на применяемые материалы и комплектующие изделия предприятие-изготовитель производит непосредственную проверку их качества и на основе этого контроля устанавливает возможность их применения для изготовления форм.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5.2.2. При операционном контроле во время выполнения или после завершения определенной технологической операции устанавливают соответствие изготовляемых элементов форм требованиям нормативно-технической, конструкторской и технологической документации.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5.2.3. При приемо</w:t>
      </w:r>
      <w:r>
        <w:rPr>
          <w:rFonts w:ascii="Times New Roman" w:hAnsi="Times New Roman"/>
          <w:sz w:val="20"/>
        </w:rPr>
        <w:t>чном контроле осуществляют приемку готовых форм по качеству, устанавливая их соответствие требованиям нормативно-технической, конструкторской и технологической документации на основании данных входного и операционного контроля. При этом проводят сплошной контроль внутренних размеров форм, определяющих размеры и конфигурацию формуемых изделий, отклонений формы и расположения поверхностей (за исключением отклонения от плоскостности), габаритных размеров и размеров элементов форм, взаимодействующих с технологи</w:t>
      </w:r>
      <w:r>
        <w:rPr>
          <w:rFonts w:ascii="Times New Roman" w:hAnsi="Times New Roman"/>
          <w:sz w:val="20"/>
        </w:rPr>
        <w:t>ческим оборудованием, работоспособности, а также качества швов сварных соединений, герметичности форм с паровыми полостями, внешнего вида формы и ее комплектности.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Опытные (головные) образцы форм подвергают предварительным и приемочным испытаниям по ГОСТ 15.001 в соответствии с программой и методикой испытаний, составляемой разработчиком технической документации с учетом требований ГОСТ 2.106.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Испытания форм индивидуального и единичного производства проводят только в случае технической необходимости, о</w:t>
      </w:r>
      <w:r>
        <w:rPr>
          <w:rFonts w:ascii="Times New Roman" w:hAnsi="Times New Roman"/>
          <w:sz w:val="20"/>
        </w:rPr>
        <w:t>пределяемой разработчиком технической документации.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Программа и методика испытаний должны предусматривать определение деформативности, отклонений от плоскостности, пробное изготовление изделий с арматурой и закладными деталями и определение их соответствия требованиям действующих стандартов на изделия в части их размеров и качества поверхностей (производится при приемочных испытаниях).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испытаниям на деформативность относят: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определение прогиба формы от вертикальной нагрузки;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определение деформации фор</w:t>
      </w:r>
      <w:r>
        <w:rPr>
          <w:rFonts w:ascii="Times New Roman" w:hAnsi="Times New Roman"/>
          <w:sz w:val="20"/>
        </w:rPr>
        <w:t>мы от продольной нагрузки;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определение прогиба свободного угла формы при диагональном опирании (в случаях, предусмотренных п. 2.7.4);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определение изгиба бортов.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Перечень форм, подлежащих предварительным и приемочным испытаниям, в т.ч. форм, в которых производится пробное изготовление изделий, устанавливает разработчик технической документации по согласованию с предприятием-изготовителем форм (число пробных формовок определяется соглашением сторон). Целесообразность проведения пробного изготовления издел</w:t>
      </w:r>
      <w:r>
        <w:rPr>
          <w:rFonts w:ascii="Times New Roman" w:hAnsi="Times New Roman"/>
          <w:sz w:val="20"/>
        </w:rPr>
        <w:t>ий при приемочных испытаниях устанавливает организация-разработчик технической документации совместно с предприятием-изготовителем форм.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Формы серийного производства предприятие-изготовитель подвергает периодическим испытаниям по программе, согласованной с организацией, разработавшей проектную документацию. В состав периодических испытаний входят проверки отклонения от плоскостности и деформативности. Испытывают одну форму от партии до 300 шт., но не реже чем один раз в год.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комплекте форм одного в</w:t>
      </w:r>
      <w:r>
        <w:rPr>
          <w:rFonts w:ascii="Times New Roman" w:hAnsi="Times New Roman"/>
          <w:sz w:val="20"/>
        </w:rPr>
        <w:t>ида и назначения в количестве до 100 шт., отличающихся отдельными внутренними размерами в плане и расположением проемообразователей и вкладышей, испытывают одну форму - типовой представитель.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Поддоны или другие элементы форм, поставляемые как конечная продукция, испытывают в количестве 1 шт. от партии 2000 шт., но не реже чем один раз в год.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5.3, 5.4. 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Формы серийного производства, а также формы индивидуального производства при изменении их конструкции или материалов, ес</w:t>
      </w:r>
      <w:r>
        <w:rPr>
          <w:rFonts w:ascii="Times New Roman" w:hAnsi="Times New Roman"/>
          <w:sz w:val="20"/>
        </w:rPr>
        <w:t>ли эти изменения могут оказать влияние на качество форм, подвергают испытаниям, программа и методика которых, составляемая разработчиком конструкторской документации, должна предусматривать определение деформативности и пробное изготовление изделий с арматурой и закладными деталями.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Номенклатура форм, в которых производится пробное изготовление изделий, определяется разработчиком конструкторской документации по согласованию с предприятием-изготовителем.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5.2.3. - 5.5. 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(И</w:t>
      </w:r>
      <w:r>
        <w:rPr>
          <w:rFonts w:ascii="Times New Roman" w:hAnsi="Times New Roman"/>
          <w:sz w:val="20"/>
        </w:rPr>
        <w:t>сключен, Изм. N 1).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МЕТОДЫ КОНТРОЛЯ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Комплектность формы проверяют по ведомости комплекта поставки, входящей в состав паспорта, составленного в соответствии с ГОСТ 2.601.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Комплектность технической документации, поставляемой с формой, проверяют в соответствии с п. 4.2.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Качество металла, предназначенного для изготовления форм, должно быть удостоверено сертификатами заводов - поставщиков металла или актом испытаний лаборатории предприятия - изготовителя форм.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6.3. </w:t>
      </w:r>
      <w:r>
        <w:rPr>
          <w:rFonts w:ascii="Times New Roman" w:hAnsi="Times New Roman"/>
          <w:sz w:val="20"/>
        </w:rPr>
        <w:t>Твердость деталей (п. 2.3.5) измеряют по Роквеллу в соответствии с требованиями ГОСТ 9013.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Внутренние размеры формы измеряют при закрытых бортах и установленных стяжках, если последние предусмотрены в рабочей документации формы. Внутренние размеры измеряют по краям и в середине формы в местах плотного, без зазора, прилегания бортов к настилу поддона.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Отклонение от плоскостности плит для электромагнитного крепления формы к виброплощадке определяют в точках, располож</w:t>
      </w:r>
      <w:r>
        <w:rPr>
          <w:rFonts w:ascii="Times New Roman" w:hAnsi="Times New Roman"/>
          <w:sz w:val="20"/>
        </w:rPr>
        <w:t>енных в центрах этих плит.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от плоскостности каждой плиты определяют в пределах круга диаметром 450 мм, вписанного в контур плиты.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6.5а. Предварительно задаваемый выгиб (прогиб) поддона измеряют струной и измерительной линейкой. Измерения проводят по краям поддона по его поперечной оси.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6.6. Размеры формы и ее элементов проверяют металлическими измерительными инструментами: рулетками по ГОСТ 7502, измерительными линейками по ГОСТ 427, штангенциркулями по ГОСТ 166 </w:t>
      </w:r>
      <w:r>
        <w:rPr>
          <w:rFonts w:ascii="Times New Roman" w:hAnsi="Times New Roman"/>
          <w:sz w:val="20"/>
        </w:rPr>
        <w:t>или шаблонами, поверенными в установленном порядке.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Величину зазоров (п. 2.6.15) измеряют щупами по ТУ 2-034-225 и полуторамиллиметровым непроходным калибром.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6.7. Отклонение от перпендикулярности бортов к поддону собранной формы проверяют путем измерения наибольшего зазора между рабочей поверхностью борта и ребром поверочного угольника 90° по ГОСТ 3749, установленного на поддоне формы.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формах с бортами высотой более 1000 мм или со сложным очертанием рабочей поверхности от</w:t>
      </w:r>
      <w:r>
        <w:rPr>
          <w:rFonts w:ascii="Times New Roman" w:hAnsi="Times New Roman"/>
          <w:sz w:val="20"/>
        </w:rPr>
        <w:t>клонение от перпендикулярности измеряют при помощи шаблона.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от перпендикулярности опорной поверхности упора к рабочей поверхности настила поддона проверяют путем измерения зазоров между нижней и верхней точками участка опирания анкера и ребром поверочного угольника 90° по ГОСТ 3749, установленного на настиле поддона, или другими средствами измерения, аттестованными в установленном порядке. Величину зазоров измеряют измерительной линейкой или щупом.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6.8. Положение бортов, наклоненных к рабочей пов</w:t>
      </w:r>
      <w:r>
        <w:rPr>
          <w:rFonts w:ascii="Times New Roman" w:hAnsi="Times New Roman"/>
          <w:sz w:val="20"/>
        </w:rPr>
        <w:t xml:space="preserve">ерхности поддона под углом, проверяют при помощи шаблона. 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6.7, 6.8. 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 Отклонение от плоскостности рабочей поверхности поддона измеряют по ГОСТ 13015.0.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6.10. Отклонение от прямолинейности по длине и ширине поддона и по всей длине бортов измеряют при помощи струны из проволоки диаметром не более 0,5 мм по ГОСТ 3282 или ГОСТ 9389, натягиваемой усилием не менее 5 кгс, и измерительной линейки.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от прямолинейности на длине до 2 м изм</w:t>
      </w:r>
      <w:r>
        <w:rPr>
          <w:rFonts w:ascii="Times New Roman" w:hAnsi="Times New Roman"/>
          <w:sz w:val="20"/>
        </w:rPr>
        <w:t>еряют при помощи поверочных линеек по ГОСТ 8026.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6.10а. Изгиб борта определяют по ГОСТ 26438.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6.11. Измерения по пп. 6.5 - 6.10а допускается производить и другими средствами, прошедшими проверку в установленном порядке и обеспечивающими погрешность измерения не большую, чем средства измерения, указанные в настоящем стандарте.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6.12. Швы сварных соединений контролируют по ГОСТ 3242.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</w:t>
      </w:r>
      <w:r>
        <w:rPr>
          <w:rFonts w:ascii="Times New Roman" w:hAnsi="Times New Roman"/>
          <w:sz w:val="20"/>
        </w:rPr>
        <w:t>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6.13. При контроле работоспособности формы проверяют открывание и закрывание бортов и работу резьбовых и других подвижных соединений формы (замков, стяжек, тяг и пр.).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6.14. Определение прогиба формы от вертикальной нагрузки, деформаций формы от продольной нагрузки, прогиба свободного угла формы при диагональном опирании, а также изгиба бортов определяют по ГОСТ 26438.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6.15., 6.16. (Исключены,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6.17. В переналаживаемых формах следует на поддон установить ос</w:t>
      </w:r>
      <w:r>
        <w:rPr>
          <w:rFonts w:ascii="Times New Roman" w:hAnsi="Times New Roman"/>
          <w:sz w:val="20"/>
        </w:rPr>
        <w:t>настку для каждого исполнения и собранную форму проверить на соответствие требованиям п. 2.6.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6.18. Проверка на герметичность паровых полостей в формах с такими полостями и регистрами должна производиться по технологии предприятия-изготовителя в течение 10 мин водой пробным давлением, равным 15 кПа (0,15 кгс/см</w:t>
      </w:r>
      <w:r>
        <w:rPr>
          <w:rFonts w:ascii="Times New Roman" w:hAnsi="Times New Roman"/>
          <w:sz w:val="20"/>
        </w:rPr>
        <w:pict>
          <v:shape id="_x0000_i1028" type="#_x0000_t75" style="width:9pt;height:17.25pt">
            <v:imagedata r:id="rId8" o:title=""/>
          </v:shape>
        </w:pict>
      </w:r>
      <w:r>
        <w:rPr>
          <w:rFonts w:ascii="Times New Roman" w:hAnsi="Times New Roman"/>
          <w:sz w:val="20"/>
        </w:rPr>
        <w:t>). Падение давления при этом не допускается.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технически обоснованных случаях допускается производить проверку на герметичность и другими способами, обеспечивающими соблюдение требований безопасност</w:t>
      </w:r>
      <w:r>
        <w:rPr>
          <w:rFonts w:ascii="Times New Roman" w:hAnsi="Times New Roman"/>
          <w:sz w:val="20"/>
        </w:rPr>
        <w:t>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6.19. Качество лакокрасочного покрытия контролируют внешним осмотром.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(Введен дополнительно, Изм. N 1).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МАРКИРОВКА, УПАКОВКА, ТРАНСПОРТИРОВАНИЕ И ХРАНЕНИЕ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 Маркировка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7.1.1. На каждой форме в доступном месте на нерабочей поверхности должна быть прикреплена металлическая табличка из коррозионностойкого материала по ГОСТ 12969, на которой должны быть нанесены данные по пп. 7.1.2 или 7.1.3.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7.1.2. На формах, поставляемых на внутренний рынок, табличка должна содержать</w:t>
      </w:r>
      <w:r>
        <w:rPr>
          <w:rFonts w:ascii="Times New Roman" w:hAnsi="Times New Roman"/>
          <w:sz w:val="20"/>
        </w:rPr>
        <w:t>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наименование или товарный знак предприятия-изготовителя;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государственный Знак качества (на формы, аттестованные по высшей категории качества);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условное обозначение формы, присвоенное ей в технической документации;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порядковый номер формы по системе нумерации предприятия-изготовителя;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массу формы;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год выпуска;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обозначение стандарта, по которому изготовлена форма.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7.1.3. На формах, поставляемых на экспорт, табличка должна содержать: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условное обозначение формы, присвоенное ей в технической док</w:t>
      </w:r>
      <w:r>
        <w:rPr>
          <w:rFonts w:ascii="Times New Roman" w:hAnsi="Times New Roman"/>
          <w:sz w:val="20"/>
        </w:rPr>
        <w:t>ументации;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наименование или товарный знак предприятия-изготовителя;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порядковый номер формы по системе нумерации предприятия-изготовителя;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надпись "Made in USSR".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7.1.2, 7.1.3. 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7.1.4. Все сменные сборочные единицы и детали формы должны иметь на нерабочей поверхности маркировку, содержащую обозначение сборочной единицы (детали) по спецификации или по классификатору разработчика проектной документации. Место маркировки указывают на рабочем чертеже сборочной единицы (детал</w:t>
      </w:r>
      <w:r>
        <w:rPr>
          <w:rFonts w:ascii="Times New Roman" w:hAnsi="Times New Roman"/>
          <w:sz w:val="20"/>
        </w:rPr>
        <w:t>и).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Маркировку следует наносить на маркировочную табличку или непосредственно на сборочные единицы и детали электронаплавкой или клеймением (для мелких деталей), а в случае невозможности электронаплавки или клеймения - прикреплением маркировочной бирки.      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 Упаковка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7.2.1. Формы отправляют потребителю без упаковки. Допускается сборка форм в пакет согласно схемам отгрузки, разработанным предприятием-изготовителем и утвержденным в установленном порядке.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7.2.2. Мелкие ко</w:t>
      </w:r>
      <w:r>
        <w:rPr>
          <w:rFonts w:ascii="Times New Roman" w:hAnsi="Times New Roman"/>
          <w:sz w:val="20"/>
        </w:rPr>
        <w:t>мплектующие узлы и детали форм, не закрепленные на форме, и запасные части должны упаковываться в деревянные ящики или обрешетку. Маркировка ящиков, обрешетки, а также форм, отправляемых без упаковки, должна соответствовать ГОСТ 14192.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Допускаются другие виды упаковки (картон, пленка и т.п.), обеспечивающие сохранность узлов и деталей формы в процессе транспортирования.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7.2.3. Сопроводительная документация должна быть завернута в водонепроницаемую бумагу по ГОСТ 8828 и вложена в пакет из полиэтиленовой плен</w:t>
      </w:r>
      <w:r>
        <w:rPr>
          <w:rFonts w:ascii="Times New Roman" w:hAnsi="Times New Roman"/>
          <w:sz w:val="20"/>
        </w:rPr>
        <w:t>ки по ГОСТ 10354. Швы пакета должны быть герметично сварены.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7.2.4. Пакет с сопроводительной документацией укладывают в ящик, предназначенный для комплектующих элементов или (при отсутствии такового) отправляют в отдельной упаковке. При укладке документации в ящик должна быть обеспечена полная ее сохранность во время транспортирования.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сопроводительную документацию отправлять почтой.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 Транспортирование и хранение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7.3.1. (Исключен,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7.3.2. Подъем форм должен производиться краном за </w:t>
      </w:r>
      <w:r>
        <w:rPr>
          <w:rFonts w:ascii="Times New Roman" w:hAnsi="Times New Roman"/>
          <w:sz w:val="20"/>
        </w:rPr>
        <w:t>устройства для строповки с применением траверс или других грузоподъемных приспособлений, обеспечивающих сохранность форм.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температуре окружающей среды минус 40°С и ниже подъем форм должен производиться при помощи инвентарных приспособлений по схеме строповки, разработанной организацией-разработчиком технической документации на эти формы.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7.3.3. Транспортирование форм может осуществляться железнодорожным, автомобильным и морским (речным) транспортом.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7.3.4. Хранение форм </w:t>
      </w:r>
      <w:r>
        <w:rPr>
          <w:rFonts w:ascii="Times New Roman" w:hAnsi="Times New Roman"/>
          <w:sz w:val="20"/>
        </w:rPr>
        <w:t>должно осуществляться в горизонтальном положении на ровной площадке.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(Измененная редакция, Изм. N 1, 2).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7.3.5. Транспортирование и хранение форм должно производиться в условиях, исключающих их механическое повреждение и повреждение лакокрасочных и консервационных покрытий.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Условия транспортирования и хранения форм устанавливают в зависимости от климатических факторов внешней среды по ГОСТ 15150.</w:t>
      </w: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D712E9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ГАРАНТИИ ИЗГОТОВИТЕЛЯ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8.1. Предприятие-изготовитель гарантирует соответствие форм требованиям настоящего ста</w:t>
      </w:r>
      <w:r>
        <w:rPr>
          <w:rFonts w:ascii="Times New Roman" w:hAnsi="Times New Roman"/>
          <w:sz w:val="20"/>
        </w:rPr>
        <w:t>ндарта при соблюдении условий транспортирования и хранения, установленных настоящим стандартом, и условий эксплуатации, предусмотренных эксплуатационной документацией на формы.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8.2. Гарантийный срок эксплуатации - 12 мес со дня ввода форм в эксплуатацию, но не более 18 мес со дня отгрузки потребителю.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Гарантийный срок эксплуатации для форм, поставляемых на экспорт, - 12 мес со дня ввода форм в эксплуатацию, но не более 24 мес с момента проследования их через Государственную границу.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Рекомендуем</w:t>
      </w:r>
      <w:r>
        <w:rPr>
          <w:rFonts w:ascii="Times New Roman" w:hAnsi="Times New Roman"/>
        </w:rPr>
        <w:t>ое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ОСНОВНЫЕ ТЕРМИНЫ, ВСТРЕЧАЮЩИЕСЯ В НАСТОЯЩЕМ СТАНДАРТЕ,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И ИХ ПОЯСНЕНИЯ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Борт - элемент формы, предназначенный для образования части наружного периметра изделия вне плоскости поддона.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Борт базовый - борт групповой формы, на котором закрепляются формообразующие элементы.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Борт поперечный (торцовый) - борт, расположенный по короткой стороне формы.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Борт продольный - борт, расположенный по длинной стороне формы.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Борт упругий - борт, соединенный с поддоном упругим шарниром.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Бортовая оснастка (бортоснастка) - 1)</w:t>
      </w:r>
      <w:r>
        <w:rPr>
          <w:rFonts w:ascii="Times New Roman" w:hAnsi="Times New Roman"/>
          <w:sz w:val="20"/>
        </w:rPr>
        <w:t xml:space="preserve"> Совокупность формообразующих элементов, предназначенных для образования поверхностей изделия вне плоскости поддона. 2) Совокупность бортов, являющихся инвентарной принадлежностью формовочного поста.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Вкладыш - элемент формы, предназначенный для образования в изделии отверстий, уступов, выемок и т.п.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Заглушка - элемент переналаживаемой формы, временно закрывающий отверстие в форме.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Замок - элемент формы, предназначенный для закрепления в проектном положении бортов, вкладышей и т.п.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Отсек (формовочный отсек) </w:t>
      </w:r>
      <w:r>
        <w:rPr>
          <w:rFonts w:ascii="Times New Roman" w:hAnsi="Times New Roman"/>
          <w:sz w:val="20"/>
        </w:rPr>
        <w:t>- часть объема многоместной или переналаживаемой формы, предназначенной для изготовления изделия.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Поддон - элемент формы, предназначенный для образования в процессе формования нижней поверхности изделия.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Поддон-вагонетка - поддон, снабженный колесами и средствами взаимодействия с грузоведущими устройствами конвейера.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Поддон гибкий - поддон, упругий выгиб которого используется для распалубливания изделий.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Поддон силовой - поддон, воспринимающий усилия от предварительно напряженной арматуры изделия.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Проемообр</w:t>
      </w:r>
      <w:r>
        <w:rPr>
          <w:rFonts w:ascii="Times New Roman" w:hAnsi="Times New Roman"/>
          <w:sz w:val="20"/>
        </w:rPr>
        <w:t>азователь - элемент формы, служащий для образования в изделии оконных или дверных проемов.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Рабочая поверхность - поверхность формы и ее элементов, соприкасающаяся с бетоном.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Разделитель (разделительный борт) - элемент многоместной формы, образующий боковые поверхности смежных изделий.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Термоформа - форма, элементы которой снабжены полостями для подачи теплоносителя или размещения источников тепла.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Устройство для строповки - элемент формы, взаимодействующий со средствами захвата грузоподъемных механизмов.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</w:t>
      </w:r>
      <w:r>
        <w:rPr>
          <w:rFonts w:ascii="Times New Roman" w:hAnsi="Times New Roman"/>
          <w:sz w:val="20"/>
        </w:rPr>
        <w:t>ма - технологическое оборудование для получения из формовочных смесей строительных изделий с заданными размерами и конфигурацией.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Форма-вагонетка - форма, снабженная колесами и средствами взаимодействия с грузоведущими устройствами конвейера.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групповая - переналаживаемая форма, предназначенная для изготовления изделий одной группы.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многоместная - форма, предназначенная для одновременного изготовления нескольких изделий (двух и более).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переналаживаемая - форма с изменяемыми отсеками или отс</w:t>
      </w:r>
      <w:r>
        <w:rPr>
          <w:rFonts w:ascii="Times New Roman" w:hAnsi="Times New Roman"/>
          <w:sz w:val="20"/>
        </w:rPr>
        <w:t>еком, при этом изменение обеспечивается заменой элементов формы или их положения.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силовая - форма, воспринимающая усилия от предварительно напряженной арматуры изделия.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с упругоработающим элементом - форма, в одном из элементов которой используется упругая (упругопластическая) работа стали для выполнения технологической операции.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универсальная - переналаживаемая форма, предназначенная для изготовления широкой номенклатуры изделий разных видов в границах предельных размеров.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Формовочная (ра</w:t>
      </w:r>
      <w:r>
        <w:rPr>
          <w:rFonts w:ascii="Times New Roman" w:hAnsi="Times New Roman"/>
          <w:sz w:val="20"/>
        </w:rPr>
        <w:t>бочая) поверхность - поверхность элементов формы, контактирующая с изделием.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Шарнир упругий - соединение, в котором относительный поворот деталей достигается упругой деформацией соединительного звена.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(Исключено, Изм. N 1).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  <w:lang w:val="en-US"/>
        </w:rPr>
      </w:pP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Обязательное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</w:rPr>
      </w:pP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ПРЕДЕЛЬНЫЕ ОТКЛОНЕНИЯ ОТ НОМИНАЛЬНОГО ПОЛОЖЕНИЯ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ЭЛЕМЕНТОВ ФОРМЫ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Предельные отклонения от номинального положения элементов формы не должны превышать следующих значений: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1 мм - для элементов фиксации и крепления съемных и взаимозаменяемых узлов и</w:t>
      </w:r>
      <w:r>
        <w:rPr>
          <w:rFonts w:ascii="Times New Roman" w:hAnsi="Times New Roman"/>
          <w:sz w:val="20"/>
        </w:rPr>
        <w:t xml:space="preserve"> деталей;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2 мм - для замков и других элементов, взаимодействующих с замками; шарнирных тяг; направляющих; опор шарнирных тяг и направляющих; механизмов фиксации и распалубки бортов; фиксаторов закладных деталей; коробок и других элементов, предназначенных для размещения арматурных выпусков и монтажных петель и др. подобных элементов; для деталей в сварочных и сборочных узлах при установочных размерах до 1000 мм;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3 мм - для шарниров бортов; для деталей в сварочных и сборочных узлах при установочных размера</w:t>
      </w:r>
      <w:r>
        <w:rPr>
          <w:rFonts w:ascii="Times New Roman" w:hAnsi="Times New Roman"/>
          <w:sz w:val="20"/>
        </w:rPr>
        <w:t>х св. 1000 мм.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000000" w:rsidRDefault="00D712E9">
      <w:pPr>
        <w:pStyle w:val="Preformat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Обязательное </w:t>
      </w:r>
    </w:p>
    <w:p w:rsidR="00000000" w:rsidRDefault="00D712E9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</w:p>
    <w:p w:rsidR="00000000" w:rsidRDefault="00D712E9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ПРЕДЕЛЬНЫЕ ОТКЛОНЕНИЯ РАЗМЕРОВ ЭЛЕМЕНТОВ ФОРМЫ ОТ НОМИНАЛЬНЫХ В ЗАВИСИМОСТИ ОТ СПОСОБА ОБРАБОТКИ </w:t>
      </w: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pStyle w:val="Preformat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   мм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134"/>
        <w:gridCol w:w="1134"/>
        <w:gridCol w:w="1418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Пред. откл.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  <w:lang w:val="en-US"/>
              </w:rPr>
            </w:pP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Интервал номинальных размеров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  <w:lang w:val="en-US"/>
              </w:rPr>
            </w:pP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свободных размеров деталей или сборочных единиц, получаемых обработкой  резанием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свободных размеров дет. или сборочных единиц, обрабатываемых способами, не относящимися к обработке резанием (кислородная резка, штамповка, гибка, вырубка, резка на ножниц</w:t>
            </w:r>
            <w:r>
              <w:rPr>
                <w:rFonts w:ascii="Times New Roman" w:hAnsi="Times New Roman"/>
              </w:rPr>
              <w:t>ах и т.п.)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диаметров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линейных, радиусов закруглений или фасок</w:t>
            </w: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отверстий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линейных и диаметров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</w:p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радиусов закруглений и фасок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 0,5  до     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+0,3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   3   "     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   6   "    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  30   "   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 120   "  1000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1000   "  3150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 3150   " 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</w:tcBorders>
          </w:tcPr>
          <w:p w:rsidR="00000000" w:rsidRDefault="00D712E9">
            <w:pPr>
              <w:pStyle w:val="Pre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00000" w:rsidRDefault="00D712E9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D712E9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(Измененная редакция, Изм. N 2).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B3B"/>
    <w:multiLevelType w:val="singleLevel"/>
    <w:tmpl w:val="2B74836C"/>
    <w:lvl w:ilvl="0">
      <w:start w:val="7"/>
      <w:numFmt w:val="decimal"/>
      <w:lvlText w:val="2.6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1">
    <w:nsid w:val="13D92884"/>
    <w:multiLevelType w:val="singleLevel"/>
    <w:tmpl w:val="0ACA68BA"/>
    <w:lvl w:ilvl="0">
      <w:start w:val="5"/>
      <w:numFmt w:val="decimal"/>
      <w:lvlText w:val="2.6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2">
    <w:nsid w:val="28EB05ED"/>
    <w:multiLevelType w:val="singleLevel"/>
    <w:tmpl w:val="E8F22C24"/>
    <w:lvl w:ilvl="0">
      <w:start w:val="8"/>
      <w:numFmt w:val="decimal"/>
      <w:lvlText w:val="2.6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3">
    <w:nsid w:val="73D03445"/>
    <w:multiLevelType w:val="singleLevel"/>
    <w:tmpl w:val="D66A2A2C"/>
    <w:lvl w:ilvl="0">
      <w:start w:val="9"/>
      <w:numFmt w:val="decimal"/>
      <w:lvlText w:val="2.6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2E9"/>
    <w:rsid w:val="00D7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6679</Words>
  <Characters>38075</Characters>
  <Application>Microsoft Office Word</Application>
  <DocSecurity>0</DocSecurity>
  <Lines>317</Lines>
  <Paragraphs>89</Paragraphs>
  <ScaleCrop>false</ScaleCrop>
  <Company>Elcom Ltd</Company>
  <LinksUpToDate>false</LinksUpToDate>
  <CharactersWithSpaces>44665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25781-83  </dc:title>
  <dc:subject/>
  <dc:creator>Alexandre Katalov</dc:creator>
  <cp:keywords/>
  <dc:description/>
  <cp:lastModifiedBy>Parhomeiai</cp:lastModifiedBy>
  <cp:revision>2</cp:revision>
  <dcterms:created xsi:type="dcterms:W3CDTF">2013-04-11T11:06:00Z</dcterms:created>
  <dcterms:modified xsi:type="dcterms:W3CDTF">2013-04-11T11:06:00Z</dcterms:modified>
</cp:coreProperties>
</file>