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404F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ГОСТ 5533-86</w:t>
      </w:r>
      <w:r>
        <w:rPr>
          <w:sz w:val="24"/>
        </w:rPr>
        <w:br/>
        <w:t>(СТ СЭВ 5070-85)</w:t>
      </w:r>
    </w:p>
    <w:p w:rsidR="00000000" w:rsidRDefault="00B6404F">
      <w:pPr>
        <w:jc w:val="right"/>
        <w:rPr>
          <w:sz w:val="24"/>
        </w:rPr>
      </w:pPr>
      <w:r>
        <w:rPr>
          <w:sz w:val="24"/>
        </w:rPr>
        <w:t xml:space="preserve">Группа И17 </w:t>
      </w: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pStyle w:val="H3"/>
        <w:jc w:val="center"/>
      </w:pPr>
      <w:r>
        <w:t>ГОСУДАРСТВЕННЫЙ СТАНДАРТ СОЮЗА ССР</w:t>
      </w:r>
      <w:r>
        <w:br/>
      </w:r>
      <w:r>
        <w:br/>
      </w:r>
      <w:r>
        <w:br/>
        <w:t>СТЕКЛО ЛИСТОВОЕ УЗОРЧАТОЕ</w:t>
      </w:r>
      <w:r>
        <w:br/>
        <w:t>Технические условия</w:t>
      </w:r>
      <w:r>
        <w:br/>
      </w:r>
      <w:r>
        <w:br/>
        <w:t>Figured sheet glass.</w:t>
      </w:r>
      <w:r>
        <w:br/>
        <w:t>Specifications</w:t>
      </w:r>
      <w:r>
        <w:br/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t>ОКП 59 1220                                 </w:t>
      </w:r>
    </w:p>
    <w:p w:rsidR="00000000" w:rsidRDefault="00B6404F">
      <w:pPr>
        <w:jc w:val="right"/>
        <w:rPr>
          <w:sz w:val="24"/>
        </w:rPr>
      </w:pPr>
      <w:r>
        <w:rPr>
          <w:sz w:val="24"/>
        </w:rPr>
        <w:t xml:space="preserve">Дата введения 1987-01-01 </w:t>
      </w: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 УТВЕРЖДЕН И В</w:t>
      </w:r>
      <w:r>
        <w:rPr>
          <w:sz w:val="24"/>
        </w:rPr>
        <w:t>ВЕДЕН в действие Постановлением Государственного комитета СССР по делам строительства от 25 марта 1986 г. N 32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ВЗАМЕН ГОСТ 5533-79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ПЕРЕИЗДАНИЕ. Март 1993 г.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  <w:t>    Настоящий стандарт распространяется на листовое узорчатое прокатное бесцветное и цветное стекло, имеющее по всей поверхности на одной или обеих сторонах узор.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Узорчатое стекло предназначается для заполнения световых проемов и устройства внутренних ограждений в зданиях и сооружениях различного назначения.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Стандарт полностью соот</w:t>
      </w:r>
      <w:r>
        <w:rPr>
          <w:sz w:val="24"/>
        </w:rPr>
        <w:t>ветствует СТ СЭВ 5070-85.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H3"/>
        <w:jc w:val="center"/>
      </w:pPr>
      <w:r>
        <w:t>1. Размеры</w:t>
      </w:r>
      <w:r>
        <w:br/>
      </w:r>
      <w:r>
        <w:br/>
      </w:r>
    </w:p>
    <w:p w:rsidR="00000000" w:rsidRDefault="00B6404F">
      <w:pPr>
        <w:tabs>
          <w:tab w:val="left" w:pos="720"/>
        </w:tabs>
        <w:ind w:left="720" w:hanging="420"/>
        <w:jc w:val="both"/>
        <w:rPr>
          <w:sz w:val="24"/>
        </w:rPr>
      </w:pPr>
      <w:r>
        <w:rPr>
          <w:sz w:val="24"/>
          <w:lang w:val="en-US"/>
        </w:rPr>
        <w:t>1.1.</w:t>
      </w:r>
      <w:r>
        <w:rPr>
          <w:sz w:val="24"/>
          <w:lang w:val="en-US"/>
        </w:rPr>
        <w:tab/>
      </w:r>
      <w:r>
        <w:rPr>
          <w:sz w:val="24"/>
        </w:rPr>
        <w:t>Размеры листов стекла должны соответствовать указанным в табл. 1.</w:t>
      </w: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jc w:val="right"/>
        <w:rPr>
          <w:sz w:val="24"/>
        </w:rPr>
      </w:pPr>
      <w:r>
        <w:rPr>
          <w:sz w:val="24"/>
        </w:rPr>
        <w:t>Таблица 1</w:t>
      </w: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Толщина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Отклонения размеров по толщине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Длина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Ширина</w:t>
            </w:r>
          </w:p>
        </w:tc>
        <w:tc>
          <w:tcPr>
            <w:tcW w:w="3192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Отклонения размеров по длине и ширине для листов стекла, поставляемых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по спецификаци</w:t>
            </w:r>
            <w:r>
              <w:lastRenderedPageBreak/>
              <w:t>и заказчика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lastRenderedPageBreak/>
              <w:t>в заводском ассортимент</w:t>
            </w:r>
            <w:r>
              <w:lastRenderedPageBreak/>
              <w:t>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lastRenderedPageBreak/>
              <w:t>3,5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  600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  375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+/-2,0</w:t>
            </w:r>
          </w:p>
        </w:tc>
        <w:tc>
          <w:tcPr>
            <w:tcW w:w="1596" w:type="dxa"/>
            <w:tcBorders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5,0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+0,4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-0,5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до 1600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до 1200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+/-2,5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+/-10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6,0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 1000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От  800</w:t>
            </w:r>
          </w:p>
        </w:tc>
        <w:tc>
          <w:tcPr>
            <w:tcW w:w="1596" w:type="dxa"/>
            <w:tcBorders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+/-3,0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7,0</w:t>
            </w:r>
          </w:p>
        </w:tc>
        <w:tc>
          <w:tcPr>
            <w:tcW w:w="1596" w:type="dxa"/>
            <w:tcBorders>
              <w:top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до 2500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  <w:r>
              <w:t>до 1600</w:t>
            </w:r>
          </w:p>
        </w:tc>
        <w:tc>
          <w:tcPr>
            <w:tcW w:w="1596" w:type="dxa"/>
            <w:tcBorders>
              <w:top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lang w:val="en-US"/>
              </w:rPr>
            </w:pPr>
          </w:p>
        </w:tc>
      </w:tr>
    </w:tbl>
    <w:p w:rsidR="00000000" w:rsidRDefault="00B6404F">
      <w:pPr>
        <w:tabs>
          <w:tab w:val="left" w:pos="720"/>
        </w:tabs>
        <w:ind w:left="720" w:hanging="420"/>
        <w:jc w:val="both"/>
        <w:rPr>
          <w:sz w:val="24"/>
          <w:lang w:val="en-US"/>
        </w:rPr>
      </w:pPr>
    </w:p>
    <w:p w:rsidR="00000000" w:rsidRDefault="00B6404F">
      <w:pPr>
        <w:tabs>
          <w:tab w:val="left" w:pos="720"/>
        </w:tabs>
        <w:ind w:left="720" w:hanging="420"/>
        <w:jc w:val="both"/>
        <w:rPr>
          <w:sz w:val="24"/>
        </w:rPr>
      </w:pPr>
      <w:r>
        <w:rPr>
          <w:sz w:val="24"/>
          <w:lang w:val="en-US"/>
        </w:rPr>
        <w:t>1.2.</w:t>
      </w:r>
      <w:r>
        <w:rPr>
          <w:sz w:val="24"/>
          <w:lang w:val="en-US"/>
        </w:rPr>
        <w:tab/>
      </w:r>
      <w:r>
        <w:rPr>
          <w:sz w:val="24"/>
        </w:rPr>
        <w:t>Поставка листов стекла должна производиться по спецификации заказчика, пр</w:t>
      </w:r>
      <w:r>
        <w:rPr>
          <w:sz w:val="24"/>
        </w:rPr>
        <w:t>и отсутствии спецификации - в заводском ассортименте.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Интервал резки листов стекла должен быть:</w:t>
      </w:r>
    </w:p>
    <w:p w:rsidR="00000000" w:rsidRDefault="00B6404F">
      <w:pPr>
        <w:jc w:val="both"/>
        <w:rPr>
          <w:sz w:val="24"/>
        </w:rPr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5 мм - для листов стекла, поставляемых по спецификации заказчика;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100 мм - для листов стекла, поставляемых в заводском ассортименте.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H3"/>
        <w:jc w:val="center"/>
      </w:pPr>
      <w:r>
        <w:t>2. Технические требования</w:t>
      </w:r>
      <w:r>
        <w:br/>
      </w:r>
      <w:r>
        <w:br/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 2.1. Листы стекла должны изготавливаться в соответствии с требованиями настоящего стандарта по технологической документации, утвержденной в установленном порядке.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2.2. Листы стекла должны иметь прямоугольную форму. Разность длин</w:t>
      </w:r>
      <w:r>
        <w:rPr>
          <w:sz w:val="24"/>
        </w:rPr>
        <w:t xml:space="preserve"> диагоналей листов стекла 1-го сорта не должна превышать 5 мм, листов 2-го сорта - 7мм.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2.3. Листы стекла должны иметь равномерную толщину. Разнотолщинность, т.е. разность между наибольшей и наименьшей толщиной одного и того же листа стекла не должна превышать 0,5 мм для листов толщиной 3,5 мм, а для листов толщиной 5, 6 и 7 мм - 0,7 мм.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2.4. Поверхность листов стекла не должна иметь радужных и матовых пятен и других следов выщелачивания.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2.5. Бесцветное стекло может иметь зеленоватый, голубо</w:t>
      </w:r>
      <w:r>
        <w:rPr>
          <w:sz w:val="24"/>
        </w:rPr>
        <w:t>ватый или желтоватый оттенок.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2.6. Цвет и рисунок узорчатой поверхности стекла должны соответствовать эталонам, утвержденным в установленном порядке.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Допускается по соглашению изготовителя с заказчиком поставка стекла переходных цветов.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2.7.</w:t>
      </w:r>
      <w:r>
        <w:rPr>
          <w:sz w:val="24"/>
        </w:rPr>
        <w:t xml:space="preserve"> По показателям внешнего вида (порокам) листы стекла должны удовлетворять требованиям, указанным в табл. 2.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pStyle w:val="A10"/>
        <w:tabs>
          <w:tab w:val="clear" w:pos="9590"/>
        </w:tabs>
        <w:jc w:val="right"/>
        <w:rPr>
          <w:sz w:val="24"/>
        </w:rPr>
      </w:pPr>
      <w:r>
        <w:rPr>
          <w:sz w:val="24"/>
        </w:rPr>
        <w:t>Таблица 2</w:t>
      </w: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46"/>
        <w:gridCol w:w="32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Норма на 1 кв.м стекла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1-го сорта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2-го сорта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Пузыри закрытые размером: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1 мм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нормируются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св. 1 </w:t>
            </w:r>
            <w:r>
              <w:rPr>
                <w:sz w:val="24"/>
              </w:rPr>
              <w:t>до 3 мм включ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 более6 шт.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rPr>
                <w:sz w:val="24"/>
              </w:rPr>
              <w:t xml:space="preserve">Не нормируются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"   3 "  6 "   "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rPr>
                <w:sz w:val="24"/>
              </w:rPr>
              <w:t>Не допускаются более 2 шт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Пузыри открытые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Инородные разрушающие включения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"               "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Инородные неразрушающие включения (непроваренные частицы шихты, закристаллизовавшееся стекло, свиль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узловая) размером: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 в количестве более, шт.: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1 мм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св.1 до 3 мм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rPr>
                <w:sz w:val="24"/>
              </w:rPr>
              <w:t>Не допускаются более 3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Свили и шлиры, выходящие на поверхность листа стекла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Посечки</w:t>
            </w:r>
            <w:r>
              <w:rPr>
                <w:sz w:val="24"/>
              </w:rPr>
              <w:t xml:space="preserve"> и царапины, видимые на расстоянии 1 м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"               "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Щербины и сколы размером (в направлении от края к середине листа):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3 мм включ.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нормируются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 3 до 5 мм включ.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 на 1 пог. м в количестве более, шт.: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1                      2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 5 до 8 мм включ.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 на 1 пог. м более 1 шт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Отбитые углы размером (по биссектрисе):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 в количестве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более, шт.: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 4 мм включ.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rPr>
                <w:sz w:val="2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 4 до 5 мм включ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допускаются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rPr>
                <w:sz w:val="24"/>
              </w:rPr>
              <w:t>Не допускаются более 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Деформаци</w:t>
            </w:r>
            <w:r>
              <w:rPr>
                <w:sz w:val="24"/>
              </w:rPr>
              <w:t>я узора, портящая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внешний вид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допускается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Отсутствие узора</w:t>
            </w:r>
          </w:p>
        </w:tc>
        <w:tc>
          <w:tcPr>
            <w:tcW w:w="6491" w:type="dxa"/>
            <w:gridSpan w:val="2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"                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Неравномерность окраски (пятна, полосы) цветного стекла, видимая с расстояния 1 м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 допускается</w:t>
            </w:r>
          </w:p>
        </w:tc>
        <w:tc>
          <w:tcPr>
            <w:tcW w:w="324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Допускается слабо выраженная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</w:p>
        </w:tc>
      </w:tr>
    </w:tbl>
    <w:p w:rsidR="00000000" w:rsidRDefault="00B6404F">
      <w:pPr>
        <w:pStyle w:val="A10"/>
        <w:tabs>
          <w:tab w:val="clear" w:pos="9590"/>
        </w:tabs>
        <w:rPr>
          <w:sz w:val="24"/>
        </w:rPr>
      </w:pPr>
    </w:p>
    <w:p w:rsidR="00000000" w:rsidRDefault="00B6404F">
      <w:pPr>
        <w:pStyle w:val="A10"/>
        <w:tabs>
          <w:tab w:val="clear" w:pos="9590"/>
        </w:tabs>
      </w:pPr>
      <w:r>
        <w:rPr>
          <w:sz w:val="24"/>
        </w:rPr>
        <w:t xml:space="preserve">                                                      </w:t>
      </w:r>
    </w:p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 2.8. Листы стекла 1-го сорта могут быть аттестованы по высшей категории качества в установленном порядке.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2.9. Стекло должно быть отожжено. Величина остаточных внутренних напряжений бесцветного стекла не должна превышать 100 нм/см.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t>    Качество отжига цветного стекла устанавливают пробной резкой. Стекло должно отламываться по линии реза не растрескиваясь.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2.10. Водостойкость стекла должна быть не ниже класса 4/98.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2.11. Стекло должно пропускать и рассеивать свет. Коэффициенты общего светопропускания бесцветного стекла при освещении рассеянным светом указаны в приложении.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H3"/>
        <w:tabs>
          <w:tab w:val="left" w:pos="420"/>
        </w:tabs>
        <w:ind w:left="420" w:hanging="420"/>
        <w:jc w:val="center"/>
      </w:pPr>
      <w:r>
        <w:rPr>
          <w:lang w:val="en-US"/>
        </w:rPr>
        <w:t>2.</w:t>
      </w:r>
      <w:r>
        <w:rPr>
          <w:lang w:val="en-US"/>
        </w:rPr>
        <w:tab/>
      </w:r>
      <w:r>
        <w:t>Правила приемки</w:t>
      </w:r>
    </w:p>
    <w:p w:rsidR="00000000" w:rsidRDefault="00B6404F">
      <w:pPr>
        <w:pStyle w:val="H3"/>
        <w:jc w:val="both"/>
        <w:rPr>
          <w:sz w:val="24"/>
        </w:rPr>
      </w:pPr>
      <w:r>
        <w:br/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 3.1. Листы стекла должны быть приняты техническим контролем предприятия-изготовителя.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3.2. Приемку листов стекла производят</w:t>
      </w:r>
      <w:r>
        <w:rPr>
          <w:sz w:val="24"/>
        </w:rPr>
        <w:t xml:space="preserve"> партиями. В партию должны входить листы стекла одного сорта, цвета и узора. Размер партии стекла не долен превышать 5 тыс.кв.м.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3.3. При проверке листов стекла на соответствие требованиям настоящего стандарта по пп.1.1, 2.2-2.7 применяют двухступенчатый контроль по ГОСТ 18242-72, для чего от партии отбирают листы в выборку в соответствии с табл. 3.</w:t>
      </w:r>
    </w:p>
    <w:p w:rsidR="00000000" w:rsidRDefault="00B6404F">
      <w:pPr>
        <w:jc w:val="both"/>
      </w:pPr>
      <w:r>
        <w:br/>
      </w:r>
    </w:p>
    <w:p w:rsidR="00000000" w:rsidRDefault="00B6404F">
      <w:pPr>
        <w:pStyle w:val="A10"/>
        <w:tabs>
          <w:tab w:val="clear" w:pos="9590"/>
        </w:tabs>
        <w:jc w:val="right"/>
      </w:pPr>
      <w:r>
        <w:t>Таблица 3</w:t>
      </w:r>
    </w:p>
    <w:p w:rsidR="00000000" w:rsidRDefault="00B6404F">
      <w:pPr>
        <w:pStyle w:val="A10"/>
        <w:tabs>
          <w:tab w:val="clear" w:pos="959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Объем партии листов, шт.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Ступени плана контроля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Объем одной выборки листов, шт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Объем двух выборок листов, шт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Приемочное число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Браковочное числ</w:t>
            </w:r>
            <w:r>
              <w:t>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До 90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Первая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6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91-150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Первая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151-280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Первая           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Вторая           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8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8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8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16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4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281-500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Первая           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13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26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6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501-1200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Первая           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20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40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8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7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1201-3200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Первая           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32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32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32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64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12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9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3201-10000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 xml:space="preserve">Первая            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Вторая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50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100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7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18</w:t>
            </w:r>
          </w:p>
        </w:tc>
        <w:tc>
          <w:tcPr>
            <w:tcW w:w="1596" w:type="dxa"/>
          </w:tcPr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11</w:t>
            </w:r>
          </w:p>
          <w:p w:rsidR="00000000" w:rsidRDefault="00B6404F">
            <w:pPr>
              <w:pStyle w:val="A10"/>
              <w:tabs>
                <w:tab w:val="clear" w:pos="9590"/>
              </w:tabs>
              <w:jc w:val="center"/>
            </w:pPr>
            <w:r>
              <w:t>19</w:t>
            </w:r>
          </w:p>
        </w:tc>
      </w:tr>
    </w:tbl>
    <w:p w:rsidR="00000000" w:rsidRDefault="00B6404F">
      <w:pPr>
        <w:pStyle w:val="A10"/>
        <w:tabs>
          <w:tab w:val="clear" w:pos="9590"/>
        </w:tabs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 xml:space="preserve">     3.4. Партию листов стекла принимают, если число дефектных листов в первой выборке меньше или равно приемочному числу, и бракуют без </w:t>
      </w:r>
      <w:r>
        <w:rPr>
          <w:sz w:val="24"/>
        </w:rPr>
        <w:t>назначения второй выборки, если число дефектных листов больше или равно браковочному числу.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Если число дефектных листов в первой выборке больше приемочного числа, но меньше браковочного, производят вторую выборку.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Партию листов стекла принимают, если число дефектных листов в двух выборках меньше или равно приемочному числу, и бракуют, если число дефектных листов в двух выборках больше или равно браковочному числу.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3.5. Для контрольной проверки отжига стекла от партии листов стекла отбирают од</w:t>
      </w:r>
      <w:r>
        <w:rPr>
          <w:sz w:val="24"/>
        </w:rPr>
        <w:t>ин лист. Если этот лист стекла не соответствует требованию п.2.9, то от партии отбирают 10 листов стекла.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В случае неудовлетворительного результата испытания хотя бы одного листа, партию листов стекла бракуют.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3.6. Водостойкость стекла определяют только в спорных случаях на образцах, вырезанных из разных листов стекла. Все испытанные образцы должны соответствовать требованию п.2.10.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H3"/>
        <w:jc w:val="center"/>
      </w:pPr>
      <w:r>
        <w:t>4. Методы испытаний</w:t>
      </w:r>
      <w:r>
        <w:br/>
      </w:r>
      <w:r>
        <w:br/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t xml:space="preserve">     4.1. Длину, ширину листов стекла и длину их диагоналей измеряют металлической рулеткой </w:t>
      </w:r>
      <w:r>
        <w:rPr>
          <w:sz w:val="24"/>
        </w:rPr>
        <w:t>по ГОСТ 7502-89 или линейкой по ГОСТ 427-75 с погрешностью до 1 мм.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Результаты каждого измерения длины и ширины листов стекла должны находиться в пределах допускаемых отклонений.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4.2. Толщину листов стекла измеряют микрометром типа МК по ГОСТ 6507-90 или штангенциркулем по ГОСТ 166-89 с погрешностью до 0,01 мм от выступа поверхности листа с узором до гладкой обратной стороны или по выступам узоров (если узор нанесен на обе поверхности) по периметру листа в четырех точках.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За толщину листа сте</w:t>
      </w:r>
      <w:r>
        <w:rPr>
          <w:sz w:val="24"/>
        </w:rPr>
        <w:t>кла принимают среднее арифметическое значение результатов измерений.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Разница между наибольшей и наименьшей толщиной листа стекла (разнотолщинность) не должна превышать указанной в п.2.2.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4.3. Показатели внешнего вида (пороки) листов стекла определяют визуально в проходящем свете при рассеянном освещении. При этом лист стекла устанавливают вертикально на расстоянии 0,6-0,8 м от наблюдателя. Пороки стекла измеряют металлической линейкой по ГОСТ 427-75 с погрешностью до 1мм.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За размер порока при</w:t>
      </w:r>
      <w:r>
        <w:rPr>
          <w:sz w:val="24"/>
        </w:rPr>
        <w:t>нимают наибольший результат измерения.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4.4. Сколы, щербины и повреждения углов листов стекла измеряют металлической линейкой по ГОСТ 427-75 с погрешностью до 1 мм.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4.5. Внутренние напряжения бесцветного стекла определяют по СТ СЭВ 2052-79.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</w:t>
      </w:r>
      <w:r>
        <w:rPr>
          <w:sz w:val="24"/>
        </w:rPr>
        <w:t>  4.6. Водостойкость стекла определяют по ГОСТ 10134.1-82.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H3"/>
        <w:jc w:val="center"/>
      </w:pPr>
      <w:r>
        <w:t>5. Маркировка, упаковка, транспортирование и хранение</w:t>
      </w:r>
      <w:r>
        <w:br/>
      </w:r>
      <w:r>
        <w:br/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t xml:space="preserve">     5.1. Листы стекла должны быть упакованы в контейнеры по техническим условиям, утвержденным в установленном порядке, или дощатые ящики по </w:t>
      </w:r>
      <w:r>
        <w:rPr>
          <w:sz w:val="24"/>
        </w:rPr>
        <w:t>ГОСТ 4295-80.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5.2. В каждую камеру контейнера или в ящик должны быть установлены листы стекла одинаковых размеров, одного цвета, узора и сорта.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Листы стекла должны быть переложены одиночными волокнами древесной стружки или другими прокладочными материалами.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Торцы листов стекла должны быть выравнены. Листы стекла устанавливают так, чтобы исключалась возможность их смещения.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Пространство между листами стекла и стенками ящика должно быть заполнено древесной стружкой по ГОСТ 5244-79 или друг</w:t>
      </w:r>
      <w:r>
        <w:rPr>
          <w:sz w:val="24"/>
        </w:rPr>
        <w:t>им уплотняющим материалом (гофрированным картоном, древесноволокнистой плитой и др.).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5.3. Упаковка листов стекла, отправляемых в районы Крайнего Севера и труднодоступные районы, должна производиться по ГОСТ 15846-79.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5.4. В каждый контейнер или ящик должен быть вложен ярлык, в котором указывают: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наименование или товарный знак предприятия-изготовителя;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наименование, цвет и сорт стекла;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размеры листов стекла в миллиметрах;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количество листов стекла в штуках и квадратных метрах</w:t>
      </w:r>
      <w:r>
        <w:rPr>
          <w:sz w:val="24"/>
        </w:rPr>
        <w:t>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t>    номер упаковщика и дату упаковки;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розничную цену;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обозначение настоящего стандарта.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5.5. Правила маркирования тары должны соответствовать ГОСТ 14192-77.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5.6. Предприятие-изготовитель должно сопровождать каждую партию стекла документом о качестве установленной формы, в котором указывают: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наименование и адрес предприятия-изготовителя и получателя;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наименование, цвет и сорт стекла;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размеры листов стекла в миллиметрах;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количество стекла в квадратных метрах;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колич</w:t>
      </w:r>
      <w:r>
        <w:rPr>
          <w:sz w:val="24"/>
        </w:rPr>
        <w:t>ество контейнеров или ящиков;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розничную цену;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обозначение настоящего стандарта.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5.7. Вся товаросопроводительная документация на стекло высшей категории качества должна иметь изображение государственного Знака качества.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5.8. Упакованное стекло транспортируют любым видом транспорта в соответствии с правилами перевозки грузов, действующими на конкретном виде транспорта, утвержденными в установленном порядке.</w:t>
      </w:r>
    </w:p>
    <w:p w:rsidR="00000000" w:rsidRDefault="00B6404F">
      <w:pPr>
        <w:jc w:val="both"/>
        <w:rPr>
          <w:sz w:val="24"/>
        </w:rPr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При транспортировании железнодорожным транспортом отправки могут быть повагонн</w:t>
      </w:r>
      <w:r>
        <w:rPr>
          <w:sz w:val="24"/>
        </w:rPr>
        <w:t>ыми и мелкими. При мелких отправках стекло должно быть упаковано в ящики с дополнительным креплением стальной лентой по ГОСТ 3560-73 или проволокой по ГОСТ 3282-74.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Загрузка упакованного стекла должна производиться до полной вместимости транспортных средств.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5.9. При транспортировании контейнеры или ящики с листами стекла должны быть установлены торцами по направлению движения и закреплены так, чтобы была исключена возможность их передвижения и качания.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5.10. Ящики с листами стекла и распаков</w:t>
      </w:r>
      <w:r>
        <w:rPr>
          <w:sz w:val="24"/>
        </w:rPr>
        <w:t>анные листы должны храниться в сухих закрытых помещениях.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  При хранении листы стекла должны быть установлены на пирамиды или стеллажи на резиновые, войлочные или деревянные подкладки в наклонном положении, с углом наклона к вертикали 10-15 град.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  <w:t>  </w:t>
      </w:r>
      <w:r>
        <w:rPr>
          <w:sz w:val="24"/>
        </w:rPr>
        <w:t>  При хранении ящики с листами стекла также должны быть установлены в наклонном положении.</w:t>
      </w:r>
    </w:p>
    <w:p w:rsidR="00000000" w:rsidRDefault="00B6404F">
      <w:pPr>
        <w:jc w:val="both"/>
        <w:rPr>
          <w:sz w:val="24"/>
        </w:rPr>
      </w:pPr>
      <w:r>
        <w:rPr>
          <w:sz w:val="24"/>
        </w:rPr>
        <w:br/>
      </w:r>
    </w:p>
    <w:p w:rsidR="00000000" w:rsidRDefault="00B6404F">
      <w:pPr>
        <w:pStyle w:val="A10"/>
        <w:tabs>
          <w:tab w:val="clear" w:pos="9590"/>
        </w:tabs>
        <w:jc w:val="both"/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jc w:val="right"/>
        <w:rPr>
          <w:sz w:val="24"/>
        </w:rPr>
      </w:pPr>
      <w:r>
        <w:rPr>
          <w:sz w:val="24"/>
        </w:rPr>
        <w:t>Приложение</w:t>
      </w:r>
    </w:p>
    <w:p w:rsidR="00000000" w:rsidRDefault="00B6404F">
      <w:pPr>
        <w:pStyle w:val="A10"/>
        <w:tabs>
          <w:tab w:val="clear" w:pos="9590"/>
        </w:tabs>
        <w:jc w:val="right"/>
        <w:rPr>
          <w:sz w:val="24"/>
        </w:rPr>
      </w:pPr>
      <w:r>
        <w:rPr>
          <w:sz w:val="24"/>
        </w:rPr>
        <w:t>Справочное</w:t>
      </w:r>
    </w:p>
    <w:p w:rsidR="00000000" w:rsidRDefault="00B6404F">
      <w:pPr>
        <w:pStyle w:val="A10"/>
        <w:tabs>
          <w:tab w:val="clear" w:pos="9590"/>
        </w:tabs>
        <w:jc w:val="right"/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jc w:val="both"/>
        <w:rPr>
          <w:sz w:val="24"/>
        </w:rPr>
      </w:pPr>
    </w:p>
    <w:p w:rsidR="00000000" w:rsidRDefault="00B6404F">
      <w:pPr>
        <w:pStyle w:val="A10"/>
        <w:tabs>
          <w:tab w:val="clear" w:pos="9590"/>
        </w:tabs>
        <w:jc w:val="both"/>
        <w:rPr>
          <w:sz w:val="24"/>
        </w:rPr>
      </w:pPr>
    </w:p>
    <w:p w:rsidR="00000000" w:rsidRDefault="00B6404F">
      <w:pPr>
        <w:jc w:val="both"/>
        <w:rPr>
          <w:sz w:val="24"/>
        </w:rPr>
      </w:pPr>
      <w:r>
        <w:rPr>
          <w:sz w:val="24"/>
        </w:rPr>
        <w:t>     Коэффициент общего светопропускания бесцветного стекла, имеющего узор на одной стороне листа, - не менее 0,75; стекла, имеющего узор на</w:t>
      </w:r>
      <w:r>
        <w:rPr>
          <w:sz w:val="24"/>
        </w:rPr>
        <w:t xml:space="preserve"> обеих сторонах листа, - не менее 0,70.</w:t>
      </w:r>
    </w:p>
    <w:sectPr w:rsidR="00000000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04F"/>
    <w:rsid w:val="00B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">
    <w:name w:val="O"/>
    <w:basedOn w:val="a"/>
    <w:next w:val="N"/>
    <w:pPr>
      <w:widowControl w:val="0"/>
    </w:pPr>
    <w:rPr>
      <w:sz w:val="24"/>
    </w:rPr>
  </w:style>
  <w:style w:type="paragraph" w:customStyle="1" w:styleId="N">
    <w:name w:val="N"/>
    <w:basedOn w:val="a"/>
    <w:next w:val="O"/>
    <w:pPr>
      <w:widowControl w:val="0"/>
      <w:ind w:left="360"/>
    </w:pPr>
    <w:rPr>
      <w:sz w:val="24"/>
    </w:rPr>
  </w:style>
  <w:style w:type="character" w:customStyle="1" w:styleId="I">
    <w:name w:val="I"/>
    <w:rPr>
      <w:i/>
    </w:rPr>
  </w:style>
  <w:style w:type="paragraph" w:customStyle="1" w:styleId="i0">
    <w:name w:val="i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ms Rmn" w:hAnsi="Tms Rmn"/>
      <w:i/>
      <w:spacing w:val="-1"/>
      <w:kern w:val="65535"/>
      <w:position w:val="-1"/>
      <w:sz w:val="24"/>
      <w:lang w:val="en-US"/>
    </w:rPr>
  </w:style>
  <w:style w:type="paragraph" w:customStyle="1" w:styleId="H1">
    <w:name w:val="H1"/>
    <w:basedOn w:val="a"/>
    <w:next w:val="a"/>
    <w:pPr>
      <w:keepNext/>
      <w:widowControl w:val="0"/>
      <w:spacing w:before="100" w:after="100"/>
    </w:pPr>
    <w:rPr>
      <w:b/>
      <w:kern w:val="36"/>
      <w:sz w:val="48"/>
    </w:rPr>
  </w:style>
  <w:style w:type="paragraph" w:customStyle="1" w:styleId="H2">
    <w:name w:val="H2"/>
    <w:basedOn w:val="a"/>
    <w:next w:val="a"/>
    <w:pPr>
      <w:keepNext/>
      <w:widowControl w:val="0"/>
      <w:spacing w:before="100" w:after="100"/>
    </w:pPr>
    <w:rPr>
      <w:b/>
      <w:sz w:val="36"/>
    </w:rPr>
  </w:style>
  <w:style w:type="paragraph" w:customStyle="1" w:styleId="H3">
    <w:name w:val="H3"/>
    <w:basedOn w:val="a"/>
    <w:next w:val="a"/>
    <w:pPr>
      <w:keepNext/>
      <w:widowControl w:val="0"/>
      <w:spacing w:before="100" w:after="100"/>
    </w:pPr>
    <w:rPr>
      <w:b/>
      <w:sz w:val="28"/>
    </w:rPr>
  </w:style>
  <w:style w:type="paragraph" w:customStyle="1" w:styleId="H4">
    <w:name w:val="H4"/>
    <w:basedOn w:val="a"/>
    <w:next w:val="a"/>
    <w:pPr>
      <w:keepNext/>
      <w:widowControl w:val="0"/>
      <w:spacing w:before="100" w:after="100"/>
    </w:pPr>
    <w:rPr>
      <w:b/>
      <w:sz w:val="24"/>
    </w:rPr>
  </w:style>
  <w:style w:type="paragraph" w:customStyle="1" w:styleId="H5">
    <w:name w:val="H5"/>
    <w:basedOn w:val="a"/>
    <w:next w:val="a"/>
    <w:pPr>
      <w:keepNext/>
      <w:widowControl w:val="0"/>
      <w:spacing w:before="100" w:after="100"/>
    </w:pPr>
    <w:rPr>
      <w:b/>
    </w:rPr>
  </w:style>
  <w:style w:type="paragraph" w:customStyle="1" w:styleId="H6">
    <w:name w:val="H6"/>
    <w:basedOn w:val="a"/>
    <w:next w:val="a"/>
    <w:pPr>
      <w:keepNext/>
      <w:widowControl w:val="0"/>
      <w:spacing w:before="100" w:after="100"/>
    </w:pPr>
    <w:rPr>
      <w:b/>
      <w:sz w:val="16"/>
    </w:rPr>
  </w:style>
  <w:style w:type="paragraph" w:customStyle="1" w:styleId="A3">
    <w:name w:val="A"/>
    <w:basedOn w:val="a"/>
    <w:next w:val="a"/>
    <w:pPr>
      <w:widowControl w:val="0"/>
    </w:pPr>
    <w:rPr>
      <w:i/>
      <w:sz w:val="24"/>
    </w:rPr>
  </w:style>
  <w:style w:type="paragraph" w:customStyle="1" w:styleId="O0">
    <w:name w:val="O"/>
    <w:basedOn w:val="a"/>
    <w:pPr>
      <w:widowControl w:val="0"/>
      <w:spacing w:before="100" w:after="100"/>
      <w:ind w:left="360" w:right="360"/>
    </w:pPr>
    <w:rPr>
      <w:sz w:val="24"/>
    </w:rPr>
  </w:style>
  <w:style w:type="character" w:customStyle="1" w:styleId="O1">
    <w:name w:val="O"/>
    <w:rPr>
      <w:i/>
    </w:rPr>
  </w:style>
  <w:style w:type="character" w:customStyle="1" w:styleId="E">
    <w:name w:val="E"/>
    <w:rPr>
      <w:rFonts w:ascii="Courier New" w:hAnsi="Courier New"/>
      <w:sz w:val="20"/>
    </w:rPr>
  </w:style>
  <w:style w:type="character" w:customStyle="1" w:styleId="A4">
    <w:name w:val="A"/>
    <w:rPr>
      <w:i/>
    </w:rPr>
  </w:style>
  <w:style w:type="character" w:customStyle="1" w:styleId="A5">
    <w:name w:val="A"/>
    <w:rPr>
      <w:color w:val="0000FF"/>
      <w:u w:val="single"/>
    </w:rPr>
  </w:style>
  <w:style w:type="character" w:customStyle="1" w:styleId="I1">
    <w:name w:val="I"/>
    <w:rPr>
      <w:color w:val="800080"/>
      <w:u w:val="single"/>
    </w:rPr>
  </w:style>
  <w:style w:type="character" w:customStyle="1" w:styleId="E1">
    <w:name w:val="E1"/>
    <w:rPr>
      <w:rFonts w:ascii="Courier New" w:hAnsi="Courier New"/>
      <w:b/>
      <w:sz w:val="20"/>
    </w:rPr>
  </w:style>
  <w:style w:type="paragraph" w:customStyle="1" w:styleId="A10">
    <w:name w:val="A1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-BottomofForm">
    <w:name w:val="z-Bottom of Form"/>
    <w:next w:val="a"/>
    <w:pPr>
      <w:widowControl w:val="0"/>
      <w:pBdr>
        <w:top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paragraph" w:customStyle="1" w:styleId="z-TopofForm">
    <w:name w:val="z-Top of Form"/>
    <w:next w:val="a"/>
    <w:pPr>
      <w:widowControl w:val="0"/>
      <w:pBdr>
        <w:bottom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character" w:customStyle="1" w:styleId="I10">
    <w:name w:val="I1"/>
    <w:rPr>
      <w:rFonts w:ascii="Courier New" w:hAnsi="Courier New"/>
    </w:rPr>
  </w:style>
  <w:style w:type="character" w:customStyle="1" w:styleId="N1">
    <w:name w:val="N1"/>
    <w:rPr>
      <w:b/>
    </w:rPr>
  </w:style>
  <w:style w:type="character" w:customStyle="1" w:styleId="I3">
    <w:name w:val="I3"/>
    <w:rPr>
      <w:rFonts w:ascii="Courier New" w:hAnsi="Courier New"/>
      <w:sz w:val="20"/>
    </w:rPr>
  </w:style>
  <w:style w:type="character" w:customStyle="1" w:styleId="I2">
    <w:name w:val="I2"/>
    <w:rPr>
      <w:i/>
    </w:rPr>
  </w:style>
  <w:style w:type="character" w:customStyle="1" w:styleId="a6">
    <w:name w:val="?"/>
    <w:rPr>
      <w:vanish/>
      <w:color w:val="FF0000"/>
    </w:rPr>
  </w:style>
  <w:style w:type="character" w:customStyle="1" w:styleId="I11">
    <w:name w:val="I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1725</Words>
  <Characters>9835</Characters>
  <Application>Microsoft Office Word</Application>
  <DocSecurity>0</DocSecurity>
  <Lines>81</Lines>
  <Paragraphs>23</Paragraphs>
  <ScaleCrop>false</ScaleCrop>
  <Company> 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5533-86</dc:title>
  <dc:subject/>
  <dc:creator> Попов </dc:creator>
  <cp:keywords/>
  <dc:description/>
  <cp:lastModifiedBy>Parhomeiai</cp:lastModifiedBy>
  <cp:revision>2</cp:revision>
  <dcterms:created xsi:type="dcterms:W3CDTF">2013-04-11T11:03:00Z</dcterms:created>
  <dcterms:modified xsi:type="dcterms:W3CDTF">2013-04-11T11:03:00Z</dcterms:modified>
</cp:coreProperties>
</file>