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85755">
      <w:pPr>
        <w:ind w:firstLine="284"/>
        <w:jc w:val="right"/>
      </w:pPr>
      <w:bookmarkStart w:id="0" w:name="_GoBack"/>
      <w:bookmarkEnd w:id="0"/>
      <w:r>
        <w:t>ГОСТ 23668-79</w:t>
      </w:r>
    </w:p>
    <w:p w:rsidR="00000000" w:rsidRDefault="00485755">
      <w:pPr>
        <w:ind w:firstLine="284"/>
        <w:jc w:val="center"/>
      </w:pPr>
    </w:p>
    <w:p w:rsidR="00000000" w:rsidRDefault="00485755">
      <w:pPr>
        <w:ind w:firstLine="284"/>
        <w:jc w:val="center"/>
        <w:rPr>
          <w:lang w:val="en-US"/>
        </w:rPr>
      </w:pPr>
      <w:proofErr w:type="spellStart"/>
      <w:r>
        <w:t>УДК</w:t>
      </w:r>
      <w:proofErr w:type="spellEnd"/>
      <w:r>
        <w:t xml:space="preserve"> 691.21</w:t>
      </w:r>
      <w:r>
        <w:rPr>
          <w:lang w:val="en-US"/>
        </w:rPr>
        <w:t>:</w:t>
      </w:r>
      <w:r>
        <w:t>006.354                                                                                                   Группа Ж18</w:t>
      </w:r>
    </w:p>
    <w:p w:rsidR="00000000" w:rsidRDefault="00485755">
      <w:pPr>
        <w:ind w:firstLine="284"/>
        <w:jc w:val="center"/>
        <w:rPr>
          <w:caps/>
        </w:rPr>
      </w:pPr>
    </w:p>
    <w:p w:rsidR="00000000" w:rsidRDefault="00485755">
      <w:pPr>
        <w:ind w:firstLine="284"/>
        <w:jc w:val="center"/>
        <w:rPr>
          <w:spacing w:val="40"/>
        </w:rPr>
      </w:pPr>
      <w:r>
        <w:rPr>
          <w:spacing w:val="40"/>
        </w:rPr>
        <w:t>ГОСУДАРСТВЕННЫЙ СТАНДАРТ СОЮЗА ССР</w:t>
      </w:r>
    </w:p>
    <w:p w:rsidR="00000000" w:rsidRDefault="00485755">
      <w:pPr>
        <w:ind w:firstLine="284"/>
        <w:jc w:val="center"/>
        <w:rPr>
          <w:spacing w:val="40"/>
        </w:rPr>
      </w:pPr>
    </w:p>
    <w:p w:rsidR="00000000" w:rsidRDefault="00485755">
      <w:pPr>
        <w:ind w:firstLine="284"/>
        <w:jc w:val="center"/>
        <w:rPr>
          <w:b/>
        </w:rPr>
      </w:pPr>
      <w:r>
        <w:rPr>
          <w:b/>
        </w:rPr>
        <w:t>КАМЕНЬ БРУСЧАТЫЙ ДЛЯ ДОРОЖНЫХ ПОКРЫТИЙ</w:t>
      </w:r>
    </w:p>
    <w:p w:rsidR="00000000" w:rsidRDefault="00485755">
      <w:pPr>
        <w:ind w:firstLine="284"/>
        <w:jc w:val="center"/>
        <w:rPr>
          <w:b/>
        </w:rPr>
      </w:pPr>
    </w:p>
    <w:p w:rsidR="00000000" w:rsidRDefault="00485755">
      <w:pPr>
        <w:ind w:firstLine="284"/>
        <w:jc w:val="center"/>
        <w:rPr>
          <w:b/>
        </w:rPr>
      </w:pPr>
      <w:r>
        <w:rPr>
          <w:b/>
        </w:rPr>
        <w:t xml:space="preserve">Технические условия </w:t>
      </w:r>
    </w:p>
    <w:p w:rsidR="00000000" w:rsidRDefault="00485755">
      <w:pPr>
        <w:ind w:firstLine="284"/>
        <w:jc w:val="center"/>
      </w:pPr>
    </w:p>
    <w:p w:rsidR="00000000" w:rsidRDefault="00485755">
      <w:pPr>
        <w:ind w:firstLine="284"/>
        <w:jc w:val="center"/>
      </w:pPr>
      <w:r>
        <w:rPr>
          <w:lang w:val="en-US"/>
        </w:rPr>
        <w:t>Stone blocks f</w:t>
      </w:r>
      <w:r>
        <w:rPr>
          <w:lang w:val="en-US"/>
        </w:rPr>
        <w:t xml:space="preserve">or road surfaces. Specifications </w:t>
      </w:r>
    </w:p>
    <w:p w:rsidR="00000000" w:rsidRDefault="00485755">
      <w:pPr>
        <w:ind w:firstLine="284"/>
        <w:jc w:val="both"/>
      </w:pPr>
    </w:p>
    <w:p w:rsidR="00000000" w:rsidRDefault="00485755">
      <w:pPr>
        <w:ind w:firstLine="284"/>
        <w:jc w:val="both"/>
      </w:pPr>
      <w:proofErr w:type="spellStart"/>
      <w:r>
        <w:t>ОКП</w:t>
      </w:r>
      <w:proofErr w:type="spellEnd"/>
      <w:r>
        <w:t xml:space="preserve"> 57 1520</w:t>
      </w:r>
    </w:p>
    <w:p w:rsidR="00000000" w:rsidRDefault="00485755">
      <w:pPr>
        <w:ind w:firstLine="284"/>
        <w:jc w:val="both"/>
      </w:pPr>
      <w:r>
        <w:t xml:space="preserve">Постановлением Государственного комитета СССР по делам строительства от 22 мая 1979 г. № 73 срок введения установлен </w:t>
      </w:r>
    </w:p>
    <w:p w:rsidR="00000000" w:rsidRDefault="00485755">
      <w:pPr>
        <w:ind w:firstLine="284"/>
        <w:jc w:val="right"/>
        <w:rPr>
          <w:u w:val="single"/>
        </w:rPr>
      </w:pPr>
      <w:r>
        <w:rPr>
          <w:u w:val="single"/>
        </w:rPr>
        <w:t>с 01.07.1980 г.</w:t>
      </w:r>
    </w:p>
    <w:p w:rsidR="00000000" w:rsidRDefault="00485755">
      <w:pPr>
        <w:ind w:firstLine="284"/>
        <w:jc w:val="both"/>
        <w:rPr>
          <w:caps/>
        </w:rPr>
      </w:pPr>
    </w:p>
    <w:p w:rsidR="00000000" w:rsidRDefault="00485755">
      <w:pPr>
        <w:ind w:firstLine="284"/>
        <w:jc w:val="both"/>
        <w:rPr>
          <w:caps/>
        </w:rPr>
      </w:pPr>
    </w:p>
    <w:p w:rsidR="00000000" w:rsidRDefault="00485755">
      <w:pPr>
        <w:ind w:firstLine="284"/>
        <w:jc w:val="both"/>
        <w:rPr>
          <w:lang w:val="en-US"/>
        </w:rPr>
      </w:pPr>
      <w:r>
        <w:rPr>
          <w:caps/>
        </w:rPr>
        <w:t>разработан</w:t>
      </w:r>
    </w:p>
    <w:p w:rsidR="00000000" w:rsidRDefault="00485755">
      <w:pPr>
        <w:ind w:firstLine="284"/>
        <w:jc w:val="both"/>
      </w:pPr>
      <w:r>
        <w:t xml:space="preserve">Министерством жилищно-коммунального хозяйства РСФСР </w:t>
      </w:r>
    </w:p>
    <w:p w:rsidR="00000000" w:rsidRDefault="00485755">
      <w:pPr>
        <w:ind w:firstLine="284"/>
        <w:jc w:val="both"/>
      </w:pPr>
      <w:r>
        <w:t xml:space="preserve">Министерством промышленности строительных материалов </w:t>
      </w:r>
      <w:proofErr w:type="spellStart"/>
      <w:r>
        <w:t>CCCР</w:t>
      </w:r>
      <w:proofErr w:type="spellEnd"/>
      <w:r>
        <w:t xml:space="preserve"> </w:t>
      </w:r>
    </w:p>
    <w:p w:rsidR="00000000" w:rsidRDefault="00485755">
      <w:pPr>
        <w:ind w:firstLine="284"/>
        <w:jc w:val="both"/>
      </w:pPr>
      <w:r>
        <w:t xml:space="preserve">Министерством промышленности строительных материалов Армянской ССР </w:t>
      </w:r>
    </w:p>
    <w:p w:rsidR="00000000" w:rsidRDefault="00485755">
      <w:pPr>
        <w:ind w:firstLine="284"/>
        <w:jc w:val="both"/>
      </w:pPr>
      <w:r>
        <w:t>Министерством транспортного строительства</w:t>
      </w:r>
    </w:p>
    <w:p w:rsidR="00000000" w:rsidRDefault="00485755">
      <w:pPr>
        <w:ind w:firstLine="284"/>
        <w:jc w:val="both"/>
      </w:pPr>
    </w:p>
    <w:p w:rsidR="00000000" w:rsidRDefault="00485755">
      <w:pPr>
        <w:ind w:firstLine="284"/>
        <w:jc w:val="both"/>
      </w:pPr>
      <w:r>
        <w:t>ИСПОЛНИТЕЛИ</w:t>
      </w:r>
    </w:p>
    <w:p w:rsidR="00000000" w:rsidRDefault="00485755">
      <w:pPr>
        <w:ind w:firstLine="284"/>
        <w:jc w:val="both"/>
      </w:pPr>
      <w:r>
        <w:t xml:space="preserve">А. А. Тимофеев, канд. </w:t>
      </w:r>
      <w:proofErr w:type="spellStart"/>
      <w:r>
        <w:t>техн</w:t>
      </w:r>
      <w:proofErr w:type="spellEnd"/>
      <w:r>
        <w:t xml:space="preserve">. наук (руководитель темы); И. Г. </w:t>
      </w:r>
      <w:proofErr w:type="spellStart"/>
      <w:r>
        <w:t>Годес</w:t>
      </w:r>
      <w:proofErr w:type="spellEnd"/>
      <w:r>
        <w:t xml:space="preserve">, канд. </w:t>
      </w:r>
      <w:proofErr w:type="spellStart"/>
      <w:r>
        <w:t>техн</w:t>
      </w:r>
      <w:proofErr w:type="spellEnd"/>
      <w:r>
        <w:t>. наук</w:t>
      </w:r>
      <w:r>
        <w:t xml:space="preserve">; Л. А. Литвинова; В. А. Осколков; Н. С. </w:t>
      </w:r>
      <w:proofErr w:type="spellStart"/>
      <w:r>
        <w:t>Левкова</w:t>
      </w:r>
      <w:proofErr w:type="spellEnd"/>
      <w:r>
        <w:t xml:space="preserve">, канд. </w:t>
      </w:r>
      <w:proofErr w:type="spellStart"/>
      <w:r>
        <w:t>техн</w:t>
      </w:r>
      <w:proofErr w:type="spellEnd"/>
      <w:r>
        <w:t xml:space="preserve">. наук; Р. М. Тимофеева; З. А. </w:t>
      </w:r>
      <w:proofErr w:type="spellStart"/>
      <w:r>
        <w:t>Ацагорцян</w:t>
      </w:r>
      <w:proofErr w:type="spellEnd"/>
      <w:r>
        <w:t xml:space="preserve">, д-р </w:t>
      </w:r>
      <w:proofErr w:type="spellStart"/>
      <w:r>
        <w:t>техн</w:t>
      </w:r>
      <w:proofErr w:type="spellEnd"/>
      <w:r>
        <w:t xml:space="preserve">. наук; Р. А. Назарян, канд. </w:t>
      </w:r>
      <w:proofErr w:type="spellStart"/>
      <w:r>
        <w:t>техн</w:t>
      </w:r>
      <w:proofErr w:type="spellEnd"/>
      <w:r>
        <w:t xml:space="preserve">. наук; Р. И. </w:t>
      </w:r>
      <w:proofErr w:type="spellStart"/>
      <w:r>
        <w:t>Постогова</w:t>
      </w:r>
      <w:proofErr w:type="spellEnd"/>
      <w:r>
        <w:t xml:space="preserve">; В. М. </w:t>
      </w:r>
      <w:proofErr w:type="spellStart"/>
      <w:r>
        <w:t>Юмашев</w:t>
      </w:r>
      <w:proofErr w:type="spellEnd"/>
      <w:r>
        <w:t xml:space="preserve">, канд. </w:t>
      </w:r>
      <w:proofErr w:type="spellStart"/>
      <w:r>
        <w:t>техн</w:t>
      </w:r>
      <w:proofErr w:type="spellEnd"/>
      <w:r>
        <w:t>. наук; А. И. Полякова; В. А. Богословский</w:t>
      </w:r>
    </w:p>
    <w:p w:rsidR="00000000" w:rsidRDefault="00485755">
      <w:pPr>
        <w:ind w:firstLine="284"/>
        <w:jc w:val="both"/>
        <w:rPr>
          <w:spacing w:val="-4"/>
        </w:rPr>
      </w:pPr>
    </w:p>
    <w:p w:rsidR="00000000" w:rsidRDefault="00485755">
      <w:pPr>
        <w:ind w:firstLine="284"/>
        <w:jc w:val="both"/>
      </w:pPr>
      <w:r>
        <w:rPr>
          <w:spacing w:val="-4"/>
        </w:rPr>
        <w:t>ВНЕСЕН Министерством жилищно-коммунального хозяйства РСФСР</w:t>
      </w:r>
      <w:r>
        <w:t xml:space="preserve"> </w:t>
      </w:r>
    </w:p>
    <w:p w:rsidR="00000000" w:rsidRDefault="00485755">
      <w:pPr>
        <w:ind w:firstLine="284"/>
        <w:jc w:val="both"/>
      </w:pPr>
      <w:r>
        <w:t xml:space="preserve">Зам. министра Ф. А. </w:t>
      </w:r>
      <w:proofErr w:type="spellStart"/>
      <w:r>
        <w:t>Шевелев</w:t>
      </w:r>
      <w:proofErr w:type="spellEnd"/>
    </w:p>
    <w:p w:rsidR="00000000" w:rsidRDefault="00485755">
      <w:pPr>
        <w:ind w:firstLine="284"/>
        <w:jc w:val="both"/>
      </w:pPr>
    </w:p>
    <w:p w:rsidR="00000000" w:rsidRDefault="00485755">
      <w:pPr>
        <w:ind w:firstLine="284"/>
        <w:jc w:val="both"/>
      </w:pPr>
      <w:r>
        <w:t>УТВЕРЖДЕН И ВВЕДЕН В ДЕЙСТВИЕ Постановлением Государственного комитета СССР по делам строительства от 22 мая 1979 г. № 73</w:t>
      </w:r>
    </w:p>
    <w:p w:rsidR="00000000" w:rsidRDefault="00485755">
      <w:pPr>
        <w:ind w:firstLine="284"/>
        <w:jc w:val="both"/>
        <w:rPr>
          <w:spacing w:val="40"/>
        </w:rPr>
      </w:pPr>
    </w:p>
    <w:p w:rsidR="00000000" w:rsidRDefault="00485755">
      <w:pPr>
        <w:ind w:firstLine="284"/>
        <w:jc w:val="both"/>
      </w:pPr>
      <w:r>
        <w:t>Внесено Изменение № 1, утвержденное Постановлением Госстроя Росс</w:t>
      </w:r>
      <w:r>
        <w:t>ии № 115 от 04.12.2000 г.</w:t>
      </w:r>
    </w:p>
    <w:p w:rsidR="00000000" w:rsidRDefault="00485755">
      <w:pPr>
        <w:ind w:firstLine="284"/>
        <w:jc w:val="both"/>
        <w:rPr>
          <w:spacing w:val="40"/>
        </w:rPr>
      </w:pPr>
    </w:p>
    <w:p w:rsidR="00000000" w:rsidRDefault="00485755">
      <w:pPr>
        <w:ind w:firstLine="284"/>
        <w:jc w:val="both"/>
        <w:rPr>
          <w:spacing w:val="40"/>
        </w:rPr>
      </w:pPr>
    </w:p>
    <w:p w:rsidR="00000000" w:rsidRDefault="00485755">
      <w:pPr>
        <w:ind w:firstLine="284"/>
        <w:jc w:val="both"/>
      </w:pPr>
      <w:r>
        <w:t xml:space="preserve">Настоящий стандарт распространяется на брусчатый камень, изготовляемый из </w:t>
      </w:r>
      <w:proofErr w:type="spellStart"/>
      <w:r>
        <w:t>изверженных</w:t>
      </w:r>
      <w:proofErr w:type="spellEnd"/>
      <w:r>
        <w:t xml:space="preserve"> горных пород или из литых огненно-жидких металлургических шлаков и литых горных пород и предназначаемый для устройства покрытий на городских площадях, улицах, трамвайных путях и городских автомобильных дорогах.</w:t>
      </w:r>
    </w:p>
    <w:p w:rsidR="00000000" w:rsidRDefault="00485755">
      <w:pPr>
        <w:ind w:firstLine="284"/>
        <w:jc w:val="both"/>
      </w:pPr>
    </w:p>
    <w:p w:rsidR="00000000" w:rsidRDefault="00485755">
      <w:pPr>
        <w:ind w:firstLine="284"/>
        <w:jc w:val="both"/>
      </w:pPr>
    </w:p>
    <w:p w:rsidR="00000000" w:rsidRDefault="00485755">
      <w:pPr>
        <w:ind w:firstLine="284"/>
        <w:jc w:val="center"/>
        <w:rPr>
          <w:b/>
        </w:rPr>
      </w:pPr>
      <w:r>
        <w:rPr>
          <w:b/>
        </w:rPr>
        <w:t>1. ТИПЫ И ОСНОВНЫЕ РАЗМЕРЫ</w:t>
      </w:r>
    </w:p>
    <w:p w:rsidR="00000000" w:rsidRDefault="00485755">
      <w:pPr>
        <w:ind w:firstLine="284"/>
        <w:jc w:val="both"/>
      </w:pPr>
    </w:p>
    <w:p w:rsidR="00000000" w:rsidRDefault="00485755">
      <w:pPr>
        <w:ind w:firstLine="284"/>
        <w:jc w:val="both"/>
      </w:pPr>
      <w:r>
        <w:t>1.1. Брусчатый камень должен иметь форму усеченной пирамиды с параллельными прямоугольными верхним и нижним основаниями, перпендикулярными оси. При механизир</w:t>
      </w:r>
      <w:r>
        <w:t>ованном производстве допускается изготовление брусчатых камней в виде прямоугольных параллелепипедов.</w:t>
      </w:r>
    </w:p>
    <w:p w:rsidR="00000000" w:rsidRDefault="00485755">
      <w:pPr>
        <w:ind w:firstLine="284"/>
        <w:jc w:val="both"/>
      </w:pPr>
      <w:r>
        <w:t xml:space="preserve">1.2. В зависимости от размеров брусчатые камни подразделяются на три типа: </w:t>
      </w:r>
    </w:p>
    <w:p w:rsidR="00000000" w:rsidRDefault="00485755">
      <w:pPr>
        <w:ind w:firstLine="284"/>
        <w:jc w:val="both"/>
      </w:pPr>
      <w:r>
        <w:t>высокие (</w:t>
      </w:r>
      <w:proofErr w:type="spellStart"/>
      <w:r>
        <w:t>БВ</w:t>
      </w:r>
      <w:proofErr w:type="spellEnd"/>
      <w:r>
        <w:t xml:space="preserve">); </w:t>
      </w:r>
    </w:p>
    <w:p w:rsidR="00000000" w:rsidRDefault="00485755">
      <w:pPr>
        <w:ind w:firstLine="284"/>
        <w:jc w:val="both"/>
      </w:pPr>
      <w:r>
        <w:t>средние (</w:t>
      </w:r>
      <w:proofErr w:type="spellStart"/>
      <w:r>
        <w:t>БС</w:t>
      </w:r>
      <w:proofErr w:type="spellEnd"/>
      <w:r>
        <w:t xml:space="preserve">); </w:t>
      </w:r>
    </w:p>
    <w:p w:rsidR="00000000" w:rsidRDefault="00485755">
      <w:pPr>
        <w:ind w:firstLine="284"/>
        <w:jc w:val="both"/>
      </w:pPr>
      <w:r>
        <w:t>низкие (</w:t>
      </w:r>
      <w:proofErr w:type="spellStart"/>
      <w:r>
        <w:t>БН</w:t>
      </w:r>
      <w:proofErr w:type="spellEnd"/>
      <w:r>
        <w:t>).</w:t>
      </w:r>
    </w:p>
    <w:p w:rsidR="00000000" w:rsidRDefault="00485755">
      <w:pPr>
        <w:ind w:firstLine="284"/>
        <w:jc w:val="both"/>
      </w:pPr>
      <w:r>
        <w:t>В зависимости от назначения брусчатый камень подразделяют на две категории:</w:t>
      </w:r>
    </w:p>
    <w:p w:rsidR="00000000" w:rsidRDefault="00485755">
      <w:pPr>
        <w:ind w:firstLine="284"/>
        <w:jc w:val="both"/>
      </w:pPr>
      <w:r>
        <w:t>1 - для устройства покрытий городских площадей и улиц, имеющих архитектурно-историческое значение;</w:t>
      </w:r>
    </w:p>
    <w:p w:rsidR="00000000" w:rsidRDefault="00485755">
      <w:pPr>
        <w:ind w:firstLine="284"/>
        <w:jc w:val="both"/>
      </w:pPr>
      <w:r>
        <w:lastRenderedPageBreak/>
        <w:t>2 - для улиц, площадей, трамвайных путей и городских автомобильных дорог.</w:t>
      </w:r>
    </w:p>
    <w:p w:rsidR="00000000" w:rsidRDefault="00485755">
      <w:pPr>
        <w:ind w:firstLine="284"/>
        <w:jc w:val="both"/>
      </w:pPr>
    </w:p>
    <w:p w:rsidR="00000000" w:rsidRDefault="00485755">
      <w:pPr>
        <w:ind w:firstLine="284"/>
        <w:jc w:val="both"/>
      </w:pPr>
      <w:r>
        <w:rPr>
          <w:b/>
        </w:rPr>
        <w:t>(Измененная редакция, Изм. № 1)</w:t>
      </w:r>
    </w:p>
    <w:p w:rsidR="00000000" w:rsidRDefault="00485755">
      <w:pPr>
        <w:ind w:firstLine="284"/>
        <w:jc w:val="both"/>
      </w:pPr>
    </w:p>
    <w:p w:rsidR="00000000" w:rsidRDefault="00485755">
      <w:pPr>
        <w:ind w:firstLine="284"/>
        <w:jc w:val="both"/>
      </w:pPr>
      <w:r>
        <w:t>1.3. Раз</w:t>
      </w:r>
      <w:r>
        <w:t>меры камней должны соответствовать указанным в табл. 1.</w:t>
      </w:r>
    </w:p>
    <w:p w:rsidR="00000000" w:rsidRDefault="00485755">
      <w:pPr>
        <w:ind w:firstLine="284"/>
        <w:jc w:val="both"/>
      </w:pPr>
    </w:p>
    <w:p w:rsidR="00000000" w:rsidRDefault="00485755">
      <w:pPr>
        <w:ind w:firstLine="284"/>
        <w:jc w:val="both"/>
      </w:pPr>
      <w:r>
        <w:t>Таблица 1</w:t>
      </w:r>
    </w:p>
    <w:p w:rsidR="00000000" w:rsidRDefault="00485755">
      <w:pPr>
        <w:ind w:firstLine="284"/>
        <w:jc w:val="both"/>
      </w:pPr>
      <w:r>
        <w:t>мм</w:t>
      </w: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1580"/>
        <w:gridCol w:w="1580"/>
        <w:gridCol w:w="1580"/>
        <w:gridCol w:w="15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80" w:type="dxa"/>
          </w:tcPr>
          <w:p w:rsidR="00000000" w:rsidRDefault="00485755">
            <w:pPr>
              <w:jc w:val="center"/>
            </w:pPr>
            <w:r>
              <w:t>Типы камня</w:t>
            </w:r>
          </w:p>
        </w:tc>
        <w:tc>
          <w:tcPr>
            <w:tcW w:w="1580" w:type="dxa"/>
          </w:tcPr>
          <w:p w:rsidR="00000000" w:rsidRDefault="00485755">
            <w:pPr>
              <w:jc w:val="center"/>
            </w:pPr>
            <w:r>
              <w:t>Длина верхней грани</w:t>
            </w:r>
          </w:p>
        </w:tc>
        <w:tc>
          <w:tcPr>
            <w:tcW w:w="1580" w:type="dxa"/>
          </w:tcPr>
          <w:p w:rsidR="00000000" w:rsidRDefault="00485755">
            <w:pPr>
              <w:jc w:val="center"/>
            </w:pPr>
            <w:r>
              <w:t>Ширина верхней грани</w:t>
            </w:r>
          </w:p>
        </w:tc>
        <w:tc>
          <w:tcPr>
            <w:tcW w:w="1580" w:type="dxa"/>
          </w:tcPr>
          <w:p w:rsidR="00000000" w:rsidRDefault="00485755">
            <w:pPr>
              <w:jc w:val="center"/>
            </w:pPr>
            <w:r>
              <w:t>Высота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0" w:type="dxa"/>
          </w:tcPr>
          <w:p w:rsidR="00000000" w:rsidRDefault="00485755">
            <w:pPr>
              <w:jc w:val="center"/>
            </w:pPr>
            <w:proofErr w:type="spellStart"/>
            <w:r>
              <w:t>БВ</w:t>
            </w:r>
            <w:proofErr w:type="spellEnd"/>
          </w:p>
        </w:tc>
        <w:tc>
          <w:tcPr>
            <w:tcW w:w="1580" w:type="dxa"/>
          </w:tcPr>
          <w:p w:rsidR="00000000" w:rsidRDefault="00485755">
            <w:pPr>
              <w:jc w:val="center"/>
            </w:pPr>
            <w:r>
              <w:t>250</w:t>
            </w:r>
          </w:p>
        </w:tc>
        <w:tc>
          <w:tcPr>
            <w:tcW w:w="1580" w:type="dxa"/>
          </w:tcPr>
          <w:p w:rsidR="00000000" w:rsidRDefault="00485755">
            <w:pPr>
              <w:jc w:val="center"/>
            </w:pPr>
            <w:r>
              <w:t>125</w:t>
            </w:r>
          </w:p>
        </w:tc>
        <w:tc>
          <w:tcPr>
            <w:tcW w:w="1580" w:type="dxa"/>
          </w:tcPr>
          <w:p w:rsidR="00000000" w:rsidRDefault="00485755">
            <w:pPr>
              <w:jc w:val="center"/>
            </w:pPr>
            <w:r>
              <w:t>160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0" w:type="dxa"/>
          </w:tcPr>
          <w:p w:rsidR="00000000" w:rsidRDefault="00485755">
            <w:pPr>
              <w:jc w:val="center"/>
            </w:pPr>
            <w:proofErr w:type="spellStart"/>
            <w:r>
              <w:t>БС</w:t>
            </w:r>
            <w:proofErr w:type="spellEnd"/>
          </w:p>
        </w:tc>
        <w:tc>
          <w:tcPr>
            <w:tcW w:w="1580" w:type="dxa"/>
          </w:tcPr>
          <w:p w:rsidR="00000000" w:rsidRDefault="00485755">
            <w:pPr>
              <w:jc w:val="center"/>
            </w:pPr>
            <w:r>
              <w:t>250</w:t>
            </w:r>
          </w:p>
        </w:tc>
        <w:tc>
          <w:tcPr>
            <w:tcW w:w="1580" w:type="dxa"/>
          </w:tcPr>
          <w:p w:rsidR="00000000" w:rsidRDefault="00485755">
            <w:pPr>
              <w:jc w:val="center"/>
            </w:pPr>
            <w:r>
              <w:t>125</w:t>
            </w:r>
          </w:p>
        </w:tc>
        <w:tc>
          <w:tcPr>
            <w:tcW w:w="1580" w:type="dxa"/>
          </w:tcPr>
          <w:p w:rsidR="00000000" w:rsidRDefault="00485755">
            <w:pPr>
              <w:jc w:val="center"/>
            </w:pPr>
            <w:r>
              <w:t>130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0" w:type="dxa"/>
          </w:tcPr>
          <w:p w:rsidR="00000000" w:rsidRDefault="00485755">
            <w:pPr>
              <w:jc w:val="center"/>
            </w:pPr>
            <w:proofErr w:type="spellStart"/>
            <w:r>
              <w:t>БН</w:t>
            </w:r>
            <w:proofErr w:type="spellEnd"/>
          </w:p>
        </w:tc>
        <w:tc>
          <w:tcPr>
            <w:tcW w:w="1580" w:type="dxa"/>
          </w:tcPr>
          <w:p w:rsidR="00000000" w:rsidRDefault="00485755">
            <w:pPr>
              <w:jc w:val="center"/>
            </w:pPr>
            <w:r>
              <w:t>200</w:t>
            </w:r>
          </w:p>
        </w:tc>
        <w:tc>
          <w:tcPr>
            <w:tcW w:w="1580" w:type="dxa"/>
          </w:tcPr>
          <w:p w:rsidR="00000000" w:rsidRDefault="00485755">
            <w:pPr>
              <w:jc w:val="center"/>
            </w:pPr>
            <w:r>
              <w:t>100</w:t>
            </w:r>
          </w:p>
        </w:tc>
        <w:tc>
          <w:tcPr>
            <w:tcW w:w="1580" w:type="dxa"/>
          </w:tcPr>
          <w:p w:rsidR="00000000" w:rsidRDefault="00485755">
            <w:pPr>
              <w:jc w:val="center"/>
            </w:pPr>
            <w:r>
              <w:t>100</w:t>
            </w:r>
          </w:p>
        </w:tc>
      </w:tr>
    </w:tbl>
    <w:p w:rsidR="00000000" w:rsidRDefault="00485755">
      <w:pPr>
        <w:ind w:firstLine="284"/>
        <w:jc w:val="both"/>
      </w:pPr>
    </w:p>
    <w:p w:rsidR="00000000" w:rsidRDefault="00485755">
      <w:pPr>
        <w:ind w:firstLine="284"/>
        <w:jc w:val="both"/>
      </w:pPr>
      <w:r>
        <w:t xml:space="preserve">1.4. Камни типов </w:t>
      </w:r>
      <w:proofErr w:type="spellStart"/>
      <w:r>
        <w:t>БВ</w:t>
      </w:r>
      <w:proofErr w:type="spellEnd"/>
      <w:r>
        <w:t xml:space="preserve"> и </w:t>
      </w:r>
      <w:proofErr w:type="spellStart"/>
      <w:r>
        <w:t>БС</w:t>
      </w:r>
      <w:proofErr w:type="spellEnd"/>
      <w:r>
        <w:t xml:space="preserve"> укладывают, в основном, на песчаное основание, а типа </w:t>
      </w:r>
      <w:proofErr w:type="spellStart"/>
      <w:r>
        <w:t>БН</w:t>
      </w:r>
      <w:proofErr w:type="spellEnd"/>
      <w:r>
        <w:t xml:space="preserve"> — на бетонные или другие виды прочных оснований.</w:t>
      </w:r>
    </w:p>
    <w:p w:rsidR="00000000" w:rsidRDefault="00485755">
      <w:pPr>
        <w:ind w:firstLine="284"/>
        <w:jc w:val="both"/>
      </w:pPr>
      <w:r>
        <w:t xml:space="preserve">1.5. Проекция нижней грани камней должна целиком вписываться в контур верхней грани. Величина скоса (отклонения проекции стороны верхней грани от нижней) для камней типа </w:t>
      </w:r>
      <w:proofErr w:type="spellStart"/>
      <w:r>
        <w:t>БН</w:t>
      </w:r>
      <w:proofErr w:type="spellEnd"/>
      <w:r>
        <w:t xml:space="preserve"> должна быть с каждой стороны </w:t>
      </w:r>
      <w:r>
        <w:t xml:space="preserve">в пределах от 3 до 5 мм, типов </w:t>
      </w:r>
      <w:proofErr w:type="spellStart"/>
      <w:r>
        <w:t>БВ</w:t>
      </w:r>
      <w:proofErr w:type="spellEnd"/>
      <w:r>
        <w:t xml:space="preserve"> и </w:t>
      </w:r>
      <w:proofErr w:type="spellStart"/>
      <w:r>
        <w:t>БС</w:t>
      </w:r>
      <w:proofErr w:type="spellEnd"/>
      <w:r>
        <w:t xml:space="preserve"> — от 7 до 10 мм.</w:t>
      </w:r>
    </w:p>
    <w:p w:rsidR="00000000" w:rsidRDefault="00485755">
      <w:pPr>
        <w:ind w:firstLine="284"/>
        <w:jc w:val="both"/>
      </w:pPr>
      <w:r>
        <w:t xml:space="preserve">1.6. На боковых гранях камня не должно быть выступов, препятствующих плотному </w:t>
      </w:r>
      <w:proofErr w:type="spellStart"/>
      <w:r>
        <w:t>прилеганию</w:t>
      </w:r>
      <w:proofErr w:type="spellEnd"/>
      <w:r>
        <w:t xml:space="preserve"> одного камня к другому.</w:t>
      </w:r>
    </w:p>
    <w:p w:rsidR="00000000" w:rsidRDefault="00485755">
      <w:pPr>
        <w:ind w:firstLine="284"/>
        <w:jc w:val="both"/>
      </w:pPr>
    </w:p>
    <w:p w:rsidR="00000000" w:rsidRDefault="00485755">
      <w:pPr>
        <w:ind w:firstLine="284"/>
        <w:jc w:val="center"/>
        <w:rPr>
          <w:b/>
        </w:rPr>
      </w:pPr>
      <w:r>
        <w:rPr>
          <w:b/>
        </w:rPr>
        <w:t>2. ТЕХНИЧЕСКИЕ ТРЕБОВАНИЯ</w:t>
      </w:r>
    </w:p>
    <w:p w:rsidR="00000000" w:rsidRDefault="00485755">
      <w:pPr>
        <w:ind w:firstLine="284"/>
        <w:jc w:val="both"/>
      </w:pPr>
    </w:p>
    <w:p w:rsidR="00000000" w:rsidRDefault="00485755">
      <w:pPr>
        <w:ind w:firstLine="284"/>
        <w:jc w:val="both"/>
      </w:pPr>
      <w:r>
        <w:t>2.1. Брусчатые камни должны изготовляться в соответствии с требованиями настоящего стандарта.</w:t>
      </w:r>
    </w:p>
    <w:p w:rsidR="00000000" w:rsidRDefault="00485755">
      <w:pPr>
        <w:ind w:firstLine="284"/>
        <w:jc w:val="both"/>
      </w:pPr>
      <w:r>
        <w:t>2.2. Верхние грани камней должны иметь шероховатость (рифление) поверхности с выступами и впадинами высотой или глубиной 2 — 3 мм, обеспечивающую сцепление шин автомобилей с поверхностью покрытий, соответствующее коэффици</w:t>
      </w:r>
      <w:r>
        <w:t>енту сцепления, равному 0,50 — 0,55.</w:t>
      </w:r>
    </w:p>
    <w:p w:rsidR="00000000" w:rsidRDefault="00485755">
      <w:pPr>
        <w:ind w:firstLine="284"/>
        <w:jc w:val="both"/>
      </w:pPr>
      <w:r>
        <w:t xml:space="preserve">2.3. Отклонения размеров камней от номинальных и показатели их внешнего вида должны соответствовать требованиям, указанным в табл. 2. </w:t>
      </w:r>
    </w:p>
    <w:p w:rsidR="00000000" w:rsidRDefault="00485755">
      <w:pPr>
        <w:ind w:firstLine="284"/>
        <w:jc w:val="both"/>
      </w:pPr>
    </w:p>
    <w:p w:rsidR="00000000" w:rsidRDefault="00485755">
      <w:pPr>
        <w:ind w:firstLine="284"/>
        <w:jc w:val="both"/>
      </w:pPr>
      <w:r>
        <w:t>Таблица 2</w:t>
      </w:r>
    </w:p>
    <w:p w:rsidR="00000000" w:rsidRDefault="00485755">
      <w:pPr>
        <w:ind w:firstLine="284"/>
        <w:jc w:val="both"/>
      </w:pPr>
    </w:p>
    <w:tbl>
      <w:tblPr>
        <w:tblW w:w="0" w:type="auto"/>
        <w:tblInd w:w="40" w:type="dxa"/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3543"/>
        <w:gridCol w:w="1202"/>
        <w:gridCol w:w="1203"/>
        <w:gridCol w:w="1202"/>
        <w:gridCol w:w="120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5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both"/>
            </w:pPr>
          </w:p>
        </w:tc>
        <w:tc>
          <w:tcPr>
            <w:tcW w:w="4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center"/>
            </w:pPr>
            <w:r>
              <w:t>Нормы отклонений для камней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4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center"/>
            </w:pPr>
            <w:r>
              <w:t>Виды отклонений и показатели внешнего вида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center"/>
            </w:pPr>
            <w:r>
              <w:t xml:space="preserve">из </w:t>
            </w:r>
            <w:proofErr w:type="spellStart"/>
            <w:r>
              <w:t>изверженных</w:t>
            </w:r>
            <w:proofErr w:type="spellEnd"/>
            <w:r>
              <w:t xml:space="preserve"> горных пород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center"/>
            </w:pPr>
            <w:r>
              <w:t>литые из шлака и расплавленных горных пород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both"/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center"/>
            </w:pPr>
            <w:r>
              <w:t>Вторая категория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center"/>
            </w:pPr>
            <w:r>
              <w:t>Первая категория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center"/>
            </w:pPr>
            <w:r>
              <w:t>Вторая категория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center"/>
            </w:pPr>
            <w:r>
              <w:t>Первая категория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both"/>
            </w:pPr>
            <w:r>
              <w:t>По длине для камней всех типов, мм, не более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center"/>
            </w:pPr>
            <w:r>
              <w:sym w:font="Symbol" w:char="F0B1"/>
            </w:r>
            <w:r>
              <w:t>25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center"/>
            </w:pPr>
            <w:r>
              <w:sym w:font="Symbol" w:char="F0B1"/>
            </w:r>
            <w:r>
              <w:t>15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center"/>
            </w:pPr>
            <w:r>
              <w:sym w:font="Symbol" w:char="F0B1"/>
            </w:r>
            <w:r>
              <w:t>10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center"/>
            </w:pPr>
            <w:r>
              <w:sym w:font="Symbol" w:char="F0B1"/>
            </w: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4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both"/>
            </w:pPr>
            <w:r>
              <w:t>По ширине и высоте для камней всех типов, мм, не бо</w:t>
            </w:r>
            <w:r>
              <w:t>лее</w:t>
            </w:r>
          </w:p>
        </w:tc>
        <w:tc>
          <w:tcPr>
            <w:tcW w:w="12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center"/>
            </w:pPr>
            <w:r>
              <w:t>+15</w:t>
            </w:r>
          </w:p>
        </w:tc>
        <w:tc>
          <w:tcPr>
            <w:tcW w:w="12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center"/>
            </w:pPr>
            <w:r>
              <w:t>±10</w:t>
            </w:r>
          </w:p>
        </w:tc>
        <w:tc>
          <w:tcPr>
            <w:tcW w:w="12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center"/>
            </w:pPr>
            <w:r>
              <w:t>±10</w:t>
            </w:r>
          </w:p>
        </w:tc>
        <w:tc>
          <w:tcPr>
            <w:tcW w:w="12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center"/>
            </w:pPr>
            <w:r>
              <w:t>±5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4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both"/>
            </w:pPr>
            <w:r>
              <w:t>Отбитые углы на верхней грани</w:t>
            </w:r>
          </w:p>
        </w:tc>
        <w:tc>
          <w:tcPr>
            <w:tcW w:w="4806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center"/>
            </w:pPr>
            <w:r>
              <w:t>Не допускаются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4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both"/>
            </w:pPr>
            <w:r>
              <w:t xml:space="preserve">Отбитые углы на нижней грани: </w:t>
            </w:r>
          </w:p>
          <w:p w:rsidR="00000000" w:rsidRDefault="00485755">
            <w:pPr>
              <w:jc w:val="both"/>
            </w:pPr>
            <w:r>
              <w:t>количество, не более</w:t>
            </w:r>
          </w:p>
        </w:tc>
        <w:tc>
          <w:tcPr>
            <w:tcW w:w="12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center"/>
            </w:pPr>
            <w:r>
              <w:t>2</w:t>
            </w:r>
          </w:p>
        </w:tc>
        <w:tc>
          <w:tcPr>
            <w:tcW w:w="12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center"/>
            </w:pPr>
            <w:r>
              <w:t>Не допускаются</w:t>
            </w:r>
          </w:p>
        </w:tc>
        <w:tc>
          <w:tcPr>
            <w:tcW w:w="12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center"/>
            </w:pPr>
            <w:r>
              <w:t>1</w:t>
            </w:r>
          </w:p>
        </w:tc>
        <w:tc>
          <w:tcPr>
            <w:tcW w:w="12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center"/>
            </w:pPr>
            <w:r>
              <w:t>Не допускаются</w:t>
            </w:r>
          </w:p>
        </w:tc>
      </w:tr>
      <w:tr w:rsidR="0000000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3543" w:type="dxa"/>
            <w:tcBorders>
              <w:top w:val="nil"/>
              <w:bottom w:val="nil"/>
            </w:tcBorders>
          </w:tcPr>
          <w:p w:rsidR="00000000" w:rsidRDefault="00485755">
            <w:pPr>
              <w:jc w:val="both"/>
            </w:pPr>
            <w:r>
              <w:t>длина отбитых углов по ребру, мм, не более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:rsidR="00000000" w:rsidRDefault="00485755">
            <w:pPr>
              <w:jc w:val="center"/>
            </w:pPr>
            <w:r>
              <w:t>20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:rsidR="00000000" w:rsidRDefault="00485755">
            <w:pPr>
              <w:jc w:val="center"/>
            </w:pPr>
            <w:r>
              <w:t>Не допускаются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:rsidR="00000000" w:rsidRDefault="00485755">
            <w:pPr>
              <w:jc w:val="center"/>
            </w:pPr>
            <w:r>
              <w:t>20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:rsidR="00000000" w:rsidRDefault="00485755">
            <w:pPr>
              <w:jc w:val="center"/>
            </w:pPr>
            <w:r>
              <w:t>Не допускаются</w:t>
            </w:r>
          </w:p>
        </w:tc>
      </w:tr>
      <w:tr w:rsidR="0000000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3543" w:type="dxa"/>
            <w:tcBorders>
              <w:top w:val="nil"/>
            </w:tcBorders>
          </w:tcPr>
          <w:p w:rsidR="00000000" w:rsidRDefault="00485755">
            <w:pPr>
              <w:jc w:val="both"/>
            </w:pPr>
            <w:r>
              <w:t>Отклонение от прямого угла смежных ребер верхней грани, мм, не более</w:t>
            </w:r>
          </w:p>
        </w:tc>
        <w:tc>
          <w:tcPr>
            <w:tcW w:w="1202" w:type="dxa"/>
            <w:tcBorders>
              <w:top w:val="nil"/>
            </w:tcBorders>
          </w:tcPr>
          <w:p w:rsidR="00000000" w:rsidRDefault="00485755">
            <w:pPr>
              <w:jc w:val="center"/>
            </w:pPr>
            <w:r>
              <w:t>5</w:t>
            </w:r>
          </w:p>
        </w:tc>
        <w:tc>
          <w:tcPr>
            <w:tcW w:w="1202" w:type="dxa"/>
            <w:tcBorders>
              <w:top w:val="nil"/>
            </w:tcBorders>
          </w:tcPr>
          <w:p w:rsidR="00000000" w:rsidRDefault="00485755">
            <w:pPr>
              <w:jc w:val="center"/>
            </w:pPr>
            <w:r>
              <w:t>4</w:t>
            </w:r>
          </w:p>
        </w:tc>
        <w:tc>
          <w:tcPr>
            <w:tcW w:w="1202" w:type="dxa"/>
            <w:tcBorders>
              <w:top w:val="nil"/>
            </w:tcBorders>
          </w:tcPr>
          <w:p w:rsidR="00000000" w:rsidRDefault="00485755">
            <w:pPr>
              <w:jc w:val="center"/>
            </w:pPr>
            <w:r>
              <w:t>2</w:t>
            </w:r>
          </w:p>
        </w:tc>
        <w:tc>
          <w:tcPr>
            <w:tcW w:w="1202" w:type="dxa"/>
            <w:tcBorders>
              <w:top w:val="nil"/>
            </w:tcBorders>
          </w:tcPr>
          <w:p w:rsidR="00000000" w:rsidRDefault="00485755">
            <w:pPr>
              <w:jc w:val="center"/>
            </w:pPr>
            <w:r>
              <w:t>1</w:t>
            </w:r>
          </w:p>
        </w:tc>
      </w:tr>
      <w:tr w:rsidR="0000000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3543" w:type="dxa"/>
          </w:tcPr>
          <w:p w:rsidR="00000000" w:rsidRDefault="00485755">
            <w:pPr>
              <w:jc w:val="both"/>
            </w:pPr>
            <w:proofErr w:type="spellStart"/>
            <w:r>
              <w:t>Неплоскостность</w:t>
            </w:r>
            <w:proofErr w:type="spellEnd"/>
            <w:r>
              <w:t xml:space="preserve"> верхней грани, мм, не более</w:t>
            </w:r>
          </w:p>
        </w:tc>
        <w:tc>
          <w:tcPr>
            <w:tcW w:w="1202" w:type="dxa"/>
          </w:tcPr>
          <w:p w:rsidR="00000000" w:rsidRDefault="00485755">
            <w:pPr>
              <w:jc w:val="center"/>
            </w:pPr>
            <w:r>
              <w:t>15</w:t>
            </w:r>
          </w:p>
        </w:tc>
        <w:tc>
          <w:tcPr>
            <w:tcW w:w="1202" w:type="dxa"/>
          </w:tcPr>
          <w:p w:rsidR="00000000" w:rsidRDefault="00485755">
            <w:pPr>
              <w:jc w:val="center"/>
            </w:pPr>
            <w:r>
              <w:t>10</w:t>
            </w:r>
          </w:p>
        </w:tc>
        <w:tc>
          <w:tcPr>
            <w:tcW w:w="1202" w:type="dxa"/>
          </w:tcPr>
          <w:p w:rsidR="00000000" w:rsidRDefault="00485755">
            <w:pPr>
              <w:jc w:val="center"/>
            </w:pPr>
            <w:r>
              <w:t>2</w:t>
            </w:r>
          </w:p>
        </w:tc>
        <w:tc>
          <w:tcPr>
            <w:tcW w:w="1202" w:type="dxa"/>
          </w:tcPr>
          <w:p w:rsidR="00000000" w:rsidRDefault="00485755">
            <w:pPr>
              <w:jc w:val="center"/>
            </w:pPr>
            <w:r>
              <w:t>Не допускается</w:t>
            </w:r>
          </w:p>
        </w:tc>
      </w:tr>
      <w:tr w:rsidR="0000000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3543" w:type="dxa"/>
          </w:tcPr>
          <w:p w:rsidR="00000000" w:rsidRDefault="00485755">
            <w:pPr>
              <w:jc w:val="both"/>
            </w:pPr>
            <w:r>
              <w:t>Сколы на ребрах верхней и боковых гранях:</w:t>
            </w:r>
          </w:p>
        </w:tc>
        <w:tc>
          <w:tcPr>
            <w:tcW w:w="1202" w:type="dxa"/>
          </w:tcPr>
          <w:p w:rsidR="00000000" w:rsidRDefault="00485755">
            <w:pPr>
              <w:jc w:val="center"/>
            </w:pPr>
          </w:p>
        </w:tc>
        <w:tc>
          <w:tcPr>
            <w:tcW w:w="1202" w:type="dxa"/>
          </w:tcPr>
          <w:p w:rsidR="00000000" w:rsidRDefault="00485755">
            <w:pPr>
              <w:jc w:val="center"/>
            </w:pPr>
          </w:p>
        </w:tc>
        <w:tc>
          <w:tcPr>
            <w:tcW w:w="1202" w:type="dxa"/>
          </w:tcPr>
          <w:p w:rsidR="00000000" w:rsidRDefault="00485755">
            <w:pPr>
              <w:jc w:val="center"/>
            </w:pPr>
          </w:p>
        </w:tc>
        <w:tc>
          <w:tcPr>
            <w:tcW w:w="1202" w:type="dxa"/>
          </w:tcPr>
          <w:p w:rsidR="00000000" w:rsidRDefault="00485755">
            <w:pPr>
              <w:jc w:val="center"/>
            </w:pPr>
          </w:p>
        </w:tc>
      </w:tr>
      <w:tr w:rsidR="0000000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3543" w:type="dxa"/>
          </w:tcPr>
          <w:p w:rsidR="00000000" w:rsidRDefault="00485755">
            <w:pPr>
              <w:jc w:val="both"/>
            </w:pPr>
            <w:r>
              <w:t>количество, не более</w:t>
            </w:r>
          </w:p>
        </w:tc>
        <w:tc>
          <w:tcPr>
            <w:tcW w:w="1202" w:type="dxa"/>
          </w:tcPr>
          <w:p w:rsidR="00000000" w:rsidRDefault="00485755">
            <w:pPr>
              <w:jc w:val="center"/>
            </w:pPr>
            <w:r>
              <w:t>1</w:t>
            </w:r>
          </w:p>
        </w:tc>
        <w:tc>
          <w:tcPr>
            <w:tcW w:w="1202" w:type="dxa"/>
          </w:tcPr>
          <w:p w:rsidR="00000000" w:rsidRDefault="00485755">
            <w:pPr>
              <w:jc w:val="center"/>
            </w:pPr>
            <w:r>
              <w:t>Не допускаются</w:t>
            </w:r>
          </w:p>
        </w:tc>
        <w:tc>
          <w:tcPr>
            <w:tcW w:w="1202" w:type="dxa"/>
          </w:tcPr>
          <w:p w:rsidR="00000000" w:rsidRDefault="00485755">
            <w:pPr>
              <w:jc w:val="center"/>
            </w:pPr>
            <w:r>
              <w:t>1</w:t>
            </w:r>
          </w:p>
        </w:tc>
        <w:tc>
          <w:tcPr>
            <w:tcW w:w="1202" w:type="dxa"/>
          </w:tcPr>
          <w:p w:rsidR="00000000" w:rsidRDefault="00485755">
            <w:pPr>
              <w:jc w:val="center"/>
            </w:pPr>
            <w:r>
              <w:t>Не допускаются</w:t>
            </w:r>
          </w:p>
        </w:tc>
      </w:tr>
      <w:tr w:rsidR="0000000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3543" w:type="dxa"/>
          </w:tcPr>
          <w:p w:rsidR="00000000" w:rsidRDefault="00485755">
            <w:pPr>
              <w:jc w:val="both"/>
            </w:pPr>
            <w:r>
              <w:lastRenderedPageBreak/>
              <w:t>длина сколов, мм, не более</w:t>
            </w:r>
          </w:p>
        </w:tc>
        <w:tc>
          <w:tcPr>
            <w:tcW w:w="1202" w:type="dxa"/>
          </w:tcPr>
          <w:p w:rsidR="00000000" w:rsidRDefault="00485755">
            <w:pPr>
              <w:jc w:val="center"/>
            </w:pPr>
            <w:r>
              <w:t>5</w:t>
            </w:r>
          </w:p>
        </w:tc>
        <w:tc>
          <w:tcPr>
            <w:tcW w:w="1202" w:type="dxa"/>
          </w:tcPr>
          <w:p w:rsidR="00000000" w:rsidRDefault="00485755">
            <w:pPr>
              <w:jc w:val="center"/>
            </w:pPr>
            <w:r>
              <w:t>Т</w:t>
            </w:r>
            <w:r>
              <w:t>о же</w:t>
            </w:r>
          </w:p>
        </w:tc>
        <w:tc>
          <w:tcPr>
            <w:tcW w:w="1202" w:type="dxa"/>
          </w:tcPr>
          <w:p w:rsidR="00000000" w:rsidRDefault="00485755">
            <w:pPr>
              <w:jc w:val="center"/>
            </w:pPr>
            <w:r>
              <w:t>5</w:t>
            </w:r>
          </w:p>
        </w:tc>
        <w:tc>
          <w:tcPr>
            <w:tcW w:w="1202" w:type="dxa"/>
          </w:tcPr>
          <w:p w:rsidR="00000000" w:rsidRDefault="00485755">
            <w:pPr>
              <w:jc w:val="center"/>
            </w:pPr>
            <w:r>
              <w:t>То же</w:t>
            </w:r>
          </w:p>
        </w:tc>
      </w:tr>
    </w:tbl>
    <w:p w:rsidR="00000000" w:rsidRDefault="00485755">
      <w:pPr>
        <w:ind w:firstLine="284"/>
        <w:jc w:val="both"/>
      </w:pPr>
    </w:p>
    <w:p w:rsidR="00000000" w:rsidRDefault="00485755">
      <w:pPr>
        <w:ind w:firstLine="284"/>
        <w:jc w:val="both"/>
      </w:pPr>
      <w:r>
        <w:rPr>
          <w:b/>
        </w:rPr>
        <w:t>(Измененная редакция, Изм. № 1)</w:t>
      </w:r>
    </w:p>
    <w:p w:rsidR="00000000" w:rsidRDefault="00485755">
      <w:pPr>
        <w:ind w:firstLine="284"/>
        <w:jc w:val="both"/>
      </w:pPr>
    </w:p>
    <w:p w:rsidR="00000000" w:rsidRDefault="00485755">
      <w:pPr>
        <w:ind w:firstLine="284"/>
        <w:jc w:val="both"/>
      </w:pPr>
      <w:r>
        <w:t>2.4. Физико-механические свойства камней должны удовлетворять требованиям, приведенным в таблице 3.</w:t>
      </w:r>
    </w:p>
    <w:p w:rsidR="00000000" w:rsidRDefault="00485755">
      <w:pPr>
        <w:ind w:firstLine="284"/>
        <w:jc w:val="both"/>
      </w:pPr>
    </w:p>
    <w:p w:rsidR="00000000" w:rsidRDefault="00485755">
      <w:pPr>
        <w:ind w:firstLine="284"/>
        <w:jc w:val="both"/>
      </w:pPr>
      <w:r>
        <w:t>Таблица 3</w:t>
      </w:r>
    </w:p>
    <w:p w:rsidR="00000000" w:rsidRDefault="00485755">
      <w:pPr>
        <w:ind w:firstLine="284"/>
        <w:jc w:val="both"/>
      </w:pPr>
    </w:p>
    <w:tbl>
      <w:tblPr>
        <w:tblW w:w="0" w:type="auto"/>
        <w:tblInd w:w="40" w:type="dxa"/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5386"/>
        <w:gridCol w:w="1261"/>
        <w:gridCol w:w="17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3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center"/>
            </w:pPr>
          </w:p>
        </w:tc>
        <w:tc>
          <w:tcPr>
            <w:tcW w:w="2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center"/>
            </w:pPr>
            <w:r>
              <w:t>Нормы для камней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center"/>
            </w:pPr>
            <w:r>
              <w:t>Наименования показателей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center"/>
            </w:pPr>
            <w:r>
              <w:t xml:space="preserve">из </w:t>
            </w:r>
            <w:proofErr w:type="spellStart"/>
            <w:r>
              <w:t>изверженных</w:t>
            </w:r>
            <w:proofErr w:type="spellEnd"/>
            <w:r>
              <w:t xml:space="preserve"> горных пород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center"/>
            </w:pPr>
            <w:r>
              <w:t>литых из шлака и расплавленных горных пород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both"/>
            </w:pPr>
            <w:r>
              <w:t xml:space="preserve">Предел прочности при сжатии в воздушно-сухом состоянии, </w:t>
            </w:r>
            <w:proofErr w:type="spellStart"/>
            <w:r>
              <w:t>кгс</w:t>
            </w:r>
            <w:proofErr w:type="spellEnd"/>
            <w:r>
              <w:t>/см</w:t>
            </w:r>
            <w:r>
              <w:rPr>
                <w:vertAlign w:val="superscript"/>
              </w:rPr>
              <w:t>2</w:t>
            </w:r>
            <w:r>
              <w:t xml:space="preserve"> не менее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center"/>
            </w:pPr>
            <w:r>
              <w:t>1000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center"/>
            </w:pPr>
            <w:r>
              <w:t>1200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8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both"/>
            </w:pPr>
            <w:r>
              <w:t>Марка по морозостойкости (по потере в массе), не менее</w:t>
            </w:r>
          </w:p>
        </w:tc>
        <w:tc>
          <w:tcPr>
            <w:tcW w:w="126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center"/>
            </w:pPr>
            <w:proofErr w:type="spellStart"/>
            <w:r>
              <w:t>Мрз</w:t>
            </w:r>
            <w:proofErr w:type="spellEnd"/>
            <w:r>
              <w:t xml:space="preserve"> 100</w:t>
            </w:r>
          </w:p>
        </w:tc>
        <w:tc>
          <w:tcPr>
            <w:tcW w:w="170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center"/>
            </w:pPr>
            <w:proofErr w:type="spellStart"/>
            <w:r>
              <w:t>Мрз</w:t>
            </w:r>
            <w:proofErr w:type="spellEnd"/>
            <w:r>
              <w:t xml:space="preserve"> 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8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both"/>
            </w:pPr>
            <w:r>
              <w:t xml:space="preserve">Снижение прочности при сжатии горных пород в </w:t>
            </w:r>
            <w:proofErr w:type="spellStart"/>
            <w:r>
              <w:t>водонасыщенном</w:t>
            </w:r>
            <w:proofErr w:type="spellEnd"/>
            <w:r>
              <w:t xml:space="preserve"> состоянии, %, не бо</w:t>
            </w:r>
            <w:r>
              <w:t>лее</w:t>
            </w:r>
          </w:p>
        </w:tc>
        <w:tc>
          <w:tcPr>
            <w:tcW w:w="126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center"/>
            </w:pPr>
            <w:r>
              <w:t>20</w:t>
            </w:r>
          </w:p>
        </w:tc>
        <w:tc>
          <w:tcPr>
            <w:tcW w:w="170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center"/>
            </w:pPr>
            <w:r>
              <w:t>Не нормируется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8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both"/>
            </w:pPr>
            <w:proofErr w:type="spellStart"/>
            <w:r>
              <w:t>Солестойкость</w:t>
            </w:r>
            <w:proofErr w:type="spellEnd"/>
            <w:r>
              <w:t xml:space="preserve"> при 10 циклах % по массе, не менее</w:t>
            </w:r>
          </w:p>
        </w:tc>
        <w:tc>
          <w:tcPr>
            <w:tcW w:w="126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center"/>
            </w:pPr>
            <w:r>
              <w:t>5</w:t>
            </w:r>
          </w:p>
        </w:tc>
        <w:tc>
          <w:tcPr>
            <w:tcW w:w="170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both"/>
            </w:pPr>
            <w:proofErr w:type="spellStart"/>
            <w:r>
              <w:t>Истираемость</w:t>
            </w:r>
            <w:proofErr w:type="spellEnd"/>
            <w:r>
              <w:t xml:space="preserve"> на круге, г/см</w:t>
            </w:r>
            <w:r>
              <w:rPr>
                <w:vertAlign w:val="superscript"/>
              </w:rPr>
              <w:t>2</w:t>
            </w:r>
            <w:r>
              <w:t>, не более</w:t>
            </w:r>
          </w:p>
        </w:tc>
        <w:tc>
          <w:tcPr>
            <w:tcW w:w="12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center"/>
            </w:pPr>
            <w:r>
              <w:t>0,5</w:t>
            </w:r>
          </w:p>
        </w:tc>
        <w:tc>
          <w:tcPr>
            <w:tcW w:w="17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85755">
            <w:pPr>
              <w:jc w:val="center"/>
            </w:pPr>
            <w:r>
              <w:t>0,5</w:t>
            </w:r>
          </w:p>
        </w:tc>
      </w:tr>
    </w:tbl>
    <w:p w:rsidR="00000000" w:rsidRDefault="00485755">
      <w:pPr>
        <w:ind w:firstLine="284"/>
        <w:jc w:val="both"/>
      </w:pPr>
    </w:p>
    <w:p w:rsidR="00000000" w:rsidRDefault="00485755">
      <w:pPr>
        <w:ind w:firstLine="284"/>
        <w:jc w:val="both"/>
      </w:pPr>
      <w:r>
        <w:t xml:space="preserve">Для </w:t>
      </w:r>
      <w:proofErr w:type="spellStart"/>
      <w:r>
        <w:t>IV</w:t>
      </w:r>
      <w:proofErr w:type="spellEnd"/>
      <w:r>
        <w:t xml:space="preserve"> и </w:t>
      </w:r>
      <w:proofErr w:type="spellStart"/>
      <w:r>
        <w:t>V</w:t>
      </w:r>
      <w:proofErr w:type="spellEnd"/>
      <w:r>
        <w:t xml:space="preserve"> дорожно-климатических зон (по СНиП 3.06.03-85) может быть допущена марка по морозостойкости </w:t>
      </w:r>
      <w:r>
        <w:rPr>
          <w:lang w:val="en-US"/>
        </w:rPr>
        <w:t>F</w:t>
      </w:r>
      <w:r>
        <w:t xml:space="preserve"> 75.</w:t>
      </w:r>
    </w:p>
    <w:p w:rsidR="00000000" w:rsidRDefault="00485755">
      <w:pPr>
        <w:ind w:firstLine="284"/>
        <w:jc w:val="both"/>
      </w:pPr>
    </w:p>
    <w:p w:rsidR="00000000" w:rsidRDefault="00485755">
      <w:pPr>
        <w:ind w:firstLine="284"/>
        <w:jc w:val="both"/>
      </w:pPr>
      <w:r>
        <w:rPr>
          <w:b/>
        </w:rPr>
        <w:t>(Измененная редакция, Изм. № 1)</w:t>
      </w:r>
    </w:p>
    <w:p w:rsidR="00000000" w:rsidRDefault="00485755">
      <w:pPr>
        <w:ind w:firstLine="284"/>
        <w:jc w:val="both"/>
      </w:pPr>
    </w:p>
    <w:p w:rsidR="00000000" w:rsidRDefault="00485755">
      <w:pPr>
        <w:ind w:firstLine="284"/>
        <w:jc w:val="both"/>
      </w:pPr>
      <w:r>
        <w:t>2.5. Шлаки, используемые для изготовления камней, должны быть устойчивыми против всех видов распада. Шлаки считают устойчивыми, если потеря по массе, определенная в соответствии с требованиями ГОСТ 3344—73, не превышает 3%.</w:t>
      </w:r>
    </w:p>
    <w:p w:rsidR="00000000" w:rsidRDefault="00485755">
      <w:pPr>
        <w:ind w:firstLine="284"/>
        <w:jc w:val="both"/>
      </w:pPr>
      <w:r>
        <w:t>2.6. Камень брусчат</w:t>
      </w:r>
      <w:r>
        <w:t xml:space="preserve">ый в зависимости от значения суммарной удельной эффективной активности естественных радионуклидов </w:t>
      </w:r>
      <w:proofErr w:type="spellStart"/>
      <w:r>
        <w:t>А</w:t>
      </w:r>
      <w:r>
        <w:rPr>
          <w:vertAlign w:val="subscript"/>
        </w:rPr>
        <w:t>эфф</w:t>
      </w:r>
      <w:proofErr w:type="spellEnd"/>
      <w:r>
        <w:t xml:space="preserve"> применяют:</w:t>
      </w:r>
    </w:p>
    <w:p w:rsidR="00000000" w:rsidRDefault="00485755">
      <w:pPr>
        <w:ind w:firstLine="284"/>
        <w:jc w:val="both"/>
      </w:pPr>
      <w:r>
        <w:t xml:space="preserve">для устройства дорожных покрытий в пределах территорий населенных пунктов и зон перспективной застройки при </w:t>
      </w:r>
      <w:proofErr w:type="spellStart"/>
      <w:r>
        <w:t>А</w:t>
      </w:r>
      <w:r>
        <w:rPr>
          <w:vertAlign w:val="subscript"/>
        </w:rPr>
        <w:t>эфф</w:t>
      </w:r>
      <w:proofErr w:type="spellEnd"/>
      <w:r>
        <w:t xml:space="preserve"> свыше 370 </w:t>
      </w:r>
      <w:proofErr w:type="spellStart"/>
      <w:r>
        <w:t>Бк</w:t>
      </w:r>
      <w:proofErr w:type="spellEnd"/>
      <w:r>
        <w:t xml:space="preserve">/кг до 740 </w:t>
      </w:r>
      <w:proofErr w:type="spellStart"/>
      <w:r>
        <w:t>Бк</w:t>
      </w:r>
      <w:proofErr w:type="spellEnd"/>
      <w:r>
        <w:t>/кг;</w:t>
      </w:r>
    </w:p>
    <w:p w:rsidR="00000000" w:rsidRDefault="00485755">
      <w:pPr>
        <w:ind w:firstLine="284"/>
        <w:jc w:val="both"/>
      </w:pPr>
      <w:r>
        <w:t xml:space="preserve">для устройства дорожных покрытий вне населенных пунктов при </w:t>
      </w:r>
      <w:proofErr w:type="spellStart"/>
      <w:r>
        <w:t>А</w:t>
      </w:r>
      <w:r>
        <w:rPr>
          <w:vertAlign w:val="subscript"/>
        </w:rPr>
        <w:t>эфф</w:t>
      </w:r>
      <w:proofErr w:type="spellEnd"/>
      <w:r>
        <w:t xml:space="preserve"> свыше 740 </w:t>
      </w:r>
      <w:proofErr w:type="spellStart"/>
      <w:r>
        <w:t>Бк</w:t>
      </w:r>
      <w:proofErr w:type="spellEnd"/>
      <w:r>
        <w:t xml:space="preserve">/кг до 1500 </w:t>
      </w:r>
      <w:proofErr w:type="spellStart"/>
      <w:r>
        <w:t>Бк</w:t>
      </w:r>
      <w:proofErr w:type="spellEnd"/>
      <w:r>
        <w:t>/кг.</w:t>
      </w:r>
    </w:p>
    <w:p w:rsidR="00000000" w:rsidRDefault="00485755">
      <w:pPr>
        <w:ind w:firstLine="284"/>
        <w:jc w:val="both"/>
      </w:pPr>
      <w:r>
        <w:t xml:space="preserve">При необходимости в национальных нормах, действующих на территории государства, величина удельной эффективной активности естественных радионуклидов может быть </w:t>
      </w:r>
      <w:r>
        <w:t>изменена в пределах норм, указанных выше.</w:t>
      </w:r>
    </w:p>
    <w:p w:rsidR="00000000" w:rsidRDefault="00485755">
      <w:pPr>
        <w:ind w:firstLine="284"/>
        <w:jc w:val="both"/>
      </w:pPr>
    </w:p>
    <w:p w:rsidR="00000000" w:rsidRDefault="00485755">
      <w:pPr>
        <w:ind w:firstLine="284"/>
        <w:jc w:val="both"/>
      </w:pPr>
      <w:r>
        <w:rPr>
          <w:b/>
        </w:rPr>
        <w:t>(Введен дополнительно, Изм. № 1)</w:t>
      </w:r>
    </w:p>
    <w:p w:rsidR="00000000" w:rsidRDefault="00485755">
      <w:pPr>
        <w:ind w:firstLine="284"/>
        <w:jc w:val="both"/>
      </w:pPr>
    </w:p>
    <w:p w:rsidR="00000000" w:rsidRDefault="00485755">
      <w:pPr>
        <w:ind w:firstLine="284"/>
        <w:jc w:val="center"/>
        <w:rPr>
          <w:b/>
        </w:rPr>
      </w:pPr>
      <w:r>
        <w:rPr>
          <w:b/>
        </w:rPr>
        <w:t>3. ПРАВИЛА ПРИЕМКИ</w:t>
      </w:r>
    </w:p>
    <w:p w:rsidR="00000000" w:rsidRDefault="00485755">
      <w:pPr>
        <w:ind w:firstLine="284"/>
        <w:jc w:val="both"/>
      </w:pPr>
    </w:p>
    <w:p w:rsidR="00000000" w:rsidRDefault="00485755">
      <w:pPr>
        <w:ind w:firstLine="284"/>
        <w:jc w:val="both"/>
      </w:pPr>
      <w:r>
        <w:t>3.1. Камни должны быть приняты отделом технического контроля предприятия.</w:t>
      </w:r>
    </w:p>
    <w:p w:rsidR="00000000" w:rsidRDefault="00485755">
      <w:pPr>
        <w:ind w:firstLine="284"/>
        <w:jc w:val="both"/>
        <w:rPr>
          <w:i/>
        </w:rPr>
      </w:pPr>
      <w:r>
        <w:t>3.2. Поставку и приемку камней производят партиями. Партией считают количество камней площадью не более 200 м</w:t>
      </w:r>
      <w:r>
        <w:rPr>
          <w:vertAlign w:val="superscript"/>
        </w:rPr>
        <w:t>2</w:t>
      </w:r>
      <w:r>
        <w:rPr>
          <w:i/>
        </w:rPr>
        <w:t>.</w:t>
      </w:r>
    </w:p>
    <w:p w:rsidR="00000000" w:rsidRDefault="00485755">
      <w:pPr>
        <w:ind w:firstLine="284"/>
        <w:jc w:val="both"/>
      </w:pPr>
      <w:r>
        <w:t>3.3. Для проверки формы и размеров камней от партии отбирают 50 камней, по 5 шт. из десяти разных мест штабеля.</w:t>
      </w:r>
    </w:p>
    <w:p w:rsidR="00000000" w:rsidRDefault="00485755">
      <w:pPr>
        <w:ind w:firstLine="284"/>
        <w:jc w:val="both"/>
      </w:pPr>
      <w:r>
        <w:t>3.4. При получении неудовлетворительных результатов проверки по показателям, указанным в п. 3.2, производят повторную</w:t>
      </w:r>
      <w:r>
        <w:t xml:space="preserve"> проверку удвоенного количества образцов, взятых из той же партии изделий.</w:t>
      </w:r>
    </w:p>
    <w:p w:rsidR="00000000" w:rsidRDefault="00485755">
      <w:pPr>
        <w:ind w:firstLine="284"/>
        <w:jc w:val="both"/>
      </w:pPr>
      <w:r>
        <w:t>Если при повторной проверке окажется хотя бы один камень, не отвечающий требованиям настоящего стандарта, то производят поштучную приемку камней всей партии.</w:t>
      </w:r>
    </w:p>
    <w:p w:rsidR="00000000" w:rsidRDefault="00485755">
      <w:pPr>
        <w:ind w:firstLine="284"/>
        <w:jc w:val="both"/>
      </w:pPr>
      <w:r>
        <w:t xml:space="preserve">3.5. Проверку физико-механических показателей (предел прочности при сжатии в воздушно-сухом состоянии, снижение прочности при сжатии, </w:t>
      </w:r>
      <w:proofErr w:type="spellStart"/>
      <w:r>
        <w:t>истираемость</w:t>
      </w:r>
      <w:proofErr w:type="spellEnd"/>
      <w:r>
        <w:t xml:space="preserve">, </w:t>
      </w:r>
      <w:proofErr w:type="spellStart"/>
      <w:r>
        <w:t>солестойкость</w:t>
      </w:r>
      <w:proofErr w:type="spellEnd"/>
      <w:r>
        <w:t xml:space="preserve"> и морозостойкость) производят для камней из горных пород не реже одного раза в год, а также при переходе к разработке</w:t>
      </w:r>
      <w:r>
        <w:t xml:space="preserve"> от одной разновидности горной породы к другой, для камней из шлака — не реже одного раза в месяц, суммарную удельную эффективную активность естественных радионуклидов определяют не реже одного раза в год.</w:t>
      </w:r>
    </w:p>
    <w:p w:rsidR="00000000" w:rsidRDefault="00485755">
      <w:pPr>
        <w:ind w:firstLine="284"/>
        <w:jc w:val="both"/>
      </w:pPr>
    </w:p>
    <w:p w:rsidR="00000000" w:rsidRDefault="00485755">
      <w:pPr>
        <w:ind w:firstLine="284"/>
        <w:jc w:val="both"/>
      </w:pPr>
      <w:r>
        <w:rPr>
          <w:b/>
        </w:rPr>
        <w:t>(Измененная редакция, Изм. № 1)</w:t>
      </w:r>
    </w:p>
    <w:p w:rsidR="00000000" w:rsidRDefault="00485755">
      <w:pPr>
        <w:ind w:firstLine="284"/>
        <w:jc w:val="both"/>
      </w:pPr>
    </w:p>
    <w:p w:rsidR="00000000" w:rsidRDefault="00485755">
      <w:pPr>
        <w:ind w:firstLine="284"/>
        <w:jc w:val="both"/>
      </w:pPr>
      <w:r>
        <w:t>3.6. Потребитель имеет право производить контрольную проверку камней, применяя при этом порядок контроля качества и методы испытаний, предусмотренные настоящим стандартом.</w:t>
      </w:r>
    </w:p>
    <w:p w:rsidR="00000000" w:rsidRDefault="00485755">
      <w:pPr>
        <w:ind w:firstLine="284"/>
        <w:jc w:val="both"/>
      </w:pPr>
    </w:p>
    <w:p w:rsidR="00000000" w:rsidRDefault="00485755">
      <w:pPr>
        <w:ind w:firstLine="284"/>
        <w:jc w:val="center"/>
        <w:rPr>
          <w:b/>
        </w:rPr>
      </w:pPr>
      <w:r>
        <w:rPr>
          <w:b/>
        </w:rPr>
        <w:t>4. МЕТОДЫ КОНТРОЛЯ И ИСПЫТАНИЙ</w:t>
      </w:r>
    </w:p>
    <w:p w:rsidR="00000000" w:rsidRDefault="00485755">
      <w:pPr>
        <w:ind w:firstLine="284"/>
        <w:jc w:val="both"/>
      </w:pPr>
    </w:p>
    <w:p w:rsidR="00000000" w:rsidRDefault="00485755">
      <w:pPr>
        <w:ind w:firstLine="284"/>
        <w:jc w:val="both"/>
      </w:pPr>
      <w:r>
        <w:t>4.1. Размеры камней определяют с помощью специального шаблона, угол</w:t>
      </w:r>
      <w:r>
        <w:t>ьника и линейки путем измерения длины, ширины и высоты.</w:t>
      </w:r>
    </w:p>
    <w:p w:rsidR="00000000" w:rsidRDefault="00485755">
      <w:pPr>
        <w:ind w:firstLine="284"/>
        <w:jc w:val="both"/>
      </w:pPr>
      <w:r>
        <w:t>4.2. Определение величины скоса (отклонения проекции стороны верхней грани от нижней) производят с помощью угольника и линейки.</w:t>
      </w:r>
    </w:p>
    <w:p w:rsidR="00000000" w:rsidRDefault="00485755">
      <w:pPr>
        <w:ind w:firstLine="284"/>
        <w:jc w:val="both"/>
      </w:pPr>
      <w:r>
        <w:t>4.3. Правильность и качество обработки верхней грани камней, прямолинейность ребер и величину углов определяют при помощи горизонтальных шаблонов (досок) и металлического измерительного инструмента.</w:t>
      </w:r>
    </w:p>
    <w:p w:rsidR="00000000" w:rsidRDefault="00485755">
      <w:pPr>
        <w:ind w:firstLine="284"/>
        <w:jc w:val="both"/>
      </w:pPr>
      <w:r>
        <w:t>4.4. Измерительный инструмент должен отвечать требованиям ГОСТ 3749-77, ГОСТ 8026-92, ГОСТ 427-75.</w:t>
      </w:r>
    </w:p>
    <w:p w:rsidR="00000000" w:rsidRDefault="00485755">
      <w:pPr>
        <w:ind w:firstLine="284"/>
        <w:jc w:val="both"/>
      </w:pPr>
    </w:p>
    <w:p w:rsidR="00000000" w:rsidRDefault="00485755">
      <w:pPr>
        <w:ind w:firstLine="284"/>
        <w:jc w:val="both"/>
      </w:pPr>
      <w:r>
        <w:rPr>
          <w:b/>
        </w:rPr>
        <w:t xml:space="preserve">(Измененная редакция, Изм. № </w:t>
      </w:r>
      <w:r>
        <w:rPr>
          <w:b/>
        </w:rPr>
        <w:t>1)</w:t>
      </w:r>
    </w:p>
    <w:p w:rsidR="00000000" w:rsidRDefault="00485755">
      <w:pPr>
        <w:ind w:firstLine="284"/>
        <w:jc w:val="both"/>
      </w:pPr>
    </w:p>
    <w:p w:rsidR="00000000" w:rsidRDefault="00485755">
      <w:pPr>
        <w:ind w:firstLine="284"/>
        <w:jc w:val="both"/>
      </w:pPr>
      <w:r>
        <w:t>4.5. Физико-механические свойства горных пород, используемых для изготовления камней, устанавливают по паспорту; выдаваемому предприятием, поставляющим горную породу предприятию-изготовителю, или по геологическим отчетам, свойства шлаков — по результатам заводских лабораторных анализов.</w:t>
      </w:r>
    </w:p>
    <w:p w:rsidR="00000000" w:rsidRDefault="00485755">
      <w:pPr>
        <w:ind w:firstLine="284"/>
        <w:jc w:val="both"/>
      </w:pPr>
      <w:r>
        <w:t xml:space="preserve">4.6-4.7 </w:t>
      </w:r>
      <w:r>
        <w:rPr>
          <w:b/>
        </w:rPr>
        <w:t>(Исключены, Изм. № 1)</w:t>
      </w:r>
    </w:p>
    <w:p w:rsidR="00000000" w:rsidRDefault="00485755">
      <w:pPr>
        <w:ind w:firstLine="284"/>
        <w:jc w:val="both"/>
      </w:pPr>
    </w:p>
    <w:p w:rsidR="00000000" w:rsidRDefault="00485755">
      <w:pPr>
        <w:ind w:firstLine="284"/>
        <w:jc w:val="both"/>
      </w:pPr>
      <w:r>
        <w:t xml:space="preserve">4.8. Снижение прочности при сжатии горных пород в </w:t>
      </w:r>
      <w:proofErr w:type="spellStart"/>
      <w:r>
        <w:t>водонасыщенном</w:t>
      </w:r>
      <w:proofErr w:type="spellEnd"/>
      <w:r>
        <w:t xml:space="preserve"> состоянии определяют по ГОСТ 30629-99.</w:t>
      </w:r>
    </w:p>
    <w:p w:rsidR="00000000" w:rsidRDefault="00485755">
      <w:pPr>
        <w:ind w:firstLine="284"/>
        <w:jc w:val="both"/>
      </w:pPr>
    </w:p>
    <w:p w:rsidR="00000000" w:rsidRDefault="00485755">
      <w:pPr>
        <w:ind w:firstLine="284"/>
        <w:jc w:val="both"/>
        <w:rPr>
          <w:b/>
        </w:rPr>
      </w:pPr>
      <w:r>
        <w:rPr>
          <w:b/>
        </w:rPr>
        <w:t>(Измененная редакция, Изм. № 1)</w:t>
      </w:r>
    </w:p>
    <w:p w:rsidR="00000000" w:rsidRDefault="00485755">
      <w:pPr>
        <w:ind w:firstLine="284"/>
        <w:jc w:val="both"/>
      </w:pPr>
    </w:p>
    <w:p w:rsidR="00000000" w:rsidRDefault="00485755">
      <w:pPr>
        <w:ind w:firstLine="284"/>
        <w:jc w:val="both"/>
      </w:pPr>
      <w:r>
        <w:t xml:space="preserve">4.9-4.11 </w:t>
      </w:r>
      <w:r>
        <w:rPr>
          <w:b/>
        </w:rPr>
        <w:t>(Исключены, Изм. № 1)</w:t>
      </w:r>
    </w:p>
    <w:p w:rsidR="00000000" w:rsidRDefault="00485755">
      <w:pPr>
        <w:ind w:firstLine="284"/>
        <w:jc w:val="both"/>
      </w:pPr>
    </w:p>
    <w:p w:rsidR="00000000" w:rsidRDefault="00485755">
      <w:pPr>
        <w:ind w:firstLine="284"/>
        <w:jc w:val="both"/>
      </w:pPr>
      <w:r>
        <w:t>4.12. Предел прочно</w:t>
      </w:r>
      <w:r>
        <w:t xml:space="preserve">сти при сжатии горной породы, морозостойкость, снижение прочности при сжатии в </w:t>
      </w:r>
      <w:proofErr w:type="spellStart"/>
      <w:r>
        <w:t>водонасыщенном</w:t>
      </w:r>
      <w:proofErr w:type="spellEnd"/>
      <w:r>
        <w:t xml:space="preserve"> состоянии, </w:t>
      </w:r>
      <w:proofErr w:type="spellStart"/>
      <w:r>
        <w:t>истираемость</w:t>
      </w:r>
      <w:proofErr w:type="spellEnd"/>
      <w:r>
        <w:t xml:space="preserve">, </w:t>
      </w:r>
      <w:proofErr w:type="spellStart"/>
      <w:r>
        <w:t>солестойкость</w:t>
      </w:r>
      <w:proofErr w:type="spellEnd"/>
      <w:r>
        <w:t xml:space="preserve"> определяют по ГОСТ 30629-99, устойчивость структуры </w:t>
      </w:r>
      <w:proofErr w:type="spellStart"/>
      <w:r>
        <w:t>щлака</w:t>
      </w:r>
      <w:proofErr w:type="spellEnd"/>
      <w:r>
        <w:t xml:space="preserve"> против распадов определяют по ГОСТ 8269.0-97.</w:t>
      </w:r>
    </w:p>
    <w:p w:rsidR="00000000" w:rsidRDefault="00485755">
      <w:pPr>
        <w:ind w:firstLine="284"/>
        <w:jc w:val="both"/>
      </w:pPr>
      <w:r>
        <w:t>4.13. Коэффициент сцепления определяют по ГОСТ 30413-96.</w:t>
      </w:r>
    </w:p>
    <w:p w:rsidR="00000000" w:rsidRDefault="00485755">
      <w:pPr>
        <w:ind w:firstLine="284"/>
        <w:jc w:val="both"/>
      </w:pPr>
      <w:r>
        <w:t xml:space="preserve">4.14. Суммарную удельную эффективную активность естественных радионуклидов определяют </w:t>
      </w:r>
      <w:proofErr w:type="spellStart"/>
      <w:r>
        <w:t>гамма-спектрометрическим</w:t>
      </w:r>
      <w:proofErr w:type="spellEnd"/>
      <w:r>
        <w:t xml:space="preserve"> методом по ГОСТ 30108.</w:t>
      </w:r>
    </w:p>
    <w:p w:rsidR="00000000" w:rsidRDefault="00485755">
      <w:pPr>
        <w:ind w:firstLine="284"/>
        <w:jc w:val="both"/>
      </w:pPr>
    </w:p>
    <w:p w:rsidR="00000000" w:rsidRDefault="00485755">
      <w:pPr>
        <w:ind w:firstLine="284"/>
        <w:jc w:val="both"/>
        <w:rPr>
          <w:b/>
        </w:rPr>
      </w:pPr>
      <w:r>
        <w:t xml:space="preserve">4.12-4.14. </w:t>
      </w:r>
      <w:r>
        <w:rPr>
          <w:b/>
        </w:rPr>
        <w:t>(Введены дополнительно, Изм. № 1)</w:t>
      </w:r>
    </w:p>
    <w:p w:rsidR="00000000" w:rsidRDefault="00485755">
      <w:pPr>
        <w:ind w:firstLine="284"/>
        <w:jc w:val="both"/>
      </w:pPr>
    </w:p>
    <w:p w:rsidR="00000000" w:rsidRDefault="00485755">
      <w:pPr>
        <w:ind w:firstLine="284"/>
        <w:jc w:val="center"/>
        <w:rPr>
          <w:b/>
        </w:rPr>
      </w:pPr>
      <w:r>
        <w:rPr>
          <w:b/>
        </w:rPr>
        <w:t>5. МАРКИРОВКА, ХРАНЕНИЕ И ТРАНСПОРТИР</w:t>
      </w:r>
      <w:r>
        <w:rPr>
          <w:b/>
        </w:rPr>
        <w:t>ОВАНИЕ</w:t>
      </w:r>
    </w:p>
    <w:p w:rsidR="00000000" w:rsidRDefault="00485755">
      <w:pPr>
        <w:ind w:firstLine="284"/>
        <w:jc w:val="both"/>
      </w:pPr>
    </w:p>
    <w:p w:rsidR="00000000" w:rsidRDefault="00485755">
      <w:pPr>
        <w:ind w:firstLine="284"/>
        <w:jc w:val="both"/>
        <w:rPr>
          <w:lang w:val="en-US"/>
        </w:rPr>
      </w:pPr>
      <w:r>
        <w:t xml:space="preserve">5.1. На торцевой грани пяти брусчатых камней, взятых из одной партии, должна быть нанесена несмываемой краской следующая маркировка: </w:t>
      </w:r>
    </w:p>
    <w:p w:rsidR="00000000" w:rsidRDefault="00485755">
      <w:pPr>
        <w:ind w:firstLine="284"/>
        <w:jc w:val="both"/>
        <w:rPr>
          <w:lang w:val="en-US"/>
        </w:rPr>
      </w:pPr>
      <w:r>
        <w:t>тип камня (</w:t>
      </w:r>
      <w:proofErr w:type="spellStart"/>
      <w:r>
        <w:t>БВ</w:t>
      </w:r>
      <w:proofErr w:type="spellEnd"/>
      <w:r>
        <w:t xml:space="preserve">, </w:t>
      </w:r>
      <w:proofErr w:type="spellStart"/>
      <w:r>
        <w:t>БС</w:t>
      </w:r>
      <w:proofErr w:type="spellEnd"/>
      <w:r>
        <w:t xml:space="preserve">, </w:t>
      </w:r>
      <w:proofErr w:type="spellStart"/>
      <w:r>
        <w:t>БН</w:t>
      </w:r>
      <w:proofErr w:type="spellEnd"/>
      <w:r>
        <w:t xml:space="preserve">); </w:t>
      </w:r>
    </w:p>
    <w:p w:rsidR="00000000" w:rsidRDefault="00485755">
      <w:pPr>
        <w:ind w:firstLine="284"/>
        <w:jc w:val="both"/>
      </w:pPr>
      <w:r>
        <w:t xml:space="preserve">штамп </w:t>
      </w:r>
      <w:proofErr w:type="spellStart"/>
      <w:r>
        <w:t>ОТК</w:t>
      </w:r>
      <w:proofErr w:type="spellEnd"/>
      <w:r>
        <w:t>.</w:t>
      </w:r>
    </w:p>
    <w:p w:rsidR="00000000" w:rsidRDefault="00485755">
      <w:pPr>
        <w:ind w:firstLine="284"/>
        <w:jc w:val="both"/>
      </w:pPr>
      <w:r>
        <w:t>5.2. Предприятие-изготовитель должно сопровождать каждую поставляемую потребителю партию камней документом установленной формы, в котором должны быть указаны:</w:t>
      </w:r>
    </w:p>
    <w:p w:rsidR="00000000" w:rsidRDefault="00485755">
      <w:pPr>
        <w:ind w:firstLine="284"/>
        <w:jc w:val="both"/>
        <w:rPr>
          <w:lang w:val="en-US"/>
        </w:rPr>
      </w:pPr>
      <w:r>
        <w:t xml:space="preserve">наименование министерства или ведомства, в систему которого входит предприятие-изготовитель; </w:t>
      </w:r>
    </w:p>
    <w:p w:rsidR="00000000" w:rsidRDefault="00485755">
      <w:pPr>
        <w:ind w:firstLine="284"/>
        <w:jc w:val="both"/>
        <w:rPr>
          <w:lang w:val="en-US"/>
        </w:rPr>
      </w:pPr>
      <w:r>
        <w:t xml:space="preserve">наименование и адрес предприятия-изготовителя; </w:t>
      </w:r>
    </w:p>
    <w:p w:rsidR="00000000" w:rsidRDefault="00485755">
      <w:pPr>
        <w:ind w:firstLine="284"/>
        <w:jc w:val="both"/>
        <w:rPr>
          <w:lang w:val="en-US"/>
        </w:rPr>
      </w:pPr>
      <w:r>
        <w:t>номер и дата составления паспорта</w:t>
      </w:r>
      <w:r>
        <w:t xml:space="preserve">; </w:t>
      </w:r>
    </w:p>
    <w:p w:rsidR="00000000" w:rsidRDefault="00485755">
      <w:pPr>
        <w:ind w:firstLine="284"/>
        <w:jc w:val="both"/>
        <w:rPr>
          <w:lang w:val="en-US"/>
        </w:rPr>
      </w:pPr>
      <w:r>
        <w:t>тип, категория камней, порода камня;</w:t>
      </w:r>
    </w:p>
    <w:p w:rsidR="00000000" w:rsidRDefault="00485755">
      <w:pPr>
        <w:ind w:firstLine="284"/>
        <w:jc w:val="both"/>
        <w:rPr>
          <w:lang w:val="en-US"/>
        </w:rPr>
      </w:pPr>
      <w:r>
        <w:t>количество камней в партии в м</w:t>
      </w:r>
      <w:r>
        <w:rPr>
          <w:vertAlign w:val="superscript"/>
          <w:lang w:val="en-US"/>
        </w:rPr>
        <w:t>2</w:t>
      </w:r>
      <w:r>
        <w:rPr>
          <w:lang w:val="en-US"/>
        </w:rPr>
        <w:t>;</w:t>
      </w:r>
      <w:r>
        <w:t xml:space="preserve"> </w:t>
      </w:r>
    </w:p>
    <w:p w:rsidR="00000000" w:rsidRDefault="00485755">
      <w:pPr>
        <w:ind w:firstLine="284"/>
        <w:jc w:val="both"/>
      </w:pPr>
      <w:r>
        <w:t>дата отгрузки</w:t>
      </w:r>
      <w:r>
        <w:rPr>
          <w:lang w:val="en-US"/>
        </w:rPr>
        <w:t>;</w:t>
      </w:r>
    </w:p>
    <w:p w:rsidR="00000000" w:rsidRDefault="00485755">
      <w:pPr>
        <w:ind w:firstLine="284"/>
        <w:jc w:val="both"/>
        <w:rPr>
          <w:lang w:val="en-US"/>
        </w:rPr>
      </w:pPr>
      <w:r>
        <w:t>обозначение настоящего стандарта;</w:t>
      </w:r>
    </w:p>
    <w:p w:rsidR="00000000" w:rsidRDefault="00485755">
      <w:pPr>
        <w:ind w:firstLine="284"/>
        <w:jc w:val="both"/>
      </w:pPr>
      <w:r>
        <w:t>суммарная удельная эффективная активность естественных радионуклидов.</w:t>
      </w:r>
    </w:p>
    <w:p w:rsidR="00000000" w:rsidRDefault="00485755">
      <w:pPr>
        <w:ind w:firstLine="284"/>
        <w:jc w:val="both"/>
      </w:pPr>
    </w:p>
    <w:p w:rsidR="00000000" w:rsidRDefault="00485755">
      <w:pPr>
        <w:ind w:firstLine="284"/>
        <w:jc w:val="both"/>
      </w:pPr>
      <w:r>
        <w:rPr>
          <w:b/>
        </w:rPr>
        <w:t>(Измененная редакция, Изм. № 1)</w:t>
      </w:r>
    </w:p>
    <w:p w:rsidR="00000000" w:rsidRDefault="00485755">
      <w:pPr>
        <w:ind w:firstLine="284"/>
        <w:jc w:val="both"/>
      </w:pPr>
    </w:p>
    <w:p w:rsidR="00000000" w:rsidRDefault="00485755">
      <w:pPr>
        <w:ind w:firstLine="284"/>
        <w:jc w:val="both"/>
      </w:pPr>
      <w:r>
        <w:t>5.3. Камни должны храниться в штабелях отдельно по типам. Камни укладывают горизонтальными рядами.</w:t>
      </w:r>
    </w:p>
    <w:p w:rsidR="00000000" w:rsidRDefault="00485755">
      <w:pPr>
        <w:ind w:firstLine="284"/>
        <w:jc w:val="both"/>
      </w:pPr>
      <w:r>
        <w:t>5.4. При погрузке брусчатых камней и разгрузке сбрасыванием должны соблюдаться меры предосторожности.</w:t>
      </w:r>
    </w:p>
    <w:p w:rsidR="00000000" w:rsidRDefault="00485755">
      <w:pPr>
        <w:ind w:firstLine="284"/>
        <w:jc w:val="both"/>
      </w:pPr>
      <w:r>
        <w:t>5.5. Камни должны перевозиться в специальных контейнерах или поддонах. Допускается т</w:t>
      </w:r>
      <w:r>
        <w:t>ранспортирование камней открытым способом любым видом транспорта.</w:t>
      </w:r>
    </w:p>
    <w:p w:rsidR="00000000" w:rsidRDefault="00485755">
      <w:pPr>
        <w:ind w:firstLine="284"/>
        <w:jc w:val="both"/>
      </w:pPr>
    </w:p>
    <w:p w:rsidR="00000000" w:rsidRDefault="00485755">
      <w:pPr>
        <w:ind w:firstLine="284"/>
        <w:jc w:val="center"/>
        <w:rPr>
          <w:b/>
        </w:rPr>
      </w:pPr>
      <w:r>
        <w:rPr>
          <w:b/>
        </w:rPr>
        <w:t>6. ГАРАНТИИ ПОСТАВЩИКА</w:t>
      </w:r>
    </w:p>
    <w:p w:rsidR="00000000" w:rsidRDefault="00485755">
      <w:pPr>
        <w:ind w:firstLine="284"/>
        <w:jc w:val="both"/>
      </w:pPr>
    </w:p>
    <w:p w:rsidR="00000000" w:rsidRDefault="00485755">
      <w:pPr>
        <w:ind w:firstLine="284"/>
        <w:jc w:val="both"/>
      </w:pPr>
      <w:r>
        <w:t>6.1. Предприятие-изготовитель должно гарантировать соответствие поставляемых брусчатых камней требованиям настоящего стандарта при соблюдении условий транспортирования и хранения, установленных настоящим стандартом.</w:t>
      </w:r>
    </w:p>
    <w:sectPr w:rsidR="00000000">
      <w:type w:val="nextColumn"/>
      <w:pgSz w:w="11907" w:h="16840" w:code="9"/>
      <w:pgMar w:top="1440" w:right="1797" w:bottom="1440" w:left="17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5755"/>
    <w:rsid w:val="0048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spacing w:before="120" w:after="120"/>
      <w:jc w:val="center"/>
      <w:outlineLvl w:val="0"/>
    </w:pPr>
    <w:rPr>
      <w:b/>
      <w:kern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1535</Words>
  <Characters>8756</Characters>
  <Application>Microsoft Office Word</Application>
  <DocSecurity>0</DocSecurity>
  <Lines>72</Lines>
  <Paragraphs>20</Paragraphs>
  <ScaleCrop>false</ScaleCrop>
  <Company>СНИиП</Company>
  <LinksUpToDate>false</LinksUpToDate>
  <CharactersWithSpaces>10271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23668-79</dc:title>
  <dc:subject/>
  <dc:creator>CNTI</dc:creator>
  <cp:keywords/>
  <dc:description/>
  <cp:lastModifiedBy>Parhomeiai</cp:lastModifiedBy>
  <cp:revision>2</cp:revision>
  <cp:lastPrinted>1601-01-01T00:00:00Z</cp:lastPrinted>
  <dcterms:created xsi:type="dcterms:W3CDTF">2013-04-11T11:01:00Z</dcterms:created>
  <dcterms:modified xsi:type="dcterms:W3CDTF">2013-04-11T11:01:00Z</dcterms:modified>
</cp:coreProperties>
</file>