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0133">
      <w:pPr>
        <w:pBdr>
          <w:bottom w:val="single" w:sz="6" w:space="1" w:color="auto"/>
        </w:pBdr>
        <w:ind w:right="2069" w:firstLine="284"/>
        <w:jc w:val="center"/>
      </w:pPr>
      <w:bookmarkStart w:id="0" w:name="_GoBack"/>
      <w:bookmarkEnd w:id="0"/>
      <w:r>
        <w:t>ГОСУДАРСТВЕННЫЙ СТАНДАРТ СОЮЗА ССР</w:t>
      </w:r>
    </w:p>
    <w:p w:rsidR="00000000" w:rsidRDefault="00780133">
      <w:pPr>
        <w:ind w:right="2069" w:firstLine="284"/>
        <w:jc w:val="center"/>
        <w:rPr>
          <w:b/>
        </w:rPr>
      </w:pPr>
      <w:r>
        <w:rPr>
          <w:b/>
        </w:rPr>
        <w:t>ГОСТ 10181.4-81</w:t>
      </w:r>
    </w:p>
    <w:p w:rsidR="00000000" w:rsidRDefault="00780133">
      <w:pPr>
        <w:spacing w:before="120" w:after="120"/>
        <w:ind w:right="2070" w:firstLine="284"/>
        <w:jc w:val="center"/>
        <w:rPr>
          <w:b/>
          <w:sz w:val="24"/>
        </w:rPr>
      </w:pPr>
      <w:r>
        <w:rPr>
          <w:b/>
          <w:sz w:val="24"/>
        </w:rPr>
        <w:t>СМЕСИ БЕТОННЫЕ</w:t>
      </w:r>
    </w:p>
    <w:p w:rsidR="00000000" w:rsidRDefault="00780133">
      <w:pPr>
        <w:ind w:right="2069" w:firstLine="284"/>
        <w:jc w:val="center"/>
        <w:rPr>
          <w:b/>
        </w:rPr>
      </w:pPr>
      <w:r>
        <w:rPr>
          <w:b/>
        </w:rPr>
        <w:t>Методы определения расслаиваемости</w:t>
      </w:r>
    </w:p>
    <w:p w:rsidR="00000000" w:rsidRDefault="00780133">
      <w:pPr>
        <w:pBdr>
          <w:bottom w:val="single" w:sz="6" w:space="1" w:color="auto"/>
        </w:pBdr>
        <w:ind w:right="2069" w:firstLine="284"/>
        <w:jc w:val="center"/>
        <w:rPr>
          <w:lang w:val="en-US"/>
        </w:rPr>
      </w:pPr>
      <w:r>
        <w:rPr>
          <w:lang w:val="en-US"/>
        </w:rPr>
        <w:t>Concrete mixtures. Test methods for determination of segregatability</w:t>
      </w:r>
    </w:p>
    <w:p w:rsidR="00000000" w:rsidRDefault="00780133">
      <w:pPr>
        <w:ind w:right="2069" w:firstLine="284"/>
      </w:pPr>
      <w:r>
        <w:t>Постановлением Государственного комитета СССР по делам строительства от 31 декабря 198</w:t>
      </w:r>
      <w:r>
        <w:t xml:space="preserve">0 г. № 228 срок введения установлен </w:t>
      </w:r>
    </w:p>
    <w:p w:rsidR="00000000" w:rsidRDefault="00780133">
      <w:pPr>
        <w:ind w:right="2069" w:firstLine="284"/>
        <w:jc w:val="right"/>
        <w:rPr>
          <w:u w:val="single"/>
        </w:rPr>
      </w:pPr>
      <w:r>
        <w:rPr>
          <w:u w:val="single"/>
        </w:rPr>
        <w:t>с 01.01.82</w:t>
      </w:r>
    </w:p>
    <w:p w:rsidR="00000000" w:rsidRDefault="00780133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Несоблюдение стандарта преследуется по закону</w:t>
      </w:r>
    </w:p>
    <w:p w:rsidR="00000000" w:rsidRDefault="00780133">
      <w:pPr>
        <w:ind w:right="2069" w:firstLine="284"/>
      </w:pPr>
      <w:r>
        <w:t>Настоящий стандарт распространяется на бетонные смеси, приготовленные на минеральных вяжущих, плотных и пористых заполнителях и устанавливает методы определения их расслаиваемости по показателям раствороотделения и водоотделения.</w:t>
      </w:r>
    </w:p>
    <w:p w:rsidR="00000000" w:rsidRDefault="00780133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1. ОБЩИЕ ТРЕБОВАНИЯ</w:t>
      </w:r>
    </w:p>
    <w:p w:rsidR="00000000" w:rsidRDefault="00780133">
      <w:pPr>
        <w:ind w:right="2069" w:firstLine="284"/>
      </w:pPr>
      <w:r>
        <w:t>1.1. Общие требования к методу определения расслаиваемости бетонных смесей - по ГОСТ 10180.0-81.</w:t>
      </w:r>
    </w:p>
    <w:p w:rsidR="00000000" w:rsidRDefault="00780133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2. АППАРАТУРА</w:t>
      </w:r>
    </w:p>
    <w:p w:rsidR="00000000" w:rsidRDefault="00780133">
      <w:pPr>
        <w:ind w:right="2069" w:firstLine="284"/>
      </w:pPr>
      <w:r>
        <w:t>2.1. Для проведения испытания применяют:</w:t>
      </w:r>
    </w:p>
    <w:p w:rsidR="00000000" w:rsidRDefault="00780133">
      <w:pPr>
        <w:ind w:right="2069" w:firstLine="284"/>
      </w:pPr>
      <w:r>
        <w:t>формы стальные р</w:t>
      </w:r>
      <w:r>
        <w:t>азмерами 200х200х200 мм по ГОСТ 22685-77;</w:t>
      </w:r>
    </w:p>
    <w:p w:rsidR="00000000" w:rsidRDefault="00780133">
      <w:pPr>
        <w:ind w:right="2069" w:firstLine="284"/>
      </w:pPr>
      <w:r>
        <w:t>лабораторную виброплощадку по ГОСТ 10181.1-81;</w:t>
      </w:r>
    </w:p>
    <w:p w:rsidR="00000000" w:rsidRDefault="00780133">
      <w:pPr>
        <w:ind w:right="2069" w:firstLine="284"/>
      </w:pPr>
      <w:r>
        <w:t>весы лабораторные по ГОСТ 24104-80;</w:t>
      </w:r>
    </w:p>
    <w:p w:rsidR="00000000" w:rsidRDefault="00780133">
      <w:pPr>
        <w:ind w:right="2069" w:firstLine="284"/>
      </w:pPr>
      <w:r>
        <w:t>противень;</w:t>
      </w:r>
    </w:p>
    <w:p w:rsidR="00000000" w:rsidRDefault="00780133">
      <w:pPr>
        <w:ind w:right="2069" w:firstLine="284"/>
      </w:pPr>
      <w:r>
        <w:t>стальные линейки по ГОСТ 427-75;</w:t>
      </w:r>
    </w:p>
    <w:p w:rsidR="00000000" w:rsidRDefault="00780133">
      <w:pPr>
        <w:ind w:right="2069" w:firstLine="284"/>
      </w:pPr>
      <w:r>
        <w:t>сито с ячейками размером 5 мм;</w:t>
      </w:r>
    </w:p>
    <w:p w:rsidR="00000000" w:rsidRDefault="00780133">
      <w:pPr>
        <w:ind w:right="2069" w:firstLine="284"/>
      </w:pPr>
      <w:r>
        <w:t>сушильный электрошкаф по ГОСТ 13474-79;</w:t>
      </w:r>
    </w:p>
    <w:p w:rsidR="00000000" w:rsidRDefault="00780133">
      <w:pPr>
        <w:ind w:right="2069" w:firstLine="284"/>
      </w:pPr>
      <w:r>
        <w:t>цилиндрические металлические сосуды по ГОСТ 10181.2-81;</w:t>
      </w:r>
    </w:p>
    <w:p w:rsidR="00000000" w:rsidRDefault="00780133">
      <w:pPr>
        <w:ind w:right="2069" w:firstLine="284"/>
      </w:pPr>
      <w:r>
        <w:t>мерные стаканы, мензурки или цилиндры емкостью от 50 до 200 мл и пипетку емкостью до 5 мл.</w:t>
      </w:r>
    </w:p>
    <w:p w:rsidR="00000000" w:rsidRDefault="00780133">
      <w:pPr>
        <w:spacing w:before="120" w:after="120"/>
        <w:ind w:right="2070" w:firstLine="284"/>
        <w:jc w:val="center"/>
      </w:pPr>
      <w:r>
        <w:rPr>
          <w:b/>
        </w:rPr>
        <w:t>3. ПРОВЕДЕНИЕ ИСПЫТАНИЙ</w:t>
      </w:r>
    </w:p>
    <w:p w:rsidR="00000000" w:rsidRDefault="00780133">
      <w:pPr>
        <w:ind w:right="2069" w:firstLine="284"/>
        <w:rPr>
          <w:spacing w:val="20"/>
        </w:rPr>
      </w:pPr>
      <w:r>
        <w:t xml:space="preserve">3.1. </w:t>
      </w:r>
      <w:r>
        <w:rPr>
          <w:spacing w:val="20"/>
        </w:rPr>
        <w:t>Определение раствороотделения бетонной смеси</w:t>
      </w:r>
    </w:p>
    <w:p w:rsidR="00000000" w:rsidRDefault="00780133" w:rsidP="00780133">
      <w:pPr>
        <w:numPr>
          <w:ilvl w:val="0"/>
          <w:numId w:val="1"/>
        </w:numPr>
        <w:ind w:left="0" w:right="2069" w:firstLine="284"/>
      </w:pPr>
      <w:r>
        <w:t>Раствороотделение бетонной смеси, характеризующее е</w:t>
      </w:r>
      <w:r>
        <w:t>е связность при динамическом воздействии, определяют путем сопоставления содержания растворной составляющей бетонной смеси в нижней и верхней частях свежеотформованного образца размерами 200х200х200 мм.</w:t>
      </w:r>
    </w:p>
    <w:p w:rsidR="00000000" w:rsidRDefault="00780133" w:rsidP="00780133">
      <w:pPr>
        <w:numPr>
          <w:ilvl w:val="0"/>
          <w:numId w:val="1"/>
        </w:numPr>
        <w:ind w:left="0" w:right="2069" w:firstLine="284"/>
      </w:pPr>
      <w:r>
        <w:t>Бетонную смесь укладывают и уплотняют в форме для контрольных образцов бетона размерами 200х200х200 мм по ГОСТ 10180-78. После этого уплотненную бетонную смесь в форме подвергают вибрационному воздействию на лабораторной виброплощадке в течение времени, равного 10Ж, где Ж - показатель жесткости смеси по ГОСТ</w:t>
      </w:r>
      <w:r>
        <w:t xml:space="preserve"> 10181.1-81, а для подвижных смесей в течение 25 с.</w:t>
      </w:r>
    </w:p>
    <w:p w:rsidR="00000000" w:rsidRDefault="00780133" w:rsidP="00780133">
      <w:pPr>
        <w:numPr>
          <w:ilvl w:val="0"/>
          <w:numId w:val="1"/>
        </w:numPr>
        <w:ind w:left="0" w:right="2069" w:firstLine="284"/>
      </w:pPr>
      <w:r>
        <w:t>После вибрирования верхний слой бетона высотой (10</w:t>
      </w:r>
      <w:r>
        <w:sym w:font="Times New Roman" w:char="00B1"/>
      </w:r>
      <w:r>
        <w:t>0,5) см из формы отбирают на противень, а нижнюю часть образца выгружают из формы путем опрокидывания на второй противень.</w:t>
      </w:r>
    </w:p>
    <w:p w:rsidR="00000000" w:rsidRDefault="00780133">
      <w:pPr>
        <w:ind w:right="2069" w:firstLine="284"/>
      </w:pPr>
      <w:r>
        <w:t>При испытании жестких бетонных смесей допускается перед разделением свежеотформованного образца производить его распалубку.</w:t>
      </w:r>
    </w:p>
    <w:p w:rsidR="00000000" w:rsidRDefault="00780133" w:rsidP="00780133">
      <w:pPr>
        <w:numPr>
          <w:ilvl w:val="0"/>
          <w:numId w:val="2"/>
        </w:numPr>
        <w:ind w:left="0" w:right="2069" w:firstLine="284"/>
      </w:pPr>
      <w:r>
        <w:t xml:space="preserve">Отобранные пробы бетонной смеси взвешивают с погрешностью до 10 г и подвергают мокрому рассеву на сите с отверстиями величиной 5 мм. При мокром рассеве отдельные </w:t>
      </w:r>
      <w:r>
        <w:t xml:space="preserve">части пробы, уложенные на сито, промывают струей чистой воды до полного удаления цементного раствора с поверхности зерен крупного </w:t>
      </w:r>
      <w:r>
        <w:lastRenderedPageBreak/>
        <w:t>заполнителя. Промывку смеси считают законченной, когда из сита вытекает чистая вода.</w:t>
      </w:r>
    </w:p>
    <w:p w:rsidR="00000000" w:rsidRDefault="00780133" w:rsidP="00780133">
      <w:pPr>
        <w:numPr>
          <w:ilvl w:val="0"/>
          <w:numId w:val="3"/>
        </w:numPr>
        <w:ind w:left="0" w:right="2069" w:firstLine="284"/>
      </w:pPr>
      <w:r>
        <w:t xml:space="preserve">Отмытые порции заполнителя переносят на чистый противень и высушивают до постоянной массы при температуре 105-110 </w:t>
      </w:r>
      <w:r>
        <w:sym w:font="Times New Roman" w:char="00B0"/>
      </w:r>
      <w:r>
        <w:t>С и взвешивают с погрешностью до 10 г.</w:t>
      </w:r>
    </w:p>
    <w:p w:rsidR="00000000" w:rsidRDefault="00780133" w:rsidP="00780133">
      <w:pPr>
        <w:numPr>
          <w:ilvl w:val="0"/>
          <w:numId w:val="3"/>
        </w:numPr>
        <w:ind w:left="0" w:right="2069" w:firstLine="284"/>
      </w:pPr>
      <w:r>
        <w:t xml:space="preserve">Содержание растворной составляющей в верхней и нижней частях уплотненной смеси </w:t>
      </w:r>
      <w:r>
        <w:rPr>
          <w:i/>
          <w:lang w:val="en-US"/>
        </w:rPr>
        <w:t>V</w:t>
      </w:r>
      <w:r>
        <w:rPr>
          <w:i/>
          <w:vertAlign w:val="subscript"/>
        </w:rPr>
        <w:t>р</w:t>
      </w:r>
      <w:r>
        <w:rPr>
          <w:i/>
        </w:rPr>
        <w:t xml:space="preserve"> </w:t>
      </w:r>
      <w:r>
        <w:t>в процентах определяют по формуле</w:t>
      </w:r>
    </w:p>
    <w:p w:rsidR="00000000" w:rsidRDefault="00780133">
      <w:pPr>
        <w:ind w:right="2069" w:firstLine="284"/>
        <w:jc w:val="center"/>
      </w:pPr>
      <w:r>
        <w:rPr>
          <w:position w:val="-28"/>
        </w:rPr>
        <w:object w:dxaOrig="18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3.75pt" o:ole="">
            <v:imagedata r:id="rId5" o:title=""/>
          </v:shape>
          <o:OLEObject Type="Embed" ProgID="Equation.2" ShapeID="_x0000_i1025" DrawAspect="Content" ObjectID="_1427201690" r:id="rId6"/>
        </w:object>
      </w:r>
      <w:r>
        <w:t>,</w:t>
      </w:r>
    </w:p>
    <w:p w:rsidR="00000000" w:rsidRDefault="00780133">
      <w:pPr>
        <w:ind w:right="2069" w:firstLine="284"/>
      </w:pPr>
      <w:r>
        <w:t>гд</w:t>
      </w:r>
      <w:r>
        <w:t xml:space="preserve">е 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p</w:t>
      </w:r>
      <w:r>
        <w:rPr>
          <w:lang w:val="en-US"/>
        </w:rPr>
        <w:t xml:space="preserve"> - </w:t>
      </w:r>
      <w:r>
        <w:t>содержание растворной составляющей в верхней (нижней) части образца, %;</w:t>
      </w:r>
    </w:p>
    <w:p w:rsidR="00000000" w:rsidRDefault="00780133">
      <w:pPr>
        <w:ind w:right="2069" w:firstLine="284"/>
      </w:pPr>
      <w:r>
        <w:rPr>
          <w:i/>
        </w:rPr>
        <w:t>т</w:t>
      </w:r>
      <w:r>
        <w:rPr>
          <w:i/>
          <w:vertAlign w:val="subscript"/>
        </w:rPr>
        <w:t>к</w:t>
      </w:r>
      <w:r>
        <w:rPr>
          <w:i/>
        </w:rPr>
        <w:t xml:space="preserve"> </w:t>
      </w:r>
      <w:r>
        <w:t>- масса отмытого высушенного крупного заполнителя из верхней (нижней) части образца, г;</w:t>
      </w:r>
    </w:p>
    <w:p w:rsidR="00000000" w:rsidRDefault="00780133">
      <w:pPr>
        <w:ind w:right="2069" w:firstLine="284"/>
      </w:pPr>
      <w:r>
        <w:rPr>
          <w:i/>
        </w:rPr>
        <w:t>т</w:t>
      </w:r>
      <w:r>
        <w:rPr>
          <w:i/>
          <w:vertAlign w:val="subscript"/>
        </w:rPr>
        <w:t>см</w:t>
      </w:r>
      <w:r>
        <w:t xml:space="preserve"> - масса бетонной смеси, отобранной пробы из верхней (нижней) части образца, г.</w:t>
      </w:r>
    </w:p>
    <w:p w:rsidR="00000000" w:rsidRDefault="00780133">
      <w:pPr>
        <w:ind w:right="2069" w:firstLine="284"/>
      </w:pPr>
      <w:r>
        <w:rPr>
          <w:lang w:val="en-US"/>
        </w:rPr>
        <w:t>3</w:t>
      </w:r>
      <w:r>
        <w:t xml:space="preserve">.1.7. Показатель раствороотделения бетонной смеси </w:t>
      </w:r>
      <w:r>
        <w:rPr>
          <w:i/>
        </w:rPr>
        <w:t>П</w:t>
      </w:r>
      <w:r>
        <w:rPr>
          <w:i/>
          <w:vertAlign w:val="subscript"/>
        </w:rPr>
        <w:t>р</w:t>
      </w:r>
      <w:r>
        <w:t xml:space="preserve"> в процентах определяют по формуле</w:t>
      </w:r>
    </w:p>
    <w:p w:rsidR="00000000" w:rsidRDefault="00780133">
      <w:pPr>
        <w:ind w:right="2069" w:firstLine="284"/>
        <w:jc w:val="center"/>
      </w:pPr>
      <w:r>
        <w:rPr>
          <w:position w:val="-32"/>
        </w:rPr>
        <w:object w:dxaOrig="1640" w:dyaOrig="760">
          <v:shape id="_x0000_i1026" type="#_x0000_t75" style="width:81.75pt;height:38.25pt" o:ole="">
            <v:imagedata r:id="rId7" o:title=""/>
          </v:shape>
          <o:OLEObject Type="Embed" ProgID="Equation.2" ShapeID="_x0000_i1026" DrawAspect="Content" ObjectID="_1427201691" r:id="rId8"/>
        </w:object>
      </w:r>
      <w:r>
        <w:t>,</w:t>
      </w:r>
    </w:p>
    <w:p w:rsidR="00000000" w:rsidRDefault="00780133">
      <w:pPr>
        <w:ind w:left="709" w:right="2069" w:hanging="425"/>
      </w:pPr>
      <w:r>
        <w:t xml:space="preserve">где </w:t>
      </w:r>
      <w:r>
        <w:rPr>
          <w:i/>
        </w:rPr>
        <w:sym w:font="Symbol" w:char="F044"/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p</w:t>
      </w:r>
      <w:r>
        <w:rPr>
          <w:lang w:val="en-US"/>
        </w:rPr>
        <w:t xml:space="preserve"> - </w:t>
      </w:r>
      <w:r>
        <w:t>абсолютная величина разности между содержанием растворной составляющей в верхней и нижней частях образца;</w:t>
      </w:r>
    </w:p>
    <w:p w:rsidR="00000000" w:rsidRDefault="00780133">
      <w:pPr>
        <w:ind w:left="709" w:right="2069"/>
      </w:pPr>
      <w:r>
        <w:rPr>
          <w:position w:val="-14"/>
        </w:rPr>
        <w:object w:dxaOrig="600" w:dyaOrig="420">
          <v:shape id="_x0000_i1027" type="#_x0000_t75" style="width:30pt;height:21pt" o:ole="">
            <v:imagedata r:id="rId9" o:title=""/>
          </v:shape>
          <o:OLEObject Type="Embed" ProgID="Equation.2" ShapeID="_x0000_i1027" DrawAspect="Content" ObjectID="_1427201692" r:id="rId10"/>
        </w:object>
      </w:r>
      <w:r>
        <w:rPr>
          <w:lang w:val="en-US"/>
        </w:rPr>
        <w:t xml:space="preserve">- </w:t>
      </w:r>
      <w:r>
        <w:t>сумма</w:t>
      </w:r>
      <w:r>
        <w:t>рное содержание растворной составляющей верхней и нижней частей образца, %.</w:t>
      </w:r>
    </w:p>
    <w:p w:rsidR="00000000" w:rsidRDefault="00780133">
      <w:pPr>
        <w:ind w:right="2069" w:firstLine="284"/>
      </w:pPr>
      <w:r>
        <w:t>3.1.8. Показатель раствороотделения для каждой пробы бетонной смеси определяют дважды и вычисляют с округлением до 1 % как среднее арифметическое значение результатов двух определений, отличающихся между собой не более чем на 20 % от меньшего значения. При большем расхождении результатов определение повторяют на новой пробе бетонной смеси, отобранной по ГОСТ 10181.0-81.</w:t>
      </w:r>
    </w:p>
    <w:p w:rsidR="00000000" w:rsidRDefault="00780133">
      <w:pPr>
        <w:ind w:right="2069" w:firstLine="284"/>
      </w:pPr>
      <w:r>
        <w:t>3.1.9. Результаты испытания должны быть занесены в журнал, в ко</w:t>
      </w:r>
      <w:r>
        <w:t>тором указывают:</w:t>
      </w:r>
    </w:p>
    <w:p w:rsidR="00000000" w:rsidRDefault="00780133">
      <w:pPr>
        <w:ind w:right="2069" w:firstLine="284"/>
      </w:pPr>
      <w:r>
        <w:t>дату и время испытания;</w:t>
      </w:r>
    </w:p>
    <w:p w:rsidR="00000000" w:rsidRDefault="00780133">
      <w:pPr>
        <w:ind w:right="2069" w:firstLine="284"/>
      </w:pPr>
      <w:r>
        <w:t>место отбора пробы;</w:t>
      </w:r>
    </w:p>
    <w:p w:rsidR="00000000" w:rsidRDefault="00780133">
      <w:pPr>
        <w:ind w:right="2069" w:firstLine="284"/>
      </w:pPr>
      <w:r>
        <w:t>марку и вид бетона, изготовляемого из испытуемой смеси;</w:t>
      </w:r>
    </w:p>
    <w:p w:rsidR="00000000" w:rsidRDefault="00780133">
      <w:pPr>
        <w:ind w:right="2069" w:firstLine="284"/>
      </w:pPr>
      <w:r>
        <w:t>результаты частных определений;</w:t>
      </w:r>
    </w:p>
    <w:p w:rsidR="00000000" w:rsidRDefault="00780133">
      <w:pPr>
        <w:ind w:right="2069" w:firstLine="284"/>
      </w:pPr>
      <w:r>
        <w:t>среднеарифметический результат.</w:t>
      </w:r>
    </w:p>
    <w:p w:rsidR="00000000" w:rsidRDefault="00780133" w:rsidP="00780133">
      <w:pPr>
        <w:numPr>
          <w:ilvl w:val="0"/>
          <w:numId w:val="4"/>
        </w:numPr>
        <w:ind w:right="2069"/>
        <w:rPr>
          <w:spacing w:val="20"/>
        </w:rPr>
      </w:pPr>
      <w:r>
        <w:rPr>
          <w:spacing w:val="20"/>
        </w:rPr>
        <w:t>Определение водоотделения бетонной смеси</w:t>
      </w:r>
    </w:p>
    <w:p w:rsidR="00000000" w:rsidRDefault="00780133" w:rsidP="00780133">
      <w:pPr>
        <w:numPr>
          <w:ilvl w:val="0"/>
          <w:numId w:val="5"/>
        </w:numPr>
        <w:ind w:left="0" w:right="2069" w:firstLine="284"/>
      </w:pPr>
      <w:r>
        <w:t>Водоотделение бетонной смеси, характеризующее ее связность в состоянии покоя, определяют после ее отстаивания в цилиндрическом сосуде в течение определенного промежутка времени.</w:t>
      </w:r>
    </w:p>
    <w:p w:rsidR="00000000" w:rsidRDefault="00780133" w:rsidP="00780133">
      <w:pPr>
        <w:numPr>
          <w:ilvl w:val="0"/>
          <w:numId w:val="5"/>
        </w:numPr>
        <w:ind w:left="0" w:right="2069" w:firstLine="284"/>
      </w:pPr>
      <w:r>
        <w:t>Бетонную смесь укладывают в цилиндрический сосуд, объем которого в зависимости от наибольшей крупности зерен зап</w:t>
      </w:r>
      <w:r>
        <w:t>олнителя должен соответствовать ГОСТ 10181.2-81, и уплотняют по ГОСТ 10180</w:t>
      </w:r>
      <w:r>
        <w:noBreakHyphen/>
        <w:t>78 в зависимости от удобоукладываемости смеси. Уровень бетонной смеси должен быть на (10</w:t>
      </w:r>
      <w:r>
        <w:sym w:font="Times New Roman" w:char="00B1"/>
      </w:r>
      <w:r>
        <w:t>5) мм ниже верхнего края сосуда.</w:t>
      </w:r>
    </w:p>
    <w:p w:rsidR="00000000" w:rsidRDefault="00780133" w:rsidP="00780133">
      <w:pPr>
        <w:numPr>
          <w:ilvl w:val="0"/>
          <w:numId w:val="5"/>
        </w:numPr>
        <w:ind w:left="0" w:right="2069" w:firstLine="284"/>
      </w:pPr>
      <w:r>
        <w:t>Сосуд накрывают листом паронепроницаемого материала (стеклом, стальной пластинкой или т.п.) и оставляют в покое на 1,5 ч.</w:t>
      </w:r>
    </w:p>
    <w:p w:rsidR="00000000" w:rsidRDefault="00780133" w:rsidP="00780133">
      <w:pPr>
        <w:numPr>
          <w:ilvl w:val="0"/>
          <w:numId w:val="5"/>
        </w:numPr>
        <w:ind w:left="0" w:right="2069" w:firstLine="284"/>
      </w:pPr>
      <w:r>
        <w:t>Отбирают пипеткой отделившуюся воду, собирают ее в стакан и взвешивают.</w:t>
      </w:r>
    </w:p>
    <w:p w:rsidR="00000000" w:rsidRDefault="00780133" w:rsidP="00780133">
      <w:pPr>
        <w:numPr>
          <w:ilvl w:val="0"/>
          <w:numId w:val="5"/>
        </w:numPr>
        <w:ind w:left="0" w:right="2069" w:firstLine="284"/>
      </w:pPr>
      <w:r>
        <w:t>Водоотделение бетонной смеси характеризуют массой воды в граммах, отделившейся за 1,5 ч, отнесенной к объему сосуда в лит</w:t>
      </w:r>
      <w:r>
        <w:t>рах.</w:t>
      </w:r>
    </w:p>
    <w:p w:rsidR="00000000" w:rsidRDefault="00780133" w:rsidP="00780133">
      <w:pPr>
        <w:numPr>
          <w:ilvl w:val="0"/>
          <w:numId w:val="5"/>
        </w:numPr>
        <w:ind w:left="0" w:right="2069" w:firstLine="284"/>
      </w:pPr>
      <w:r>
        <w:t xml:space="preserve">Водоотделение бетонной смеси определяют дважды для каждой пробы бетонной смеси и вычисляют как среднее арифметическое значение результатов двух определений, отличающихся между собой не более чем на 20 % от меньшего значения. При большем </w:t>
      </w:r>
      <w:r>
        <w:lastRenderedPageBreak/>
        <w:t>расхождении результатов определение повторяют на новой пробе бетонной смеси, отобранной по ГОСТ 10181.0-81.</w:t>
      </w:r>
    </w:p>
    <w:p w:rsidR="00000000" w:rsidRDefault="00780133" w:rsidP="00780133">
      <w:pPr>
        <w:numPr>
          <w:ilvl w:val="0"/>
          <w:numId w:val="5"/>
        </w:numPr>
        <w:ind w:left="0" w:right="2069" w:firstLine="284"/>
      </w:pPr>
      <w:r>
        <w:t>Результаты испытания должны быть занесены в журнал, где указывают данные, приведенные в п. 3.1.9 настоящего стандарта.</w:t>
      </w:r>
    </w:p>
    <w:sectPr w:rsidR="0000000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2372"/>
    <w:multiLevelType w:val="singleLevel"/>
    <w:tmpl w:val="E9BA43C6"/>
    <w:lvl w:ilvl="0">
      <w:start w:val="4"/>
      <w:numFmt w:val="decimal"/>
      <w:lvlText w:val="3.1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">
    <w:nsid w:val="44E251E0"/>
    <w:multiLevelType w:val="singleLevel"/>
    <w:tmpl w:val="9306C5D2"/>
    <w:lvl w:ilvl="0">
      <w:start w:val="1"/>
      <w:numFmt w:val="decimal"/>
      <w:lvlText w:val="3.2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>
    <w:nsid w:val="4746796E"/>
    <w:multiLevelType w:val="singleLevel"/>
    <w:tmpl w:val="81EE0956"/>
    <w:lvl w:ilvl="0">
      <w:start w:val="2"/>
      <w:numFmt w:val="decimal"/>
      <w:lvlText w:val="3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3">
    <w:nsid w:val="760E43E6"/>
    <w:multiLevelType w:val="singleLevel"/>
    <w:tmpl w:val="12EAF59A"/>
    <w:lvl w:ilvl="0">
      <w:start w:val="1"/>
      <w:numFmt w:val="decimal"/>
      <w:lvlText w:val="3.1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3.1.%1. "/>
        <w:legacy w:legacy="1" w:legacySpace="0" w:legacyIndent="283"/>
        <w:lvlJc w:val="left"/>
        <w:pPr>
          <w:ind w:left="567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133"/>
    <w:rsid w:val="0078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4538</Characters>
  <Application>Microsoft Office Word</Application>
  <DocSecurity>0</DocSecurity>
  <Lines>37</Lines>
  <Paragraphs>10</Paragraphs>
  <ScaleCrop>false</ScaleCrop>
  <Company>Elcom Ltd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 СОЮЗА ССР</dc:title>
  <dc:subject/>
  <dc:creator>Alexandre Katalov</dc:creator>
  <cp:keywords/>
  <dc:description/>
  <cp:lastModifiedBy>Parhomeiai</cp:lastModifiedBy>
  <cp:revision>2</cp:revision>
  <cp:lastPrinted>1601-01-01T00:00:00Z</cp:lastPrinted>
  <dcterms:created xsi:type="dcterms:W3CDTF">2013-04-11T11:00:00Z</dcterms:created>
  <dcterms:modified xsi:type="dcterms:W3CDTF">2013-04-11T11:00:00Z</dcterms:modified>
</cp:coreProperties>
</file>