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0B67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28042-89</w:t>
      </w:r>
    </w:p>
    <w:p w:rsidR="00000000" w:rsidRDefault="00510B67">
      <w:pPr>
        <w:jc w:val="right"/>
        <w:rPr>
          <w:rFonts w:ascii="Times New Roman" w:hAnsi="Times New Roman"/>
          <w:sz w:val="20"/>
        </w:rPr>
      </w:pPr>
    </w:p>
    <w:p w:rsidR="00000000" w:rsidRDefault="00510B67">
      <w:pPr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УДК 691.328-41:006.354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Группа Ж33</w:t>
      </w:r>
    </w:p>
    <w:p w:rsidR="00000000" w:rsidRDefault="00510B67">
      <w:pPr>
        <w:pStyle w:val="Preformat"/>
        <w:jc w:val="right"/>
        <w:rPr>
          <w:rFonts w:ascii="Times New Roman" w:hAnsi="Times New Roman"/>
        </w:rPr>
      </w:pP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ПЛИТЫ ПОКРЫТИЙ ЖЕЛЕЗОБЕТОННЫЕ</w:t>
      </w: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ЗДАНИЙ ПРЕДПРИЯТИЙ</w:t>
      </w: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Reinforced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concrete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roofings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enterprises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buildings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</w:p>
    <w:p w:rsidR="00000000" w:rsidRDefault="00510B6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 58 4100</w:t>
      </w:r>
    </w:p>
    <w:p w:rsidR="00000000" w:rsidRDefault="00510B67">
      <w:pPr>
        <w:ind w:firstLine="284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Дата введения 1990-01-01</w:t>
      </w:r>
    </w:p>
    <w:p w:rsidR="00000000" w:rsidRDefault="00510B67">
      <w:pPr>
        <w:pStyle w:val="Heading"/>
        <w:ind w:firstLine="284"/>
        <w:jc w:val="right"/>
        <w:rPr>
          <w:rFonts w:ascii="Times New Roman" w:hAnsi="Times New Roman"/>
          <w:b w:val="0"/>
          <w:sz w:val="20"/>
        </w:rPr>
      </w:pPr>
    </w:p>
    <w:p w:rsidR="00000000" w:rsidRDefault="00510B67">
      <w:pPr>
        <w:pStyle w:val="Heading"/>
        <w:ind w:firstLine="284"/>
        <w:jc w:val="right"/>
        <w:rPr>
          <w:rFonts w:ascii="Times New Roman" w:hAnsi="Times New Roman"/>
          <w:b w:val="0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ИНФОРМАЦИОННЫЕ ДАННЫЕ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 И ВНЕСЕН Центральным научно-исследовательским и проектно-экспериментальным институтом промышленных зданий и сооружений (</w:t>
      </w:r>
      <w:proofErr w:type="spellStart"/>
      <w:r>
        <w:rPr>
          <w:rFonts w:ascii="Times New Roman" w:hAnsi="Times New Roman"/>
          <w:sz w:val="20"/>
        </w:rPr>
        <w:t>ЦНИИпромзданий</w:t>
      </w:r>
      <w:proofErr w:type="spellEnd"/>
      <w:r>
        <w:rPr>
          <w:rFonts w:ascii="Times New Roman" w:hAnsi="Times New Roman"/>
          <w:sz w:val="20"/>
        </w:rPr>
        <w:t>) Госстроя СССР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ИСПОЛНИТЕЛИ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В.А. </w:t>
      </w:r>
      <w:proofErr w:type="spellStart"/>
      <w:r>
        <w:rPr>
          <w:rFonts w:ascii="Times New Roman" w:hAnsi="Times New Roman"/>
          <w:sz w:val="20"/>
        </w:rPr>
        <w:t>Бажанова</w:t>
      </w:r>
      <w:proofErr w:type="spellEnd"/>
      <w:r>
        <w:rPr>
          <w:rFonts w:ascii="Times New Roman" w:hAnsi="Times New Roman"/>
          <w:sz w:val="20"/>
        </w:rPr>
        <w:t xml:space="preserve"> (руководитель темы); А.Я. </w:t>
      </w:r>
      <w:proofErr w:type="spellStart"/>
      <w:r>
        <w:rPr>
          <w:rFonts w:ascii="Times New Roman" w:hAnsi="Times New Roman"/>
          <w:sz w:val="20"/>
        </w:rPr>
        <w:t>Розенблюм</w:t>
      </w:r>
      <w:proofErr w:type="spellEnd"/>
      <w:r>
        <w:rPr>
          <w:rFonts w:ascii="Times New Roman" w:hAnsi="Times New Roman"/>
          <w:sz w:val="20"/>
        </w:rPr>
        <w:t xml:space="preserve">; Н.М. </w:t>
      </w:r>
      <w:proofErr w:type="spellStart"/>
      <w:r>
        <w:rPr>
          <w:rFonts w:ascii="Times New Roman" w:hAnsi="Times New Roman"/>
          <w:sz w:val="20"/>
        </w:rPr>
        <w:t>Гримайло</w:t>
      </w:r>
      <w:proofErr w:type="spellEnd"/>
      <w:r>
        <w:rPr>
          <w:rFonts w:ascii="Times New Roman" w:hAnsi="Times New Roman"/>
          <w:sz w:val="20"/>
        </w:rPr>
        <w:t xml:space="preserve">; Г.И. </w:t>
      </w:r>
      <w:proofErr w:type="spellStart"/>
      <w:r>
        <w:rPr>
          <w:rFonts w:ascii="Times New Roman" w:hAnsi="Times New Roman"/>
          <w:sz w:val="20"/>
        </w:rPr>
        <w:t>Бердичевский</w:t>
      </w:r>
      <w:proofErr w:type="spellEnd"/>
      <w:r>
        <w:rPr>
          <w:rFonts w:ascii="Times New Roman" w:hAnsi="Times New Roman"/>
          <w:sz w:val="20"/>
        </w:rPr>
        <w:t xml:space="preserve">, д-р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А.А. Светов,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М.Г. </w:t>
      </w:r>
      <w:proofErr w:type="spellStart"/>
      <w:r>
        <w:rPr>
          <w:rFonts w:ascii="Times New Roman" w:hAnsi="Times New Roman"/>
          <w:sz w:val="20"/>
        </w:rPr>
        <w:t>Коревицкая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Л.С. </w:t>
      </w:r>
      <w:proofErr w:type="spellStart"/>
      <w:r>
        <w:rPr>
          <w:rFonts w:ascii="Times New Roman" w:hAnsi="Times New Roman"/>
          <w:sz w:val="20"/>
        </w:rPr>
        <w:t>Спаннут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>. наук; В.</w:t>
      </w:r>
      <w:r>
        <w:rPr>
          <w:rFonts w:ascii="Times New Roman" w:hAnsi="Times New Roman"/>
          <w:sz w:val="20"/>
        </w:rPr>
        <w:t xml:space="preserve">А. Козлов; А.П. </w:t>
      </w:r>
      <w:proofErr w:type="spellStart"/>
      <w:r>
        <w:rPr>
          <w:rFonts w:ascii="Times New Roman" w:hAnsi="Times New Roman"/>
          <w:sz w:val="20"/>
        </w:rPr>
        <w:t>Дужак</w:t>
      </w:r>
      <w:proofErr w:type="spellEnd"/>
      <w:r>
        <w:rPr>
          <w:rFonts w:ascii="Times New Roman" w:hAnsi="Times New Roman"/>
          <w:sz w:val="20"/>
        </w:rPr>
        <w:t xml:space="preserve">; М.А. Янкелевич, д-р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А.Д. </w:t>
      </w:r>
      <w:proofErr w:type="spellStart"/>
      <w:r>
        <w:rPr>
          <w:rFonts w:ascii="Times New Roman" w:hAnsi="Times New Roman"/>
          <w:sz w:val="20"/>
        </w:rPr>
        <w:t>Либерман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А.В. Шапиро; И.Н. Котов; В.И. Пименова; Е.И. </w:t>
      </w:r>
      <w:proofErr w:type="spellStart"/>
      <w:r>
        <w:rPr>
          <w:rFonts w:ascii="Times New Roman" w:hAnsi="Times New Roman"/>
          <w:sz w:val="20"/>
        </w:rPr>
        <w:t>Сергoвская</w:t>
      </w:r>
      <w:proofErr w:type="spellEnd"/>
      <w:r>
        <w:rPr>
          <w:rFonts w:ascii="Times New Roman" w:hAnsi="Times New Roman"/>
          <w:sz w:val="20"/>
        </w:rPr>
        <w:t xml:space="preserve">; В.И. </w:t>
      </w:r>
      <w:proofErr w:type="spellStart"/>
      <w:r>
        <w:rPr>
          <w:rFonts w:ascii="Times New Roman" w:hAnsi="Times New Roman"/>
          <w:sz w:val="20"/>
        </w:rPr>
        <w:t>Деньщиков</w:t>
      </w:r>
      <w:proofErr w:type="spellEnd"/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УТВЕРЖДЕН И ВВЕДЕН В ДЕЙСТВИЕ Постановлением Государственного строительного комитета СССР от 27.02.89 № 34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Введен впервые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ССЫЛОЧНЫЕ НОРМАТИВНО-ТЕХНИЧЕСКИЕ ДОКУМЕНТЫ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5"/>
        <w:gridCol w:w="32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НТД, на который дана ссылка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пункта, подпункта, приложения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5781-82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6727-80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7348-81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10060-87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10180-78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10181.0-81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10181.3-81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10884-81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10922-75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12730.0-78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3.3, 3.5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12730.1-78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12730.5-84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13015.0-83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1.3.1; 1.3.12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13015.1-81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2.1; 2.2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13015.2-81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13015.4-84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13840-68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14098-85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17623-87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17624-87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17625-83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ГОСТ 18105-86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22362-77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22690-88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22701.0-77 - ГОСТ 22701.5-77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1.1; приложение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22701.6-79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22701.7-81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22904-</w:t>
            </w: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23009-78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23858-79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25820-83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26433.0-85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26433.1-89</w:t>
            </w:r>
          </w:p>
        </w:tc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26633-85</w:t>
            </w:r>
          </w:p>
        </w:tc>
        <w:tc>
          <w:tcPr>
            <w:tcW w:w="3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1.3.3</w:t>
            </w:r>
          </w:p>
        </w:tc>
      </w:tr>
    </w:tbl>
    <w:p w:rsidR="00000000" w:rsidRDefault="00510B67">
      <w:pPr>
        <w:pStyle w:val="Heading"/>
        <w:ind w:firstLine="284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ВНЕСЕНЫ поправки, опубликованные в ИУС № 5 1990 г. и в ИУС № 3 1991 г.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железобетонные ребристые и плоские плиты, изготовляемые из тяжелого или конструкционного легкого бетона и предназначенные для несущей основы кровли зданий предприятий всех отраслей промышленности и народного хозяйства, за исключением зданий гражданского строительст</w:t>
      </w:r>
      <w:r>
        <w:rPr>
          <w:rFonts w:ascii="Times New Roman" w:hAnsi="Times New Roman"/>
          <w:sz w:val="20"/>
        </w:rPr>
        <w:t>ва (жилых и общественных).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Плиты применяют в соответствии с указаниями рабочих чертежей или стандартов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ТЕХНИЧЕСКИЕ ТРЕБОВАНИЯ</w:t>
      </w:r>
    </w:p>
    <w:p w:rsidR="00000000" w:rsidRDefault="00510B67">
      <w:pPr>
        <w:pStyle w:val="Heading"/>
        <w:ind w:firstLine="284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Плиты следует изготовлять в соответствии с требованиями настоящего стандарта и технологической документации, утвержденной в установленном порядке, по рабочим чертежам серий 1.465.1-7/84, 1.465.1-13, 1.465.1-14, 1.465.1-15, 1.465.1-16, 1.465.1-17, ПК-01-88, 1.865.1-4/89 и 1.865.1-8.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Поправка 1991)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изготовлять плиты, отличающи</w:t>
      </w:r>
      <w:r>
        <w:rPr>
          <w:rFonts w:ascii="Times New Roman" w:hAnsi="Times New Roman"/>
          <w:sz w:val="20"/>
        </w:rPr>
        <w:t>еся типами и размерами от приведенных в настоящем стандарте, по техническим условиям и соответствующим рабочим чертежам, утвержденным в установленном порядке.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Основные параметры и размеры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1.2.1. Железобетонные ребристые плиты координационными размерами 1,5X6, 1,5X12, 3X6, 3X12 и 3X18 м изготовляют предварительно напряженными, а </w:t>
      </w:r>
      <w:proofErr w:type="spellStart"/>
      <w:r>
        <w:rPr>
          <w:rFonts w:ascii="Times New Roman" w:hAnsi="Times New Roman"/>
          <w:sz w:val="20"/>
        </w:rPr>
        <w:t>доборные</w:t>
      </w:r>
      <w:proofErr w:type="spellEnd"/>
      <w:r>
        <w:rPr>
          <w:rFonts w:ascii="Times New Roman" w:hAnsi="Times New Roman"/>
          <w:sz w:val="20"/>
        </w:rPr>
        <w:t xml:space="preserve"> ребристые и плоские - с ненапрягаемой арматурой.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Поправка 1991)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1.2.2. Предварительно напряженные плиты подразделяют на следующие типы: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ПГ - без</w:t>
      </w:r>
      <w:r>
        <w:rPr>
          <w:rFonts w:ascii="Times New Roman" w:hAnsi="Times New Roman"/>
          <w:sz w:val="20"/>
        </w:rPr>
        <w:t xml:space="preserve"> проемов в полке плиты, с верхней плоской (горизонтальной или двускатной) поверхностью;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ПОГ - то же, со сводчатой верхней поверхностью (плиты-оболочки);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ПВ - с проемами в полке плиты для пропуска вентиляционных шахт с дефлекторами или зонтами, а также воздуховодов </w:t>
      </w:r>
      <w:proofErr w:type="spellStart"/>
      <w:r>
        <w:rPr>
          <w:rFonts w:ascii="Times New Roman" w:hAnsi="Times New Roman"/>
          <w:sz w:val="20"/>
        </w:rPr>
        <w:t>крышных</w:t>
      </w:r>
      <w:proofErr w:type="spellEnd"/>
      <w:r>
        <w:rPr>
          <w:rFonts w:ascii="Times New Roman" w:hAnsi="Times New Roman"/>
          <w:sz w:val="20"/>
        </w:rPr>
        <w:t xml:space="preserve"> вентиляторов, с верхней плоской (горизонтальной или двускатной) поверхностью;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ПОВ - то же, плиты-оболочки;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ПФ - с проемами в полке плиты для установки зенитных фонарей, с верхней плоской (горизонтальной или двускатной) поверхностью;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ПОФ - </w:t>
      </w:r>
      <w:r>
        <w:rPr>
          <w:rFonts w:ascii="Times New Roman" w:hAnsi="Times New Roman"/>
          <w:sz w:val="20"/>
        </w:rPr>
        <w:t>то же, плиты-оболочки;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ПС - с проемами в полке плиты для установки </w:t>
      </w:r>
      <w:proofErr w:type="spellStart"/>
      <w:r>
        <w:rPr>
          <w:rFonts w:ascii="Times New Roman" w:hAnsi="Times New Roman"/>
          <w:sz w:val="20"/>
        </w:rPr>
        <w:t>cветоаэрационных</w:t>
      </w:r>
      <w:proofErr w:type="spellEnd"/>
      <w:r>
        <w:rPr>
          <w:rFonts w:ascii="Times New Roman" w:hAnsi="Times New Roman"/>
          <w:sz w:val="20"/>
        </w:rPr>
        <w:t xml:space="preserve"> фонарей, с верхней плоской (горизонтальной или двускатной) поверхностью;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 - то же, плиты-оболочки;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ПЛ - с проемами в полке плиты для устройства </w:t>
      </w:r>
      <w:proofErr w:type="spellStart"/>
      <w:r>
        <w:rPr>
          <w:rFonts w:ascii="Times New Roman" w:hAnsi="Times New Roman"/>
          <w:sz w:val="20"/>
        </w:rPr>
        <w:t>легкосбрасываемой</w:t>
      </w:r>
      <w:proofErr w:type="spellEnd"/>
      <w:r>
        <w:rPr>
          <w:rFonts w:ascii="Times New Roman" w:hAnsi="Times New Roman"/>
          <w:sz w:val="20"/>
        </w:rPr>
        <w:t xml:space="preserve"> кровли, с верхней плоской (горизонтальной или двускатной) поверхностью;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 - то же, плиты-оболочки.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1.2.3. Плиты с ненапрягаемой арматурой изготовляют без проемов в полке и подразделяют на следующие типы: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 - ребристые;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 - плоские.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1.2.4. Форма и основные раз</w:t>
      </w:r>
      <w:r>
        <w:rPr>
          <w:rFonts w:ascii="Times New Roman" w:hAnsi="Times New Roman"/>
          <w:sz w:val="20"/>
        </w:rPr>
        <w:t>меры плит должны соответствовать приведенным в приложении.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1.2.5. Показатели расхода бетона и стали на плиты должны соответствовать указанным в рабочих чертежах или стандартах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1.2.6. В случаях, предусмотренных проектом здания, плиты могут иметь дополнительные отверстия, вырезы в полках, углубления на наружных гранях продольных ребер для устройства бетонных шпонок между смежными плитами, а также дополнительные закладные изделия.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1.2.7. Плиты обозначают марками в соответствии с требованиями ГОСТ</w:t>
      </w:r>
      <w:r>
        <w:rPr>
          <w:rFonts w:ascii="Times New Roman" w:hAnsi="Times New Roman"/>
          <w:sz w:val="20"/>
        </w:rPr>
        <w:t xml:space="preserve"> 23009. Марка плиты состоит из буквенно-цифровых групп, разделенных дефисами.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первой группе указывают обозначение типоразмера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 второй группе указывают порядковый номер плиты по несущей способности, класс напрягаемой арматуры (для предварительно напряженных плит), вид бетона (для плит, изготовляемых из легкого бетона).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третью группу, при необходимости, включают дополнительные характеристики, отражающие особые условия применения плит: их стойкость к воздействию агрессивной среды, сейсмическим и д</w:t>
      </w:r>
      <w:r>
        <w:rPr>
          <w:rFonts w:ascii="Times New Roman" w:hAnsi="Times New Roman"/>
          <w:sz w:val="20"/>
        </w:rPr>
        <w:t>ругим воздействиям, а также обозначения конструктивных особенностей плит (наличие, размеры и расположение проемов, наличие дополнительных закладных изделий и др.).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Пример условного обозначения (марки) плиты типоразмера 3ПГ6, второй по несущей способности, с напрягаемой арматурной сталью класса </w:t>
      </w:r>
      <w:proofErr w:type="spellStart"/>
      <w:r>
        <w:rPr>
          <w:rFonts w:ascii="Times New Roman" w:hAnsi="Times New Roman"/>
          <w:sz w:val="20"/>
        </w:rPr>
        <w:t>Ат-VI</w:t>
      </w:r>
      <w:proofErr w:type="spellEnd"/>
      <w:r>
        <w:rPr>
          <w:rFonts w:ascii="Times New Roman" w:hAnsi="Times New Roman"/>
          <w:sz w:val="20"/>
        </w:rPr>
        <w:t>, изготовляемой из тяжелого бетона:</w:t>
      </w:r>
    </w:p>
    <w:p w:rsidR="00000000" w:rsidRDefault="00510B67">
      <w:pPr>
        <w:ind w:firstLine="284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3ПГ6 -2АтVI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третьей по несущей способности, с напрягаемой арматурной сталью класса </w:t>
      </w:r>
      <w:proofErr w:type="spellStart"/>
      <w:r>
        <w:rPr>
          <w:rFonts w:ascii="Times New Roman" w:hAnsi="Times New Roman"/>
          <w:sz w:val="20"/>
        </w:rPr>
        <w:t>Ат-V</w:t>
      </w:r>
      <w:proofErr w:type="spellEnd"/>
      <w:r>
        <w:rPr>
          <w:rFonts w:ascii="Times New Roman" w:hAnsi="Times New Roman"/>
          <w:sz w:val="20"/>
        </w:rPr>
        <w:t>, изготовляемой из легкого бетона, с дополнительными закладными изделиями:</w:t>
      </w:r>
    </w:p>
    <w:p w:rsidR="00000000" w:rsidRDefault="00510B67">
      <w:pPr>
        <w:ind w:firstLine="284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3ПГ6 -3</w:t>
      </w:r>
      <w:r>
        <w:rPr>
          <w:rFonts w:ascii="Times New Roman" w:hAnsi="Times New Roman"/>
          <w:i/>
          <w:sz w:val="20"/>
        </w:rPr>
        <w:t>АтVЛ-а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 же, плиты типоразмера 4ПВ6, четвертой по несущей способности, с напрягаемой арматурной сталью класса </w:t>
      </w:r>
      <w:proofErr w:type="spellStart"/>
      <w:r>
        <w:rPr>
          <w:rFonts w:ascii="Times New Roman" w:hAnsi="Times New Roman"/>
          <w:sz w:val="20"/>
        </w:rPr>
        <w:t>Ат-V</w:t>
      </w:r>
      <w:proofErr w:type="spellEnd"/>
      <w:r>
        <w:rPr>
          <w:rFonts w:ascii="Times New Roman" w:hAnsi="Times New Roman"/>
          <w:sz w:val="20"/>
        </w:rPr>
        <w:t>, изготовляемой из легкого бетона, с проемом диаметром 400 мм:</w:t>
      </w:r>
    </w:p>
    <w:p w:rsidR="00000000" w:rsidRDefault="00510B67">
      <w:pPr>
        <w:ind w:firstLine="284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4ПВ6 -4АтVЛ-4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Допускается принимать обозначения марок плит в соответствии с указаниями рабочих чертежей и стандартов на эти плиты до их пересмотра.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Характеристики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1.3.1. Плиты должны удовлетворять требованиям ГОСТ 13015.0: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показателям фактической прочности бетона (передаточной, отпускной и в проектном возрасте)</w:t>
      </w:r>
      <w:r>
        <w:rPr>
          <w:rFonts w:ascii="Times New Roman" w:hAnsi="Times New Roman"/>
          <w:sz w:val="20"/>
        </w:rPr>
        <w:t>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морозостойкости бетона, а для плит, эксплуатируемых в условиях воздействия агрессивной газообразной среды, - также по водонепроницаемости бетона;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показателю фактической средней плотности легкого бетона;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маркам сталей для арматурных и закладных изделий, в том числе для монтажных петель;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толщине защитного слоя бетона до арматуры;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защите от коррозии.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1.3.2. Плиты должны удовлетворять установленным при проектировании требованиям по прочности, жесткости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и при испытании их </w:t>
      </w:r>
      <w:proofErr w:type="spellStart"/>
      <w:r>
        <w:rPr>
          <w:rFonts w:ascii="Times New Roman" w:hAnsi="Times New Roman"/>
          <w:sz w:val="20"/>
        </w:rPr>
        <w:t>нагру</w:t>
      </w:r>
      <w:r>
        <w:rPr>
          <w:rFonts w:ascii="Times New Roman" w:hAnsi="Times New Roman"/>
          <w:sz w:val="20"/>
        </w:rPr>
        <w:t>жением</w:t>
      </w:r>
      <w:proofErr w:type="spellEnd"/>
      <w:r>
        <w:rPr>
          <w:rFonts w:ascii="Times New Roman" w:hAnsi="Times New Roman"/>
          <w:sz w:val="20"/>
        </w:rPr>
        <w:t xml:space="preserve"> выдерживать контрольные нагрузки, указанные в рабочих чертежах или стандартах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1.3.3. Плиты следует изготовлять из тяжелого бетона по ГОСТ 26633 или легкого бетона плотной структуры по ГОСТ 25820 классов или марок бетона по прочности на сжатие, указанных в рабочих чертежах или в стандартах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1.3.4. Передачу усилий </w:t>
      </w:r>
      <w:proofErr w:type="spellStart"/>
      <w:r>
        <w:rPr>
          <w:rFonts w:ascii="Times New Roman" w:hAnsi="Times New Roman"/>
          <w:sz w:val="20"/>
        </w:rPr>
        <w:t>обжатия</w:t>
      </w:r>
      <w:proofErr w:type="spellEnd"/>
      <w:r>
        <w:rPr>
          <w:rFonts w:ascii="Times New Roman" w:hAnsi="Times New Roman"/>
          <w:sz w:val="20"/>
        </w:rPr>
        <w:t xml:space="preserve"> на бетон (отпуск натяжения арматуры) в предварительно напряженных плитах следует производить после достижения бетоном требуемой передаточной прочности.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Норм</w:t>
      </w:r>
      <w:r>
        <w:rPr>
          <w:rFonts w:ascii="Times New Roman" w:hAnsi="Times New Roman"/>
          <w:sz w:val="20"/>
        </w:rPr>
        <w:t>ируемая передаточная прочность бетона предварительно напряженных плит в зависимости от класса или марки бетона, вида и класса напрягаемой арматурной стали должна соответствовать указанной в рабочих чертежах или стандартах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1.3.5. Нормируемую отпускную прочность бетона предварительно напряженных плит принимают равной нормируемой передаточной прочности, а плит с ненапрягаемой арматурой - 70 % класса или марки по прочности на сжатие.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поставке плит в холодный период года нормируемая отпускная п</w:t>
      </w:r>
      <w:r>
        <w:rPr>
          <w:rFonts w:ascii="Times New Roman" w:hAnsi="Times New Roman"/>
          <w:sz w:val="20"/>
        </w:rPr>
        <w:t>рочность бетона плит может быть повышена до 85 % класса или марки бетона по прочности на сжатие согласно указаниям рабочих чертежей или стандартов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1.3.6. Для армирования плит следует применять арматурную сталь следующих видов и классов: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качестве напрягаемой арматуры - </w:t>
      </w:r>
      <w:proofErr w:type="spellStart"/>
      <w:r>
        <w:rPr>
          <w:rFonts w:ascii="Times New Roman" w:hAnsi="Times New Roman"/>
          <w:sz w:val="20"/>
        </w:rPr>
        <w:t>термомеханически</w:t>
      </w:r>
      <w:proofErr w:type="spellEnd"/>
      <w:r>
        <w:rPr>
          <w:rFonts w:ascii="Times New Roman" w:hAnsi="Times New Roman"/>
          <w:sz w:val="20"/>
        </w:rPr>
        <w:t xml:space="preserve"> упрочненную стержневую классов </w:t>
      </w:r>
      <w:proofErr w:type="spellStart"/>
      <w:r>
        <w:rPr>
          <w:rFonts w:ascii="Times New Roman" w:hAnsi="Times New Roman"/>
          <w:sz w:val="20"/>
        </w:rPr>
        <w:t>Aт-VI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Aт-V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Aт-VCK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Aт-IVC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Aт-IVK</w:t>
      </w:r>
      <w:proofErr w:type="spellEnd"/>
      <w:r>
        <w:rPr>
          <w:rFonts w:ascii="Times New Roman" w:hAnsi="Times New Roman"/>
          <w:sz w:val="20"/>
        </w:rPr>
        <w:t xml:space="preserve"> по ГОСТ 10884, горячекатаную стержневую классов A-V, A-IV по ГОСТ 5781, арматурные канаты класса К-7 по ГОСТ 13840, высокопрочную проволоку пер</w:t>
      </w:r>
      <w:r>
        <w:rPr>
          <w:rFonts w:ascii="Times New Roman" w:hAnsi="Times New Roman"/>
          <w:sz w:val="20"/>
        </w:rPr>
        <w:t xml:space="preserve">иодического профиля класса </w:t>
      </w:r>
      <w:proofErr w:type="spellStart"/>
      <w:r>
        <w:rPr>
          <w:rFonts w:ascii="Times New Roman" w:hAnsi="Times New Roman"/>
          <w:sz w:val="20"/>
        </w:rPr>
        <w:t>Вр-II</w:t>
      </w:r>
      <w:proofErr w:type="spellEnd"/>
      <w:r>
        <w:rPr>
          <w:rFonts w:ascii="Times New Roman" w:hAnsi="Times New Roman"/>
          <w:sz w:val="20"/>
        </w:rPr>
        <w:t xml:space="preserve"> по ГОСТ 7348 и стержневую класса </w:t>
      </w:r>
      <w:proofErr w:type="spellStart"/>
      <w:r>
        <w:rPr>
          <w:rFonts w:ascii="Times New Roman" w:hAnsi="Times New Roman"/>
          <w:sz w:val="20"/>
        </w:rPr>
        <w:t>A-IIIв</w:t>
      </w:r>
      <w:proofErr w:type="spellEnd"/>
      <w:r>
        <w:rPr>
          <w:rFonts w:ascii="Times New Roman" w:hAnsi="Times New Roman"/>
          <w:sz w:val="20"/>
        </w:rPr>
        <w:t>, изготовляемую из арматурной стали класса A-III по ГОСТ 5781 путем упрочнения вытяжкой с контролем величины напряжения и предельного удлинения;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качестве ненапрягаемой - стержневую арматурную сталь классов A-III и A-I по ГОСТ 5781; </w:t>
      </w:r>
      <w:proofErr w:type="spellStart"/>
      <w:r>
        <w:rPr>
          <w:rFonts w:ascii="Times New Roman" w:hAnsi="Times New Roman"/>
          <w:sz w:val="20"/>
        </w:rPr>
        <w:t>термомеханически</w:t>
      </w:r>
      <w:proofErr w:type="spellEnd"/>
      <w:r>
        <w:rPr>
          <w:rFonts w:ascii="Times New Roman" w:hAnsi="Times New Roman"/>
          <w:sz w:val="20"/>
        </w:rPr>
        <w:t xml:space="preserve"> упрочненную классов </w:t>
      </w:r>
      <w:proofErr w:type="spellStart"/>
      <w:r>
        <w:rPr>
          <w:rFonts w:ascii="Times New Roman" w:hAnsi="Times New Roman"/>
          <w:sz w:val="20"/>
        </w:rPr>
        <w:t>Aт-IVC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Aт-IIIС</w:t>
      </w:r>
      <w:proofErr w:type="spellEnd"/>
      <w:r>
        <w:rPr>
          <w:rFonts w:ascii="Times New Roman" w:hAnsi="Times New Roman"/>
          <w:sz w:val="20"/>
        </w:rPr>
        <w:t xml:space="preserve"> по ГОСТ 10884 и обыкновенную арматурную проволоку класса </w:t>
      </w:r>
      <w:proofErr w:type="spellStart"/>
      <w:r>
        <w:rPr>
          <w:rFonts w:ascii="Times New Roman" w:hAnsi="Times New Roman"/>
          <w:sz w:val="20"/>
        </w:rPr>
        <w:t>Вр-I</w:t>
      </w:r>
      <w:proofErr w:type="spellEnd"/>
      <w:r>
        <w:rPr>
          <w:rFonts w:ascii="Times New Roman" w:hAnsi="Times New Roman"/>
          <w:sz w:val="20"/>
        </w:rPr>
        <w:t xml:space="preserve"> по ГОСТ 6727.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1.3.7. Стержни напрягаемой арматуры классов </w:t>
      </w:r>
      <w:proofErr w:type="spellStart"/>
      <w:r>
        <w:rPr>
          <w:rFonts w:ascii="Times New Roman" w:hAnsi="Times New Roman"/>
          <w:sz w:val="20"/>
        </w:rPr>
        <w:t>A-IIIв</w:t>
      </w:r>
      <w:proofErr w:type="spellEnd"/>
      <w:r>
        <w:rPr>
          <w:rFonts w:ascii="Times New Roman" w:hAnsi="Times New Roman"/>
          <w:sz w:val="20"/>
        </w:rPr>
        <w:t xml:space="preserve">, A-IV, A-V и </w:t>
      </w:r>
      <w:proofErr w:type="spellStart"/>
      <w:r>
        <w:rPr>
          <w:rFonts w:ascii="Times New Roman" w:hAnsi="Times New Roman"/>
          <w:sz w:val="20"/>
        </w:rPr>
        <w:t>Aт-IVC</w:t>
      </w:r>
      <w:proofErr w:type="spellEnd"/>
      <w:r>
        <w:rPr>
          <w:rFonts w:ascii="Times New Roman" w:hAnsi="Times New Roman"/>
          <w:sz w:val="20"/>
        </w:rPr>
        <w:t xml:space="preserve"> могут</w:t>
      </w:r>
      <w:r>
        <w:rPr>
          <w:rFonts w:ascii="Times New Roman" w:hAnsi="Times New Roman"/>
          <w:sz w:val="20"/>
        </w:rPr>
        <w:t xml:space="preserve"> быть состыкованы контактной стыковой сваркой в соответствии с требованиями ГОСТ 14098. Сварные стыки следует размещать от торцов плиты не далее, чем на четверть ее длины.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1.3.8. Значения фактических отклонений напряжений в напрягаемой арматуре не должны превышать предельных, установленных в рабочих чертежах или стандартах на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1.3.9. Форма и размеры арматурных и закладных изделий и их положение в плитах должны соответствовать указанным в рабочих чертежах или стандартах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1.3.10. Значения д</w:t>
      </w:r>
      <w:r>
        <w:rPr>
          <w:rFonts w:ascii="Times New Roman" w:hAnsi="Times New Roman"/>
          <w:sz w:val="20"/>
        </w:rPr>
        <w:t>ействительных отклонений геометрических параметров плит не должны превышать предельных, указанных в табл. 1.</w:t>
      </w:r>
    </w:p>
    <w:p w:rsidR="00000000" w:rsidRDefault="00510B67">
      <w:pPr>
        <w:ind w:firstLine="284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35"/>
        <w:gridCol w:w="399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отклонения геометрического параметра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геометрического параметра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Пред. </w:t>
            </w:r>
            <w:proofErr w:type="spellStart"/>
            <w:r>
              <w:rPr>
                <w:rFonts w:ascii="Times New Roman" w:hAnsi="Times New Roman"/>
                <w:sz w:val="20"/>
              </w:rPr>
              <w:t>откл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от линейного размера</w:t>
            </w: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плиты: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2990 и менее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11960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17940, 17960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плиты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плиты: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450 </w:t>
            </w:r>
            <w:proofErr w:type="spellStart"/>
            <w:r>
              <w:rPr>
                <w:rFonts w:ascii="Times New Roman" w:hAnsi="Times New Roman"/>
                <w:sz w:val="20"/>
              </w:rPr>
              <w:t>включ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450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Толщина полки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 ребер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Положение проемов, отверстий и вырезов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Положение закладных изделий: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плоскости плиты: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опорные                     изделия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дополнительные             "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плоскости плиты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ind w:firstLine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от прямолинейности профиля наружных боковых поверхностей продольных ребер плит на всей их длине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плиты: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1490, 2990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11960</w:t>
            </w:r>
          </w:p>
        </w:tc>
        <w:tc>
          <w:tcPr>
            <w:tcW w:w="10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17940, 17960</w:t>
            </w:r>
          </w:p>
        </w:tc>
        <w:tc>
          <w:tcPr>
            <w:tcW w:w="1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</w:tbl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1.3.11. Разность выгибов предварительно напряженных плит одинаковой марки по несущей способности и напрягаемой арматуре не должны превышать, мм:</w:t>
      </w:r>
    </w:p>
    <w:p w:rsidR="00000000" w:rsidRDefault="00510B67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10 - при длине плит до 6000 мм;</w:t>
      </w:r>
    </w:p>
    <w:p w:rsidR="00000000" w:rsidRDefault="00510B67">
      <w:pPr>
        <w:pStyle w:val="Preforma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    "     "     "      "      12000 </w:t>
      </w:r>
      <w:r>
        <w:rPr>
          <w:rFonts w:ascii="Times New Roman" w:hAnsi="Times New Roman"/>
        </w:rPr>
        <w:t>мм;</w:t>
      </w:r>
    </w:p>
    <w:p w:rsidR="00000000" w:rsidRDefault="00510B67">
      <w:pPr>
        <w:pStyle w:val="Preforma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30     "     "     "      "      18000 мм.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1.3.12. Требования к качеству поверхностей и внешнему виду плит - по ГОСТ 13015.0. При этом качество бетонных поверхностей плит должно удовлетворять требованиям, установленным для категории не ниже А6.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1.3.13. Концы напрягаемой арматуры не должны выступать за торцевые поверхности плит более чем на 10 мм и должны быть защищены слоем цементно-песчаного раствора или битумным лаком.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1.3.14. В бетоне плит, поставляемых потребителю, трещины не допускаются, за исключе</w:t>
      </w:r>
      <w:r>
        <w:rPr>
          <w:rFonts w:ascii="Times New Roman" w:hAnsi="Times New Roman"/>
          <w:sz w:val="20"/>
        </w:rPr>
        <w:t>нием: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усадочных и других поверхностных технологических трещин, ширина которых не должна превышать в предварительно напряженных плитах 0,05 мм, в плитах с ненапрягаемой арматурой 0,1 мм;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поперечных трещин в верхней зоне продольных ребер от </w:t>
      </w:r>
      <w:proofErr w:type="spellStart"/>
      <w:r>
        <w:rPr>
          <w:rFonts w:ascii="Times New Roman" w:hAnsi="Times New Roman"/>
          <w:sz w:val="20"/>
        </w:rPr>
        <w:t>обжатия</w:t>
      </w:r>
      <w:proofErr w:type="spellEnd"/>
      <w:r>
        <w:rPr>
          <w:rFonts w:ascii="Times New Roman" w:hAnsi="Times New Roman"/>
          <w:sz w:val="20"/>
        </w:rPr>
        <w:t xml:space="preserve"> бетона, а также в торцевых ребрах, ширина которых не должна превышать 0,15 мм.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Маркировка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1.4.1. Маркировка плит - по ГОСТ 13015.2.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Маркировочные</w:t>
      </w:r>
      <w:proofErr w:type="spellEnd"/>
      <w:r>
        <w:rPr>
          <w:rFonts w:ascii="Times New Roman" w:hAnsi="Times New Roman"/>
          <w:sz w:val="20"/>
        </w:rPr>
        <w:t xml:space="preserve"> надписи и знаки следует наносить на наружные грани торцевого или продольного ребра плиты, а для плит серии ПК-01-8</w:t>
      </w:r>
      <w:r>
        <w:rPr>
          <w:rFonts w:ascii="Times New Roman" w:hAnsi="Times New Roman"/>
          <w:sz w:val="20"/>
        </w:rPr>
        <w:t>8 - на лицевую поверхность.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ПРИЕМКА</w:t>
      </w:r>
    </w:p>
    <w:p w:rsidR="00000000" w:rsidRDefault="00510B67">
      <w:pPr>
        <w:pStyle w:val="Heading"/>
        <w:ind w:firstLine="284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Приемка плит - по ГОСТ 13015.1 и настоящему стандарту. При этом плиты принимают: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результатам периодических испытаний - по показателям прочности, жесткости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плит, морозостойкости бетона, пористости уплотненной смеси легкого бетона, а также по водонепроницаемости бетона плит, предназначенных для эксплуатации в условиях воздействия агрессивной газообразной среды;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результатам приемо-сдаточных испытаний - по показателям прочности бетона (класс</w:t>
      </w:r>
      <w:r>
        <w:rPr>
          <w:rFonts w:ascii="Times New Roman" w:hAnsi="Times New Roman"/>
          <w:sz w:val="20"/>
        </w:rPr>
        <w:t>у или марке бетона по прочности на сжатие, передаточной и отпускной прочности), средней плотности легкого бетона, соответствия арматурных и закладных изделий рабочим чертежам, прочности сварных соединений, точности геометрических параметров, толщины защитного слоя бетона до арматуры, ширины раскрытия технологических трещин, категории бетонной поверхности.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 Периодические испытания </w:t>
      </w:r>
      <w:proofErr w:type="spellStart"/>
      <w:r>
        <w:rPr>
          <w:rFonts w:ascii="Times New Roman" w:hAnsi="Times New Roman"/>
          <w:sz w:val="20"/>
        </w:rPr>
        <w:t>нагружением</w:t>
      </w:r>
      <w:proofErr w:type="spellEnd"/>
      <w:r>
        <w:rPr>
          <w:rFonts w:ascii="Times New Roman" w:hAnsi="Times New Roman"/>
          <w:sz w:val="20"/>
        </w:rPr>
        <w:t xml:space="preserve"> предварительно напряженных плит для контроля их прочности, жесткости и </w:t>
      </w:r>
      <w:proofErr w:type="spellStart"/>
      <w:r>
        <w:rPr>
          <w:rFonts w:ascii="Times New Roman" w:hAnsi="Times New Roman"/>
          <w:sz w:val="20"/>
        </w:rPr>
        <w:t>трещиностойкости</w:t>
      </w:r>
      <w:proofErr w:type="spellEnd"/>
      <w:r>
        <w:rPr>
          <w:rFonts w:ascii="Times New Roman" w:hAnsi="Times New Roman"/>
          <w:sz w:val="20"/>
        </w:rPr>
        <w:t xml:space="preserve"> проводят перед началом ма</w:t>
      </w:r>
      <w:r>
        <w:rPr>
          <w:rFonts w:ascii="Times New Roman" w:hAnsi="Times New Roman"/>
          <w:sz w:val="20"/>
        </w:rPr>
        <w:t>ссового изготовления плит и в дальнейшем - при внесении в них конструктивных изменений и при изменении технологии изготовления в соответствии с требованиями ГОСТ 13015.1.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процессе серийного производства плит испытания </w:t>
      </w:r>
      <w:proofErr w:type="spellStart"/>
      <w:r>
        <w:rPr>
          <w:rFonts w:ascii="Times New Roman" w:hAnsi="Times New Roman"/>
          <w:sz w:val="20"/>
        </w:rPr>
        <w:t>нагружением</w:t>
      </w:r>
      <w:proofErr w:type="spellEnd"/>
      <w:r>
        <w:rPr>
          <w:rFonts w:ascii="Times New Roman" w:hAnsi="Times New Roman"/>
          <w:sz w:val="20"/>
        </w:rPr>
        <w:t xml:space="preserve"> проводят не реже одного раза в год. Испытания плит длиной 5970 мм и менее в процессе их серийного производства могут не проводиться, если осуществляется неразрушающий контроль в соответствии с ГОСТ 13015.1.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 Испытания бетона по показателю пористости (объему </w:t>
      </w:r>
      <w:proofErr w:type="spellStart"/>
      <w:r>
        <w:rPr>
          <w:rFonts w:ascii="Times New Roman" w:hAnsi="Times New Roman"/>
          <w:sz w:val="20"/>
        </w:rPr>
        <w:t>межзерновых</w:t>
      </w:r>
      <w:proofErr w:type="spellEnd"/>
      <w:r>
        <w:rPr>
          <w:rFonts w:ascii="Times New Roman" w:hAnsi="Times New Roman"/>
          <w:sz w:val="20"/>
        </w:rPr>
        <w:t xml:space="preserve"> пустот</w:t>
      </w:r>
      <w:r>
        <w:rPr>
          <w:rFonts w:ascii="Times New Roman" w:hAnsi="Times New Roman"/>
          <w:sz w:val="20"/>
        </w:rPr>
        <w:t>) уплотненной смеси легкого бетона следует проводить не реже одного раза в месяц.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Плиты по показателям точности геометрических параметров, толщины защитного слоя бетона до арматуры, категории бетонной поверхности и ширины раскрытия технологических трещин следует принимать по результатам выборочного контроля.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В документе о качестве плит, предназначенных для эксплуатации в условиях воздействия агрессивных газообразных сред, дополнительно должна быть приведена марка бетона по водонепроницаемости (есл</w:t>
      </w:r>
      <w:r>
        <w:rPr>
          <w:rFonts w:ascii="Times New Roman" w:hAnsi="Times New Roman"/>
          <w:sz w:val="20"/>
        </w:rPr>
        <w:t>и этот показатель оговорен в заказе на изготовление плит).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МЕТОДЫ КОНТРОЛЯ</w:t>
      </w:r>
    </w:p>
    <w:p w:rsidR="00000000" w:rsidRDefault="00510B67">
      <w:pPr>
        <w:pStyle w:val="Heading"/>
        <w:ind w:firstLine="284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Прочность бетона плит следует определять по ГОСТ 10180 на серии образцов, изготовленных из бетонной смеси рабочего состава и хранившихся в условиях, установленных ГОСТ 18105.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контроле прочности бетона неразрушающими методами фактическую передаточную и отпускную прочность бетона на сжатие следует определять ультразвуковым методом по ГОСТ 17624 или приборами механического действия по ГОСТ 22690, а также другими методами, </w:t>
      </w:r>
      <w:r>
        <w:rPr>
          <w:rFonts w:ascii="Times New Roman" w:hAnsi="Times New Roman"/>
          <w:sz w:val="20"/>
        </w:rPr>
        <w:t>предусмотренными стандартами на методы испытаний бетона.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Морозостойкость бетона плит следует определять по ГОСТ 10060 на серии образцов, изготовленных из бетонной смеси рабочего состава.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Водонепроницаемость бетона плит, предназначенных для эксплуатации в условиях воздействия агрессивной газообразной среды, следует определять по ГОСТ 12730.0 и ГОСТ 12730.5 на серии образцов, изготовленных из бетонной смеси рабочего состава.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Показатели пористости уплотненной смеси легкого бетона следует определ</w:t>
      </w:r>
      <w:r>
        <w:rPr>
          <w:rFonts w:ascii="Times New Roman" w:hAnsi="Times New Roman"/>
          <w:sz w:val="20"/>
        </w:rPr>
        <w:t>ять по ГОСТ 10181.0 и ГОСТ 10181.3.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Среднюю плотность легкого бетона плит следует определять по ГОСТ 12730.0, ГОСТ 12730.1 или радиоизотопным методом по ГОСТ 17623.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Контроль сварных арматурных и закладных изделий следует проводить по ГОСТ 10922 и ГОСТ 23858.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Силу натяжения арматуры, контролируемой по окончании натяжения, следует измерять по ГОСТ 22362.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3.8. Размеры и отклонения от прямолинейности поверхностей плит, ширину раскрытия технологических трещин, размеры раковин, наплывов и </w:t>
      </w:r>
      <w:proofErr w:type="spellStart"/>
      <w:r>
        <w:rPr>
          <w:rFonts w:ascii="Times New Roman" w:hAnsi="Times New Roman"/>
          <w:sz w:val="20"/>
        </w:rPr>
        <w:t>околов</w:t>
      </w:r>
      <w:proofErr w:type="spellEnd"/>
      <w:r>
        <w:rPr>
          <w:rFonts w:ascii="Times New Roman" w:hAnsi="Times New Roman"/>
          <w:sz w:val="20"/>
        </w:rPr>
        <w:t xml:space="preserve"> бе</w:t>
      </w:r>
      <w:r>
        <w:rPr>
          <w:rFonts w:ascii="Times New Roman" w:hAnsi="Times New Roman"/>
          <w:sz w:val="20"/>
        </w:rPr>
        <w:t>тона плит следует проверять методами, установленными ГОСТ 26433.0 и ГОСТ 26433.1.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3.9. Размеры и положение арматурных и закладных изделий, а также толщину защитного слоя бетона до арматуры следует определять по ГОСТ 17625 и ГОСТ 22904. При отсутствии необходимых приборов допускается вырубка борозд и обнажение арматуры плит с последующей заделкой борозд.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ТРАНСПОРТИРОВАНИЕ И ХРАНЕНИЕ</w:t>
      </w:r>
    </w:p>
    <w:p w:rsidR="00000000" w:rsidRDefault="00510B67">
      <w:pPr>
        <w:pStyle w:val="Heading"/>
        <w:ind w:firstLine="284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Транспортировать и хранить плиты следует в соответствии с требованиями ГОСТ 13015.4 и настоящего стандарта.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Плит</w:t>
      </w:r>
      <w:r>
        <w:rPr>
          <w:rFonts w:ascii="Times New Roman" w:hAnsi="Times New Roman"/>
          <w:sz w:val="20"/>
        </w:rPr>
        <w:t xml:space="preserve">ы следует транспортировать и хранить в рабочем (горизонтальном) положении в штабелях с </w:t>
      </w:r>
      <w:proofErr w:type="spellStart"/>
      <w:r>
        <w:rPr>
          <w:rFonts w:ascii="Times New Roman" w:hAnsi="Times New Roman"/>
          <w:sz w:val="20"/>
        </w:rPr>
        <w:t>опиранием</w:t>
      </w:r>
      <w:proofErr w:type="spellEnd"/>
      <w:r>
        <w:rPr>
          <w:rFonts w:ascii="Times New Roman" w:hAnsi="Times New Roman"/>
          <w:sz w:val="20"/>
        </w:rPr>
        <w:t xml:space="preserve"> плит на четыре точки.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Высота штабеля плит при их хранении не должна превышать 2,5 м.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Подкладки под ребристыми плитами с плоской горизонтальной верхней поверхностью и прокладки между ними в штабеле следует располагать по вертикали одна под другой на расстоянии не более 500 мм от торца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Подкладки и прокладки под плоскими плитами следует располагать в опорной части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Хранение и транспортировани</w:t>
      </w:r>
      <w:r>
        <w:rPr>
          <w:rFonts w:ascii="Times New Roman" w:hAnsi="Times New Roman"/>
          <w:sz w:val="20"/>
        </w:rPr>
        <w:t xml:space="preserve">е плит с плоской двускатной или сводчатой верхней поверхностью следует осуществлять с использованием специальных приспособлений, обеспечивающих </w:t>
      </w:r>
      <w:proofErr w:type="spellStart"/>
      <w:r>
        <w:rPr>
          <w:rFonts w:ascii="Times New Roman" w:hAnsi="Times New Roman"/>
          <w:sz w:val="20"/>
        </w:rPr>
        <w:t>опирание</w:t>
      </w:r>
      <w:proofErr w:type="spellEnd"/>
      <w:r>
        <w:rPr>
          <w:rFonts w:ascii="Times New Roman" w:hAnsi="Times New Roman"/>
          <w:sz w:val="20"/>
        </w:rPr>
        <w:t xml:space="preserve"> плит в зоне опорных закладных изделий или стальных анкеров (в плитах-оболочках) на консольные столики или металлические балки.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хранении плит в один ряд по высоте на выровненной поверхности пола под угловые закладные изделия или анкеры должны быть уложены деревянные прокладки шириной 200 мм; все прокладки должны иметь одинаковую толщину не менее 50 мм.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.5.Подъем плит длиной 6 м и более следует осуществлять специальными траверсами (с захватом за монтажные петли или </w:t>
      </w:r>
      <w:proofErr w:type="spellStart"/>
      <w:r>
        <w:rPr>
          <w:rFonts w:ascii="Times New Roman" w:hAnsi="Times New Roman"/>
          <w:sz w:val="20"/>
        </w:rPr>
        <w:t>строповочные</w:t>
      </w:r>
      <w:proofErr w:type="spellEnd"/>
      <w:r>
        <w:rPr>
          <w:rFonts w:ascii="Times New Roman" w:hAnsi="Times New Roman"/>
          <w:sz w:val="20"/>
        </w:rPr>
        <w:t xml:space="preserve"> детали), обеспечивающими равномерное распределение нагрузки на все четыре петли поднимаемой плиты и гарантирующими отсутствие сгиба петли и соблюдение угла наклона стропов в соответствии с черт 1.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174.75pt">
            <v:imagedata r:id="rId4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производить подъем плит длиной 6 м </w:t>
      </w:r>
      <w:proofErr w:type="spellStart"/>
      <w:r>
        <w:rPr>
          <w:rFonts w:ascii="Times New Roman" w:hAnsi="Times New Roman"/>
          <w:sz w:val="20"/>
        </w:rPr>
        <w:t>четырехветвевыми</w:t>
      </w:r>
      <w:proofErr w:type="spellEnd"/>
      <w:r>
        <w:rPr>
          <w:rFonts w:ascii="Times New Roman" w:hAnsi="Times New Roman"/>
          <w:sz w:val="20"/>
        </w:rPr>
        <w:t xml:space="preserve"> стропами с углом наклона стропов не менее 45° к горизонту.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Ребристые и плоские плиты длиной до 3 м следует</w:t>
      </w:r>
      <w:r>
        <w:rPr>
          <w:rFonts w:ascii="Times New Roman" w:hAnsi="Times New Roman"/>
          <w:sz w:val="20"/>
        </w:rPr>
        <w:t xml:space="preserve"> транспортировать уложенными в штабели и закрепленными от смещений растяжками за монтажные петли плит.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При транспортировании плит длиной свыше 3 м железнодорожным транспортом не допускается применять схемы погрузки, предусматривающие крепление штабеля плит растяжками, увязываемыми за монтажные петли плит.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</w:p>
    <w:p w:rsidR="00000000" w:rsidRDefault="00510B67">
      <w:pPr>
        <w:ind w:firstLine="284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Обязательное</w:t>
      </w:r>
    </w:p>
    <w:p w:rsidR="00000000" w:rsidRDefault="00510B67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И ОСНОВНЫЕ РАЗМЕРЫ ПЛИТ</w:t>
      </w:r>
    </w:p>
    <w:p w:rsidR="00000000" w:rsidRDefault="00510B67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510B67">
      <w:pPr>
        <w:ind w:firstLine="284"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425"/>
        <w:gridCol w:w="1425"/>
        <w:gridCol w:w="1425"/>
        <w:gridCol w:w="1081"/>
        <w:gridCol w:w="14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типоразмера плиты</w:t>
            </w:r>
          </w:p>
        </w:tc>
        <w:tc>
          <w:tcPr>
            <w:tcW w:w="4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размеры плиты, мм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чертежа плиты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серии рабочих чертежей или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на опоре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Плиты типов ПГ, ПВ, ПФ, ПС, ПЛ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1ПГ6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1.865.1-4/89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1ПВ6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2ПГ6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2ПВ6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3ПГ6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1.465.1-17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3ПВ6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3ПФ6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3ПЛ6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4ПГ6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1.465.1-7/84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4ПВ6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4ПФ6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4ПЛ6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1ПГ12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11960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1.465.1-15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1ПВ12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1ПФ12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1ПЛ12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2ПГ12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18*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2ПВ12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19*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2ПФ12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2ПЛ12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3ПГ12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1.465.1-16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3ПВ12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3ПЛ12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1ПГ18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17940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22*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1.465.1-13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1ПВ18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23*, 2</w:t>
            </w:r>
            <w:r>
              <w:rPr>
                <w:rFonts w:ascii="Times New Roman" w:hAnsi="Times New Roman"/>
                <w:sz w:val="20"/>
              </w:rPr>
              <w:t>4*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1ПФ18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25, 26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1ПС18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27*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1ПЛ18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Плиты типов ПОГ, ПОВ, ПОФ, ПОС, ПОЛ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17960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29*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1.465.1-14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30*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ПОФ18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ПОЛ18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Плиты типов ПР, 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ПР3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ПК-01-88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ПР1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1ПП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2ПП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1ПР6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1.865.1-8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2ПР6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</w:t>
            </w:r>
          </w:p>
        </w:tc>
        <w:tc>
          <w:tcPr>
            <w:tcW w:w="14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4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3ПР6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10B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Поправка 1991)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На черт. 18,19, 22-24, 27, 29 и 30 в скобках приведен второй вариант размеров плит в связи с увеличен</w:t>
      </w:r>
      <w:r>
        <w:rPr>
          <w:rFonts w:ascii="Times New Roman" w:hAnsi="Times New Roman"/>
          <w:sz w:val="20"/>
        </w:rPr>
        <w:t>ием толщины их полки на 5 мм в случаях, указанных в рабочих чертежах на эти плиты.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1ПГ6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414.75pt;height:273pt">
            <v:imagedata r:id="rId5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1ПВ6 с проемом диаметром 400, 700 или 1000 мм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372.75pt;height:235.5pt">
            <v:imagedata r:id="rId6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2ПГ6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318.75pt;height:168.75pt">
            <v:imagedata r:id="rId7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4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2ПВ6 с проемом диаметром 400, 700 или 1000 мм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366pt;height:192pt">
            <v:imagedata r:id="rId8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5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3ПГ6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0" type="#_x0000_t75" style="width:321.75pt;height:214.5pt">
            <v:imagedata r:id="rId9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3ПВ6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проемом диаметром 400 или 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1" type="#_x0000_t75" style="width:362.25pt;height:263.25pt">
            <v:imagedata r:id="rId10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проемом диаметром 1000 или 1450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2" type="#_x0000_t75" style="width:358.5pt;height:235.5pt">
            <v:imagedata r:id="rId11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7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3ПФ</w:t>
      </w:r>
      <w:r>
        <w:rPr>
          <w:rFonts w:ascii="Times New Roman" w:hAnsi="Times New Roman"/>
          <w:sz w:val="20"/>
        </w:rPr>
        <w:t>6 с проемом размерами 2600х2700 мм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3ПЛ6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3" type="#_x0000_t75" style="width:363.75pt;height:245.25pt">
            <v:imagedata r:id="rId12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4" type="#_x0000_t75" style="width:365.25pt;height:253.5pt">
            <v:imagedata r:id="rId13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Черт.9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4ПГ6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5" type="#_x0000_t75" style="width:417pt;height:244.5pt">
            <v:imagedata r:id="rId14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10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4ПВ6 с проемом диаметром 400, 700 или 1000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6" type="#_x0000_t75" style="width:391.5pt;height:234pt">
            <v:imagedata r:id="rId15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11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4ПФ6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одним проемом размерами 1200х1700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7" type="#_x0000_t75" style="width:5in;height:210.75pt">
            <v:imagedata r:id="rId16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двумя проемами размерами 1200х1700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8" type="#_x0000_t75" style="width:330pt;height:192.75pt">
            <v:imagedata r:id="rId17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4ПЛ6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9" type="#_x0000_t75" style="width:287.25pt;height:168.75pt">
            <v:imagedata r:id="rId18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13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1ПГ12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0" type="#_x0000_t75" style="width:367.5pt;height:273.75pt">
            <v:imagedata r:id="rId19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14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1ПВ12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проемом диаметром 400, 700 или 1000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1" type="#_x0000_t75" style="width:321pt;height:239.25pt">
            <v:imagedata r:id="rId20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15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проемом диаметром 1450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2" type="#_x0000_t75" style="width:357pt;height:264.75pt">
            <v:imagedata r:id="rId21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15 (продолжение)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1ПФ12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четырьмя проемами размерами 1500х1700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375pt;height:279.75pt">
            <v:imagedata r:id="rId22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двумя проемами размерами 2600х2700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4" type="#_x0000_t75" style="width:343.5pt;height:264.75pt">
            <v:imagedata r:id="rId23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1ПЛ12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5" type="#_x0000_t75" style="width:339.75pt;height:263.25pt">
            <v:imagedata r:id="rId24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17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2ПГ12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6" type="#_x0000_t75" style="width:308.25pt;height:219.75pt">
            <v:imagedata r:id="rId25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2ПВ12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проемом диаметром 400 или 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7" type="#_x0000_t75" style="width:314.25pt;height:234pt">
            <v:imagedata r:id="rId26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19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проемом диаметром 1000 или 1450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8" type="#_x0000_t75" style="width:348pt;height:241.5pt">
            <v:imagedata r:id="rId27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19 (продолжение)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2ПФ12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четырьмя проемами размерами 1500х1700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9" type="#_x0000_t75" style="width:364.5pt;height:264pt">
            <v:imagedata r:id="rId28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двумя проемами размер</w:t>
      </w:r>
      <w:r>
        <w:rPr>
          <w:rFonts w:ascii="Times New Roman" w:hAnsi="Times New Roman"/>
          <w:sz w:val="20"/>
        </w:rPr>
        <w:t>ами 2600х2700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0" type="#_x0000_t75" style="width:372pt;height:275.25pt">
            <v:imagedata r:id="rId29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20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2ПЛ12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1" type="#_x0000_t75" style="width:4in;height:214.5pt">
            <v:imagedata r:id="rId30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Черт.21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1ПГ18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2" type="#_x0000_t75" style="width:339pt;height:166.5pt">
            <v:imagedata r:id="rId31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1ПВ18 с проемом, расположенным в торцевой части плиты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Проем диаметром 400, 700 или 1000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3" type="#_x0000_t75" style="width:368.25pt;height:450pt">
            <v:imagedata r:id="rId32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23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1ПВ18 с проемом, расположенным в средней части плиты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Проем диаметром 400, 700 или 1000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4" type="#_x0000_t75" style="width:297pt;height:164.25pt">
            <v:imagedata r:id="rId33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Проем диаметром 1450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5" type="#_x0000_t75" style="width:282.75pt;height:153pt">
            <v:imagedata r:id="rId34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24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1ПФ18 с проемами размерами 1400х1700 мм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четырьмя проемами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6" type="#_x0000_t75" style="width:315.75pt;height:162pt">
            <v:imagedata r:id="rId35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двумя проем</w:t>
      </w:r>
      <w:r>
        <w:rPr>
          <w:rFonts w:ascii="Times New Roman" w:hAnsi="Times New Roman"/>
          <w:sz w:val="20"/>
        </w:rPr>
        <w:t>ами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7" type="#_x0000_t75" style="width:345pt;height:157.5pt">
            <v:imagedata r:id="rId36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25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1ПФ18 с проемами размерами 2600х2700 мм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двумя проемами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8" type="#_x0000_t75" style="width:322.5pt;height:165.75pt">
            <v:imagedata r:id="rId37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одним проемом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9" type="#_x0000_t75" style="width:5in;height:177.75pt">
            <v:imagedata r:id="rId38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1ПС18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0" type="#_x0000_t75" style="width:338.25pt;height:177pt">
            <v:imagedata r:id="rId39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27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1ПЛ18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1" type="#_x0000_t75" style="width:333pt;height:183.75pt">
            <v:imagedata r:id="rId40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ПОГ18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2" type="#_x0000_t75" style="width:347.25pt;height:329.25pt">
            <v:imagedata r:id="rId41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29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ПОВ18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одним проемом диаметром 400, 700, 1000 или 1450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3" type="#_x0000_t75" style="width:348pt;height:249.75pt">
            <v:imagedata r:id="rId42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двумя проемами диаметром 400, 700, 1000 или 1450 мм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4" type="#_x0000_t75" style="width:318.75pt;height:3in">
            <v:imagedata r:id="rId43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30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ПОФ18 или ПОС18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5" type="#_x0000_t75" style="width:334.5pt;height:357pt">
            <v:imagedata r:id="rId44" o:title=""/>
          </v:shape>
        </w:pic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31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ПОЛ18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6" type="#_x0000_t75" style="width:350.25pt;height:313.5pt">
            <v:imagedata r:id="rId45" o:title=""/>
          </v:shape>
        </w:pic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</w:t>
      </w:r>
      <w:r>
        <w:rPr>
          <w:rFonts w:ascii="Times New Roman" w:hAnsi="Times New Roman"/>
          <w:sz w:val="20"/>
        </w:rPr>
        <w:t>ра ПР3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7" type="#_x0000_t75" style="width:337.5pt;height:165pt">
            <v:imagedata r:id="rId46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33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ПР1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8" type="#_x0000_t75" style="width:412.5pt;height:122.25pt">
            <v:imagedata r:id="rId47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34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1ПР6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9" type="#_x0000_t75" style="width:330pt;height:277.5pt">
            <v:imagedata r:id="rId48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35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2ПР6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0" type="#_x0000_t75" style="width:353.25pt;height:240pt">
            <v:imagedata r:id="rId49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3ПР6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1" type="#_x0000_t75" style="width:384pt;height:225.75pt">
            <v:imagedata r:id="rId50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37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1ПП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2" type="#_x0000_t75" style="width:193.5pt;height:169.5pt">
            <v:imagedata r:id="rId51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38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2ПП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3" type="#_x0000_t75" style="width:196.5pt;height:172.5pt">
            <v:imagedata r:id="rId52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39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3ПГ12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4" type="#_x0000_t75" style="width:337.5pt;height:233.25pt">
            <v:imagedata r:id="rId53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40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Поправка 1991)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3ПВ12</w:t>
      </w: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5" type="#_x0000_t75" style="width:328.5pt;height:228.75pt">
            <v:imagedata r:id="rId54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41</w:t>
      </w: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Поправка 1991)</w:t>
      </w: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510B67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Плита типоразмера 3ПЛ12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6" type="#_x0000_t75" style="width:328.5pt;height:226.5pt">
            <v:imagedata r:id="rId55" o:title=""/>
          </v:shape>
        </w:pic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42</w:t>
      </w:r>
    </w:p>
    <w:p w:rsidR="00000000" w:rsidRDefault="00510B67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10B67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Поправка 1991)</w:t>
      </w:r>
    </w:p>
    <w:p w:rsidR="00000000" w:rsidRDefault="00510B67">
      <w:pPr>
        <w:ind w:firstLine="284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B67"/>
    <w:rsid w:val="005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3244</Words>
  <Characters>18496</Characters>
  <Application>Microsoft Office Word</Application>
  <DocSecurity>0</DocSecurity>
  <Lines>154</Lines>
  <Paragraphs>43</Paragraphs>
  <ScaleCrop>false</ScaleCrop>
  <Company>CNTI</Company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28042-89</dc:title>
  <dc:subject/>
  <dc:creator>CNTI</dc:creator>
  <cp:keywords/>
  <dc:description/>
  <cp:lastModifiedBy>Parhomeiai</cp:lastModifiedBy>
  <cp:revision>2</cp:revision>
  <dcterms:created xsi:type="dcterms:W3CDTF">2013-04-11T10:56:00Z</dcterms:created>
  <dcterms:modified xsi:type="dcterms:W3CDTF">2013-04-11T10:56:00Z</dcterms:modified>
</cp:coreProperties>
</file>