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9A3870">
      <w:pPr>
        <w:pStyle w:val="Preformat"/>
        <w:jc w:val="right"/>
        <w:rPr>
          <w:rFonts w:ascii="Times New Roman" w:hAnsi="Times New Roman"/>
        </w:rPr>
      </w:pPr>
      <w:bookmarkStart w:id="0" w:name="_GoBack"/>
      <w:bookmarkEnd w:id="0"/>
      <w:r>
        <w:rPr>
          <w:rFonts w:ascii="Times New Roman" w:hAnsi="Times New Roman"/>
        </w:rPr>
        <w:t>ГОСТ 18853-73</w:t>
      </w:r>
    </w:p>
    <w:p w:rsidR="00000000" w:rsidRDefault="009A3870">
      <w:pPr>
        <w:pStyle w:val="Preformat"/>
        <w:jc w:val="right"/>
        <w:rPr>
          <w:rFonts w:ascii="Times New Roman" w:hAnsi="Times New Roman"/>
        </w:rPr>
      </w:pPr>
    </w:p>
    <w:p w:rsidR="00000000" w:rsidRDefault="009A3870">
      <w:pPr>
        <w:pStyle w:val="Preformat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УДК 691.11.028.1:006.354                                                                                             Группа Ж32</w:t>
      </w:r>
    </w:p>
    <w:p w:rsidR="00000000" w:rsidRDefault="009A3870">
      <w:pPr>
        <w:pStyle w:val="Preformat"/>
        <w:jc w:val="right"/>
        <w:rPr>
          <w:rFonts w:ascii="Times New Roman" w:hAnsi="Times New Roman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ГОСУДАРСТВЕННЫЙ СТАНДАРТ СОЮЗА ССР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Ворота деревянные распашные для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производственных зданий и сооружений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Техниче</w:t>
      </w:r>
      <w:r>
        <w:rPr>
          <w:rFonts w:ascii="Times New Roman" w:hAnsi="Times New Roman"/>
          <w:sz w:val="20"/>
        </w:rPr>
        <w:t>ские условия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Swing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wooden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gates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for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industrial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buildings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and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structures</w:t>
      </w:r>
      <w:proofErr w:type="spellEnd"/>
      <w:r>
        <w:rPr>
          <w:rFonts w:ascii="Times New Roman" w:hAnsi="Times New Roman"/>
          <w:sz w:val="20"/>
        </w:rPr>
        <w:t>.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Specifications</w:t>
      </w:r>
      <w:proofErr w:type="spellEnd"/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Preformat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Дата введения 1974-07-01</w:t>
      </w:r>
    </w:p>
    <w:p w:rsidR="00000000" w:rsidRDefault="009A3870">
      <w:pPr>
        <w:pStyle w:val="Preformat"/>
        <w:jc w:val="right"/>
        <w:rPr>
          <w:rFonts w:ascii="Times New Roman" w:hAnsi="Times New Roman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ИНФОРМАЦИОННЫЕ ДАННЫЕ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РАЗРАБОТАН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Всесоюзным проектным и научно-исследовательским институтом типового и экспериментального проектирования сельскохозяйственных производственных комплексов и предприятий биологической промышленности (</w:t>
      </w:r>
      <w:proofErr w:type="spellStart"/>
      <w:r>
        <w:rPr>
          <w:rFonts w:ascii="Times New Roman" w:hAnsi="Times New Roman"/>
          <w:sz w:val="20"/>
        </w:rPr>
        <w:t>Гипронисельхоз</w:t>
      </w:r>
      <w:proofErr w:type="spellEnd"/>
      <w:r>
        <w:rPr>
          <w:rFonts w:ascii="Times New Roman" w:hAnsi="Times New Roman"/>
          <w:sz w:val="20"/>
        </w:rPr>
        <w:t>) Министерства сельского хозяйства СССР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Центральным научно-исследовательским и проектным институтом по планировке и застройке сельских населенных </w:t>
      </w:r>
      <w:r>
        <w:rPr>
          <w:rFonts w:ascii="Times New Roman" w:hAnsi="Times New Roman"/>
          <w:sz w:val="20"/>
        </w:rPr>
        <w:t>мест и жилищно-гражданскому строительству на селе (</w:t>
      </w:r>
      <w:proofErr w:type="spellStart"/>
      <w:r>
        <w:rPr>
          <w:rFonts w:ascii="Times New Roman" w:hAnsi="Times New Roman"/>
          <w:sz w:val="20"/>
        </w:rPr>
        <w:t>ЦНИИЭПграждансельстрой</w:t>
      </w:r>
      <w:proofErr w:type="spellEnd"/>
      <w:r>
        <w:rPr>
          <w:rFonts w:ascii="Times New Roman" w:hAnsi="Times New Roman"/>
          <w:sz w:val="20"/>
        </w:rPr>
        <w:t>) Государственного комитета по гражданскому строительству и архитектуре при Госстрое СССР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РАЗРАБОТЧИКИ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И. М. Беркович, И. А. Колодный, Л. Н. </w:t>
      </w:r>
      <w:proofErr w:type="spellStart"/>
      <w:r>
        <w:rPr>
          <w:rFonts w:ascii="Times New Roman" w:hAnsi="Times New Roman"/>
          <w:sz w:val="20"/>
        </w:rPr>
        <w:t>Крейндлин</w:t>
      </w:r>
      <w:proofErr w:type="spellEnd"/>
      <w:r>
        <w:rPr>
          <w:rFonts w:ascii="Times New Roman" w:hAnsi="Times New Roman"/>
          <w:sz w:val="20"/>
        </w:rPr>
        <w:t xml:space="preserve"> (руководители темы), Н. П. Птицын, Г. В. Левушкин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ВНЕСЕН Министерством сельского хозяйства СССР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ВВЕДЕН ВПЕРВЫЕ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УТВЕРЖДЕН И ВВЕДЕН В ДЕЙСТВИЕ Постановлением Государственного комитета Совета Министров СССР по делам строительства от 29.05.73 N 79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ССЫЛОЧНЫЕ НОРМАТИВНО-ТЕХНИЧЕС</w:t>
      </w:r>
      <w:r>
        <w:rPr>
          <w:rFonts w:ascii="Times New Roman" w:hAnsi="Times New Roman"/>
          <w:sz w:val="20"/>
        </w:rPr>
        <w:t>КИЕ ДОКУМЕНТЫ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214"/>
        <w:gridCol w:w="2214"/>
        <w:gridCol w:w="2214"/>
        <w:gridCol w:w="221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A3870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Обозначение НТД, на которой дана ссылка</w:t>
            </w:r>
          </w:p>
        </w:tc>
        <w:tc>
          <w:tcPr>
            <w:tcW w:w="2214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9A3870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Номер пункта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A3870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Обозначение НТД, на которой дана ссылка</w:t>
            </w:r>
          </w:p>
        </w:tc>
        <w:tc>
          <w:tcPr>
            <w:tcW w:w="221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9A3870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Номер пункта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A3870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ГОСТ 515-77</w:t>
            </w:r>
          </w:p>
        </w:tc>
        <w:tc>
          <w:tcPr>
            <w:tcW w:w="2214" w:type="dxa"/>
            <w:tcBorders>
              <w:left w:val="nil"/>
            </w:tcBorders>
          </w:tcPr>
          <w:p w:rsidR="00000000" w:rsidRDefault="009A3870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1.3</w:t>
            </w:r>
          </w:p>
        </w:tc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A3870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ГОСТ 8486-86</w:t>
            </w:r>
          </w:p>
        </w:tc>
        <w:tc>
          <w:tcPr>
            <w:tcW w:w="2214" w:type="dxa"/>
            <w:tcBorders>
              <w:left w:val="nil"/>
              <w:right w:val="single" w:sz="6" w:space="0" w:color="auto"/>
            </w:tcBorders>
          </w:tcPr>
          <w:p w:rsidR="00000000" w:rsidRDefault="009A3870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2.5, 2.6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A3870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ГОСТ 3916.1-89</w:t>
            </w:r>
          </w:p>
        </w:tc>
        <w:tc>
          <w:tcPr>
            <w:tcW w:w="2214" w:type="dxa"/>
            <w:tcBorders>
              <w:left w:val="nil"/>
            </w:tcBorders>
          </w:tcPr>
          <w:p w:rsidR="00000000" w:rsidRDefault="009A3870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2.2</w:t>
            </w:r>
          </w:p>
        </w:tc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A3870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ГОСТ 9330-76</w:t>
            </w:r>
          </w:p>
        </w:tc>
        <w:tc>
          <w:tcPr>
            <w:tcW w:w="2214" w:type="dxa"/>
            <w:tcBorders>
              <w:left w:val="nil"/>
              <w:right w:val="single" w:sz="6" w:space="0" w:color="auto"/>
            </w:tcBorders>
          </w:tcPr>
          <w:p w:rsidR="00000000" w:rsidRDefault="009A3870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2.1, 2.8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A3870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ГОСТ 3916.2-89</w:t>
            </w:r>
          </w:p>
        </w:tc>
        <w:tc>
          <w:tcPr>
            <w:tcW w:w="2214" w:type="dxa"/>
            <w:tcBorders>
              <w:left w:val="nil"/>
            </w:tcBorders>
          </w:tcPr>
          <w:p w:rsidR="00000000" w:rsidRDefault="009A3870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2.2</w:t>
            </w:r>
          </w:p>
        </w:tc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A3870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ГОСТ 14918-80</w:t>
            </w:r>
          </w:p>
        </w:tc>
        <w:tc>
          <w:tcPr>
            <w:tcW w:w="2214" w:type="dxa"/>
            <w:tcBorders>
              <w:left w:val="nil"/>
              <w:right w:val="single" w:sz="6" w:space="0" w:color="auto"/>
            </w:tcBorders>
          </w:tcPr>
          <w:p w:rsidR="00000000" w:rsidRDefault="009A3870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1.3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A3870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ГОСТ 4598-86</w:t>
            </w:r>
          </w:p>
        </w:tc>
        <w:tc>
          <w:tcPr>
            <w:tcW w:w="2214" w:type="dxa"/>
            <w:tcBorders>
              <w:left w:val="nil"/>
            </w:tcBorders>
          </w:tcPr>
          <w:p w:rsidR="00000000" w:rsidRDefault="009A3870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1.3, 2.4</w:t>
            </w:r>
          </w:p>
        </w:tc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A3870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ГОСТ 15612-85</w:t>
            </w:r>
          </w:p>
        </w:tc>
        <w:tc>
          <w:tcPr>
            <w:tcW w:w="2214" w:type="dxa"/>
            <w:tcBorders>
              <w:left w:val="nil"/>
              <w:right w:val="single" w:sz="6" w:space="0" w:color="auto"/>
            </w:tcBorders>
          </w:tcPr>
          <w:p w:rsidR="00000000" w:rsidRDefault="009A3870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3.6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A3870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ГОСТ 5088-94</w:t>
            </w:r>
          </w:p>
        </w:tc>
        <w:tc>
          <w:tcPr>
            <w:tcW w:w="2214" w:type="dxa"/>
            <w:tcBorders>
              <w:left w:val="nil"/>
            </w:tcBorders>
          </w:tcPr>
          <w:p w:rsidR="00000000" w:rsidRDefault="009A3870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2.17</w:t>
            </w:r>
          </w:p>
        </w:tc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A3870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ГОСТ 15613.1-84</w:t>
            </w:r>
          </w:p>
        </w:tc>
        <w:tc>
          <w:tcPr>
            <w:tcW w:w="2214" w:type="dxa"/>
            <w:tcBorders>
              <w:left w:val="nil"/>
              <w:right w:val="single" w:sz="6" w:space="0" w:color="auto"/>
            </w:tcBorders>
          </w:tcPr>
          <w:p w:rsidR="00000000" w:rsidRDefault="009A3870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3.5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A3870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ГОСТ 6009-74</w:t>
            </w:r>
          </w:p>
        </w:tc>
        <w:tc>
          <w:tcPr>
            <w:tcW w:w="2214" w:type="dxa"/>
            <w:tcBorders>
              <w:left w:val="nil"/>
            </w:tcBorders>
          </w:tcPr>
          <w:p w:rsidR="00000000" w:rsidRDefault="009A3870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1.3</w:t>
            </w:r>
          </w:p>
        </w:tc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A3870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ГОСТ 15613.4-78</w:t>
            </w:r>
          </w:p>
        </w:tc>
        <w:tc>
          <w:tcPr>
            <w:tcW w:w="2214" w:type="dxa"/>
            <w:tcBorders>
              <w:left w:val="nil"/>
              <w:right w:val="single" w:sz="6" w:space="0" w:color="auto"/>
            </w:tcBorders>
          </w:tcPr>
          <w:p w:rsidR="00000000" w:rsidRDefault="009A3870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3.5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A3870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ГОСТ 7016-82</w:t>
            </w:r>
          </w:p>
        </w:tc>
        <w:tc>
          <w:tcPr>
            <w:tcW w:w="2214" w:type="dxa"/>
            <w:tcBorders>
              <w:left w:val="nil"/>
            </w:tcBorders>
          </w:tcPr>
          <w:p w:rsidR="00000000" w:rsidRDefault="009A3870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2.12</w:t>
            </w:r>
          </w:p>
        </w:tc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A3870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ГОСТ 16588-91</w:t>
            </w:r>
          </w:p>
        </w:tc>
        <w:tc>
          <w:tcPr>
            <w:tcW w:w="2214" w:type="dxa"/>
            <w:tcBorders>
              <w:left w:val="nil"/>
              <w:right w:val="single" w:sz="6" w:space="0" w:color="auto"/>
            </w:tcBorders>
          </w:tcPr>
          <w:p w:rsidR="00000000" w:rsidRDefault="009A3870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3.4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A3870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ГОСТ 7338-90</w:t>
            </w:r>
          </w:p>
        </w:tc>
        <w:tc>
          <w:tcPr>
            <w:tcW w:w="2214" w:type="dxa"/>
            <w:tcBorders>
              <w:left w:val="nil"/>
            </w:tcBorders>
          </w:tcPr>
          <w:p w:rsidR="00000000" w:rsidRDefault="009A3870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1.3</w:t>
            </w:r>
          </w:p>
        </w:tc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A3870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ГОСТ 17005-82</w:t>
            </w:r>
          </w:p>
        </w:tc>
        <w:tc>
          <w:tcPr>
            <w:tcW w:w="2214" w:type="dxa"/>
            <w:tcBorders>
              <w:left w:val="nil"/>
              <w:right w:val="single" w:sz="6" w:space="0" w:color="auto"/>
            </w:tcBorders>
          </w:tcPr>
          <w:p w:rsidR="00000000" w:rsidRDefault="009A3870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3.5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A3870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ГОСТ 7798-70</w:t>
            </w:r>
          </w:p>
        </w:tc>
        <w:tc>
          <w:tcPr>
            <w:tcW w:w="2214" w:type="dxa"/>
            <w:tcBorders>
              <w:left w:val="nil"/>
            </w:tcBorders>
          </w:tcPr>
          <w:p w:rsidR="00000000" w:rsidRDefault="009A3870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2.15</w:t>
            </w:r>
          </w:p>
        </w:tc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A3870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ГОСТ 24404-80</w:t>
            </w:r>
          </w:p>
        </w:tc>
        <w:tc>
          <w:tcPr>
            <w:tcW w:w="2214" w:type="dxa"/>
            <w:tcBorders>
              <w:left w:val="nil"/>
              <w:right w:val="single" w:sz="6" w:space="0" w:color="auto"/>
            </w:tcBorders>
          </w:tcPr>
          <w:p w:rsidR="00000000" w:rsidRDefault="009A3870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2.13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1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A3870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ГОСТ 8273-75</w:t>
            </w:r>
          </w:p>
        </w:tc>
        <w:tc>
          <w:tcPr>
            <w:tcW w:w="2214" w:type="dxa"/>
            <w:tcBorders>
              <w:left w:val="nil"/>
              <w:bottom w:val="single" w:sz="6" w:space="0" w:color="auto"/>
            </w:tcBorders>
          </w:tcPr>
          <w:p w:rsidR="00000000" w:rsidRDefault="009A3870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1.3</w:t>
            </w:r>
          </w:p>
        </w:tc>
        <w:tc>
          <w:tcPr>
            <w:tcW w:w="221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A3870">
            <w:pPr>
              <w:pStyle w:val="Preformat"/>
              <w:rPr>
                <w:rFonts w:ascii="Times New Roman" w:hAnsi="Times New Roman"/>
                <w:vanish/>
              </w:rPr>
            </w:pPr>
          </w:p>
        </w:tc>
        <w:tc>
          <w:tcPr>
            <w:tcW w:w="2214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9A3870">
            <w:pPr>
              <w:pStyle w:val="Preformat"/>
              <w:rPr>
                <w:rFonts w:ascii="Times New Roman" w:hAnsi="Times New Roman"/>
                <w:vanish/>
              </w:rPr>
            </w:pPr>
          </w:p>
        </w:tc>
      </w:tr>
    </w:tbl>
    <w:p w:rsidR="00000000" w:rsidRDefault="009A3870">
      <w:pPr>
        <w:pStyle w:val="Preformat"/>
        <w:rPr>
          <w:rFonts w:ascii="Times New Roman" w:hAnsi="Times New Roman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 ПЕРЕИЗДАНИЕ с Изм</w:t>
      </w:r>
      <w:r>
        <w:rPr>
          <w:rFonts w:ascii="Times New Roman" w:hAnsi="Times New Roman"/>
          <w:sz w:val="20"/>
        </w:rPr>
        <w:t>енением N 1, утвержденным в апреле 1984 г. (ИУС 10-84)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Настоящий стандарт распространяется на деревянные распашные ворота для зданий и сооружений сельскохозяйственных и промышленных предприятий с размерами по ширине и высоте не более 3 м.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Стандарт не распространяется на ворота специального назначения.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(Измененная редакция,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>. N 1).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Типы и размеры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ind w:firstLine="27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1.1. Ворота деревянные распашные подразделяют на глухие и с  калиткой.</w:t>
      </w:r>
    </w:p>
    <w:p w:rsidR="00000000" w:rsidRDefault="009A3870">
      <w:pPr>
        <w:ind w:firstLine="27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Ворота состоят из левого и правого полотен.</w:t>
      </w:r>
    </w:p>
    <w:p w:rsidR="00000000" w:rsidRDefault="009A3870">
      <w:pPr>
        <w:ind w:firstLine="27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Калитка в воротах должна быть в прав</w:t>
      </w:r>
      <w:r>
        <w:rPr>
          <w:rFonts w:ascii="Times New Roman" w:hAnsi="Times New Roman"/>
          <w:sz w:val="20"/>
        </w:rPr>
        <w:t>ом полотне.</w:t>
      </w:r>
    </w:p>
    <w:p w:rsidR="00000000" w:rsidRDefault="009A3870">
      <w:pPr>
        <w:ind w:firstLine="27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Открывание ворот и калиток должно быть наружу, только правое, с  притвором в четверть.</w:t>
      </w:r>
    </w:p>
    <w:p w:rsidR="00000000" w:rsidRDefault="009A3870">
      <w:pPr>
        <w:ind w:firstLine="27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1.2. Размеры ворот должны соответствовать указанным на черт. 1  и в табл. 1.</w:t>
      </w:r>
    </w:p>
    <w:p w:rsidR="00000000" w:rsidRDefault="009A3870">
      <w:pPr>
        <w:ind w:firstLine="27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1.3. Общий вид ворот, форма и размеры сечений деталей ворот, а  также размер зазора в притворе калитки должны соответствовать указанным на </w:t>
      </w:r>
      <w:proofErr w:type="spellStart"/>
      <w:r>
        <w:rPr>
          <w:rFonts w:ascii="Times New Roman" w:hAnsi="Times New Roman"/>
          <w:sz w:val="20"/>
        </w:rPr>
        <w:t>четр</w:t>
      </w:r>
      <w:proofErr w:type="spellEnd"/>
      <w:r>
        <w:rPr>
          <w:rFonts w:ascii="Times New Roman" w:hAnsi="Times New Roman"/>
          <w:sz w:val="20"/>
        </w:rPr>
        <w:t>. 2-4.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1.2, 1.3. </w:t>
      </w:r>
      <w:r>
        <w:rPr>
          <w:rFonts w:ascii="Times New Roman" w:hAnsi="Times New Roman"/>
          <w:b/>
          <w:sz w:val="20"/>
        </w:rPr>
        <w:t xml:space="preserve">(Измененная редакция,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>. N 1).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Схемы ворот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9.5pt;height:156.75pt">
            <v:imagedata r:id="rId4" o:title=""/>
          </v:shape>
        </w:pict>
      </w: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1 </w:t>
      </w:r>
    </w:p>
    <w:p w:rsidR="00000000" w:rsidRDefault="009A3870">
      <w:pPr>
        <w:pStyle w:val="Preformat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1</w:t>
      </w: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мм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1381"/>
        <w:gridCol w:w="1381"/>
        <w:gridCol w:w="1381"/>
        <w:gridCol w:w="1102"/>
        <w:gridCol w:w="127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000000" w:rsidRDefault="009A387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Типоразмер</w:t>
            </w:r>
          </w:p>
          <w:p w:rsidR="00000000" w:rsidRDefault="009A387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ворот</w:t>
            </w:r>
          </w:p>
        </w:tc>
        <w:tc>
          <w:tcPr>
            <w:tcW w:w="1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A387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>В</w:t>
            </w:r>
          </w:p>
        </w:tc>
        <w:tc>
          <w:tcPr>
            <w:tcW w:w="138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9A387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>Н</w:t>
            </w:r>
          </w:p>
        </w:tc>
        <w:tc>
          <w:tcPr>
            <w:tcW w:w="1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A387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>В</w:t>
            </w:r>
            <w:r>
              <w:rPr>
                <w:rFonts w:ascii="Times New Roman" w:hAnsi="Times New Roman"/>
                <w:i/>
                <w:sz w:val="20"/>
                <w:vertAlign w:val="subscript"/>
              </w:rPr>
              <w:t>1</w:t>
            </w:r>
          </w:p>
        </w:tc>
        <w:tc>
          <w:tcPr>
            <w:tcW w:w="11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9A3870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i/>
                <w:sz w:val="20"/>
              </w:rPr>
              <w:t>b</w:t>
            </w:r>
            <w:proofErr w:type="spellEnd"/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9A3870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i/>
                <w:sz w:val="20"/>
              </w:rPr>
              <w:t>h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nil"/>
              <w:right w:val="nil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ВРГ30-30</w:t>
            </w:r>
          </w:p>
        </w:tc>
        <w:tc>
          <w:tcPr>
            <w:tcW w:w="1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2950</w:t>
            </w:r>
          </w:p>
        </w:tc>
        <w:tc>
          <w:tcPr>
            <w:tcW w:w="1381" w:type="dxa"/>
            <w:tcBorders>
              <w:top w:val="nil"/>
              <w:left w:val="nil"/>
              <w:right w:val="nil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2900</w:t>
            </w:r>
          </w:p>
        </w:tc>
        <w:tc>
          <w:tcPr>
            <w:tcW w:w="1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1480</w:t>
            </w:r>
          </w:p>
        </w:tc>
        <w:tc>
          <w:tcPr>
            <w:tcW w:w="1102" w:type="dxa"/>
            <w:tcBorders>
              <w:top w:val="nil"/>
              <w:left w:val="nil"/>
              <w:right w:val="nil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right w:val="nil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ВРГ30-27</w:t>
            </w:r>
          </w:p>
        </w:tc>
        <w:tc>
          <w:tcPr>
            <w:tcW w:w="1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2950</w:t>
            </w:r>
          </w:p>
        </w:tc>
        <w:tc>
          <w:tcPr>
            <w:tcW w:w="1381" w:type="dxa"/>
            <w:tcBorders>
              <w:left w:val="nil"/>
              <w:right w:val="nil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2600</w:t>
            </w:r>
          </w:p>
        </w:tc>
        <w:tc>
          <w:tcPr>
            <w:tcW w:w="1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1480</w:t>
            </w:r>
          </w:p>
        </w:tc>
        <w:tc>
          <w:tcPr>
            <w:tcW w:w="1102" w:type="dxa"/>
            <w:tcBorders>
              <w:left w:val="nil"/>
              <w:right w:val="nil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right w:val="nil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ВРГ24-24</w:t>
            </w:r>
          </w:p>
        </w:tc>
        <w:tc>
          <w:tcPr>
            <w:tcW w:w="1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2350</w:t>
            </w:r>
          </w:p>
        </w:tc>
        <w:tc>
          <w:tcPr>
            <w:tcW w:w="1381" w:type="dxa"/>
            <w:tcBorders>
              <w:left w:val="nil"/>
              <w:right w:val="nil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2300</w:t>
            </w:r>
          </w:p>
        </w:tc>
        <w:tc>
          <w:tcPr>
            <w:tcW w:w="1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1180</w:t>
            </w:r>
          </w:p>
        </w:tc>
        <w:tc>
          <w:tcPr>
            <w:tcW w:w="1102" w:type="dxa"/>
            <w:tcBorders>
              <w:left w:val="nil"/>
              <w:right w:val="nil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right w:val="nil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ВРК30-30</w:t>
            </w:r>
          </w:p>
        </w:tc>
        <w:tc>
          <w:tcPr>
            <w:tcW w:w="1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2950</w:t>
            </w:r>
          </w:p>
        </w:tc>
        <w:tc>
          <w:tcPr>
            <w:tcW w:w="1381" w:type="dxa"/>
            <w:tcBorders>
              <w:left w:val="nil"/>
              <w:right w:val="nil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2900</w:t>
            </w:r>
          </w:p>
        </w:tc>
        <w:tc>
          <w:tcPr>
            <w:tcW w:w="1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1480</w:t>
            </w:r>
          </w:p>
        </w:tc>
        <w:tc>
          <w:tcPr>
            <w:tcW w:w="1102" w:type="dxa"/>
            <w:tcBorders>
              <w:left w:val="nil"/>
              <w:right w:val="nil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800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right w:val="nil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ВРК30-27</w:t>
            </w:r>
          </w:p>
        </w:tc>
        <w:tc>
          <w:tcPr>
            <w:tcW w:w="13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2950</w:t>
            </w:r>
          </w:p>
        </w:tc>
        <w:tc>
          <w:tcPr>
            <w:tcW w:w="1381" w:type="dxa"/>
            <w:tcBorders>
              <w:left w:val="nil"/>
              <w:right w:val="nil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2600</w:t>
            </w:r>
          </w:p>
        </w:tc>
        <w:tc>
          <w:tcPr>
            <w:tcW w:w="13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1480</w:t>
            </w:r>
          </w:p>
        </w:tc>
        <w:tc>
          <w:tcPr>
            <w:tcW w:w="1102" w:type="dxa"/>
            <w:tcBorders>
              <w:left w:val="nil"/>
              <w:right w:val="nil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800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1800</w:t>
            </w:r>
          </w:p>
        </w:tc>
      </w:tr>
    </w:tbl>
    <w:p w:rsidR="00000000" w:rsidRDefault="009A3870">
      <w:pPr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1.4. </w:t>
      </w:r>
      <w:r>
        <w:rPr>
          <w:rFonts w:ascii="Times New Roman" w:hAnsi="Times New Roman"/>
          <w:b/>
          <w:sz w:val="20"/>
        </w:rPr>
        <w:t xml:space="preserve">(Исключен,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>. N 1).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1.5. Предельные отклонения от размеров полотен ворот, калиток и деталей каркаса указаны в табл. 2.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pStyle w:val="Preformat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2</w:t>
      </w:r>
    </w:p>
    <w:p w:rsidR="00000000" w:rsidRDefault="009A3870">
      <w:pPr>
        <w:pStyle w:val="Preformat"/>
        <w:jc w:val="right"/>
        <w:rPr>
          <w:rFonts w:ascii="Times New Roman" w:hAnsi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214"/>
        <w:gridCol w:w="2214"/>
        <w:gridCol w:w="2059"/>
        <w:gridCol w:w="198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214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9A387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Наименование </w:t>
            </w:r>
          </w:p>
        </w:tc>
        <w:tc>
          <w:tcPr>
            <w:tcW w:w="62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A387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Пред. </w:t>
            </w:r>
            <w:proofErr w:type="spellStart"/>
            <w:r>
              <w:rPr>
                <w:rFonts w:ascii="Times New Roman" w:hAnsi="Times New Roman"/>
                <w:sz w:val="20"/>
              </w:rPr>
              <w:t>откл</w:t>
            </w:r>
            <w:proofErr w:type="spellEnd"/>
            <w:r>
              <w:rPr>
                <w:rFonts w:ascii="Times New Roman" w:hAnsi="Times New Roman"/>
                <w:sz w:val="20"/>
              </w:rPr>
              <w:t>.,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1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A387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элементов ворот</w:t>
            </w:r>
          </w:p>
        </w:tc>
        <w:tc>
          <w:tcPr>
            <w:tcW w:w="2214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9A387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 высоте</w:t>
            </w:r>
          </w:p>
        </w:tc>
        <w:tc>
          <w:tcPr>
            <w:tcW w:w="2059" w:type="dxa"/>
            <w:tcBorders>
              <w:left w:val="nil"/>
              <w:bottom w:val="single" w:sz="6" w:space="0" w:color="auto"/>
            </w:tcBorders>
          </w:tcPr>
          <w:p w:rsidR="00000000" w:rsidRDefault="009A387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 ширине</w:t>
            </w:r>
          </w:p>
        </w:tc>
        <w:tc>
          <w:tcPr>
            <w:tcW w:w="1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A387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 толщине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 Полотна ворот</w:t>
            </w:r>
          </w:p>
        </w:tc>
        <w:tc>
          <w:tcPr>
            <w:tcW w:w="2214" w:type="dxa"/>
            <w:tcBorders>
              <w:left w:val="nil"/>
              <w:right w:val="single" w:sz="6" w:space="0" w:color="auto"/>
            </w:tcBorders>
          </w:tcPr>
          <w:p w:rsidR="00000000" w:rsidRDefault="009A387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±3</w:t>
            </w:r>
          </w:p>
        </w:tc>
        <w:tc>
          <w:tcPr>
            <w:tcW w:w="2059" w:type="dxa"/>
            <w:tcBorders>
              <w:left w:val="nil"/>
            </w:tcBorders>
          </w:tcPr>
          <w:p w:rsidR="00000000" w:rsidRDefault="009A387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±3</w:t>
            </w: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A387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±2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 Калитки</w:t>
            </w:r>
          </w:p>
        </w:tc>
        <w:tc>
          <w:tcPr>
            <w:tcW w:w="2214" w:type="dxa"/>
            <w:tcBorders>
              <w:left w:val="nil"/>
              <w:right w:val="single" w:sz="6" w:space="0" w:color="auto"/>
            </w:tcBorders>
          </w:tcPr>
          <w:p w:rsidR="00000000" w:rsidRDefault="009A387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±2</w:t>
            </w:r>
          </w:p>
        </w:tc>
        <w:tc>
          <w:tcPr>
            <w:tcW w:w="2059" w:type="dxa"/>
            <w:tcBorders>
              <w:left w:val="nil"/>
            </w:tcBorders>
          </w:tcPr>
          <w:p w:rsidR="00000000" w:rsidRDefault="009A387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±2</w:t>
            </w: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A387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±1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1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3. Детали каркаса</w:t>
            </w:r>
          </w:p>
        </w:tc>
        <w:tc>
          <w:tcPr>
            <w:tcW w:w="2214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9A387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059" w:type="dxa"/>
            <w:tcBorders>
              <w:left w:val="nil"/>
              <w:bottom w:val="single" w:sz="6" w:space="0" w:color="auto"/>
            </w:tcBorders>
          </w:tcPr>
          <w:p w:rsidR="00000000" w:rsidRDefault="009A387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±2</w:t>
            </w:r>
          </w:p>
        </w:tc>
        <w:tc>
          <w:tcPr>
            <w:tcW w:w="1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A387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±1</w:t>
            </w:r>
          </w:p>
        </w:tc>
      </w:tr>
    </w:tbl>
    <w:p w:rsidR="00000000" w:rsidRDefault="009A3870">
      <w:pPr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>1.6.</w:t>
      </w:r>
      <w:r>
        <w:rPr>
          <w:rFonts w:ascii="Times New Roman" w:hAnsi="Times New Roman"/>
          <w:b/>
          <w:sz w:val="20"/>
        </w:rPr>
        <w:t xml:space="preserve"> (Исключен,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>. N 1).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1.7. Все размеры на чертежах приведены для неокрашенных деталей и изделий.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Общий вид ворот 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Глухих</w:t>
      </w:r>
    </w:p>
    <w:p w:rsidR="00000000" w:rsidRDefault="009A3870">
      <w:pPr>
        <w:pStyle w:val="Preformat"/>
        <w:rPr>
          <w:rFonts w:ascii="Times New Roman" w:hAnsi="Times New Roman"/>
        </w:rPr>
      </w:pPr>
    </w:p>
    <w:p w:rsidR="00000000" w:rsidRDefault="009A3870">
      <w:pPr>
        <w:pStyle w:val="Preforma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26" type="#_x0000_t75" style="width:404.25pt;height:207pt">
            <v:imagedata r:id="rId5" o:title=""/>
          </v:shape>
        </w:pic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 калиткой</w:t>
      </w:r>
    </w:p>
    <w:p w:rsidR="00000000" w:rsidRDefault="009A3870">
      <w:pPr>
        <w:pStyle w:val="Preforma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27" type="#_x0000_t75" style="width:425.25pt;height:196.5pt">
            <v:imagedata r:id="rId6" o:title=""/>
          </v:shape>
        </w:pict>
      </w:r>
    </w:p>
    <w:p w:rsidR="00000000" w:rsidRDefault="009A3870">
      <w:pPr>
        <w:pStyle w:val="Preformat"/>
        <w:jc w:val="center"/>
        <w:rPr>
          <w:rFonts w:ascii="Times New Roman" w:hAnsi="Times New Roman"/>
        </w:rPr>
      </w:pP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Сечения элементов приведены на черт. 3 и 4.</w:t>
      </w: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2 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1.8. Условное обозначение ворот должно состоять из букв ВР (ворота распашные), Г (глухие) или К (с калиткой), двух чисел (через тире), означающих ширину и высоту проема в дециметрах, буквы Н для </w:t>
      </w:r>
      <w:proofErr w:type="spellStart"/>
      <w:r>
        <w:rPr>
          <w:rFonts w:ascii="Times New Roman" w:hAnsi="Times New Roman"/>
          <w:sz w:val="20"/>
        </w:rPr>
        <w:t>неутепленных</w:t>
      </w:r>
      <w:proofErr w:type="spellEnd"/>
      <w:r>
        <w:rPr>
          <w:rFonts w:ascii="Times New Roman" w:hAnsi="Times New Roman"/>
          <w:sz w:val="20"/>
        </w:rPr>
        <w:t xml:space="preserve"> ворот и обозначения настоящего стандарта.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Пример условного обозначения ворот распашных глухих шириной 30 и высотой 27 дм: </w:t>
      </w:r>
    </w:p>
    <w:p w:rsidR="00000000" w:rsidRDefault="009A3870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ВРГ30-27 ГОСТ 18853-73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То же, ворот с калиткой: </w:t>
      </w:r>
    </w:p>
    <w:p w:rsidR="00000000" w:rsidRDefault="009A3870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ВРК30-27 ГОСТ 18853-73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То же, ворот </w:t>
      </w:r>
      <w:proofErr w:type="spellStart"/>
      <w:r>
        <w:rPr>
          <w:rFonts w:ascii="Times New Roman" w:hAnsi="Times New Roman"/>
          <w:sz w:val="20"/>
        </w:rPr>
        <w:t>неутепленных</w:t>
      </w:r>
      <w:proofErr w:type="spellEnd"/>
      <w:r>
        <w:rPr>
          <w:rFonts w:ascii="Times New Roman" w:hAnsi="Times New Roman"/>
          <w:sz w:val="20"/>
        </w:rPr>
        <w:t xml:space="preserve">: </w:t>
      </w:r>
    </w:p>
    <w:p w:rsidR="00000000" w:rsidRDefault="009A3870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ВРК30-27 Н ГОСТ 18853-7</w:t>
      </w:r>
      <w:r>
        <w:rPr>
          <w:rFonts w:ascii="Times New Roman" w:hAnsi="Times New Roman"/>
          <w:sz w:val="20"/>
        </w:rPr>
        <w:t>3</w:t>
      </w:r>
    </w:p>
    <w:p w:rsidR="00000000" w:rsidRDefault="009A3870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(Измененная редакция,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>. N 1).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Форма и размеры сечений деталей ворот с глухими полотнами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28" type="#_x0000_t75" style="width:384.75pt;height:469.5pt">
            <v:imagedata r:id="rId7" o:title=""/>
          </v:shape>
        </w:pict>
      </w:r>
    </w:p>
    <w:p w:rsidR="00000000" w:rsidRDefault="009A3870">
      <w:pPr>
        <w:pStyle w:val="Preforma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1 - листовая техническая резина толщиной 3 мм по ГОСТ 7338;</w:t>
      </w: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2,3 - наружная и внутренняя обшивка; 4 - оберточная бумага по ГОСТ 8273;</w:t>
      </w: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5 - упаковочная битумная бумага по ГОСТ 515; 6 - ДВП по ГОСТ 4598;</w:t>
      </w: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7 - тонколистовая оцинкованная сталь по ГОСТ 14918;</w:t>
      </w: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8 - стальная лента 20х2 мм по ГОСТ 6009;</w:t>
      </w: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9 - </w:t>
      </w:r>
      <w:proofErr w:type="spellStart"/>
      <w:r>
        <w:rPr>
          <w:rFonts w:ascii="Times New Roman" w:hAnsi="Times New Roman"/>
          <w:sz w:val="20"/>
        </w:rPr>
        <w:t>нащельник</w:t>
      </w:r>
      <w:proofErr w:type="spellEnd"/>
      <w:r>
        <w:rPr>
          <w:rFonts w:ascii="Times New Roman" w:hAnsi="Times New Roman"/>
          <w:sz w:val="20"/>
        </w:rPr>
        <w:t xml:space="preserve"> </w:t>
      </w: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3</w:t>
      </w:r>
    </w:p>
    <w:p w:rsidR="00000000" w:rsidRDefault="009A3870">
      <w:pPr>
        <w:jc w:val="center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Уплотнения притворов должны выполняться с обеих сторон полотна.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Форма и раз</w:t>
      </w:r>
      <w:r>
        <w:rPr>
          <w:rFonts w:ascii="Times New Roman" w:hAnsi="Times New Roman"/>
          <w:sz w:val="20"/>
        </w:rPr>
        <w:t>меры сечений деталей ворот с калиткой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29" type="#_x0000_t75" style="width:414pt;height:506.25pt">
            <v:imagedata r:id="rId8" o:title=""/>
          </v:shape>
        </w:pic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4 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Уплотнения притворов калитки должны выполняться в соответствии с узлом 1 на черт. 3.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Технические требования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2.1. Полотна ворот и калиток состоят из деревянных каркасов, обшитых с двух сторон по вертикали </w:t>
      </w:r>
      <w:proofErr w:type="spellStart"/>
      <w:r>
        <w:rPr>
          <w:rFonts w:ascii="Times New Roman" w:hAnsi="Times New Roman"/>
          <w:sz w:val="20"/>
        </w:rPr>
        <w:t>строгаными</w:t>
      </w:r>
      <w:proofErr w:type="spellEnd"/>
      <w:r>
        <w:rPr>
          <w:rFonts w:ascii="Times New Roman" w:hAnsi="Times New Roman"/>
          <w:sz w:val="20"/>
        </w:rPr>
        <w:t xml:space="preserve"> досками толщиной 16 мм и шириной от 50 до 120 мм, соединенными между собой по кромке в четверть или паз и гребень по ГОСТ 9330.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Ширина досок обшивки в комплекте ворот, состоящем из левого и правого полотен, должна быть одинаковой</w:t>
      </w:r>
      <w:r>
        <w:rPr>
          <w:rFonts w:ascii="Times New Roman" w:hAnsi="Times New Roman"/>
          <w:sz w:val="20"/>
        </w:rPr>
        <w:t>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 Допускается обшивка каркасов полотен ворот и калиток березовой фанерой марки ФСФ толщиной 6 мм не ниже сорта В/ВВ по ГОСТ 3916.1 или ГОСТ 3916.2.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Фанеру к каркасу полотен ворот крепят на клеях повышенной водостойкости и прижимают гвоздями длиной не менее 50 мм, располагаемыми на расстоянии 150-200 мм друг от друга.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каждой стороне полотна должно быть более одного соединения листов фанеры. Соединения следует располагать на бруске каркаса.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 Каркасы полотен ворот и калиток обшивают досками со стор</w:t>
      </w:r>
      <w:r>
        <w:rPr>
          <w:rFonts w:ascii="Times New Roman" w:hAnsi="Times New Roman"/>
          <w:sz w:val="20"/>
        </w:rPr>
        <w:t xml:space="preserve">оны помещения по слою упаковочной битумной бумаги, а с наружной стороны - по слою оберточной бумаги (масса 1 </w:t>
      </w:r>
      <w:proofErr w:type="spellStart"/>
      <w:r>
        <w:rPr>
          <w:rFonts w:ascii="Times New Roman" w:hAnsi="Times New Roman"/>
          <w:sz w:val="20"/>
        </w:rPr>
        <w:t>кв.м</w:t>
      </w:r>
      <w:proofErr w:type="spellEnd"/>
      <w:r>
        <w:rPr>
          <w:rFonts w:ascii="Times New Roman" w:hAnsi="Times New Roman"/>
          <w:sz w:val="20"/>
        </w:rPr>
        <w:t xml:space="preserve"> бумаги не должна быть менее 70 г).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Доски обшивки крепят к каркасам полотен ворот и калиток гвоздями длиной не менее 50 мм.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 Между обшивками, внутри каркаса полотен ворот и калиток укладывают утеплитель, как указано на черт. 3 и 4.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качестве утеплителя применяют изоляционные ДВП толщиной 12 мм по ГОСТ 4598.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Допускается применение и других теплоизоляционных материалов при условии отсутствия и</w:t>
      </w:r>
      <w:r>
        <w:rPr>
          <w:rFonts w:ascii="Times New Roman" w:hAnsi="Times New Roman"/>
          <w:sz w:val="20"/>
        </w:rPr>
        <w:t>х усадки при ударах и сотрясениях ворот.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 требованию потребителей допускается изготовление </w:t>
      </w:r>
      <w:proofErr w:type="spellStart"/>
      <w:r>
        <w:rPr>
          <w:rFonts w:ascii="Times New Roman" w:hAnsi="Times New Roman"/>
          <w:sz w:val="20"/>
        </w:rPr>
        <w:t>неутепленных</w:t>
      </w:r>
      <w:proofErr w:type="spellEnd"/>
      <w:r>
        <w:rPr>
          <w:rFonts w:ascii="Times New Roman" w:hAnsi="Times New Roman"/>
          <w:sz w:val="20"/>
        </w:rPr>
        <w:t xml:space="preserve"> ворот с односторонней обшивкой.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Допускается заполнение утеплителем всей воздушной полости между обшивками.</w:t>
      </w:r>
    </w:p>
    <w:p w:rsidR="00000000" w:rsidRDefault="009A3870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(Измененная редакция,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>. N 1).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2.5. Детали полотен ворот и калиток должны изготовляться из пиломатериалов хвойных пород не ниже 3-го сорта по ГОСТ 8486.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На лицевых поверхностях изделий </w:t>
      </w:r>
      <w:proofErr w:type="spellStart"/>
      <w:r>
        <w:rPr>
          <w:rFonts w:ascii="Times New Roman" w:hAnsi="Times New Roman"/>
          <w:sz w:val="20"/>
        </w:rPr>
        <w:t>обзол</w:t>
      </w:r>
      <w:proofErr w:type="spellEnd"/>
      <w:r>
        <w:rPr>
          <w:rFonts w:ascii="Times New Roman" w:hAnsi="Times New Roman"/>
          <w:sz w:val="20"/>
        </w:rPr>
        <w:t xml:space="preserve"> не допускается.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На </w:t>
      </w:r>
      <w:proofErr w:type="spellStart"/>
      <w:r>
        <w:rPr>
          <w:rFonts w:ascii="Times New Roman" w:hAnsi="Times New Roman"/>
          <w:sz w:val="20"/>
        </w:rPr>
        <w:t>нелицевых</w:t>
      </w:r>
      <w:proofErr w:type="spellEnd"/>
      <w:r>
        <w:rPr>
          <w:rFonts w:ascii="Times New Roman" w:hAnsi="Times New Roman"/>
          <w:sz w:val="20"/>
        </w:rPr>
        <w:t xml:space="preserve"> поверхностях изделий </w:t>
      </w:r>
      <w:proofErr w:type="spellStart"/>
      <w:r>
        <w:rPr>
          <w:rFonts w:ascii="Times New Roman" w:hAnsi="Times New Roman"/>
          <w:sz w:val="20"/>
        </w:rPr>
        <w:t>обзол</w:t>
      </w:r>
      <w:proofErr w:type="spellEnd"/>
      <w:r>
        <w:rPr>
          <w:rFonts w:ascii="Times New Roman" w:hAnsi="Times New Roman"/>
          <w:sz w:val="20"/>
        </w:rPr>
        <w:t xml:space="preserve"> должен быть очищен от коры и луба.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 Сучки част</w:t>
      </w:r>
      <w:r>
        <w:rPr>
          <w:rFonts w:ascii="Times New Roman" w:hAnsi="Times New Roman"/>
          <w:sz w:val="20"/>
        </w:rPr>
        <w:t xml:space="preserve">ично сросшиеся, несросшиеся, загнившие, гнилые табачные, а также смоляные кармашки в деталях обшивки должны быть плотно (на клее повышенной водостойкости) заделаны пробками или планками, а червоточины, </w:t>
      </w:r>
      <w:proofErr w:type="spellStart"/>
      <w:r>
        <w:rPr>
          <w:rFonts w:ascii="Times New Roman" w:hAnsi="Times New Roman"/>
          <w:sz w:val="20"/>
        </w:rPr>
        <w:t>отщепы</w:t>
      </w:r>
      <w:proofErr w:type="spellEnd"/>
      <w:r>
        <w:rPr>
          <w:rFonts w:ascii="Times New Roman" w:hAnsi="Times New Roman"/>
          <w:sz w:val="20"/>
        </w:rPr>
        <w:t xml:space="preserve"> и </w:t>
      </w:r>
      <w:proofErr w:type="spellStart"/>
      <w:r>
        <w:rPr>
          <w:rFonts w:ascii="Times New Roman" w:hAnsi="Times New Roman"/>
          <w:sz w:val="20"/>
        </w:rPr>
        <w:t>выколы</w:t>
      </w:r>
      <w:proofErr w:type="spellEnd"/>
      <w:r>
        <w:rPr>
          <w:rFonts w:ascii="Times New Roman" w:hAnsi="Times New Roman"/>
          <w:sz w:val="20"/>
        </w:rPr>
        <w:t xml:space="preserve"> - синтетическими замазками.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Размеры пробок не должны превышать размеров сучков, допускаемых для пиломатериалов 3-го сорта по ГОСТ 8486.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2.7. Влажность древесины деталей полотен ворот не должна быть более 18 </w:t>
      </w:r>
      <w:proofErr w:type="spellStart"/>
      <w:r>
        <w:rPr>
          <w:rFonts w:ascii="Times New Roman" w:hAnsi="Times New Roman"/>
          <w:sz w:val="20"/>
        </w:rPr>
        <w:t>абс</w:t>
      </w:r>
      <w:proofErr w:type="spellEnd"/>
      <w:r>
        <w:rPr>
          <w:rFonts w:ascii="Times New Roman" w:hAnsi="Times New Roman"/>
          <w:sz w:val="20"/>
        </w:rPr>
        <w:t>. %.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Влажность древесины заделок должна быть на 2-3 </w:t>
      </w:r>
      <w:proofErr w:type="spellStart"/>
      <w:r>
        <w:rPr>
          <w:rFonts w:ascii="Times New Roman" w:hAnsi="Times New Roman"/>
          <w:sz w:val="20"/>
        </w:rPr>
        <w:t>абс</w:t>
      </w:r>
      <w:proofErr w:type="spellEnd"/>
      <w:r>
        <w:rPr>
          <w:rFonts w:ascii="Times New Roman" w:hAnsi="Times New Roman"/>
          <w:sz w:val="20"/>
        </w:rPr>
        <w:t xml:space="preserve">. % ниже влажности древесины </w:t>
      </w:r>
      <w:r>
        <w:rPr>
          <w:rFonts w:ascii="Times New Roman" w:hAnsi="Times New Roman"/>
          <w:sz w:val="20"/>
        </w:rPr>
        <w:t>деталей.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2.8. Детали ворот могут изготовляться клееными по сечению и длине на клеях повышенной водостойкости. Соединения по длине должны быть выполнены на зубчатый шип по ГОСТ 9330.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Прочность клеевых соединений должна быть не менее, </w:t>
      </w:r>
      <w:proofErr w:type="spellStart"/>
      <w:r>
        <w:rPr>
          <w:rFonts w:ascii="Times New Roman" w:hAnsi="Times New Roman"/>
          <w:sz w:val="20"/>
        </w:rPr>
        <w:t>кгс</w:t>
      </w:r>
      <w:proofErr w:type="spellEnd"/>
      <w:r>
        <w:rPr>
          <w:rFonts w:ascii="Times New Roman" w:hAnsi="Times New Roman"/>
          <w:sz w:val="20"/>
        </w:rPr>
        <w:t>/</w:t>
      </w:r>
      <w:proofErr w:type="spellStart"/>
      <w:r>
        <w:rPr>
          <w:rFonts w:ascii="Times New Roman" w:hAnsi="Times New Roman"/>
          <w:sz w:val="20"/>
        </w:rPr>
        <w:t>кв.см</w:t>
      </w:r>
      <w:proofErr w:type="spellEnd"/>
      <w:r>
        <w:rPr>
          <w:rFonts w:ascii="Times New Roman" w:hAnsi="Times New Roman"/>
          <w:sz w:val="20"/>
        </w:rPr>
        <w:t>:</w:t>
      </w:r>
    </w:p>
    <w:p w:rsidR="00000000" w:rsidRDefault="009A3870">
      <w:pPr>
        <w:pStyle w:val="Preformat"/>
        <w:rPr>
          <w:rFonts w:ascii="Times New Roman" w:hAnsi="Times New Roman"/>
        </w:rPr>
      </w:pPr>
      <w:r>
        <w:rPr>
          <w:rFonts w:ascii="Times New Roman" w:hAnsi="Times New Roman"/>
        </w:rPr>
        <w:t>на скалывание вдоль волокон ............................................. 60</w:t>
      </w:r>
    </w:p>
    <w:p w:rsidR="00000000" w:rsidRDefault="009A3870">
      <w:pPr>
        <w:pStyle w:val="Preforma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 изгиб деталей, склеенных на зубчатый шип ............... 150 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Предприятие-изготовитель обязано проверить прочность клеевых соединений не реже одного раза в месяц и при получении каждой нов</w:t>
      </w:r>
      <w:r>
        <w:rPr>
          <w:rFonts w:ascii="Times New Roman" w:hAnsi="Times New Roman"/>
          <w:sz w:val="20"/>
        </w:rPr>
        <w:t>ой партии клея.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2.9. Угловые соединения брусков каркасов полотен ворот и калиток должны быть выполнены на двойные открытые сквозные шипы; соединения горизонтальных и вертикальных брусков, образующих притвор калитки, - на серединный </w:t>
      </w:r>
      <w:proofErr w:type="spellStart"/>
      <w:r>
        <w:rPr>
          <w:rFonts w:ascii="Times New Roman" w:hAnsi="Times New Roman"/>
          <w:sz w:val="20"/>
        </w:rPr>
        <w:t>сквозный</w:t>
      </w:r>
      <w:proofErr w:type="spellEnd"/>
      <w:r>
        <w:rPr>
          <w:rFonts w:ascii="Times New Roman" w:hAnsi="Times New Roman"/>
          <w:sz w:val="20"/>
        </w:rPr>
        <w:t xml:space="preserve"> одинарный шип.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Каркасы полотен ворот и калиток собирают на клеях повышенной водостойкости с креплением нагелями.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Провесы в местах соединений брусков каркасов не должны превышать +/- 0,5 мм.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Бруски под обшивку следует крепить гвоздями к брускам каркаса.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2.10. </w:t>
      </w:r>
      <w:proofErr w:type="spellStart"/>
      <w:r>
        <w:rPr>
          <w:rFonts w:ascii="Times New Roman" w:hAnsi="Times New Roman"/>
          <w:sz w:val="20"/>
        </w:rPr>
        <w:t>Нащельники</w:t>
      </w:r>
      <w:proofErr w:type="spellEnd"/>
      <w:r>
        <w:rPr>
          <w:rFonts w:ascii="Times New Roman" w:hAnsi="Times New Roman"/>
          <w:sz w:val="20"/>
        </w:rPr>
        <w:t xml:space="preserve"> с</w:t>
      </w:r>
      <w:r>
        <w:rPr>
          <w:rFonts w:ascii="Times New Roman" w:hAnsi="Times New Roman"/>
          <w:sz w:val="20"/>
        </w:rPr>
        <w:t>ледует устанавливать на клеях повышенной водостойкости и прикреплять шурупами, имеющими антикоррозионное покрытие, с шагом 250 мм.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2.11. Изделия и их элементы должны иметь правильную геометрическую форму.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Отклонение от прямолинейности деталей не должно быть более 2 мм по всей длине. Отклонение от </w:t>
      </w:r>
      <w:proofErr w:type="spellStart"/>
      <w:r>
        <w:rPr>
          <w:rFonts w:ascii="Times New Roman" w:hAnsi="Times New Roman"/>
          <w:sz w:val="20"/>
        </w:rPr>
        <w:t>плоскостности</w:t>
      </w:r>
      <w:proofErr w:type="spellEnd"/>
      <w:r>
        <w:rPr>
          <w:rFonts w:ascii="Times New Roman" w:hAnsi="Times New Roman"/>
          <w:sz w:val="20"/>
        </w:rPr>
        <w:t xml:space="preserve"> полотен и калиток не должно быть более 3 мм по всей их поверхности.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2.12. Шероховатость лицевых поверхностей обшивки не должна быть более </w:t>
      </w:r>
      <w:proofErr w:type="spellStart"/>
      <w:r>
        <w:rPr>
          <w:rFonts w:ascii="Times New Roman" w:hAnsi="Times New Roman"/>
          <w:sz w:val="20"/>
        </w:rPr>
        <w:t>Rm</w:t>
      </w:r>
      <w:proofErr w:type="spellEnd"/>
      <w:r>
        <w:rPr>
          <w:rFonts w:ascii="Times New Roman" w:hAnsi="Times New Roman"/>
          <w:sz w:val="20"/>
        </w:rPr>
        <w:t xml:space="preserve"> 320 мкм, брусков каркаса - </w:t>
      </w:r>
      <w:proofErr w:type="spellStart"/>
      <w:r>
        <w:rPr>
          <w:rFonts w:ascii="Times New Roman" w:hAnsi="Times New Roman"/>
          <w:sz w:val="20"/>
        </w:rPr>
        <w:t>Rm</w:t>
      </w:r>
      <w:proofErr w:type="spellEnd"/>
      <w:r>
        <w:rPr>
          <w:rFonts w:ascii="Times New Roman" w:hAnsi="Times New Roman"/>
          <w:sz w:val="20"/>
        </w:rPr>
        <w:t xml:space="preserve"> 500 мкм по ГОСТ 7016.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2.13. П</w:t>
      </w:r>
      <w:r>
        <w:rPr>
          <w:rFonts w:ascii="Times New Roman" w:hAnsi="Times New Roman"/>
          <w:sz w:val="20"/>
        </w:rPr>
        <w:t xml:space="preserve">оверхности ворот должны иметь защитно-декоративное покрытие атмосферостойкими лакокрасочными материалами и соответствовать требованиям V класса по ГОСТ 24404. Допускается по согласованию изготовителя с потребителем поставка ворот с </w:t>
      </w:r>
      <w:proofErr w:type="spellStart"/>
      <w:r>
        <w:rPr>
          <w:rFonts w:ascii="Times New Roman" w:hAnsi="Times New Roman"/>
          <w:sz w:val="20"/>
        </w:rPr>
        <w:t>огрунтованными</w:t>
      </w:r>
      <w:proofErr w:type="spellEnd"/>
      <w:r>
        <w:rPr>
          <w:rFonts w:ascii="Times New Roman" w:hAnsi="Times New Roman"/>
          <w:sz w:val="20"/>
        </w:rPr>
        <w:t xml:space="preserve"> полотнами.</w:t>
      </w:r>
    </w:p>
    <w:p w:rsidR="00000000" w:rsidRDefault="009A3870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 xml:space="preserve">2.11-2.13. </w:t>
      </w:r>
      <w:r>
        <w:rPr>
          <w:rFonts w:ascii="Times New Roman" w:hAnsi="Times New Roman"/>
          <w:b/>
          <w:sz w:val="20"/>
        </w:rPr>
        <w:t xml:space="preserve">(Измененная редакция,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>. N 1).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2.14. Форма и размеры металлических накладок и навесов должны соответствовать указанным на черт. 5-7.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2.15. Крепление металлических накладок и навесов к полотнам ворот должно производиться, как указано на черт.</w:t>
      </w:r>
      <w:r>
        <w:rPr>
          <w:rFonts w:ascii="Times New Roman" w:hAnsi="Times New Roman"/>
          <w:sz w:val="20"/>
        </w:rPr>
        <w:t xml:space="preserve"> 8 и 9.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2.16. Накладки и навесы для установки их на полотна ворот должны иметь антикоррозионное покрытие. Допускается окраска их масляной краской за два раза.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2.17. Калитка должна быть навешена на две петли типа ПНЦ-130 по ГОСТ 5088. Петли устанавливают на расстоянии 200 мм от верха и низа полотна калитки.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2.18. Нижняя часть ворот должна быть защищена с обеих сторон полосами из оцинкованной стали толщиной 0,5-1,0 мм на высоту 250-300 мм.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2.19. Ворота должны поставляться предприятием-изготовителем в комплект</w:t>
      </w:r>
      <w:r>
        <w:rPr>
          <w:rFonts w:ascii="Times New Roman" w:hAnsi="Times New Roman"/>
          <w:sz w:val="20"/>
        </w:rPr>
        <w:t>е, состоящем из левого и правого полотен с прикрепленными к ним металлическими навесами и накладками, с навешенными на петли калитками и резиновыми уплотнителями притворов.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Детали навесов, привариваемые к закладным деталям при заполнении проемов, должны быть упакованы в тару и поставлены заказчику в комплекте с изделиями.</w:t>
      </w:r>
    </w:p>
    <w:p w:rsidR="00000000" w:rsidRDefault="009A3870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(Измененная редакция,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>. N 1).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2.20.</w:t>
      </w:r>
      <w:r>
        <w:rPr>
          <w:rFonts w:ascii="Times New Roman" w:hAnsi="Times New Roman"/>
          <w:b/>
          <w:sz w:val="20"/>
        </w:rPr>
        <w:t xml:space="preserve"> (Исключен,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>. N 1).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2.21. Примеры установки ворот в железобетонных и кирпичных стенах приведены в приложениях 1 и 2.</w:t>
      </w:r>
    </w:p>
    <w:p w:rsidR="00000000" w:rsidRDefault="009A3870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(Измененная редакция,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>. N 1</w:t>
      </w:r>
      <w:r>
        <w:rPr>
          <w:rFonts w:ascii="Times New Roman" w:hAnsi="Times New Roman"/>
          <w:b/>
          <w:sz w:val="20"/>
        </w:rPr>
        <w:t>).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2.22. Ворота должны быть поштучно приняты отделом технического контроля предприятия-изготовителя.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2.23. Навесы, гвозди, шурупы, болты и другие крепежные изделия должны иметь антикоррозионное покрытие.</w:t>
      </w:r>
    </w:p>
    <w:p w:rsidR="00000000" w:rsidRDefault="009A3870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(Введен дополнительно,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>. N 1).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Правила приемки и методы испытаний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3.1. Ворота принимают партиями. Объем партии устанавливают по согласованию изготовителя с потребителем.</w:t>
      </w:r>
    </w:p>
    <w:p w:rsidR="00000000" w:rsidRDefault="009A3870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(Измененная редакция,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>. N 1).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 Для контрольной проверки потребителем качества ворот от каждой партии отбирают 3 % ворот, но</w:t>
      </w:r>
      <w:r>
        <w:rPr>
          <w:rFonts w:ascii="Times New Roman" w:hAnsi="Times New Roman"/>
          <w:sz w:val="20"/>
        </w:rPr>
        <w:t xml:space="preserve"> не менее 2 шт.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Если в результате проверки ворота не будут соответствовать хотя бы одному из требований настоящего стандарта, производят поштучно приемку ворот.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3.3. Размеры, отклонения от формы проверяют с погрешностью до 1 мм металлическим измерительным инструментом; качество покрытия проверяют визуально; требования к материалам - по НТД, определяющей их качество.</w:t>
      </w:r>
    </w:p>
    <w:p w:rsidR="00000000" w:rsidRDefault="009A3870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(Измененная редакция,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>. N 1).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3.4. Влажность древесины ворот определяют по ГОСТ 16588 или влагомером.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3.5. Прочность клеевых соединений воро</w:t>
      </w:r>
      <w:r>
        <w:rPr>
          <w:rFonts w:ascii="Times New Roman" w:hAnsi="Times New Roman"/>
          <w:sz w:val="20"/>
        </w:rPr>
        <w:t>т проверяют по ГОСТ 15613.1 и ГОСТ 15613.4, водостойкость - по ГОСТ 17005.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3.6. Шероховатость лицевых поверхностей ворот определяют по ГОСТ 15612.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3.7. </w:t>
      </w:r>
      <w:r>
        <w:rPr>
          <w:rFonts w:ascii="Times New Roman" w:hAnsi="Times New Roman"/>
          <w:b/>
          <w:sz w:val="20"/>
        </w:rPr>
        <w:t xml:space="preserve">(Исключен,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>. N 1).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Маркировка, хранение и транспортирование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4.1. На боковой кромке каждого изделия должны быть несмываемой краской нанесены: товарный знак предприятия-изготовителя, адрес предприятия-изготовителя, условное обозначение ворот, масса и дата выпуска изделия.</w:t>
      </w:r>
    </w:p>
    <w:p w:rsidR="00000000" w:rsidRDefault="009A3870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(Измененная редакция,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>. N 1).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4.2. Ворота должны быть рассортированы по маркам</w:t>
      </w:r>
      <w:r>
        <w:rPr>
          <w:rFonts w:ascii="Times New Roman" w:hAnsi="Times New Roman"/>
          <w:sz w:val="20"/>
        </w:rPr>
        <w:t xml:space="preserve"> и храниться в закрытом складе установленными на ребро, в вертикальном положении.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4.3. При хранении и транспортировании ворот должны быть приняты меры к предохранению их от механических повреждений, увлажнения и загрязнения.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Форма и размеры стальных накладок и навесов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а) общий вид стальных накладок с навесами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0" type="#_x0000_t75" style="width:246pt;height:435pt">
            <v:imagedata r:id="rId9" o:title=""/>
          </v:shape>
        </w:pict>
      </w: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1 -деталь 1; 2 -деталь 2 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Примечания: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Стальные накладки приведены на черт. 6.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Детали 1 и 2 приведены на черт. 7.</w:t>
      </w: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5 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б) стальные накладки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1" type="#_x0000_t75" style="width:405.75pt;height:502.5pt">
            <v:imagedata r:id="rId10" o:title=""/>
          </v:shape>
        </w:pic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Примечания: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Накладки выпол</w:t>
      </w:r>
      <w:r>
        <w:rPr>
          <w:rFonts w:ascii="Times New Roman" w:hAnsi="Times New Roman"/>
          <w:sz w:val="20"/>
        </w:rPr>
        <w:t>няют из стали толщиной 8 мм.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черт. 5 и 6 стальные накладки и навесы показаны для левого полотна ворот; для правого полотна изображение - обратно чертежу (зеркальное).</w:t>
      </w: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6 </w:t>
      </w:r>
    </w:p>
    <w:p w:rsidR="00000000" w:rsidRDefault="009A3870">
      <w:pPr>
        <w:jc w:val="center"/>
        <w:rPr>
          <w:rFonts w:ascii="Times New Roman" w:hAnsi="Times New Roman"/>
          <w:sz w:val="20"/>
        </w:rPr>
      </w:pPr>
    </w:p>
    <w:p w:rsidR="00000000" w:rsidRDefault="009A3870">
      <w:pPr>
        <w:jc w:val="center"/>
        <w:rPr>
          <w:rFonts w:ascii="Times New Roman" w:hAnsi="Times New Roman"/>
          <w:sz w:val="20"/>
        </w:rPr>
      </w:pPr>
    </w:p>
    <w:p w:rsidR="00000000" w:rsidRDefault="009A3870">
      <w:pPr>
        <w:jc w:val="center"/>
        <w:rPr>
          <w:rFonts w:ascii="Times New Roman" w:hAnsi="Times New Roman"/>
          <w:sz w:val="20"/>
        </w:rPr>
      </w:pPr>
    </w:p>
    <w:p w:rsidR="00000000" w:rsidRDefault="009A3870">
      <w:pPr>
        <w:jc w:val="center"/>
        <w:rPr>
          <w:rFonts w:ascii="Times New Roman" w:hAnsi="Times New Roman"/>
          <w:sz w:val="20"/>
        </w:rPr>
      </w:pPr>
    </w:p>
    <w:p w:rsidR="00000000" w:rsidRDefault="009A3870">
      <w:pPr>
        <w:jc w:val="center"/>
        <w:rPr>
          <w:rFonts w:ascii="Times New Roman" w:hAnsi="Times New Roman"/>
          <w:sz w:val="20"/>
        </w:rPr>
      </w:pPr>
    </w:p>
    <w:p w:rsidR="00000000" w:rsidRDefault="009A3870">
      <w:pPr>
        <w:jc w:val="center"/>
        <w:rPr>
          <w:rFonts w:ascii="Times New Roman" w:hAnsi="Times New Roman"/>
          <w:sz w:val="20"/>
        </w:rPr>
      </w:pPr>
    </w:p>
    <w:p w:rsidR="00000000" w:rsidRDefault="009A3870">
      <w:pPr>
        <w:jc w:val="center"/>
        <w:rPr>
          <w:rFonts w:ascii="Times New Roman" w:hAnsi="Times New Roman"/>
          <w:sz w:val="20"/>
        </w:rPr>
      </w:pPr>
    </w:p>
    <w:p w:rsidR="00000000" w:rsidRDefault="009A3870">
      <w:pPr>
        <w:jc w:val="center"/>
        <w:rPr>
          <w:rFonts w:ascii="Times New Roman" w:hAnsi="Times New Roman"/>
          <w:sz w:val="20"/>
        </w:rPr>
      </w:pPr>
    </w:p>
    <w:p w:rsidR="00000000" w:rsidRDefault="009A3870">
      <w:pPr>
        <w:jc w:val="center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в) детали навесов</w:t>
      </w:r>
    </w:p>
    <w:p w:rsidR="00000000" w:rsidRDefault="009A3870">
      <w:pPr>
        <w:pStyle w:val="Preforma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Деталь 1                                                    Деталь 2</w:t>
      </w:r>
    </w:p>
    <w:p w:rsidR="00000000" w:rsidRDefault="009A3870">
      <w:pPr>
        <w:pStyle w:val="Preforma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32" type="#_x0000_t75" style="width:406.5pt;height:480.75pt">
            <v:imagedata r:id="rId11" o:title=""/>
          </v:shape>
        </w:pict>
      </w:r>
    </w:p>
    <w:p w:rsidR="00000000" w:rsidRDefault="009A3870">
      <w:pPr>
        <w:pStyle w:val="Preformat"/>
        <w:jc w:val="center"/>
        <w:rPr>
          <w:rFonts w:ascii="Times New Roman" w:hAnsi="Times New Roman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Деталь 1 приваривают к закладной детали колонны или стены, деталь 2 - к металлическим накладкам полотен ворот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7 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Крепление металлических накладок и навесов</w:t>
      </w:r>
    </w:p>
    <w:p w:rsidR="00000000" w:rsidRDefault="009A3870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а)</w:t>
      </w:r>
      <w:r>
        <w:rPr>
          <w:rFonts w:ascii="Times New Roman" w:hAnsi="Times New Roman"/>
          <w:sz w:val="20"/>
        </w:rPr>
        <w:t xml:space="preserve"> в глухих полотнах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3" type="#_x0000_t75" style="width:409.5pt;height:507pt">
            <v:imagedata r:id="rId12" o:title=""/>
          </v:shape>
        </w:pict>
      </w: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8 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б) в полотнах с калиткой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4" type="#_x0000_t75" style="width:375.75pt;height:570.75pt">
            <v:imagedata r:id="rId13" o:title=""/>
          </v:shape>
        </w:pict>
      </w: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1 - болты М12х120 по ГОСТ 7798 </w:t>
      </w: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9 </w:t>
      </w:r>
    </w:p>
    <w:p w:rsidR="00000000" w:rsidRDefault="009A3870">
      <w:pPr>
        <w:pStyle w:val="Preformat"/>
        <w:jc w:val="right"/>
        <w:rPr>
          <w:rFonts w:ascii="Times New Roman" w:hAnsi="Times New Roman"/>
        </w:rPr>
      </w:pPr>
    </w:p>
    <w:p w:rsidR="00000000" w:rsidRDefault="009A3870">
      <w:pPr>
        <w:pStyle w:val="Preformat"/>
        <w:jc w:val="right"/>
        <w:rPr>
          <w:rFonts w:ascii="Times New Roman" w:hAnsi="Times New Roman"/>
        </w:rPr>
      </w:pPr>
    </w:p>
    <w:p w:rsidR="00000000" w:rsidRDefault="009A3870">
      <w:pPr>
        <w:pStyle w:val="Preformat"/>
        <w:jc w:val="right"/>
        <w:rPr>
          <w:rFonts w:ascii="Times New Roman" w:hAnsi="Times New Roman"/>
        </w:rPr>
      </w:pPr>
    </w:p>
    <w:p w:rsidR="00000000" w:rsidRDefault="009A3870">
      <w:pPr>
        <w:pStyle w:val="Preformat"/>
        <w:jc w:val="right"/>
        <w:rPr>
          <w:rFonts w:ascii="Times New Roman" w:hAnsi="Times New Roman"/>
        </w:rPr>
      </w:pPr>
    </w:p>
    <w:p w:rsidR="00000000" w:rsidRDefault="009A3870">
      <w:pPr>
        <w:pStyle w:val="Preformat"/>
        <w:jc w:val="right"/>
        <w:rPr>
          <w:rFonts w:ascii="Times New Roman" w:hAnsi="Times New Roman"/>
        </w:rPr>
      </w:pPr>
    </w:p>
    <w:p w:rsidR="00000000" w:rsidRDefault="009A3870">
      <w:pPr>
        <w:pStyle w:val="Preformat"/>
        <w:jc w:val="right"/>
        <w:rPr>
          <w:rFonts w:ascii="Times New Roman" w:hAnsi="Times New Roman"/>
        </w:rPr>
      </w:pPr>
    </w:p>
    <w:p w:rsidR="00000000" w:rsidRDefault="009A3870">
      <w:pPr>
        <w:pStyle w:val="Preformat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1</w:t>
      </w:r>
    </w:p>
    <w:p w:rsidR="00000000" w:rsidRDefault="009A3870">
      <w:pPr>
        <w:pStyle w:val="Preformat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Справочное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Пример установки ворот в проемах с железобетонным каркасом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5" type="#_x0000_t75" style="width:375pt;height:488.25pt">
            <v:imagedata r:id="rId14" o:title=""/>
          </v:shape>
        </w:pict>
      </w:r>
    </w:p>
    <w:p w:rsidR="00000000" w:rsidRDefault="009A3870">
      <w:pPr>
        <w:pStyle w:val="Preformat"/>
        <w:rPr>
          <w:rFonts w:ascii="Times New Roman" w:hAnsi="Times New Roman"/>
        </w:rPr>
      </w:pP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1 - железобетонный каркас;  2  -  полотно  ворот; 3  -  уголок 150х100х10; </w:t>
      </w: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4 - уголок обрамления 45х45х5.</w:t>
      </w:r>
    </w:p>
    <w:p w:rsidR="00000000" w:rsidRDefault="009A3870">
      <w:pPr>
        <w:pStyle w:val="Preformat"/>
        <w:rPr>
          <w:rFonts w:ascii="Times New Roman" w:hAnsi="Times New Roman"/>
        </w:rPr>
      </w:pPr>
    </w:p>
    <w:p w:rsidR="00000000" w:rsidRDefault="009A3870">
      <w:pPr>
        <w:pStyle w:val="Preformat"/>
        <w:rPr>
          <w:rFonts w:ascii="Times New Roman" w:hAnsi="Times New Roman"/>
        </w:rPr>
      </w:pPr>
    </w:p>
    <w:p w:rsidR="00000000" w:rsidRDefault="009A3870">
      <w:pPr>
        <w:pStyle w:val="Preformat"/>
        <w:rPr>
          <w:rFonts w:ascii="Times New Roman" w:hAnsi="Times New Roman"/>
        </w:rPr>
      </w:pPr>
    </w:p>
    <w:p w:rsidR="00000000" w:rsidRDefault="009A3870">
      <w:pPr>
        <w:pStyle w:val="Preformat"/>
        <w:rPr>
          <w:rFonts w:ascii="Times New Roman" w:hAnsi="Times New Roman"/>
        </w:rPr>
      </w:pPr>
    </w:p>
    <w:p w:rsidR="00000000" w:rsidRDefault="009A3870">
      <w:pPr>
        <w:pStyle w:val="Preformat"/>
        <w:rPr>
          <w:rFonts w:ascii="Times New Roman" w:hAnsi="Times New Roman"/>
        </w:rPr>
      </w:pPr>
    </w:p>
    <w:p w:rsidR="00000000" w:rsidRDefault="009A3870">
      <w:pPr>
        <w:pStyle w:val="Preformat"/>
        <w:rPr>
          <w:rFonts w:ascii="Times New Roman" w:hAnsi="Times New Roman"/>
        </w:rPr>
      </w:pPr>
    </w:p>
    <w:p w:rsidR="00000000" w:rsidRDefault="009A3870">
      <w:pPr>
        <w:pStyle w:val="Preformat"/>
        <w:rPr>
          <w:rFonts w:ascii="Times New Roman" w:hAnsi="Times New Roman"/>
        </w:rPr>
      </w:pPr>
    </w:p>
    <w:p w:rsidR="00000000" w:rsidRDefault="009A3870">
      <w:pPr>
        <w:pStyle w:val="Preformat"/>
        <w:rPr>
          <w:rFonts w:ascii="Times New Roman" w:hAnsi="Times New Roman"/>
        </w:rPr>
      </w:pPr>
    </w:p>
    <w:p w:rsidR="00000000" w:rsidRDefault="009A3870">
      <w:pPr>
        <w:pStyle w:val="Preformat"/>
        <w:rPr>
          <w:rFonts w:ascii="Times New Roman" w:hAnsi="Times New Roman"/>
        </w:rPr>
      </w:pPr>
    </w:p>
    <w:p w:rsidR="00000000" w:rsidRDefault="009A3870">
      <w:pPr>
        <w:pStyle w:val="Preformat"/>
        <w:rPr>
          <w:rFonts w:ascii="Times New Roman" w:hAnsi="Times New Roman"/>
        </w:rPr>
      </w:pPr>
    </w:p>
    <w:p w:rsidR="00000000" w:rsidRDefault="009A3870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Приложение 2</w:t>
      </w:r>
    </w:p>
    <w:p w:rsidR="00000000" w:rsidRDefault="009A3870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Справочное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Пример крепления обрамления проемов ворот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 кирпичной стене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6" type="#_x0000_t75" style="width:415.5pt;height:490.5pt">
            <v:imagedata r:id="rId15" o:title=""/>
          </v:shape>
        </w:pict>
      </w:r>
    </w:p>
    <w:p w:rsidR="00000000" w:rsidRDefault="009A3870">
      <w:pPr>
        <w:pStyle w:val="Preforma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</w:t>
      </w: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1 -  железобетонная перемычка по проекту; 2 - закладная деталь перемычки; 3 -  деталь  1; </w:t>
      </w: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  -  уголок  обрамления  45х45х5;  5  - закладная деталь </w:t>
      </w: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Деталь 1 приведена на черт. 7 </w:t>
      </w:r>
    </w:p>
    <w:p w:rsidR="00000000" w:rsidRDefault="009A3870">
      <w:pPr>
        <w:pStyle w:val="Preformat"/>
        <w:rPr>
          <w:rFonts w:ascii="Times New Roman" w:hAnsi="Times New Roman"/>
        </w:rPr>
      </w:pPr>
    </w:p>
    <w:sectPr w:rsidR="00000000">
      <w:pgSz w:w="11907" w:h="16840" w:code="9"/>
      <w:pgMar w:top="1440" w:right="1797" w:bottom="1440" w:left="179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NotTrackMoves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A3870"/>
    <w:rsid w:val="009A3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sz w:val="18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"/>
    <w:basedOn w:val="a"/>
    <w:semiHidden/>
    <w:rPr>
      <w:i/>
      <w:sz w:val="20"/>
    </w:rPr>
  </w:style>
  <w:style w:type="paragraph" w:customStyle="1" w:styleId="Heading">
    <w:name w:val="Heading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22"/>
    </w:rPr>
  </w:style>
  <w:style w:type="paragraph" w:customStyle="1" w:styleId="Preformat">
    <w:name w:val="Preformat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1962</Words>
  <Characters>11185</Characters>
  <Application>Microsoft Office Word</Application>
  <DocSecurity>0</DocSecurity>
  <Lines>93</Lines>
  <Paragraphs>26</Paragraphs>
  <ScaleCrop>false</ScaleCrop>
  <Company>Elcom Ltd</Company>
  <LinksUpToDate>false</LinksUpToDate>
  <CharactersWithSpaces>13121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ГОСТ 18853-73</dc:title>
  <dc:subject/>
  <dc:creator>CNTI</dc:creator>
  <cp:keywords/>
  <dc:description/>
  <cp:lastModifiedBy>Parhomeiai</cp:lastModifiedBy>
  <cp:revision>2</cp:revision>
  <dcterms:created xsi:type="dcterms:W3CDTF">2013-04-11T10:53:00Z</dcterms:created>
  <dcterms:modified xsi:type="dcterms:W3CDTF">2013-04-11T10:53:00Z</dcterms:modified>
</cp:coreProperties>
</file>