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B63C9">
      <w:pPr>
        <w:pStyle w:val="Preformat"/>
        <w:jc w:val="right"/>
        <w:rPr>
          <w:rFonts w:ascii="Times New Roman" w:hAnsi="Times New Roman"/>
        </w:rPr>
      </w:pPr>
      <w:bookmarkStart w:id="0" w:name="_GoBack"/>
      <w:bookmarkEnd w:id="0"/>
      <w:r>
        <w:rPr>
          <w:rFonts w:ascii="Times New Roman" w:hAnsi="Times New Roman"/>
        </w:rPr>
        <w:t>ГОСТ 28015-89</w:t>
      </w:r>
    </w:p>
    <w:p w:rsidR="00000000" w:rsidRDefault="00DB63C9">
      <w:pPr>
        <w:pStyle w:val="Preformat"/>
        <w:jc w:val="right"/>
        <w:rPr>
          <w:rFonts w:ascii="Times New Roman" w:hAnsi="Times New Roman"/>
        </w:rPr>
      </w:pPr>
    </w:p>
    <w:p w:rsidR="00000000" w:rsidRDefault="00DB63C9">
      <w:pPr>
        <w:pStyle w:val="Preformat"/>
        <w:jc w:val="center"/>
        <w:rPr>
          <w:rFonts w:ascii="Times New Roman" w:hAnsi="Times New Roman"/>
        </w:rPr>
      </w:pPr>
      <w:r>
        <w:rPr>
          <w:rFonts w:ascii="Times New Roman" w:hAnsi="Times New Roman"/>
        </w:rPr>
        <w:t>УДК 69.025.351.2:006.354                                                                                                Группа Ж32</w:t>
      </w:r>
    </w:p>
    <w:p w:rsidR="00000000" w:rsidRDefault="00DB63C9">
      <w:pPr>
        <w:pStyle w:val="Preformat"/>
        <w:jc w:val="right"/>
        <w:rPr>
          <w:rFonts w:ascii="Times New Roman" w:hAnsi="Times New Roman"/>
        </w:rPr>
      </w:pPr>
    </w:p>
    <w:p w:rsidR="00000000" w:rsidRDefault="00DB63C9">
      <w:pPr>
        <w:pStyle w:val="Heading"/>
        <w:jc w:val="center"/>
        <w:rPr>
          <w:rFonts w:ascii="Times New Roman" w:hAnsi="Times New Roman"/>
          <w:sz w:val="20"/>
        </w:rPr>
      </w:pPr>
      <w:r>
        <w:rPr>
          <w:rFonts w:ascii="Times New Roman" w:hAnsi="Times New Roman"/>
          <w:sz w:val="20"/>
        </w:rPr>
        <w:t>ГОСУДАРСТВЕННЫЙ СТАНДАРТ СОЮЗА ССР</w:t>
      </w: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r>
        <w:rPr>
          <w:rFonts w:ascii="Times New Roman" w:hAnsi="Times New Roman"/>
          <w:sz w:val="20"/>
        </w:rPr>
        <w:t>Щиты покрытий пола деревянные однослойные</w:t>
      </w:r>
    </w:p>
    <w:p w:rsidR="00000000" w:rsidRDefault="00DB63C9">
      <w:pPr>
        <w:pStyle w:val="Heading"/>
        <w:jc w:val="center"/>
        <w:rPr>
          <w:rFonts w:ascii="Times New Roman" w:hAnsi="Times New Roman"/>
          <w:sz w:val="20"/>
        </w:rPr>
      </w:pPr>
      <w:r>
        <w:rPr>
          <w:rFonts w:ascii="Times New Roman" w:hAnsi="Times New Roman"/>
          <w:sz w:val="20"/>
        </w:rPr>
        <w:t>Технические условия</w:t>
      </w: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proofErr w:type="spellStart"/>
      <w:r>
        <w:rPr>
          <w:rFonts w:ascii="Times New Roman" w:hAnsi="Times New Roman"/>
          <w:sz w:val="20"/>
        </w:rPr>
        <w:t>One-layer</w:t>
      </w:r>
      <w:proofErr w:type="spellEnd"/>
      <w:r>
        <w:rPr>
          <w:rFonts w:ascii="Times New Roman" w:hAnsi="Times New Roman"/>
          <w:sz w:val="20"/>
        </w:rPr>
        <w:t xml:space="preserve"> </w:t>
      </w:r>
      <w:proofErr w:type="spellStart"/>
      <w:r>
        <w:rPr>
          <w:rFonts w:ascii="Times New Roman" w:hAnsi="Times New Roman"/>
          <w:sz w:val="20"/>
        </w:rPr>
        <w:t>wooden</w:t>
      </w:r>
      <w:proofErr w:type="spellEnd"/>
      <w:r>
        <w:rPr>
          <w:rFonts w:ascii="Times New Roman" w:hAnsi="Times New Roman"/>
          <w:sz w:val="20"/>
        </w:rPr>
        <w:t xml:space="preserve"> </w:t>
      </w:r>
      <w:proofErr w:type="spellStart"/>
      <w:r>
        <w:rPr>
          <w:rFonts w:ascii="Times New Roman" w:hAnsi="Times New Roman"/>
          <w:sz w:val="20"/>
        </w:rPr>
        <w:t>floor</w:t>
      </w:r>
      <w:proofErr w:type="spellEnd"/>
      <w:r>
        <w:rPr>
          <w:rFonts w:ascii="Times New Roman" w:hAnsi="Times New Roman"/>
          <w:sz w:val="20"/>
        </w:rPr>
        <w:t xml:space="preserve"> </w:t>
      </w:r>
      <w:proofErr w:type="spellStart"/>
      <w:r>
        <w:rPr>
          <w:rFonts w:ascii="Times New Roman" w:hAnsi="Times New Roman"/>
          <w:sz w:val="20"/>
        </w:rPr>
        <w:t>panels</w:t>
      </w:r>
      <w:proofErr w:type="spellEnd"/>
      <w:r>
        <w:rPr>
          <w:rFonts w:ascii="Times New Roman" w:hAnsi="Times New Roman"/>
          <w:sz w:val="20"/>
        </w:rPr>
        <w:t>.</w:t>
      </w:r>
    </w:p>
    <w:p w:rsidR="00000000" w:rsidRDefault="00DB63C9">
      <w:pPr>
        <w:pStyle w:val="Heading"/>
        <w:jc w:val="center"/>
        <w:rPr>
          <w:rFonts w:ascii="Times New Roman" w:hAnsi="Times New Roman"/>
          <w:sz w:val="20"/>
        </w:rPr>
      </w:pPr>
      <w:proofErr w:type="spellStart"/>
      <w:r>
        <w:rPr>
          <w:rFonts w:ascii="Times New Roman" w:hAnsi="Times New Roman"/>
          <w:sz w:val="20"/>
        </w:rPr>
        <w:t>Specifications</w:t>
      </w:r>
      <w:proofErr w:type="spellEnd"/>
    </w:p>
    <w:p w:rsidR="00000000" w:rsidRDefault="00DB63C9">
      <w:pPr>
        <w:pStyle w:val="Heading"/>
        <w:jc w:val="center"/>
        <w:rPr>
          <w:rFonts w:ascii="Times New Roman" w:hAnsi="Times New Roman"/>
          <w:sz w:val="20"/>
        </w:rPr>
      </w:pPr>
    </w:p>
    <w:p w:rsidR="00000000" w:rsidRDefault="00DB63C9">
      <w:pPr>
        <w:pStyle w:val="Preformat"/>
        <w:rPr>
          <w:rFonts w:ascii="Times New Roman" w:hAnsi="Times New Roman"/>
        </w:rPr>
      </w:pPr>
      <w:r>
        <w:rPr>
          <w:rFonts w:ascii="Times New Roman" w:hAnsi="Times New Roman"/>
        </w:rPr>
        <w:t>ОКП 53 6182</w:t>
      </w:r>
    </w:p>
    <w:p w:rsidR="00000000" w:rsidRDefault="00DB63C9">
      <w:pPr>
        <w:jc w:val="right"/>
        <w:rPr>
          <w:rFonts w:ascii="Times New Roman" w:hAnsi="Times New Roman"/>
          <w:sz w:val="20"/>
        </w:rPr>
      </w:pPr>
      <w:r>
        <w:rPr>
          <w:rFonts w:ascii="Times New Roman" w:hAnsi="Times New Roman"/>
          <w:sz w:val="20"/>
        </w:rPr>
        <w:t xml:space="preserve">Дата введения 1990-01-01 </w:t>
      </w:r>
    </w:p>
    <w:p w:rsidR="00000000" w:rsidRDefault="00DB63C9">
      <w:pPr>
        <w:rPr>
          <w:rFonts w:ascii="Times New Roman" w:hAnsi="Times New Roman"/>
          <w:sz w:val="20"/>
        </w:rPr>
      </w:pPr>
    </w:p>
    <w:p w:rsidR="00000000" w:rsidRDefault="00DB63C9">
      <w:pPr>
        <w:pStyle w:val="Heading"/>
        <w:jc w:val="center"/>
        <w:rPr>
          <w:rFonts w:ascii="Times New Roman" w:hAnsi="Times New Roman"/>
          <w:sz w:val="20"/>
        </w:rPr>
      </w:pPr>
      <w:r>
        <w:rPr>
          <w:rFonts w:ascii="Times New Roman" w:hAnsi="Times New Roman"/>
          <w:sz w:val="20"/>
        </w:rPr>
        <w:t>ИНФОРМАЦИОННЫЕ ДАННЫЕ</w:t>
      </w: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1. РАЗРАБОТАН И ВНЕСЕН Министерством лесной промышленности СССР</w:t>
      </w: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РАЗРАБОТЧИКИ</w:t>
      </w: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 xml:space="preserve">М. В. Тихонова (руководитель темы), М. А. </w:t>
      </w:r>
      <w:proofErr w:type="spellStart"/>
      <w:r>
        <w:rPr>
          <w:rFonts w:ascii="Times New Roman" w:hAnsi="Times New Roman"/>
          <w:sz w:val="20"/>
        </w:rPr>
        <w:t>Аптракова</w:t>
      </w:r>
      <w:proofErr w:type="spellEnd"/>
      <w:r>
        <w:rPr>
          <w:rFonts w:ascii="Times New Roman" w:hAnsi="Times New Roman"/>
          <w:sz w:val="20"/>
        </w:rPr>
        <w:t>, К. Г. Юсупов, Ю. А. Максимов, А. В. Пляшкевич, В. С. Ручкин, Г. В. Левушкин, Н. В. Шведов</w:t>
      </w: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2. УТВЕРЖДЕН И ВВЕДЕН В ДЕЙСТВИЕ Постановлением Государственного строительного комитета СССР от 30.12.88 N 266</w:t>
      </w: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3. ВВЕДЕН ВПЕРВЫЕ</w:t>
      </w: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4. ССЫЛОЧНЫЕ НОРМАТИВНО-ТЕХНИЧЕСКИЕ ДОКУМЕНТЫ</w:t>
      </w:r>
    </w:p>
    <w:p w:rsidR="00000000" w:rsidRDefault="00DB63C9">
      <w:pPr>
        <w:ind w:firstLine="225"/>
        <w:jc w:val="both"/>
        <w:rPr>
          <w:rFonts w:ascii="Times New Roman" w:hAnsi="Times New Roman"/>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52"/>
        <w:gridCol w:w="3402"/>
      </w:tblGrid>
      <w:tr w:rsidR="00000000">
        <w:tblPrEx>
          <w:tblCellMar>
            <w:top w:w="0" w:type="dxa"/>
            <w:bottom w:w="0" w:type="dxa"/>
          </w:tblCellMar>
        </w:tblPrEx>
        <w:tc>
          <w:tcPr>
            <w:tcW w:w="3652" w:type="dxa"/>
            <w:tcBorders>
              <w:top w:val="single" w:sz="6" w:space="0" w:color="auto"/>
              <w:bottom w:val="single" w:sz="6" w:space="0" w:color="auto"/>
              <w:right w:val="single" w:sz="6" w:space="0" w:color="auto"/>
            </w:tcBorders>
          </w:tcPr>
          <w:p w:rsidR="00000000" w:rsidRDefault="00DB63C9">
            <w:pPr>
              <w:pStyle w:val="Preformat"/>
              <w:jc w:val="center"/>
              <w:rPr>
                <w:rFonts w:ascii="Times New Roman" w:hAnsi="Times New Roman"/>
                <w:vanish/>
              </w:rPr>
            </w:pPr>
            <w:r>
              <w:rPr>
                <w:rFonts w:ascii="Times New Roman" w:hAnsi="Times New Roman"/>
              </w:rPr>
              <w:t>Обозначение</w:t>
            </w:r>
            <w:r>
              <w:rPr>
                <w:rFonts w:ascii="Times New Roman" w:hAnsi="Times New Roman"/>
              </w:rPr>
              <w:t xml:space="preserve"> НТД, на который дана ссылка</w:t>
            </w:r>
          </w:p>
        </w:tc>
        <w:tc>
          <w:tcPr>
            <w:tcW w:w="3402" w:type="dxa"/>
            <w:tcBorders>
              <w:top w:val="single" w:sz="6" w:space="0" w:color="auto"/>
              <w:left w:val="nil"/>
              <w:bottom w:val="single" w:sz="6" w:space="0" w:color="auto"/>
            </w:tcBorders>
          </w:tcPr>
          <w:p w:rsidR="00000000" w:rsidRDefault="00DB63C9">
            <w:pPr>
              <w:pStyle w:val="Preformat"/>
              <w:jc w:val="center"/>
              <w:rPr>
                <w:rFonts w:ascii="Times New Roman" w:hAnsi="Times New Roman"/>
                <w:vanish/>
              </w:rPr>
            </w:pPr>
            <w:r>
              <w:rPr>
                <w:rFonts w:ascii="Times New Roman" w:hAnsi="Times New Roman"/>
              </w:rPr>
              <w:t>Номер пункта, подпункта</w:t>
            </w:r>
          </w:p>
        </w:tc>
      </w:tr>
      <w:tr w:rsidR="00000000">
        <w:tblPrEx>
          <w:tblCellMar>
            <w:top w:w="0" w:type="dxa"/>
            <w:bottom w:w="0" w:type="dxa"/>
          </w:tblCellMar>
        </w:tblPrEx>
        <w:tc>
          <w:tcPr>
            <w:tcW w:w="3652" w:type="dxa"/>
            <w:tcBorders>
              <w:top w:val="nil"/>
              <w:right w:val="single" w:sz="6" w:space="0" w:color="auto"/>
            </w:tcBorders>
          </w:tcPr>
          <w:p w:rsidR="00000000" w:rsidRDefault="00DB63C9">
            <w:pPr>
              <w:pStyle w:val="Preformat"/>
              <w:rPr>
                <w:rFonts w:ascii="Times New Roman" w:hAnsi="Times New Roman"/>
                <w:vanish/>
              </w:rPr>
            </w:pPr>
            <w:r>
              <w:rPr>
                <w:rFonts w:ascii="Times New Roman" w:hAnsi="Times New Roman"/>
              </w:rPr>
              <w:t>ГОСТ 162-90</w:t>
            </w:r>
          </w:p>
        </w:tc>
        <w:tc>
          <w:tcPr>
            <w:tcW w:w="3402" w:type="dxa"/>
            <w:tcBorders>
              <w:top w:val="nil"/>
              <w:left w:val="nil"/>
            </w:tcBorders>
          </w:tcPr>
          <w:p w:rsidR="00000000" w:rsidRDefault="00DB63C9">
            <w:pPr>
              <w:pStyle w:val="Preformat"/>
              <w:rPr>
                <w:rFonts w:ascii="Times New Roman" w:hAnsi="Times New Roman"/>
                <w:vanish/>
              </w:rPr>
            </w:pPr>
            <w:r>
              <w:rPr>
                <w:rFonts w:ascii="Times New Roman" w:hAnsi="Times New Roman"/>
              </w:rPr>
              <w:t>3.1</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166-89</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3.1</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2140-81</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1.2.6, 3.2</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3282-74</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1.5.3</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3560-73</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1.5.3</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3749-77</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3.6</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7016-82</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1.3.16</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8026-92</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3.7</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11358-89</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3.1</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13494-80</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3.3</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15612-85</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3.9</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15613.1-84</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3.8</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15876-90</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3.1</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16588-91</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3.5</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17308-88</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1.5.3</w:t>
            </w:r>
          </w:p>
        </w:tc>
      </w:tr>
      <w:tr w:rsidR="00000000">
        <w:tblPrEx>
          <w:tblCellMar>
            <w:top w:w="0" w:type="dxa"/>
            <w:bottom w:w="0" w:type="dxa"/>
          </w:tblCellMar>
        </w:tblPrEx>
        <w:tc>
          <w:tcPr>
            <w:tcW w:w="3652" w:type="dxa"/>
            <w:tcBorders>
              <w:right w:val="single" w:sz="6" w:space="0" w:color="auto"/>
            </w:tcBorders>
          </w:tcPr>
          <w:p w:rsidR="00000000" w:rsidRDefault="00DB63C9">
            <w:pPr>
              <w:pStyle w:val="Preformat"/>
              <w:rPr>
                <w:rFonts w:ascii="Times New Roman" w:hAnsi="Times New Roman"/>
              </w:rPr>
            </w:pPr>
            <w:r>
              <w:rPr>
                <w:rFonts w:ascii="Times New Roman" w:hAnsi="Times New Roman"/>
              </w:rPr>
              <w:t>ГОСТ 18321-73</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2.5</w:t>
            </w:r>
          </w:p>
        </w:tc>
      </w:tr>
      <w:tr w:rsidR="00000000">
        <w:tblPrEx>
          <w:tblCellMar>
            <w:top w:w="0" w:type="dxa"/>
            <w:bottom w:w="0" w:type="dxa"/>
          </w:tblCellMar>
        </w:tblPrEx>
        <w:tc>
          <w:tcPr>
            <w:tcW w:w="3652" w:type="dxa"/>
            <w:tcBorders>
              <w:bottom w:val="nil"/>
              <w:right w:val="single" w:sz="6" w:space="0" w:color="auto"/>
            </w:tcBorders>
          </w:tcPr>
          <w:p w:rsidR="00000000" w:rsidRDefault="00DB63C9">
            <w:pPr>
              <w:pStyle w:val="Preformat"/>
              <w:rPr>
                <w:rFonts w:ascii="Times New Roman" w:hAnsi="Times New Roman"/>
              </w:rPr>
            </w:pPr>
            <w:r>
              <w:rPr>
                <w:rFonts w:ascii="Times New Roman" w:hAnsi="Times New Roman"/>
              </w:rPr>
              <w:t>ГОСТ 19414-90</w:t>
            </w:r>
          </w:p>
        </w:tc>
        <w:tc>
          <w:tcPr>
            <w:tcW w:w="3402" w:type="dxa"/>
            <w:tcBorders>
              <w:left w:val="nil"/>
              <w:bottom w:val="nil"/>
            </w:tcBorders>
          </w:tcPr>
          <w:p w:rsidR="00000000" w:rsidRDefault="00DB63C9">
            <w:pPr>
              <w:pStyle w:val="Preformat"/>
              <w:rPr>
                <w:rFonts w:ascii="Times New Roman" w:hAnsi="Times New Roman"/>
              </w:rPr>
            </w:pPr>
            <w:r>
              <w:rPr>
                <w:rFonts w:ascii="Times New Roman" w:hAnsi="Times New Roman"/>
              </w:rPr>
              <w:t>1.3.4</w:t>
            </w:r>
          </w:p>
        </w:tc>
      </w:tr>
      <w:tr w:rsidR="00000000">
        <w:tblPrEx>
          <w:tblCellMar>
            <w:top w:w="0" w:type="dxa"/>
            <w:bottom w:w="0" w:type="dxa"/>
          </w:tblCellMar>
        </w:tblPrEx>
        <w:tc>
          <w:tcPr>
            <w:tcW w:w="3652" w:type="dxa"/>
            <w:tcBorders>
              <w:top w:val="nil"/>
              <w:bottom w:val="nil"/>
              <w:right w:val="single" w:sz="6" w:space="0" w:color="auto"/>
            </w:tcBorders>
          </w:tcPr>
          <w:p w:rsidR="00000000" w:rsidRDefault="00DB63C9">
            <w:pPr>
              <w:pStyle w:val="Preformat"/>
              <w:rPr>
                <w:rFonts w:ascii="Times New Roman" w:hAnsi="Times New Roman"/>
              </w:rPr>
            </w:pPr>
            <w:r>
              <w:rPr>
                <w:rFonts w:ascii="Times New Roman" w:hAnsi="Times New Roman"/>
              </w:rPr>
              <w:t>ГОСТ 23616-79</w:t>
            </w:r>
          </w:p>
        </w:tc>
        <w:tc>
          <w:tcPr>
            <w:tcW w:w="3402" w:type="dxa"/>
            <w:tcBorders>
              <w:top w:val="nil"/>
              <w:left w:val="nil"/>
              <w:bottom w:val="nil"/>
            </w:tcBorders>
          </w:tcPr>
          <w:p w:rsidR="00000000" w:rsidRDefault="00DB63C9">
            <w:pPr>
              <w:pStyle w:val="Preformat"/>
              <w:rPr>
                <w:rFonts w:ascii="Times New Roman" w:hAnsi="Times New Roman"/>
              </w:rPr>
            </w:pPr>
            <w:r>
              <w:rPr>
                <w:rFonts w:ascii="Times New Roman" w:hAnsi="Times New Roman"/>
              </w:rPr>
              <w:t>2.4</w:t>
            </w:r>
          </w:p>
        </w:tc>
      </w:tr>
      <w:tr w:rsidR="00000000">
        <w:tblPrEx>
          <w:tblCellMar>
            <w:top w:w="0" w:type="dxa"/>
            <w:bottom w:w="0" w:type="dxa"/>
          </w:tblCellMar>
        </w:tblPrEx>
        <w:tc>
          <w:tcPr>
            <w:tcW w:w="3652" w:type="dxa"/>
            <w:tcBorders>
              <w:top w:val="nil"/>
              <w:bottom w:val="nil"/>
              <w:right w:val="single" w:sz="6" w:space="0" w:color="auto"/>
            </w:tcBorders>
          </w:tcPr>
          <w:p w:rsidR="00000000" w:rsidRDefault="00DB63C9">
            <w:pPr>
              <w:pStyle w:val="Preformat"/>
              <w:rPr>
                <w:rFonts w:ascii="Times New Roman" w:hAnsi="Times New Roman"/>
              </w:rPr>
            </w:pPr>
            <w:r>
              <w:rPr>
                <w:rFonts w:ascii="Times New Roman" w:hAnsi="Times New Roman"/>
              </w:rPr>
              <w:t>СНиП III-В.14-72</w:t>
            </w:r>
          </w:p>
        </w:tc>
        <w:tc>
          <w:tcPr>
            <w:tcW w:w="3402" w:type="dxa"/>
            <w:tcBorders>
              <w:top w:val="nil"/>
              <w:left w:val="nil"/>
            </w:tcBorders>
          </w:tcPr>
          <w:p w:rsidR="00000000" w:rsidRDefault="00DB63C9">
            <w:pPr>
              <w:pStyle w:val="Preformat"/>
              <w:rPr>
                <w:rFonts w:ascii="Times New Roman" w:hAnsi="Times New Roman"/>
              </w:rPr>
            </w:pPr>
            <w:r>
              <w:rPr>
                <w:rFonts w:ascii="Times New Roman" w:hAnsi="Times New Roman"/>
              </w:rPr>
              <w:t>5.5</w:t>
            </w:r>
          </w:p>
        </w:tc>
      </w:tr>
      <w:tr w:rsidR="00000000">
        <w:tblPrEx>
          <w:tblCellMar>
            <w:top w:w="0" w:type="dxa"/>
            <w:bottom w:w="0" w:type="dxa"/>
          </w:tblCellMar>
        </w:tblPrEx>
        <w:tc>
          <w:tcPr>
            <w:tcW w:w="3652" w:type="dxa"/>
            <w:tcBorders>
              <w:top w:val="nil"/>
              <w:bottom w:val="single" w:sz="6" w:space="0" w:color="auto"/>
              <w:right w:val="single" w:sz="6" w:space="0" w:color="auto"/>
            </w:tcBorders>
          </w:tcPr>
          <w:p w:rsidR="00000000" w:rsidRDefault="00DB63C9">
            <w:pPr>
              <w:pStyle w:val="Preformat"/>
              <w:rPr>
                <w:rFonts w:ascii="Times New Roman" w:hAnsi="Times New Roman"/>
              </w:rPr>
            </w:pPr>
            <w:r>
              <w:rPr>
                <w:rFonts w:ascii="Times New Roman" w:hAnsi="Times New Roman"/>
              </w:rPr>
              <w:t>ТУ 2-034-225-87</w:t>
            </w:r>
          </w:p>
        </w:tc>
        <w:tc>
          <w:tcPr>
            <w:tcW w:w="3402" w:type="dxa"/>
            <w:tcBorders>
              <w:left w:val="nil"/>
            </w:tcBorders>
          </w:tcPr>
          <w:p w:rsidR="00000000" w:rsidRDefault="00DB63C9">
            <w:pPr>
              <w:pStyle w:val="Preformat"/>
              <w:rPr>
                <w:rFonts w:ascii="Times New Roman" w:hAnsi="Times New Roman"/>
              </w:rPr>
            </w:pPr>
            <w:r>
              <w:rPr>
                <w:rFonts w:ascii="Times New Roman" w:hAnsi="Times New Roman"/>
              </w:rPr>
              <w:t>3.4</w:t>
            </w:r>
          </w:p>
        </w:tc>
      </w:tr>
    </w:tbl>
    <w:p w:rsidR="00000000" w:rsidRDefault="00DB63C9">
      <w:pPr>
        <w:pStyle w:val="Preformat"/>
        <w:rPr>
          <w:rFonts w:ascii="Times New Roman" w:hAnsi="Times New Roman"/>
        </w:rPr>
      </w:pPr>
      <w:r>
        <w:rPr>
          <w:rFonts w:ascii="Times New Roman" w:hAnsi="Times New Roman"/>
        </w:rPr>
        <w:t xml:space="preserve"> </w:t>
      </w:r>
    </w:p>
    <w:p w:rsidR="00000000" w:rsidRDefault="00DB63C9">
      <w:pPr>
        <w:ind w:firstLine="225"/>
        <w:jc w:val="both"/>
        <w:rPr>
          <w:rFonts w:ascii="Times New Roman" w:hAnsi="Times New Roman"/>
          <w:sz w:val="20"/>
        </w:rPr>
      </w:pPr>
      <w:r>
        <w:rPr>
          <w:rFonts w:ascii="Times New Roman" w:hAnsi="Times New Roman"/>
          <w:sz w:val="20"/>
        </w:rPr>
        <w:t>5. ПЕРЕИЗДАНИЕ</w:t>
      </w: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Настоящий стандарт распространяется на дерев</w:t>
      </w:r>
      <w:r>
        <w:rPr>
          <w:rFonts w:ascii="Times New Roman" w:hAnsi="Times New Roman"/>
          <w:sz w:val="20"/>
        </w:rPr>
        <w:t xml:space="preserve">янные однослойные щиты (далее - щиты), </w:t>
      </w:r>
      <w:r>
        <w:rPr>
          <w:rFonts w:ascii="Times New Roman" w:hAnsi="Times New Roman"/>
          <w:sz w:val="20"/>
        </w:rPr>
        <w:lastRenderedPageBreak/>
        <w:t>предназначенные для устройства полов в жилых и общественных зданиях.</w:t>
      </w:r>
    </w:p>
    <w:p w:rsidR="00000000" w:rsidRDefault="00DB63C9">
      <w:pPr>
        <w:ind w:firstLine="225"/>
        <w:jc w:val="both"/>
        <w:rPr>
          <w:rFonts w:ascii="Times New Roman" w:hAnsi="Times New Roman"/>
          <w:sz w:val="20"/>
        </w:rPr>
      </w:pPr>
    </w:p>
    <w:p w:rsidR="00000000" w:rsidRDefault="00DB63C9">
      <w:pPr>
        <w:pStyle w:val="Heading"/>
        <w:jc w:val="center"/>
        <w:rPr>
          <w:rFonts w:ascii="Times New Roman" w:hAnsi="Times New Roman"/>
          <w:sz w:val="20"/>
        </w:rPr>
      </w:pPr>
      <w:r>
        <w:rPr>
          <w:rFonts w:ascii="Times New Roman" w:hAnsi="Times New Roman"/>
          <w:sz w:val="20"/>
        </w:rPr>
        <w:t>1. Технические требования</w:t>
      </w:r>
    </w:p>
    <w:p w:rsidR="00000000" w:rsidRDefault="00DB63C9">
      <w:pPr>
        <w:pStyle w:val="Heading"/>
        <w:jc w:val="center"/>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1.1. Щиты должны изготовляться в соответствии с требованиями настоящего стандарта по технологической документации, утвержденной в установленном порядке.</w:t>
      </w:r>
    </w:p>
    <w:p w:rsidR="00000000" w:rsidRDefault="00DB63C9">
      <w:pPr>
        <w:ind w:firstLine="225"/>
        <w:jc w:val="both"/>
        <w:rPr>
          <w:rFonts w:ascii="Times New Roman" w:hAnsi="Times New Roman"/>
          <w:sz w:val="20"/>
        </w:rPr>
      </w:pPr>
      <w:r>
        <w:rPr>
          <w:rFonts w:ascii="Times New Roman" w:hAnsi="Times New Roman"/>
          <w:sz w:val="20"/>
        </w:rPr>
        <w:t>1.2. Основные параметры и размеры</w:t>
      </w:r>
    </w:p>
    <w:p w:rsidR="00000000" w:rsidRDefault="00DB63C9">
      <w:pPr>
        <w:ind w:firstLine="225"/>
        <w:jc w:val="both"/>
        <w:rPr>
          <w:rFonts w:ascii="Times New Roman" w:hAnsi="Times New Roman"/>
          <w:sz w:val="20"/>
        </w:rPr>
      </w:pPr>
      <w:r>
        <w:rPr>
          <w:rFonts w:ascii="Times New Roman" w:hAnsi="Times New Roman"/>
          <w:sz w:val="20"/>
        </w:rPr>
        <w:t>1.2.1. В зависимости от конструкции щиты подразделяют на типы:</w:t>
      </w:r>
    </w:p>
    <w:p w:rsidR="00000000" w:rsidRDefault="00DB63C9">
      <w:pPr>
        <w:ind w:firstLine="225"/>
        <w:jc w:val="both"/>
        <w:rPr>
          <w:rFonts w:ascii="Times New Roman" w:hAnsi="Times New Roman"/>
          <w:sz w:val="20"/>
        </w:rPr>
      </w:pPr>
      <w:r>
        <w:rPr>
          <w:rFonts w:ascii="Times New Roman" w:hAnsi="Times New Roman"/>
          <w:sz w:val="20"/>
        </w:rPr>
        <w:t xml:space="preserve">ОЩ1 - состоит из фрезерованных реек, соединенных по кромкам в паз и гребень без клея. По торцам рейки щита скреплены шпонками </w:t>
      </w:r>
      <w:r>
        <w:rPr>
          <w:rFonts w:ascii="Times New Roman" w:hAnsi="Times New Roman"/>
          <w:sz w:val="20"/>
        </w:rPr>
        <w:t>на клею (черт. 1):</w:t>
      </w:r>
    </w:p>
    <w:p w:rsidR="00000000" w:rsidRDefault="00DB63C9">
      <w:pPr>
        <w:ind w:firstLine="225"/>
        <w:jc w:val="both"/>
        <w:rPr>
          <w:rFonts w:ascii="Times New Roman" w:hAnsi="Times New Roman"/>
          <w:sz w:val="20"/>
        </w:rPr>
      </w:pPr>
      <w:r>
        <w:rPr>
          <w:rFonts w:ascii="Times New Roman" w:hAnsi="Times New Roman"/>
          <w:sz w:val="20"/>
        </w:rPr>
        <w:t xml:space="preserve">ОЩ2 - состоит из фрезерованных реек, соединенных по кромкам в паз и гребень без клея. Посередине длины щита рейки скреплены П-образными металлическими скобами, забитыми с </w:t>
      </w:r>
      <w:proofErr w:type="spellStart"/>
      <w:r>
        <w:rPr>
          <w:rFonts w:ascii="Times New Roman" w:hAnsi="Times New Roman"/>
          <w:sz w:val="20"/>
        </w:rPr>
        <w:t>нелицевой</w:t>
      </w:r>
      <w:proofErr w:type="spellEnd"/>
      <w:r>
        <w:rPr>
          <w:rFonts w:ascii="Times New Roman" w:hAnsi="Times New Roman"/>
          <w:sz w:val="20"/>
        </w:rPr>
        <w:t xml:space="preserve"> стороны щита. По торцам рейки скреплены П-образными металлическими скобами, забитыми под гребень и в паз в местах их соединения (черт. 2);</w:t>
      </w:r>
    </w:p>
    <w:p w:rsidR="00000000" w:rsidRDefault="00DB63C9">
      <w:pPr>
        <w:ind w:firstLine="225"/>
        <w:jc w:val="both"/>
        <w:rPr>
          <w:rFonts w:ascii="Times New Roman" w:hAnsi="Times New Roman"/>
          <w:sz w:val="20"/>
        </w:rPr>
      </w:pPr>
      <w:r>
        <w:rPr>
          <w:rFonts w:ascii="Times New Roman" w:hAnsi="Times New Roman"/>
          <w:sz w:val="20"/>
        </w:rPr>
        <w:t>ОЩЗ - состоит из фрезерованных реек, соединенных по кромкам в паз и гребень или на гладкую фугу на клею (черт. 3).</w:t>
      </w:r>
    </w:p>
    <w:p w:rsidR="00000000" w:rsidRDefault="00DB63C9">
      <w:pPr>
        <w:ind w:firstLine="225"/>
        <w:jc w:val="both"/>
        <w:rPr>
          <w:rFonts w:ascii="Times New Roman" w:hAnsi="Times New Roman"/>
          <w:sz w:val="20"/>
        </w:rPr>
      </w:pPr>
      <w:r>
        <w:rPr>
          <w:rFonts w:ascii="Times New Roman" w:hAnsi="Times New Roman"/>
          <w:sz w:val="20"/>
        </w:rPr>
        <w:t>В щитах типа ОЩЗ допускается продольное и поперечное распо</w:t>
      </w:r>
      <w:r>
        <w:rPr>
          <w:rFonts w:ascii="Times New Roman" w:hAnsi="Times New Roman"/>
          <w:sz w:val="20"/>
        </w:rPr>
        <w:t>ложение реек по длине щита.</w:t>
      </w:r>
    </w:p>
    <w:p w:rsidR="00000000" w:rsidRDefault="00DB63C9">
      <w:pPr>
        <w:ind w:firstLine="225"/>
        <w:jc w:val="both"/>
        <w:rPr>
          <w:rFonts w:ascii="Times New Roman" w:hAnsi="Times New Roman"/>
          <w:sz w:val="20"/>
        </w:rPr>
      </w:pPr>
      <w:r>
        <w:rPr>
          <w:rFonts w:ascii="Times New Roman" w:hAnsi="Times New Roman"/>
          <w:sz w:val="20"/>
        </w:rPr>
        <w:t>1.2.2. В кромках щитов должны быть пазы и гребни для соединения щитов между собой.</w:t>
      </w:r>
    </w:p>
    <w:p w:rsidR="00000000" w:rsidRDefault="00DB63C9">
      <w:pPr>
        <w:ind w:firstLine="225"/>
        <w:jc w:val="both"/>
        <w:rPr>
          <w:rFonts w:ascii="Times New Roman" w:hAnsi="Times New Roman"/>
          <w:sz w:val="20"/>
        </w:rPr>
      </w:pPr>
      <w:r>
        <w:rPr>
          <w:rFonts w:ascii="Times New Roman" w:hAnsi="Times New Roman"/>
          <w:sz w:val="20"/>
        </w:rPr>
        <w:t>1.2.3. Номинальные размеры щитов и предельные отклонения от них должны соответствовать указанным на черт. 1-3 и в табл. 1.</w:t>
      </w:r>
    </w:p>
    <w:p w:rsidR="00000000" w:rsidRDefault="00DB63C9">
      <w:pPr>
        <w:pStyle w:val="Preformat"/>
        <w:jc w:val="right"/>
        <w:rPr>
          <w:rFonts w:ascii="Times New Roman" w:hAnsi="Times New Roman"/>
        </w:rPr>
      </w:pPr>
      <w:r>
        <w:rPr>
          <w:rFonts w:ascii="Times New Roman" w:hAnsi="Times New Roman"/>
        </w:rPr>
        <w:t>Таблица 1</w:t>
      </w:r>
    </w:p>
    <w:p w:rsidR="00000000" w:rsidRDefault="00DB63C9">
      <w:pPr>
        <w:pStyle w:val="Preformat"/>
        <w:jc w:val="righ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71"/>
        <w:gridCol w:w="1771"/>
        <w:gridCol w:w="1771"/>
        <w:gridCol w:w="1771"/>
        <w:gridCol w:w="1388"/>
      </w:tblGrid>
      <w:tr w:rsidR="00000000">
        <w:tblPrEx>
          <w:tblCellMar>
            <w:top w:w="0" w:type="dxa"/>
            <w:bottom w:w="0" w:type="dxa"/>
          </w:tblCellMar>
        </w:tblPrEx>
        <w:tc>
          <w:tcPr>
            <w:tcW w:w="1771" w:type="dxa"/>
            <w:tcBorders>
              <w:right w:val="nil"/>
            </w:tcBorders>
          </w:tcPr>
          <w:p w:rsidR="00000000" w:rsidRDefault="00DB63C9">
            <w:pPr>
              <w:jc w:val="center"/>
              <w:rPr>
                <w:rFonts w:ascii="Times New Roman" w:hAnsi="Times New Roman"/>
                <w:sz w:val="20"/>
              </w:rPr>
            </w:pPr>
            <w:r>
              <w:rPr>
                <w:rFonts w:ascii="Times New Roman" w:hAnsi="Times New Roman"/>
                <w:sz w:val="20"/>
              </w:rPr>
              <w:t>Наименование</w:t>
            </w:r>
          </w:p>
        </w:tc>
        <w:tc>
          <w:tcPr>
            <w:tcW w:w="6701" w:type="dxa"/>
            <w:gridSpan w:val="4"/>
            <w:tcBorders>
              <w:top w:val="single" w:sz="6" w:space="0" w:color="auto"/>
              <w:left w:val="single" w:sz="6" w:space="0" w:color="auto"/>
              <w:bottom w:val="single" w:sz="6" w:space="0" w:color="auto"/>
            </w:tcBorders>
          </w:tcPr>
          <w:p w:rsidR="00000000" w:rsidRDefault="00DB63C9">
            <w:pPr>
              <w:jc w:val="center"/>
              <w:rPr>
                <w:rFonts w:ascii="Times New Roman" w:hAnsi="Times New Roman"/>
                <w:sz w:val="20"/>
              </w:rPr>
            </w:pPr>
            <w:r>
              <w:rPr>
                <w:rFonts w:ascii="Times New Roman" w:hAnsi="Times New Roman"/>
                <w:sz w:val="20"/>
              </w:rPr>
              <w:t>Размер, мм, щитов типов</w:t>
            </w:r>
          </w:p>
        </w:tc>
      </w:tr>
      <w:tr w:rsidR="00000000">
        <w:tblPrEx>
          <w:tblCellMar>
            <w:top w:w="0" w:type="dxa"/>
            <w:bottom w:w="0" w:type="dxa"/>
          </w:tblCellMar>
        </w:tblPrEx>
        <w:tc>
          <w:tcPr>
            <w:tcW w:w="1771" w:type="dxa"/>
            <w:tcBorders>
              <w:top w:val="nil"/>
              <w:bottom w:val="nil"/>
              <w:right w:val="single" w:sz="6" w:space="0" w:color="auto"/>
            </w:tcBorders>
          </w:tcPr>
          <w:p w:rsidR="00000000" w:rsidRDefault="00DB63C9">
            <w:pPr>
              <w:jc w:val="center"/>
              <w:rPr>
                <w:rFonts w:ascii="Times New Roman" w:hAnsi="Times New Roman"/>
                <w:sz w:val="20"/>
              </w:rPr>
            </w:pPr>
            <w:r>
              <w:rPr>
                <w:rFonts w:ascii="Times New Roman" w:hAnsi="Times New Roman"/>
                <w:sz w:val="20"/>
              </w:rPr>
              <w:t>показателя</w:t>
            </w:r>
          </w:p>
        </w:tc>
        <w:tc>
          <w:tcPr>
            <w:tcW w:w="3542" w:type="dxa"/>
            <w:gridSpan w:val="2"/>
            <w:tcBorders>
              <w:top w:val="nil"/>
              <w:left w:val="nil"/>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ОЩ1, ОЩ2</w:t>
            </w:r>
          </w:p>
        </w:tc>
        <w:tc>
          <w:tcPr>
            <w:tcW w:w="3159" w:type="dxa"/>
            <w:gridSpan w:val="2"/>
            <w:tcBorders>
              <w:top w:val="nil"/>
              <w:left w:val="nil"/>
              <w:bottom w:val="single" w:sz="6" w:space="0" w:color="auto"/>
            </w:tcBorders>
          </w:tcPr>
          <w:p w:rsidR="00000000" w:rsidRDefault="00DB63C9">
            <w:pPr>
              <w:jc w:val="center"/>
              <w:rPr>
                <w:rFonts w:ascii="Times New Roman" w:hAnsi="Times New Roman"/>
                <w:sz w:val="20"/>
              </w:rPr>
            </w:pPr>
            <w:r>
              <w:rPr>
                <w:rFonts w:ascii="Times New Roman" w:hAnsi="Times New Roman"/>
                <w:sz w:val="20"/>
              </w:rPr>
              <w:t>ОЩ3</w:t>
            </w:r>
          </w:p>
        </w:tc>
      </w:tr>
      <w:tr w:rsidR="00000000">
        <w:tblPrEx>
          <w:tblCellMar>
            <w:top w:w="0" w:type="dxa"/>
            <w:bottom w:w="0" w:type="dxa"/>
          </w:tblCellMar>
        </w:tblPrEx>
        <w:tc>
          <w:tcPr>
            <w:tcW w:w="1771" w:type="dxa"/>
            <w:tcBorders>
              <w:top w:val="nil"/>
              <w:bottom w:val="single" w:sz="6" w:space="0" w:color="auto"/>
              <w:right w:val="single" w:sz="6" w:space="0" w:color="auto"/>
            </w:tcBorders>
          </w:tcPr>
          <w:p w:rsidR="00000000" w:rsidRDefault="00DB63C9">
            <w:pPr>
              <w:jc w:val="center"/>
              <w:rPr>
                <w:rFonts w:ascii="Times New Roman" w:hAnsi="Times New Roman"/>
                <w:sz w:val="20"/>
              </w:rPr>
            </w:pPr>
          </w:p>
        </w:tc>
        <w:tc>
          <w:tcPr>
            <w:tcW w:w="1771" w:type="dxa"/>
            <w:tcBorders>
              <w:top w:val="nil"/>
              <w:left w:val="nil"/>
              <w:bottom w:val="nil"/>
              <w:right w:val="single" w:sz="6" w:space="0" w:color="auto"/>
            </w:tcBorders>
          </w:tcPr>
          <w:p w:rsidR="00000000" w:rsidRDefault="00DB63C9">
            <w:pPr>
              <w:jc w:val="center"/>
              <w:rPr>
                <w:rFonts w:ascii="Times New Roman" w:hAnsi="Times New Roman"/>
                <w:sz w:val="20"/>
              </w:rPr>
            </w:pPr>
            <w:proofErr w:type="spellStart"/>
            <w:r>
              <w:rPr>
                <w:rFonts w:ascii="Times New Roman" w:hAnsi="Times New Roman"/>
                <w:sz w:val="20"/>
              </w:rPr>
              <w:t>Номин</w:t>
            </w:r>
            <w:proofErr w:type="spellEnd"/>
            <w:r>
              <w:rPr>
                <w:rFonts w:ascii="Times New Roman" w:hAnsi="Times New Roman"/>
                <w:sz w:val="20"/>
              </w:rPr>
              <w:t>.</w:t>
            </w:r>
          </w:p>
        </w:tc>
        <w:tc>
          <w:tcPr>
            <w:tcW w:w="1771" w:type="dxa"/>
            <w:tcBorders>
              <w:top w:val="nil"/>
              <w:left w:val="nil"/>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 xml:space="preserve">Пред. </w:t>
            </w:r>
            <w:proofErr w:type="spellStart"/>
            <w:r>
              <w:rPr>
                <w:rFonts w:ascii="Times New Roman" w:hAnsi="Times New Roman"/>
                <w:sz w:val="20"/>
              </w:rPr>
              <w:t>откл</w:t>
            </w:r>
            <w:proofErr w:type="spellEnd"/>
            <w:r>
              <w:rPr>
                <w:rFonts w:ascii="Times New Roman" w:hAnsi="Times New Roman"/>
                <w:sz w:val="20"/>
              </w:rPr>
              <w:t>.</w:t>
            </w:r>
          </w:p>
        </w:tc>
        <w:tc>
          <w:tcPr>
            <w:tcW w:w="1771" w:type="dxa"/>
            <w:tcBorders>
              <w:top w:val="nil"/>
              <w:left w:val="nil"/>
              <w:bottom w:val="nil"/>
              <w:right w:val="single" w:sz="6" w:space="0" w:color="auto"/>
            </w:tcBorders>
          </w:tcPr>
          <w:p w:rsidR="00000000" w:rsidRDefault="00DB63C9">
            <w:pPr>
              <w:jc w:val="center"/>
              <w:rPr>
                <w:rFonts w:ascii="Times New Roman" w:hAnsi="Times New Roman"/>
                <w:sz w:val="20"/>
              </w:rPr>
            </w:pPr>
            <w:proofErr w:type="spellStart"/>
            <w:r>
              <w:rPr>
                <w:rFonts w:ascii="Times New Roman" w:hAnsi="Times New Roman"/>
                <w:sz w:val="20"/>
              </w:rPr>
              <w:t>Номин</w:t>
            </w:r>
            <w:proofErr w:type="spellEnd"/>
            <w:r>
              <w:rPr>
                <w:rFonts w:ascii="Times New Roman" w:hAnsi="Times New Roman"/>
                <w:sz w:val="20"/>
              </w:rPr>
              <w:t>.</w:t>
            </w:r>
          </w:p>
        </w:tc>
        <w:tc>
          <w:tcPr>
            <w:tcW w:w="1388" w:type="dxa"/>
            <w:tcBorders>
              <w:top w:val="nil"/>
              <w:left w:val="nil"/>
              <w:bottom w:val="single" w:sz="6" w:space="0" w:color="auto"/>
            </w:tcBorders>
          </w:tcPr>
          <w:p w:rsidR="00000000" w:rsidRDefault="00DB63C9">
            <w:pPr>
              <w:jc w:val="center"/>
              <w:rPr>
                <w:rFonts w:ascii="Times New Roman" w:hAnsi="Times New Roman"/>
                <w:sz w:val="20"/>
              </w:rPr>
            </w:pPr>
            <w:r>
              <w:rPr>
                <w:rFonts w:ascii="Times New Roman" w:hAnsi="Times New Roman"/>
                <w:sz w:val="20"/>
              </w:rPr>
              <w:t xml:space="preserve">Пред. </w:t>
            </w:r>
            <w:proofErr w:type="spellStart"/>
            <w:r>
              <w:rPr>
                <w:rFonts w:ascii="Times New Roman" w:hAnsi="Times New Roman"/>
                <w:sz w:val="20"/>
              </w:rPr>
              <w:t>откл</w:t>
            </w:r>
            <w:proofErr w:type="spellEnd"/>
            <w:r>
              <w:rPr>
                <w:rFonts w:ascii="Times New Roman" w:hAnsi="Times New Roman"/>
                <w:sz w:val="20"/>
              </w:rPr>
              <w:t>.</w:t>
            </w:r>
          </w:p>
        </w:tc>
      </w:tr>
      <w:tr w:rsidR="00000000">
        <w:tblPrEx>
          <w:tblCellMar>
            <w:top w:w="0" w:type="dxa"/>
            <w:bottom w:w="0" w:type="dxa"/>
          </w:tblCellMar>
        </w:tblPrEx>
        <w:tc>
          <w:tcPr>
            <w:tcW w:w="1771" w:type="dxa"/>
            <w:tcBorders>
              <w:top w:val="nil"/>
              <w:right w:val="nil"/>
            </w:tcBorders>
          </w:tcPr>
          <w:p w:rsidR="00000000" w:rsidRDefault="00DB63C9">
            <w:pPr>
              <w:jc w:val="center"/>
              <w:rPr>
                <w:rFonts w:ascii="Times New Roman" w:hAnsi="Times New Roman"/>
                <w:sz w:val="20"/>
              </w:rPr>
            </w:pPr>
            <w:r>
              <w:rPr>
                <w:rFonts w:ascii="Times New Roman" w:hAnsi="Times New Roman"/>
                <w:sz w:val="20"/>
              </w:rPr>
              <w:t>Толщина</w:t>
            </w:r>
            <w:r>
              <w:rPr>
                <w:rFonts w:ascii="Times New Roman" w:hAnsi="Times New Roman"/>
                <w:i/>
                <w:sz w:val="20"/>
              </w:rPr>
              <w:t xml:space="preserve"> S</w:t>
            </w:r>
          </w:p>
        </w:tc>
        <w:tc>
          <w:tcPr>
            <w:tcW w:w="1771" w:type="dxa"/>
            <w:tcBorders>
              <w:top w:val="single" w:sz="6" w:space="0" w:color="auto"/>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27; 22; 17</w:t>
            </w:r>
          </w:p>
        </w:tc>
        <w:tc>
          <w:tcPr>
            <w:tcW w:w="1771" w:type="dxa"/>
            <w:tcBorders>
              <w:top w:val="nil"/>
              <w:left w:val="nil"/>
              <w:right w:val="nil"/>
            </w:tcBorders>
          </w:tcPr>
          <w:p w:rsidR="00000000" w:rsidRDefault="00DB63C9">
            <w:pPr>
              <w:jc w:val="center"/>
              <w:rPr>
                <w:rFonts w:ascii="Times New Roman" w:hAnsi="Times New Roman"/>
                <w:sz w:val="20"/>
              </w:rPr>
            </w:pPr>
            <w:r>
              <w:rPr>
                <w:rFonts w:ascii="Times New Roman" w:hAnsi="Times New Roman"/>
                <w:sz w:val="20"/>
              </w:rPr>
              <w:sym w:font="Symbol" w:char="F0B1"/>
            </w:r>
            <w:r>
              <w:rPr>
                <w:rFonts w:ascii="Times New Roman" w:hAnsi="Times New Roman"/>
                <w:sz w:val="20"/>
              </w:rPr>
              <w:t xml:space="preserve"> 0,2</w:t>
            </w:r>
          </w:p>
        </w:tc>
        <w:tc>
          <w:tcPr>
            <w:tcW w:w="1771" w:type="dxa"/>
            <w:tcBorders>
              <w:top w:val="single" w:sz="6" w:space="0" w:color="auto"/>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27; 17</w:t>
            </w:r>
          </w:p>
        </w:tc>
        <w:tc>
          <w:tcPr>
            <w:tcW w:w="1388" w:type="dxa"/>
            <w:tcBorders>
              <w:top w:val="nil"/>
              <w:left w:val="nil"/>
            </w:tcBorders>
          </w:tcPr>
          <w:p w:rsidR="00000000" w:rsidRDefault="00DB63C9">
            <w:pPr>
              <w:jc w:val="center"/>
              <w:rPr>
                <w:rFonts w:ascii="Times New Roman" w:hAnsi="Times New Roman"/>
                <w:sz w:val="20"/>
              </w:rPr>
            </w:pPr>
            <w:r>
              <w:rPr>
                <w:rFonts w:ascii="Times New Roman" w:hAnsi="Times New Roman"/>
                <w:sz w:val="20"/>
              </w:rPr>
              <w:sym w:font="Symbol" w:char="F0B1"/>
            </w:r>
            <w:r>
              <w:rPr>
                <w:rFonts w:ascii="Times New Roman" w:hAnsi="Times New Roman"/>
                <w:sz w:val="20"/>
              </w:rPr>
              <w:t xml:space="preserve"> 0,2</w:t>
            </w:r>
          </w:p>
        </w:tc>
      </w:tr>
      <w:tr w:rsidR="00000000">
        <w:tblPrEx>
          <w:tblCellMar>
            <w:top w:w="0" w:type="dxa"/>
            <w:bottom w:w="0" w:type="dxa"/>
          </w:tblCellMar>
        </w:tblPrEx>
        <w:tc>
          <w:tcPr>
            <w:tcW w:w="1771" w:type="dxa"/>
            <w:tcBorders>
              <w:right w:val="nil"/>
            </w:tcBorders>
          </w:tcPr>
          <w:p w:rsidR="00000000" w:rsidRDefault="00DB63C9">
            <w:pPr>
              <w:jc w:val="center"/>
              <w:rPr>
                <w:rFonts w:ascii="Times New Roman" w:hAnsi="Times New Roman"/>
                <w:sz w:val="20"/>
              </w:rPr>
            </w:pPr>
            <w:r>
              <w:rPr>
                <w:rFonts w:ascii="Times New Roman" w:hAnsi="Times New Roman"/>
                <w:sz w:val="20"/>
              </w:rPr>
              <w:t xml:space="preserve">Ширина </w:t>
            </w:r>
            <w:r>
              <w:rPr>
                <w:rFonts w:ascii="Times New Roman" w:hAnsi="Times New Roman"/>
                <w:i/>
                <w:sz w:val="20"/>
              </w:rPr>
              <w:t>В</w:t>
            </w:r>
          </w:p>
        </w:tc>
        <w:tc>
          <w:tcPr>
            <w:tcW w:w="1771"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600; 400; 300</w:t>
            </w:r>
          </w:p>
        </w:tc>
        <w:tc>
          <w:tcPr>
            <w:tcW w:w="1771" w:type="dxa"/>
            <w:tcBorders>
              <w:left w:val="nil"/>
              <w:right w:val="nil"/>
            </w:tcBorders>
          </w:tcPr>
          <w:p w:rsidR="00000000" w:rsidRDefault="00DB63C9">
            <w:pPr>
              <w:jc w:val="center"/>
              <w:rPr>
                <w:rFonts w:ascii="Times New Roman" w:hAnsi="Times New Roman"/>
                <w:sz w:val="20"/>
              </w:rPr>
            </w:pPr>
            <w:r>
              <w:rPr>
                <w:rFonts w:ascii="Times New Roman" w:hAnsi="Times New Roman"/>
                <w:sz w:val="20"/>
              </w:rPr>
              <w:sym w:font="Symbol" w:char="F0B1"/>
            </w:r>
            <w:r>
              <w:rPr>
                <w:rFonts w:ascii="Times New Roman" w:hAnsi="Times New Roman"/>
                <w:sz w:val="20"/>
              </w:rPr>
              <w:t xml:space="preserve"> 0,3</w:t>
            </w:r>
          </w:p>
        </w:tc>
        <w:tc>
          <w:tcPr>
            <w:tcW w:w="1771"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300-600 с градацией через 100</w:t>
            </w:r>
          </w:p>
        </w:tc>
        <w:tc>
          <w:tcPr>
            <w:tcW w:w="1388" w:type="dxa"/>
            <w:tcBorders>
              <w:left w:val="nil"/>
            </w:tcBorders>
          </w:tcPr>
          <w:p w:rsidR="00000000" w:rsidRDefault="00DB63C9">
            <w:pPr>
              <w:jc w:val="center"/>
              <w:rPr>
                <w:rFonts w:ascii="Times New Roman" w:hAnsi="Times New Roman"/>
                <w:sz w:val="20"/>
              </w:rPr>
            </w:pPr>
            <w:r>
              <w:rPr>
                <w:rFonts w:ascii="Times New Roman" w:hAnsi="Times New Roman"/>
                <w:sz w:val="20"/>
              </w:rPr>
              <w:sym w:font="Symbol" w:char="F0B1"/>
            </w:r>
            <w:r>
              <w:rPr>
                <w:rFonts w:ascii="Times New Roman" w:hAnsi="Times New Roman"/>
                <w:sz w:val="20"/>
              </w:rPr>
              <w:t xml:space="preserve"> 0,3</w:t>
            </w:r>
          </w:p>
        </w:tc>
      </w:tr>
      <w:tr w:rsidR="00000000">
        <w:tblPrEx>
          <w:tblCellMar>
            <w:top w:w="0" w:type="dxa"/>
            <w:bottom w:w="0" w:type="dxa"/>
          </w:tblCellMar>
        </w:tblPrEx>
        <w:tc>
          <w:tcPr>
            <w:tcW w:w="1771" w:type="dxa"/>
            <w:tcBorders>
              <w:right w:val="nil"/>
            </w:tcBorders>
          </w:tcPr>
          <w:p w:rsidR="00000000" w:rsidRDefault="00DB63C9">
            <w:pPr>
              <w:jc w:val="center"/>
              <w:rPr>
                <w:rFonts w:ascii="Times New Roman" w:hAnsi="Times New Roman"/>
                <w:sz w:val="20"/>
              </w:rPr>
            </w:pPr>
            <w:r>
              <w:rPr>
                <w:rFonts w:ascii="Times New Roman" w:hAnsi="Times New Roman"/>
                <w:sz w:val="20"/>
              </w:rPr>
              <w:t xml:space="preserve">Длина </w:t>
            </w:r>
            <w:r>
              <w:rPr>
                <w:rFonts w:ascii="Times New Roman" w:hAnsi="Times New Roman"/>
                <w:i/>
                <w:sz w:val="20"/>
              </w:rPr>
              <w:t>L</w:t>
            </w:r>
          </w:p>
        </w:tc>
        <w:tc>
          <w:tcPr>
            <w:tcW w:w="1771" w:type="dxa"/>
            <w:tcBorders>
              <w:top w:val="nil"/>
              <w:left w:val="single" w:sz="6" w:space="0" w:color="auto"/>
              <w:bottom w:val="single" w:sz="6" w:space="0" w:color="auto"/>
              <w:right w:val="single" w:sz="6" w:space="0" w:color="auto"/>
            </w:tcBorders>
          </w:tcPr>
          <w:p w:rsidR="00000000" w:rsidRDefault="00DB63C9">
            <w:pPr>
              <w:rPr>
                <w:rFonts w:ascii="Times New Roman" w:hAnsi="Times New Roman"/>
                <w:sz w:val="20"/>
              </w:rPr>
            </w:pPr>
            <w:r>
              <w:rPr>
                <w:rFonts w:ascii="Times New Roman" w:hAnsi="Times New Roman"/>
                <w:sz w:val="20"/>
              </w:rPr>
              <w:t>600; 400; 300</w:t>
            </w:r>
          </w:p>
        </w:tc>
        <w:tc>
          <w:tcPr>
            <w:tcW w:w="1771" w:type="dxa"/>
            <w:tcBorders>
              <w:left w:val="nil"/>
              <w:right w:val="nil"/>
            </w:tcBorders>
          </w:tcPr>
          <w:p w:rsidR="00000000" w:rsidRDefault="00DB63C9">
            <w:pPr>
              <w:jc w:val="center"/>
              <w:rPr>
                <w:rFonts w:ascii="Times New Roman" w:hAnsi="Times New Roman"/>
                <w:sz w:val="20"/>
              </w:rPr>
            </w:pPr>
            <w:r>
              <w:rPr>
                <w:rFonts w:ascii="Times New Roman" w:hAnsi="Times New Roman"/>
                <w:sz w:val="20"/>
              </w:rPr>
              <w:sym w:font="Symbol" w:char="F0B1"/>
            </w:r>
            <w:r>
              <w:rPr>
                <w:rFonts w:ascii="Times New Roman" w:hAnsi="Times New Roman"/>
                <w:sz w:val="20"/>
              </w:rPr>
              <w:t xml:space="preserve"> 0,3</w:t>
            </w:r>
          </w:p>
        </w:tc>
        <w:tc>
          <w:tcPr>
            <w:tcW w:w="1771" w:type="dxa"/>
            <w:tcBorders>
              <w:top w:val="nil"/>
              <w:left w:val="single" w:sz="6" w:space="0" w:color="auto"/>
              <w:bottom w:val="single" w:sz="6" w:space="0" w:color="auto"/>
              <w:right w:val="single" w:sz="6" w:space="0" w:color="auto"/>
            </w:tcBorders>
          </w:tcPr>
          <w:p w:rsidR="00000000" w:rsidRDefault="00DB63C9">
            <w:pPr>
              <w:rPr>
                <w:rFonts w:ascii="Times New Roman" w:hAnsi="Times New Roman"/>
                <w:sz w:val="20"/>
              </w:rPr>
            </w:pPr>
            <w:r>
              <w:rPr>
                <w:rFonts w:ascii="Times New Roman" w:hAnsi="Times New Roman"/>
                <w:sz w:val="20"/>
              </w:rPr>
              <w:t>300-1200 с градацией через 10</w:t>
            </w:r>
            <w:r>
              <w:rPr>
                <w:rFonts w:ascii="Times New Roman" w:hAnsi="Times New Roman"/>
                <w:sz w:val="20"/>
              </w:rPr>
              <w:t>0</w:t>
            </w:r>
          </w:p>
        </w:tc>
        <w:tc>
          <w:tcPr>
            <w:tcW w:w="1388" w:type="dxa"/>
            <w:tcBorders>
              <w:left w:val="nil"/>
            </w:tcBorders>
          </w:tcPr>
          <w:p w:rsidR="00000000" w:rsidRDefault="00DB63C9">
            <w:pPr>
              <w:jc w:val="center"/>
              <w:rPr>
                <w:rFonts w:ascii="Times New Roman" w:hAnsi="Times New Roman"/>
                <w:sz w:val="20"/>
              </w:rPr>
            </w:pPr>
            <w:r>
              <w:rPr>
                <w:rFonts w:ascii="Times New Roman" w:hAnsi="Times New Roman"/>
                <w:sz w:val="20"/>
              </w:rPr>
              <w:sym w:font="Symbol" w:char="F0B1"/>
            </w:r>
            <w:r>
              <w:rPr>
                <w:rFonts w:ascii="Times New Roman" w:hAnsi="Times New Roman"/>
                <w:sz w:val="20"/>
              </w:rPr>
              <w:t xml:space="preserve"> 0,3</w:t>
            </w:r>
          </w:p>
        </w:tc>
      </w:tr>
    </w:tbl>
    <w:p w:rsidR="00000000" w:rsidRDefault="00DB63C9">
      <w:pPr>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Примечания: 1. По согласованию изготовителя с потребителем допускается изготовление щитов с размерами по рабочим чертежам, утвержденным в установленным порядке.</w:t>
      </w:r>
    </w:p>
    <w:p w:rsidR="00000000" w:rsidRDefault="00DB63C9">
      <w:pPr>
        <w:ind w:firstLine="225"/>
        <w:jc w:val="both"/>
        <w:rPr>
          <w:rFonts w:ascii="Times New Roman" w:hAnsi="Times New Roman"/>
          <w:sz w:val="20"/>
        </w:rPr>
      </w:pPr>
      <w:r>
        <w:rPr>
          <w:rFonts w:ascii="Times New Roman" w:hAnsi="Times New Roman"/>
          <w:sz w:val="20"/>
        </w:rPr>
        <w:t>2. Щит толщиной 22 мм следует изготовлять шириной не более 400 мм.</w:t>
      </w:r>
    </w:p>
    <w:p w:rsidR="00000000" w:rsidRDefault="00DB63C9">
      <w:pPr>
        <w:ind w:firstLine="225"/>
        <w:jc w:val="both"/>
        <w:rPr>
          <w:rFonts w:ascii="Times New Roman" w:hAnsi="Times New Roman"/>
          <w:sz w:val="20"/>
        </w:rPr>
      </w:pPr>
      <w:r>
        <w:rPr>
          <w:rFonts w:ascii="Times New Roman" w:hAnsi="Times New Roman"/>
          <w:sz w:val="20"/>
        </w:rPr>
        <w:t>1.2.4. Номинальные размеры и предельные отклонения элементов соединения в щите должны соответствовать указанным на черт. 1-3 и в табл. 2.</w:t>
      </w: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p>
    <w:p w:rsidR="00000000" w:rsidRDefault="00DB63C9">
      <w:pPr>
        <w:pStyle w:val="Heading"/>
        <w:jc w:val="center"/>
        <w:rPr>
          <w:rFonts w:ascii="Times New Roman" w:hAnsi="Times New Roman"/>
          <w:sz w:val="20"/>
        </w:rPr>
      </w:pPr>
      <w:r>
        <w:rPr>
          <w:rFonts w:ascii="Times New Roman" w:hAnsi="Times New Roman"/>
          <w:sz w:val="20"/>
        </w:rPr>
        <w:t>Тип ОЩ1</w:t>
      </w:r>
    </w:p>
    <w:p w:rsidR="00000000" w:rsidRDefault="00DB63C9">
      <w:pPr>
        <w:jc w:val="center"/>
        <w:rPr>
          <w:rFonts w:ascii="Times New Roman" w:hAnsi="Times New Roman"/>
          <w:sz w:val="20"/>
        </w:rPr>
      </w:pPr>
      <w:r>
        <w:rPr>
          <w:rFonts w:ascii="Times New Roman" w:hAnsi="Times New Roman"/>
          <w:sz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528.75pt">
            <v:imagedata r:id="rId4" o:title=""/>
          </v:shape>
        </w:pict>
      </w:r>
    </w:p>
    <w:p w:rsidR="00000000" w:rsidRDefault="00DB63C9">
      <w:pPr>
        <w:jc w:val="center"/>
        <w:rPr>
          <w:rFonts w:ascii="Times New Roman" w:hAnsi="Times New Roman"/>
          <w:sz w:val="20"/>
        </w:rPr>
      </w:pPr>
      <w:r>
        <w:rPr>
          <w:rFonts w:ascii="Times New Roman" w:hAnsi="Times New Roman"/>
          <w:sz w:val="20"/>
        </w:rPr>
        <w:t>1 -шпонка; 2 -рейка</w:t>
      </w:r>
    </w:p>
    <w:p w:rsidR="00000000" w:rsidRDefault="00DB63C9">
      <w:pPr>
        <w:jc w:val="center"/>
        <w:rPr>
          <w:rFonts w:ascii="Times New Roman" w:hAnsi="Times New Roman"/>
          <w:sz w:val="20"/>
        </w:rPr>
      </w:pPr>
      <w:r>
        <w:rPr>
          <w:rFonts w:ascii="Times New Roman" w:hAnsi="Times New Roman"/>
          <w:sz w:val="20"/>
        </w:rPr>
        <w:t xml:space="preserve">Черт. 1 </w:t>
      </w: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p>
    <w:p w:rsidR="00000000" w:rsidRDefault="00DB63C9">
      <w:pPr>
        <w:pStyle w:val="Heading"/>
        <w:jc w:val="center"/>
        <w:rPr>
          <w:rFonts w:ascii="Times New Roman" w:hAnsi="Times New Roman"/>
          <w:sz w:val="20"/>
        </w:rPr>
      </w:pPr>
      <w:r>
        <w:rPr>
          <w:rFonts w:ascii="Times New Roman" w:hAnsi="Times New Roman"/>
          <w:sz w:val="20"/>
        </w:rPr>
        <w:t>Тип ОЩ2</w:t>
      </w:r>
    </w:p>
    <w:p w:rsidR="00000000" w:rsidRDefault="00DB63C9">
      <w:pPr>
        <w:pStyle w:val="Heading"/>
        <w:jc w:val="center"/>
        <w:rPr>
          <w:rFonts w:ascii="Times New Roman" w:hAnsi="Times New Roman"/>
          <w:sz w:val="20"/>
        </w:rPr>
      </w:pPr>
      <w:r>
        <w:rPr>
          <w:rFonts w:ascii="Times New Roman" w:hAnsi="Times New Roman"/>
          <w:sz w:val="20"/>
        </w:rPr>
        <w:pict>
          <v:shape id="_x0000_i1026" type="#_x0000_t75" style="width:363pt;height:556.5pt">
            <v:imagedata r:id="rId5" o:title=""/>
          </v:shape>
        </w:pict>
      </w:r>
    </w:p>
    <w:p w:rsidR="00000000" w:rsidRDefault="00DB63C9">
      <w:pPr>
        <w:pStyle w:val="Preformat"/>
        <w:jc w:val="center"/>
        <w:rPr>
          <w:rFonts w:ascii="Times New Roman" w:hAnsi="Times New Roman"/>
        </w:rPr>
      </w:pPr>
      <w:r>
        <w:rPr>
          <w:rFonts w:ascii="Times New Roman" w:hAnsi="Times New Roman"/>
        </w:rPr>
        <w:t>1 -скобы</w:t>
      </w:r>
    </w:p>
    <w:p w:rsidR="00000000" w:rsidRDefault="00DB63C9">
      <w:pPr>
        <w:jc w:val="center"/>
        <w:rPr>
          <w:rFonts w:ascii="Times New Roman" w:hAnsi="Times New Roman"/>
          <w:sz w:val="20"/>
        </w:rPr>
      </w:pPr>
      <w:r>
        <w:rPr>
          <w:rFonts w:ascii="Times New Roman" w:hAnsi="Times New Roman"/>
          <w:sz w:val="20"/>
        </w:rPr>
        <w:t xml:space="preserve">Черт. 2 </w:t>
      </w:r>
    </w:p>
    <w:p w:rsidR="00000000" w:rsidRDefault="00DB63C9">
      <w:pPr>
        <w:jc w:val="center"/>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1.2.5. Рейки в щитах типов ОЩ2 толщин</w:t>
      </w:r>
      <w:r>
        <w:rPr>
          <w:rFonts w:ascii="Times New Roman" w:hAnsi="Times New Roman"/>
          <w:sz w:val="20"/>
        </w:rPr>
        <w:t>ой 27 мм скрепляют металлическими скобами, изготовленными до действующей НТД, длиной не менее 17 мм, диаметром 1,8 мм: в щитах толщиной 17 мм - вдоль поперечной оси щита скобами длиной не менее 10 мм, диаметром 1,0 мм; по торцам - скобами длиной не менее 17 мм, диаметром 1,8 мм.</w:t>
      </w:r>
    </w:p>
    <w:p w:rsidR="00000000" w:rsidRDefault="00DB63C9">
      <w:pPr>
        <w:ind w:firstLine="225"/>
        <w:jc w:val="both"/>
        <w:rPr>
          <w:rFonts w:ascii="Times New Roman" w:hAnsi="Times New Roman"/>
          <w:sz w:val="20"/>
        </w:rPr>
      </w:pPr>
      <w:r>
        <w:rPr>
          <w:rFonts w:ascii="Times New Roman" w:hAnsi="Times New Roman"/>
          <w:sz w:val="20"/>
        </w:rPr>
        <w:t>1.2.6. В зависимости от качества древесины и обработки щиты подразделяют на марки А и Б (см. табл. 3).</w:t>
      </w:r>
    </w:p>
    <w:p w:rsidR="00000000" w:rsidRDefault="00DB63C9">
      <w:pPr>
        <w:ind w:firstLine="225"/>
        <w:jc w:val="both"/>
        <w:rPr>
          <w:rFonts w:ascii="Times New Roman" w:hAnsi="Times New Roman"/>
          <w:sz w:val="20"/>
        </w:rPr>
      </w:pPr>
      <w:r>
        <w:rPr>
          <w:rFonts w:ascii="Times New Roman" w:hAnsi="Times New Roman"/>
          <w:sz w:val="20"/>
        </w:rPr>
        <w:t>1.2.7. Ширина реек в щите не должна быть менее 25 и более 70 мм.</w:t>
      </w:r>
    </w:p>
    <w:p w:rsidR="00000000" w:rsidRDefault="00DB63C9">
      <w:pPr>
        <w:ind w:firstLine="225"/>
        <w:jc w:val="both"/>
        <w:rPr>
          <w:rFonts w:ascii="Times New Roman" w:hAnsi="Times New Roman"/>
          <w:sz w:val="20"/>
        </w:rPr>
      </w:pPr>
      <w:r>
        <w:rPr>
          <w:rFonts w:ascii="Times New Roman" w:hAnsi="Times New Roman"/>
          <w:sz w:val="20"/>
        </w:rPr>
        <w:t>1.2.8. Условное обозначение щитов должно состоять из типа, марки</w:t>
      </w:r>
      <w:r>
        <w:rPr>
          <w:rFonts w:ascii="Times New Roman" w:hAnsi="Times New Roman"/>
          <w:sz w:val="20"/>
        </w:rPr>
        <w:t>, размеров по длине, ширине, толщине и обозначения настоящего стандарта.</w:t>
      </w:r>
    </w:p>
    <w:p w:rsidR="00000000" w:rsidRDefault="00DB63C9">
      <w:pPr>
        <w:ind w:firstLine="225"/>
        <w:jc w:val="both"/>
        <w:rPr>
          <w:rFonts w:ascii="Times New Roman" w:hAnsi="Times New Roman"/>
          <w:sz w:val="20"/>
        </w:rPr>
      </w:pPr>
      <w:r>
        <w:rPr>
          <w:rFonts w:ascii="Times New Roman" w:hAnsi="Times New Roman"/>
          <w:sz w:val="20"/>
        </w:rPr>
        <w:t>Примеры условных обозначений</w:t>
      </w:r>
    </w:p>
    <w:p w:rsidR="00000000" w:rsidRDefault="00DB63C9">
      <w:pPr>
        <w:ind w:firstLine="225"/>
        <w:jc w:val="both"/>
        <w:rPr>
          <w:rFonts w:ascii="Times New Roman" w:hAnsi="Times New Roman"/>
          <w:sz w:val="20"/>
        </w:rPr>
      </w:pPr>
      <w:r>
        <w:rPr>
          <w:rFonts w:ascii="Times New Roman" w:hAnsi="Times New Roman"/>
          <w:sz w:val="20"/>
        </w:rPr>
        <w:t>Однослойный щит типа ОЩЗ марки Б размером 1200х600х27 мм:</w:t>
      </w:r>
    </w:p>
    <w:p w:rsidR="00000000" w:rsidRDefault="00DB63C9">
      <w:pPr>
        <w:jc w:val="center"/>
        <w:rPr>
          <w:rFonts w:ascii="Times New Roman" w:hAnsi="Times New Roman"/>
          <w:i/>
          <w:sz w:val="20"/>
        </w:rPr>
      </w:pPr>
      <w:r>
        <w:rPr>
          <w:rFonts w:ascii="Times New Roman" w:hAnsi="Times New Roman"/>
          <w:i/>
          <w:sz w:val="20"/>
        </w:rPr>
        <w:t>ОЩ3-Б-1200х600х27 ГОСТ 28015-89</w:t>
      </w:r>
    </w:p>
    <w:p w:rsidR="00000000" w:rsidRDefault="00DB63C9">
      <w:pPr>
        <w:ind w:firstLine="225"/>
        <w:jc w:val="both"/>
        <w:rPr>
          <w:rFonts w:ascii="Times New Roman" w:hAnsi="Times New Roman"/>
          <w:sz w:val="20"/>
        </w:rPr>
      </w:pPr>
      <w:r>
        <w:rPr>
          <w:rFonts w:ascii="Times New Roman" w:hAnsi="Times New Roman"/>
          <w:sz w:val="20"/>
        </w:rPr>
        <w:t>Квадратный однослойный щит типа ОЩ2 марки А размером 400х400х27 мм:</w:t>
      </w:r>
    </w:p>
    <w:p w:rsidR="00000000" w:rsidRDefault="00DB63C9">
      <w:pPr>
        <w:jc w:val="center"/>
        <w:rPr>
          <w:rFonts w:ascii="Times New Roman" w:hAnsi="Times New Roman"/>
          <w:i/>
          <w:sz w:val="20"/>
        </w:rPr>
      </w:pPr>
      <w:r>
        <w:rPr>
          <w:rFonts w:ascii="Times New Roman" w:hAnsi="Times New Roman"/>
          <w:i/>
          <w:sz w:val="20"/>
        </w:rPr>
        <w:t xml:space="preserve">ОЩ2-А-400х27 ГОСТ 28015-89 </w:t>
      </w:r>
    </w:p>
    <w:p w:rsidR="00000000" w:rsidRDefault="00DB63C9">
      <w:pPr>
        <w:jc w:val="both"/>
        <w:rPr>
          <w:rFonts w:ascii="Times New Roman" w:hAnsi="Times New Roman"/>
          <w:sz w:val="20"/>
        </w:rPr>
      </w:pPr>
    </w:p>
    <w:p w:rsidR="00000000" w:rsidRDefault="00DB63C9">
      <w:pPr>
        <w:pStyle w:val="Heading"/>
        <w:jc w:val="center"/>
        <w:rPr>
          <w:rFonts w:ascii="Times New Roman" w:hAnsi="Times New Roman"/>
          <w:sz w:val="20"/>
        </w:rPr>
      </w:pPr>
      <w:r>
        <w:rPr>
          <w:rFonts w:ascii="Times New Roman" w:hAnsi="Times New Roman"/>
          <w:sz w:val="20"/>
        </w:rPr>
        <w:t>Тип ОЩЗ</w:t>
      </w:r>
    </w:p>
    <w:p w:rsidR="00000000" w:rsidRDefault="00DB63C9">
      <w:pPr>
        <w:pStyle w:val="Heading"/>
        <w:jc w:val="center"/>
        <w:rPr>
          <w:rFonts w:ascii="Times New Roman" w:hAnsi="Times New Roman"/>
          <w:sz w:val="20"/>
        </w:rPr>
      </w:pPr>
      <w:r>
        <w:rPr>
          <w:rFonts w:ascii="Times New Roman" w:hAnsi="Times New Roman"/>
          <w:sz w:val="20"/>
        </w:rPr>
        <w:pict>
          <v:shape id="_x0000_i1027" type="#_x0000_t75" style="width:396.75pt;height:590.25pt">
            <v:imagedata r:id="rId6" o:title=""/>
          </v:shape>
        </w:pict>
      </w:r>
    </w:p>
    <w:p w:rsidR="00000000" w:rsidRDefault="00DB63C9">
      <w:pPr>
        <w:jc w:val="center"/>
        <w:rPr>
          <w:rFonts w:ascii="Times New Roman" w:hAnsi="Times New Roman"/>
          <w:sz w:val="20"/>
        </w:rPr>
      </w:pPr>
      <w:r>
        <w:rPr>
          <w:rFonts w:ascii="Times New Roman" w:hAnsi="Times New Roman"/>
          <w:sz w:val="20"/>
        </w:rPr>
        <w:t xml:space="preserve">Черт. 3 </w:t>
      </w:r>
    </w:p>
    <w:p w:rsidR="00000000" w:rsidRDefault="00DB63C9">
      <w:pPr>
        <w:pStyle w:val="Preformat"/>
        <w:jc w:val="right"/>
        <w:rPr>
          <w:rFonts w:ascii="Times New Roman" w:hAnsi="Times New Roman"/>
        </w:rPr>
        <w:sectPr w:rsidR="00000000">
          <w:pgSz w:w="11907" w:h="16840" w:code="9"/>
          <w:pgMar w:top="1440" w:right="1797" w:bottom="1440" w:left="1797" w:header="720" w:footer="720" w:gutter="0"/>
          <w:cols w:space="720"/>
          <w:noEndnote/>
        </w:sectPr>
      </w:pPr>
    </w:p>
    <w:p w:rsidR="00000000" w:rsidRDefault="00DB63C9">
      <w:pPr>
        <w:pStyle w:val="Preformat"/>
        <w:jc w:val="right"/>
        <w:rPr>
          <w:rFonts w:ascii="Times New Roman" w:hAnsi="Times New Roman"/>
        </w:rPr>
      </w:pPr>
      <w:r>
        <w:rPr>
          <w:rFonts w:ascii="Times New Roman" w:hAnsi="Times New Roman"/>
        </w:rPr>
        <w:t>Таблица 2</w:t>
      </w:r>
    </w:p>
    <w:p w:rsidR="00000000" w:rsidRDefault="00DB63C9">
      <w:pPr>
        <w:pStyle w:val="Preformat"/>
        <w:jc w:val="righ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992"/>
        <w:gridCol w:w="851"/>
        <w:gridCol w:w="992"/>
        <w:gridCol w:w="850"/>
        <w:gridCol w:w="993"/>
        <w:gridCol w:w="850"/>
        <w:gridCol w:w="992"/>
        <w:gridCol w:w="928"/>
        <w:gridCol w:w="1057"/>
        <w:gridCol w:w="851"/>
        <w:gridCol w:w="993"/>
        <w:gridCol w:w="850"/>
      </w:tblGrid>
      <w:tr w:rsidR="00000000">
        <w:tblPrEx>
          <w:tblCellMar>
            <w:top w:w="0" w:type="dxa"/>
            <w:bottom w:w="0" w:type="dxa"/>
          </w:tblCellMar>
        </w:tblPrEx>
        <w:tc>
          <w:tcPr>
            <w:tcW w:w="2660" w:type="dxa"/>
            <w:tcBorders>
              <w:top w:val="single" w:sz="6" w:space="0" w:color="auto"/>
              <w:bottom w:val="nil"/>
              <w:right w:val="single" w:sz="6" w:space="0" w:color="auto"/>
            </w:tcBorders>
          </w:tcPr>
          <w:p w:rsidR="00000000" w:rsidRDefault="00DB63C9">
            <w:pPr>
              <w:rPr>
                <w:rFonts w:ascii="Times New Roman" w:hAnsi="Times New Roman"/>
                <w:sz w:val="20"/>
              </w:rPr>
            </w:pPr>
          </w:p>
        </w:tc>
        <w:tc>
          <w:tcPr>
            <w:tcW w:w="11198" w:type="dxa"/>
            <w:gridSpan w:val="12"/>
            <w:tcBorders>
              <w:top w:val="single" w:sz="6" w:space="0" w:color="auto"/>
              <w:left w:val="nil"/>
              <w:bottom w:val="single" w:sz="6" w:space="0" w:color="auto"/>
            </w:tcBorders>
          </w:tcPr>
          <w:p w:rsidR="00000000" w:rsidRDefault="00DB63C9">
            <w:pPr>
              <w:jc w:val="center"/>
              <w:rPr>
                <w:rFonts w:ascii="Times New Roman" w:hAnsi="Times New Roman"/>
                <w:sz w:val="20"/>
              </w:rPr>
            </w:pPr>
            <w:r>
              <w:rPr>
                <w:rFonts w:ascii="Times New Roman" w:hAnsi="Times New Roman"/>
                <w:sz w:val="20"/>
              </w:rPr>
              <w:t>Размеры, мм, элементов соединений</w:t>
            </w:r>
          </w:p>
        </w:tc>
      </w:tr>
      <w:tr w:rsidR="00000000">
        <w:tblPrEx>
          <w:tblCellMar>
            <w:top w:w="0" w:type="dxa"/>
            <w:bottom w:w="0" w:type="dxa"/>
          </w:tblCellMar>
        </w:tblPrEx>
        <w:tc>
          <w:tcPr>
            <w:tcW w:w="2660" w:type="dxa"/>
            <w:tcBorders>
              <w:top w:val="nil"/>
              <w:bottom w:val="nil"/>
              <w:right w:val="single" w:sz="6" w:space="0" w:color="auto"/>
            </w:tcBorders>
          </w:tcPr>
          <w:p w:rsidR="00000000" w:rsidRDefault="00DB63C9">
            <w:pPr>
              <w:rPr>
                <w:rFonts w:ascii="Times New Roman" w:hAnsi="Times New Roman"/>
                <w:sz w:val="20"/>
              </w:rPr>
            </w:pPr>
            <w:r>
              <w:rPr>
                <w:rFonts w:ascii="Times New Roman" w:hAnsi="Times New Roman"/>
                <w:sz w:val="20"/>
              </w:rPr>
              <w:t>Наименование показателя</w:t>
            </w:r>
          </w:p>
        </w:tc>
        <w:tc>
          <w:tcPr>
            <w:tcW w:w="5528" w:type="dxa"/>
            <w:gridSpan w:val="6"/>
            <w:tcBorders>
              <w:top w:val="nil"/>
              <w:left w:val="nil"/>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щитов толщиной 27 мм/22 мм типов</w:t>
            </w:r>
          </w:p>
        </w:tc>
        <w:tc>
          <w:tcPr>
            <w:tcW w:w="5670" w:type="dxa"/>
            <w:gridSpan w:val="6"/>
            <w:tcBorders>
              <w:top w:val="nil"/>
              <w:left w:val="nil"/>
              <w:bottom w:val="single" w:sz="6" w:space="0" w:color="auto"/>
            </w:tcBorders>
          </w:tcPr>
          <w:p w:rsidR="00000000" w:rsidRDefault="00DB63C9">
            <w:pPr>
              <w:jc w:val="center"/>
              <w:rPr>
                <w:rFonts w:ascii="Times New Roman" w:hAnsi="Times New Roman"/>
                <w:sz w:val="20"/>
              </w:rPr>
            </w:pPr>
            <w:r>
              <w:rPr>
                <w:rFonts w:ascii="Times New Roman" w:hAnsi="Times New Roman"/>
                <w:sz w:val="20"/>
              </w:rPr>
              <w:t>щитов толщиной 17 мм* типов</w:t>
            </w:r>
          </w:p>
        </w:tc>
      </w:tr>
      <w:tr w:rsidR="00000000">
        <w:tblPrEx>
          <w:tblCellMar>
            <w:top w:w="0" w:type="dxa"/>
            <w:bottom w:w="0" w:type="dxa"/>
          </w:tblCellMar>
        </w:tblPrEx>
        <w:tc>
          <w:tcPr>
            <w:tcW w:w="2660" w:type="dxa"/>
            <w:tcBorders>
              <w:top w:val="nil"/>
              <w:bottom w:val="nil"/>
              <w:right w:val="single" w:sz="6" w:space="0" w:color="auto"/>
            </w:tcBorders>
          </w:tcPr>
          <w:p w:rsidR="00000000" w:rsidRDefault="00DB63C9">
            <w:pPr>
              <w:rPr>
                <w:rFonts w:ascii="Times New Roman" w:hAnsi="Times New Roman"/>
                <w:sz w:val="20"/>
              </w:rPr>
            </w:pPr>
          </w:p>
        </w:tc>
        <w:tc>
          <w:tcPr>
            <w:tcW w:w="1843" w:type="dxa"/>
            <w:gridSpan w:val="2"/>
            <w:tcBorders>
              <w:top w:val="nil"/>
              <w:left w:val="nil"/>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ОЩ1</w:t>
            </w:r>
          </w:p>
        </w:tc>
        <w:tc>
          <w:tcPr>
            <w:tcW w:w="1842" w:type="dxa"/>
            <w:gridSpan w:val="2"/>
            <w:tcBorders>
              <w:top w:val="nil"/>
              <w:left w:val="nil"/>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ОЩ2</w:t>
            </w:r>
          </w:p>
        </w:tc>
        <w:tc>
          <w:tcPr>
            <w:tcW w:w="1843" w:type="dxa"/>
            <w:gridSpan w:val="2"/>
            <w:tcBorders>
              <w:top w:val="nil"/>
              <w:left w:val="nil"/>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ОЩ3</w:t>
            </w:r>
          </w:p>
        </w:tc>
        <w:tc>
          <w:tcPr>
            <w:tcW w:w="1919" w:type="dxa"/>
            <w:gridSpan w:val="2"/>
            <w:tcBorders>
              <w:top w:val="nil"/>
              <w:left w:val="nil"/>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ОЩ1</w:t>
            </w:r>
          </w:p>
        </w:tc>
        <w:tc>
          <w:tcPr>
            <w:tcW w:w="1908" w:type="dxa"/>
            <w:gridSpan w:val="2"/>
            <w:tcBorders>
              <w:top w:val="nil"/>
              <w:left w:val="nil"/>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ОЩ2</w:t>
            </w:r>
          </w:p>
        </w:tc>
        <w:tc>
          <w:tcPr>
            <w:tcW w:w="1843" w:type="dxa"/>
            <w:gridSpan w:val="2"/>
            <w:tcBorders>
              <w:top w:val="nil"/>
              <w:left w:val="nil"/>
              <w:bottom w:val="single" w:sz="6" w:space="0" w:color="auto"/>
            </w:tcBorders>
          </w:tcPr>
          <w:p w:rsidR="00000000" w:rsidRDefault="00DB63C9">
            <w:pPr>
              <w:jc w:val="center"/>
              <w:rPr>
                <w:rFonts w:ascii="Times New Roman" w:hAnsi="Times New Roman"/>
                <w:sz w:val="20"/>
              </w:rPr>
            </w:pPr>
            <w:r>
              <w:rPr>
                <w:rFonts w:ascii="Times New Roman" w:hAnsi="Times New Roman"/>
                <w:sz w:val="20"/>
              </w:rPr>
              <w:t>ОЩ3</w:t>
            </w:r>
          </w:p>
        </w:tc>
      </w:tr>
      <w:tr w:rsidR="00000000">
        <w:tblPrEx>
          <w:tblCellMar>
            <w:top w:w="0" w:type="dxa"/>
            <w:bottom w:w="0" w:type="dxa"/>
          </w:tblCellMar>
        </w:tblPrEx>
        <w:tc>
          <w:tcPr>
            <w:tcW w:w="2660" w:type="dxa"/>
            <w:tcBorders>
              <w:top w:val="nil"/>
              <w:bottom w:val="single" w:sz="6" w:space="0" w:color="auto"/>
              <w:right w:val="single" w:sz="6" w:space="0" w:color="auto"/>
            </w:tcBorders>
          </w:tcPr>
          <w:p w:rsidR="00000000" w:rsidRDefault="00DB63C9">
            <w:pPr>
              <w:jc w:val="center"/>
              <w:rPr>
                <w:rFonts w:ascii="Times New Roman" w:hAnsi="Times New Roman"/>
                <w:sz w:val="20"/>
              </w:rPr>
            </w:pPr>
          </w:p>
        </w:tc>
        <w:tc>
          <w:tcPr>
            <w:tcW w:w="992" w:type="dxa"/>
            <w:tcBorders>
              <w:top w:val="nil"/>
              <w:left w:val="nil"/>
              <w:bottom w:val="nil"/>
              <w:right w:val="single" w:sz="6" w:space="0" w:color="auto"/>
            </w:tcBorders>
          </w:tcPr>
          <w:p w:rsidR="00000000" w:rsidRDefault="00DB63C9">
            <w:pPr>
              <w:jc w:val="center"/>
              <w:rPr>
                <w:rFonts w:ascii="Times New Roman" w:hAnsi="Times New Roman"/>
                <w:sz w:val="20"/>
              </w:rPr>
            </w:pPr>
            <w:proofErr w:type="spellStart"/>
            <w:r>
              <w:rPr>
                <w:rFonts w:ascii="Times New Roman" w:hAnsi="Times New Roman"/>
                <w:sz w:val="20"/>
              </w:rPr>
              <w:t>Номин</w:t>
            </w:r>
            <w:proofErr w:type="spellEnd"/>
            <w:r>
              <w:rPr>
                <w:rFonts w:ascii="Times New Roman" w:hAnsi="Times New Roman"/>
                <w:sz w:val="20"/>
              </w:rPr>
              <w:t>.</w:t>
            </w:r>
          </w:p>
        </w:tc>
        <w:tc>
          <w:tcPr>
            <w:tcW w:w="851" w:type="dxa"/>
            <w:tcBorders>
              <w:top w:val="nil"/>
              <w:left w:val="nil"/>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 xml:space="preserve">Пред. </w:t>
            </w:r>
            <w:proofErr w:type="spellStart"/>
            <w:r>
              <w:rPr>
                <w:rFonts w:ascii="Times New Roman" w:hAnsi="Times New Roman"/>
                <w:sz w:val="20"/>
              </w:rPr>
              <w:t>откл</w:t>
            </w:r>
            <w:proofErr w:type="spellEnd"/>
            <w:r>
              <w:rPr>
                <w:rFonts w:ascii="Times New Roman" w:hAnsi="Times New Roman"/>
                <w:sz w:val="20"/>
              </w:rPr>
              <w:t>.</w:t>
            </w:r>
          </w:p>
        </w:tc>
        <w:tc>
          <w:tcPr>
            <w:tcW w:w="992" w:type="dxa"/>
            <w:tcBorders>
              <w:top w:val="nil"/>
              <w:left w:val="nil"/>
              <w:bottom w:val="nil"/>
              <w:right w:val="single" w:sz="6" w:space="0" w:color="auto"/>
            </w:tcBorders>
          </w:tcPr>
          <w:p w:rsidR="00000000" w:rsidRDefault="00DB63C9">
            <w:pPr>
              <w:jc w:val="center"/>
              <w:rPr>
                <w:rFonts w:ascii="Times New Roman" w:hAnsi="Times New Roman"/>
                <w:sz w:val="20"/>
              </w:rPr>
            </w:pPr>
            <w:proofErr w:type="spellStart"/>
            <w:r>
              <w:rPr>
                <w:rFonts w:ascii="Times New Roman" w:hAnsi="Times New Roman"/>
                <w:sz w:val="20"/>
              </w:rPr>
              <w:t>Номин</w:t>
            </w:r>
            <w:proofErr w:type="spellEnd"/>
            <w:r>
              <w:rPr>
                <w:rFonts w:ascii="Times New Roman" w:hAnsi="Times New Roman"/>
                <w:sz w:val="20"/>
              </w:rPr>
              <w:t>.</w:t>
            </w:r>
          </w:p>
        </w:tc>
        <w:tc>
          <w:tcPr>
            <w:tcW w:w="850" w:type="dxa"/>
            <w:tcBorders>
              <w:top w:val="nil"/>
              <w:left w:val="nil"/>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 xml:space="preserve">Пред. </w:t>
            </w:r>
            <w:proofErr w:type="spellStart"/>
            <w:r>
              <w:rPr>
                <w:rFonts w:ascii="Times New Roman" w:hAnsi="Times New Roman"/>
                <w:sz w:val="20"/>
              </w:rPr>
              <w:t>откл</w:t>
            </w:r>
            <w:proofErr w:type="spellEnd"/>
            <w:r>
              <w:rPr>
                <w:rFonts w:ascii="Times New Roman" w:hAnsi="Times New Roman"/>
                <w:sz w:val="20"/>
              </w:rPr>
              <w:t>.</w:t>
            </w:r>
          </w:p>
        </w:tc>
        <w:tc>
          <w:tcPr>
            <w:tcW w:w="993" w:type="dxa"/>
            <w:tcBorders>
              <w:top w:val="nil"/>
              <w:left w:val="nil"/>
              <w:bottom w:val="nil"/>
              <w:right w:val="single" w:sz="6" w:space="0" w:color="auto"/>
            </w:tcBorders>
          </w:tcPr>
          <w:p w:rsidR="00000000" w:rsidRDefault="00DB63C9">
            <w:pPr>
              <w:jc w:val="center"/>
              <w:rPr>
                <w:rFonts w:ascii="Times New Roman" w:hAnsi="Times New Roman"/>
                <w:sz w:val="20"/>
              </w:rPr>
            </w:pPr>
            <w:proofErr w:type="spellStart"/>
            <w:r>
              <w:rPr>
                <w:rFonts w:ascii="Times New Roman" w:hAnsi="Times New Roman"/>
                <w:sz w:val="20"/>
              </w:rPr>
              <w:t>Номин</w:t>
            </w:r>
            <w:proofErr w:type="spellEnd"/>
            <w:r>
              <w:rPr>
                <w:rFonts w:ascii="Times New Roman" w:hAnsi="Times New Roman"/>
                <w:sz w:val="20"/>
              </w:rPr>
              <w:t>.</w:t>
            </w:r>
          </w:p>
        </w:tc>
        <w:tc>
          <w:tcPr>
            <w:tcW w:w="850" w:type="dxa"/>
            <w:tcBorders>
              <w:top w:val="nil"/>
              <w:left w:val="nil"/>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 xml:space="preserve">Пред. </w:t>
            </w:r>
            <w:proofErr w:type="spellStart"/>
            <w:r>
              <w:rPr>
                <w:rFonts w:ascii="Times New Roman" w:hAnsi="Times New Roman"/>
                <w:sz w:val="20"/>
              </w:rPr>
              <w:t>откл</w:t>
            </w:r>
            <w:proofErr w:type="spellEnd"/>
            <w:r>
              <w:rPr>
                <w:rFonts w:ascii="Times New Roman" w:hAnsi="Times New Roman"/>
                <w:sz w:val="20"/>
              </w:rPr>
              <w:t>.</w:t>
            </w:r>
          </w:p>
        </w:tc>
        <w:tc>
          <w:tcPr>
            <w:tcW w:w="992" w:type="dxa"/>
            <w:tcBorders>
              <w:top w:val="nil"/>
              <w:left w:val="nil"/>
              <w:bottom w:val="nil"/>
              <w:right w:val="single" w:sz="6" w:space="0" w:color="auto"/>
            </w:tcBorders>
          </w:tcPr>
          <w:p w:rsidR="00000000" w:rsidRDefault="00DB63C9">
            <w:pPr>
              <w:jc w:val="center"/>
              <w:rPr>
                <w:rFonts w:ascii="Times New Roman" w:hAnsi="Times New Roman"/>
                <w:sz w:val="20"/>
              </w:rPr>
            </w:pPr>
            <w:proofErr w:type="spellStart"/>
            <w:r>
              <w:rPr>
                <w:rFonts w:ascii="Times New Roman" w:hAnsi="Times New Roman"/>
                <w:sz w:val="20"/>
              </w:rPr>
              <w:t>Номин</w:t>
            </w:r>
            <w:proofErr w:type="spellEnd"/>
            <w:r>
              <w:rPr>
                <w:rFonts w:ascii="Times New Roman" w:hAnsi="Times New Roman"/>
                <w:sz w:val="20"/>
              </w:rPr>
              <w:t>.</w:t>
            </w:r>
          </w:p>
        </w:tc>
        <w:tc>
          <w:tcPr>
            <w:tcW w:w="928" w:type="dxa"/>
            <w:tcBorders>
              <w:top w:val="nil"/>
              <w:left w:val="nil"/>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 xml:space="preserve">Пред. </w:t>
            </w:r>
            <w:proofErr w:type="spellStart"/>
            <w:r>
              <w:rPr>
                <w:rFonts w:ascii="Times New Roman" w:hAnsi="Times New Roman"/>
                <w:sz w:val="20"/>
              </w:rPr>
              <w:t>откл</w:t>
            </w:r>
            <w:proofErr w:type="spellEnd"/>
            <w:r>
              <w:rPr>
                <w:rFonts w:ascii="Times New Roman" w:hAnsi="Times New Roman"/>
                <w:sz w:val="20"/>
              </w:rPr>
              <w:t>.</w:t>
            </w:r>
          </w:p>
        </w:tc>
        <w:tc>
          <w:tcPr>
            <w:tcW w:w="1057" w:type="dxa"/>
            <w:tcBorders>
              <w:top w:val="nil"/>
              <w:left w:val="nil"/>
              <w:bottom w:val="nil"/>
              <w:right w:val="single" w:sz="6" w:space="0" w:color="auto"/>
            </w:tcBorders>
          </w:tcPr>
          <w:p w:rsidR="00000000" w:rsidRDefault="00DB63C9">
            <w:pPr>
              <w:jc w:val="center"/>
              <w:rPr>
                <w:rFonts w:ascii="Times New Roman" w:hAnsi="Times New Roman"/>
                <w:sz w:val="20"/>
              </w:rPr>
            </w:pPr>
            <w:proofErr w:type="spellStart"/>
            <w:r>
              <w:rPr>
                <w:rFonts w:ascii="Times New Roman" w:hAnsi="Times New Roman"/>
                <w:sz w:val="20"/>
              </w:rPr>
              <w:t>Номин</w:t>
            </w:r>
            <w:proofErr w:type="spellEnd"/>
            <w:r>
              <w:rPr>
                <w:rFonts w:ascii="Times New Roman" w:hAnsi="Times New Roman"/>
                <w:sz w:val="20"/>
              </w:rPr>
              <w:t>.</w:t>
            </w:r>
          </w:p>
        </w:tc>
        <w:tc>
          <w:tcPr>
            <w:tcW w:w="850" w:type="dxa"/>
            <w:tcBorders>
              <w:top w:val="nil"/>
              <w:left w:val="nil"/>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 xml:space="preserve">Пред. </w:t>
            </w:r>
            <w:proofErr w:type="spellStart"/>
            <w:r>
              <w:rPr>
                <w:rFonts w:ascii="Times New Roman" w:hAnsi="Times New Roman"/>
                <w:sz w:val="20"/>
              </w:rPr>
              <w:t>откл</w:t>
            </w:r>
            <w:proofErr w:type="spellEnd"/>
            <w:r>
              <w:rPr>
                <w:rFonts w:ascii="Times New Roman" w:hAnsi="Times New Roman"/>
                <w:sz w:val="20"/>
              </w:rPr>
              <w:t>.</w:t>
            </w:r>
          </w:p>
        </w:tc>
        <w:tc>
          <w:tcPr>
            <w:tcW w:w="993" w:type="dxa"/>
            <w:tcBorders>
              <w:top w:val="nil"/>
              <w:left w:val="nil"/>
              <w:bottom w:val="nil"/>
              <w:right w:val="single" w:sz="6" w:space="0" w:color="auto"/>
            </w:tcBorders>
          </w:tcPr>
          <w:p w:rsidR="00000000" w:rsidRDefault="00DB63C9">
            <w:pPr>
              <w:jc w:val="center"/>
              <w:rPr>
                <w:rFonts w:ascii="Times New Roman" w:hAnsi="Times New Roman"/>
                <w:sz w:val="20"/>
              </w:rPr>
            </w:pPr>
            <w:proofErr w:type="spellStart"/>
            <w:r>
              <w:rPr>
                <w:rFonts w:ascii="Times New Roman" w:hAnsi="Times New Roman"/>
                <w:sz w:val="20"/>
              </w:rPr>
              <w:t>Номин</w:t>
            </w:r>
            <w:proofErr w:type="spellEnd"/>
            <w:r>
              <w:rPr>
                <w:rFonts w:ascii="Times New Roman" w:hAnsi="Times New Roman"/>
                <w:sz w:val="20"/>
              </w:rPr>
              <w:t>.</w:t>
            </w:r>
          </w:p>
        </w:tc>
        <w:tc>
          <w:tcPr>
            <w:tcW w:w="850" w:type="dxa"/>
            <w:tcBorders>
              <w:top w:val="nil"/>
              <w:left w:val="nil"/>
              <w:bottom w:val="single" w:sz="6" w:space="0" w:color="auto"/>
            </w:tcBorders>
          </w:tcPr>
          <w:p w:rsidR="00000000" w:rsidRDefault="00DB63C9">
            <w:pPr>
              <w:jc w:val="center"/>
              <w:rPr>
                <w:rFonts w:ascii="Times New Roman" w:hAnsi="Times New Roman"/>
                <w:sz w:val="20"/>
              </w:rPr>
            </w:pPr>
            <w:r>
              <w:rPr>
                <w:rFonts w:ascii="Times New Roman" w:hAnsi="Times New Roman"/>
                <w:sz w:val="20"/>
              </w:rPr>
              <w:t xml:space="preserve">пред. </w:t>
            </w:r>
            <w:proofErr w:type="spellStart"/>
            <w:r>
              <w:rPr>
                <w:rFonts w:ascii="Times New Roman" w:hAnsi="Times New Roman"/>
                <w:sz w:val="20"/>
              </w:rPr>
              <w:t>Откл</w:t>
            </w:r>
            <w:proofErr w:type="spellEnd"/>
          </w:p>
        </w:tc>
      </w:tr>
      <w:tr w:rsidR="00000000">
        <w:tblPrEx>
          <w:tblCellMar>
            <w:top w:w="0" w:type="dxa"/>
            <w:bottom w:w="0" w:type="dxa"/>
          </w:tblCellMar>
        </w:tblPrEx>
        <w:tc>
          <w:tcPr>
            <w:tcW w:w="2660" w:type="dxa"/>
            <w:tcBorders>
              <w:top w:val="nil"/>
              <w:right w:val="nil"/>
            </w:tcBorders>
          </w:tcPr>
          <w:p w:rsidR="00000000" w:rsidRDefault="00DB63C9">
            <w:pPr>
              <w:rPr>
                <w:rFonts w:ascii="Times New Roman" w:hAnsi="Times New Roman"/>
                <w:sz w:val="20"/>
              </w:rPr>
            </w:pPr>
            <w:r>
              <w:rPr>
                <w:rFonts w:ascii="Times New Roman" w:hAnsi="Times New Roman"/>
                <w:sz w:val="20"/>
              </w:rPr>
              <w:t xml:space="preserve">Толщина шпонки </w:t>
            </w:r>
            <w:r>
              <w:rPr>
                <w:rFonts w:ascii="Times New Roman" w:hAnsi="Times New Roman"/>
                <w:i/>
                <w:sz w:val="20"/>
              </w:rPr>
              <w:t>а</w:t>
            </w:r>
            <w:r>
              <w:rPr>
                <w:rFonts w:ascii="Times New Roman" w:hAnsi="Times New Roman"/>
                <w:sz w:val="20"/>
              </w:rPr>
              <w:t>**</w:t>
            </w:r>
          </w:p>
        </w:tc>
        <w:tc>
          <w:tcPr>
            <w:tcW w:w="992" w:type="dxa"/>
            <w:tcBorders>
              <w:top w:val="single" w:sz="6" w:space="0" w:color="auto"/>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10,0</w:t>
            </w:r>
          </w:p>
        </w:tc>
        <w:tc>
          <w:tcPr>
            <w:tcW w:w="851" w:type="dxa"/>
            <w:tcBorders>
              <w:top w:val="nil"/>
              <w:left w:val="nil"/>
              <w:right w:val="nil"/>
            </w:tcBorders>
          </w:tcPr>
          <w:p w:rsidR="00000000" w:rsidRDefault="00DB63C9">
            <w:pPr>
              <w:rPr>
                <w:rFonts w:ascii="Times New Roman" w:hAnsi="Times New Roman"/>
                <w:sz w:val="20"/>
              </w:rPr>
            </w:pPr>
            <w:r>
              <w:rPr>
                <w:rFonts w:ascii="Times New Roman" w:hAnsi="Times New Roman"/>
                <w:sz w:val="20"/>
              </w:rPr>
              <w:t>+0,4</w:t>
            </w:r>
          </w:p>
        </w:tc>
        <w:tc>
          <w:tcPr>
            <w:tcW w:w="992" w:type="dxa"/>
            <w:tcBorders>
              <w:top w:val="single" w:sz="6" w:space="0" w:color="auto"/>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top w:val="nil"/>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single" w:sz="6" w:space="0" w:color="auto"/>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top w:val="nil"/>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2" w:type="dxa"/>
            <w:tcBorders>
              <w:top w:val="single" w:sz="6" w:space="0" w:color="auto"/>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928" w:type="dxa"/>
            <w:tcBorders>
              <w:top w:val="nil"/>
              <w:left w:val="nil"/>
              <w:right w:val="nil"/>
            </w:tcBorders>
          </w:tcPr>
          <w:p w:rsidR="00000000" w:rsidRDefault="00DB63C9">
            <w:pPr>
              <w:rPr>
                <w:rFonts w:ascii="Times New Roman" w:hAnsi="Times New Roman"/>
                <w:sz w:val="20"/>
              </w:rPr>
            </w:pPr>
            <w:r>
              <w:rPr>
                <w:rFonts w:ascii="Times New Roman" w:hAnsi="Times New Roman"/>
                <w:sz w:val="20"/>
              </w:rPr>
              <w:t>+0,4</w:t>
            </w:r>
          </w:p>
        </w:tc>
        <w:tc>
          <w:tcPr>
            <w:tcW w:w="1057" w:type="dxa"/>
            <w:tcBorders>
              <w:top w:val="single" w:sz="6" w:space="0" w:color="auto"/>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top w:val="nil"/>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single" w:sz="6" w:space="0" w:color="auto"/>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top w:val="nil"/>
              <w:left w:val="nil"/>
            </w:tcBorders>
          </w:tcPr>
          <w:p w:rsidR="00000000" w:rsidRDefault="00DB63C9">
            <w:pPr>
              <w:rPr>
                <w:rFonts w:ascii="Times New Roman" w:hAnsi="Times New Roman"/>
                <w:sz w:val="20"/>
              </w:rPr>
            </w:pPr>
            <w:r>
              <w:rPr>
                <w:rFonts w:ascii="Times New Roman" w:hAnsi="Times New Roman"/>
                <w:sz w:val="20"/>
              </w:rPr>
              <w:sym w:font="Symbol" w:char="F02D"/>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p>
        </w:tc>
        <w:tc>
          <w:tcPr>
            <w:tcW w:w="850" w:type="dxa"/>
            <w:tcBorders>
              <w:left w:val="nil"/>
              <w:right w:val="nil"/>
            </w:tcBorders>
          </w:tcPr>
          <w:p w:rsidR="00000000" w:rsidRDefault="00DB63C9">
            <w:pPr>
              <w:rPr>
                <w:rFonts w:ascii="Times New Roman" w:hAnsi="Times New Roman"/>
                <w:sz w:val="20"/>
              </w:rPr>
            </w:pP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p>
        </w:tc>
        <w:tc>
          <w:tcPr>
            <w:tcW w:w="850" w:type="dxa"/>
            <w:tcBorders>
              <w:left w:val="nil"/>
              <w:right w:val="nil"/>
            </w:tcBorders>
          </w:tcPr>
          <w:p w:rsidR="00000000" w:rsidRDefault="00DB63C9">
            <w:pPr>
              <w:rPr>
                <w:rFonts w:ascii="Times New Roman" w:hAnsi="Times New Roman"/>
                <w:sz w:val="20"/>
              </w:rPr>
            </w:pP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p>
        </w:tc>
        <w:tc>
          <w:tcPr>
            <w:tcW w:w="850" w:type="dxa"/>
            <w:tcBorders>
              <w:left w:val="nil"/>
              <w:right w:val="nil"/>
            </w:tcBorders>
          </w:tcPr>
          <w:p w:rsidR="00000000" w:rsidRDefault="00DB63C9">
            <w:pPr>
              <w:rPr>
                <w:rFonts w:ascii="Times New Roman" w:hAnsi="Times New Roman"/>
                <w:sz w:val="20"/>
              </w:rPr>
            </w:pP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p>
        </w:tc>
        <w:tc>
          <w:tcPr>
            <w:tcW w:w="850" w:type="dxa"/>
            <w:tcBorders>
              <w:left w:val="nil"/>
            </w:tcBorders>
          </w:tcPr>
          <w:p w:rsidR="00000000" w:rsidRDefault="00DB63C9">
            <w:pPr>
              <w:rPr>
                <w:rFonts w:ascii="Times New Roman" w:hAnsi="Times New Roman"/>
                <w:sz w:val="20"/>
              </w:rPr>
            </w:pP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 xml:space="preserve">Ширина паза под шпонку </w:t>
            </w:r>
            <w:r>
              <w:rPr>
                <w:rFonts w:ascii="Times New Roman" w:hAnsi="Times New Roman"/>
                <w:i/>
                <w:sz w:val="20"/>
              </w:rPr>
              <w:t>а</w:t>
            </w:r>
            <w:r>
              <w:rPr>
                <w:rFonts w:ascii="Times New Roman" w:hAnsi="Times New Roman"/>
                <w:sz w:val="20"/>
              </w:rPr>
              <w:t>**</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10,0</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sym w:font="Symbol" w:char="F02D"/>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 xml:space="preserve">Ширина шпонки </w:t>
            </w:r>
            <w:r>
              <w:rPr>
                <w:rFonts w:ascii="Times New Roman" w:hAnsi="Times New Roman"/>
                <w:i/>
                <w:sz w:val="20"/>
                <w:lang w:val="en-US"/>
              </w:rPr>
              <w:t>d</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22-28</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16-22</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sym w:font="Symbol" w:char="F02D"/>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 xml:space="preserve">Радиус закругления для шпонки </w:t>
            </w:r>
            <w:r>
              <w:rPr>
                <w:rFonts w:ascii="Times New Roman" w:hAnsi="Times New Roman"/>
                <w:i/>
                <w:sz w:val="20"/>
                <w:lang w:val="en-US"/>
              </w:rPr>
              <w:t>r</w:t>
            </w:r>
            <w:r>
              <w:rPr>
                <w:rFonts w:ascii="Times New Roman" w:hAnsi="Times New Roman"/>
                <w:i/>
                <w:sz w:val="20"/>
              </w:rPr>
              <w:t>**</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3,0</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3,0</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sym w:font="Symbol" w:char="F02D"/>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 xml:space="preserve">Ширина гребня рейки </w:t>
            </w:r>
            <w:r>
              <w:rPr>
                <w:rFonts w:ascii="Times New Roman" w:hAnsi="Times New Roman"/>
                <w:i/>
                <w:sz w:val="20"/>
                <w:lang w:val="en-US"/>
              </w:rPr>
              <w:t>b</w:t>
            </w:r>
            <w:r>
              <w:rPr>
                <w:rFonts w:ascii="Times New Roman" w:hAnsi="Times New Roman"/>
                <w:sz w:val="20"/>
                <w:lang w:val="en-US"/>
              </w:rPr>
              <w:t>**</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B1"/>
            </w:r>
            <w:r>
              <w:rPr>
                <w:rFonts w:ascii="Times New Roman" w:hAnsi="Times New Roman"/>
                <w:sz w:val="20"/>
              </w:rPr>
              <w:t>0,1</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B1"/>
            </w:r>
            <w:r>
              <w:rPr>
                <w:rFonts w:ascii="Times New Roman" w:hAnsi="Times New Roman"/>
                <w:sz w:val="20"/>
              </w:rPr>
              <w:t>0,1</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B1"/>
            </w:r>
            <w:r>
              <w:rPr>
                <w:rFonts w:ascii="Times New Roman" w:hAnsi="Times New Roman"/>
                <w:sz w:val="20"/>
              </w:rPr>
              <w:t>0,1</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B1"/>
            </w:r>
            <w:r>
              <w:rPr>
                <w:rFonts w:ascii="Times New Roman" w:hAnsi="Times New Roman"/>
                <w:sz w:val="20"/>
              </w:rPr>
              <w:t>0,1</w:t>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B1"/>
            </w:r>
            <w:r>
              <w:rPr>
                <w:rFonts w:ascii="Times New Roman" w:hAnsi="Times New Roman"/>
                <w:sz w:val="20"/>
              </w:rPr>
              <w:t>0,1</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sym w:font="Symbol" w:char="F0B1"/>
            </w:r>
            <w:r>
              <w:rPr>
                <w:rFonts w:ascii="Times New Roman" w:hAnsi="Times New Roman"/>
                <w:sz w:val="20"/>
              </w:rPr>
              <w:t>0,1</w:t>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Ширина паза рейки</w:t>
            </w:r>
            <w:r>
              <w:rPr>
                <w:rFonts w:ascii="Times New Roman" w:hAnsi="Times New Roman"/>
                <w:i/>
                <w:sz w:val="20"/>
              </w:rPr>
              <w:t xml:space="preserve"> </w:t>
            </w:r>
            <w:r>
              <w:rPr>
                <w:rFonts w:ascii="Times New Roman" w:hAnsi="Times New Roman"/>
                <w:i/>
                <w:sz w:val="20"/>
                <w:lang w:val="en-US"/>
              </w:rPr>
              <w:t>b</w:t>
            </w:r>
            <w:r>
              <w:rPr>
                <w:rFonts w:ascii="Times New Roman" w:hAnsi="Times New Roman"/>
                <w:sz w:val="20"/>
                <w:lang w:val="en-US"/>
              </w:rPr>
              <w:t>**</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t>+0,2</w:t>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 xml:space="preserve">Высота гребня </w:t>
            </w:r>
            <w:r>
              <w:rPr>
                <w:rFonts w:ascii="Times New Roman" w:hAnsi="Times New Roman"/>
                <w:i/>
                <w:sz w:val="20"/>
                <w:lang w:val="en-US"/>
              </w:rPr>
              <w:t>l</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r>
              <w:rPr>
                <w:rFonts w:ascii="Times New Roman" w:hAnsi="Times New Roman"/>
                <w:sz w:val="20"/>
              </w:rPr>
              <w:t>0,5</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r>
              <w:rPr>
                <w:rFonts w:ascii="Times New Roman" w:hAnsi="Times New Roman"/>
                <w:sz w:val="20"/>
              </w:rPr>
              <w:t>0,5</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r>
              <w:rPr>
                <w:rFonts w:ascii="Times New Roman" w:hAnsi="Times New Roman"/>
                <w:sz w:val="20"/>
              </w:rPr>
              <w:t>0,5</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r>
              <w:rPr>
                <w:rFonts w:ascii="Times New Roman" w:hAnsi="Times New Roman"/>
                <w:sz w:val="20"/>
              </w:rPr>
              <w:t>0,5</w:t>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r>
              <w:rPr>
                <w:rFonts w:ascii="Times New Roman" w:hAnsi="Times New Roman"/>
                <w:sz w:val="20"/>
              </w:rPr>
              <w:t>0,5</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sym w:font="Symbol" w:char="F02D"/>
            </w:r>
            <w:r>
              <w:rPr>
                <w:rFonts w:ascii="Times New Roman" w:hAnsi="Times New Roman"/>
                <w:sz w:val="20"/>
              </w:rPr>
              <w:t>0,5</w:t>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 xml:space="preserve">Глубина паза рейки </w:t>
            </w:r>
            <w:r>
              <w:rPr>
                <w:rFonts w:ascii="Times New Roman" w:hAnsi="Times New Roman"/>
                <w:i/>
                <w:sz w:val="20"/>
                <w:lang w:val="en-US"/>
              </w:rPr>
              <w:t>l</w:t>
            </w:r>
            <w:r>
              <w:rPr>
                <w:rFonts w:ascii="Times New Roman" w:hAnsi="Times New Roman"/>
                <w:sz w:val="20"/>
                <w:vertAlign w:val="subscript"/>
                <w:lang w:val="en-US"/>
              </w:rPr>
              <w:t>1</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7,0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7,0</w:t>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t>+0,5</w:t>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 xml:space="preserve">Глубина паза щита </w:t>
            </w:r>
            <w:r>
              <w:rPr>
                <w:rFonts w:ascii="Times New Roman" w:hAnsi="Times New Roman"/>
                <w:i/>
                <w:sz w:val="20"/>
                <w:lang w:val="en-US"/>
              </w:rPr>
              <w:t>l</w:t>
            </w:r>
            <w:r>
              <w:rPr>
                <w:rFonts w:ascii="Times New Roman" w:hAnsi="Times New Roman"/>
                <w:sz w:val="20"/>
                <w:vertAlign w:val="subscript"/>
              </w:rPr>
              <w:t>2</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t>+0,5</w:t>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Размер от лицевой стороны щита до гребня</w:t>
            </w:r>
            <w:r>
              <w:rPr>
                <w:rFonts w:ascii="Times New Roman" w:hAnsi="Times New Roman"/>
                <w:i/>
                <w:sz w:val="20"/>
              </w:rPr>
              <w:t xml:space="preserve"> с</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10,0/8,0</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10,0/8,0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10,0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6,5</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6,5</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+0,5</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6,5</w:t>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t>+0,5</w:t>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 xml:space="preserve">Размер от лицевой стороны щита до паза </w:t>
            </w:r>
            <w:r>
              <w:rPr>
                <w:rFonts w:ascii="Times New Roman" w:hAnsi="Times New Roman"/>
                <w:i/>
                <w:sz w:val="20"/>
              </w:rPr>
              <w:t>с</w:t>
            </w:r>
            <w:r>
              <w:rPr>
                <w:rFonts w:ascii="Times New Roman" w:hAnsi="Times New Roman"/>
                <w:sz w:val="20"/>
                <w:vertAlign w:val="subscript"/>
              </w:rPr>
              <w:t>1</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10,0/8,0</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r>
              <w:rPr>
                <w:rFonts w:ascii="Times New Roman" w:hAnsi="Times New Roman"/>
                <w:sz w:val="20"/>
              </w:rPr>
              <w:t>0,5</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10,0/8,0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r>
              <w:rPr>
                <w:rFonts w:ascii="Times New Roman" w:hAnsi="Times New Roman"/>
                <w:sz w:val="20"/>
              </w:rPr>
              <w:t>0,5</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10,0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r>
              <w:rPr>
                <w:rFonts w:ascii="Times New Roman" w:hAnsi="Times New Roman"/>
                <w:sz w:val="20"/>
              </w:rPr>
              <w:t>0,5</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6,5</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r>
              <w:rPr>
                <w:rFonts w:ascii="Times New Roman" w:hAnsi="Times New Roman"/>
                <w:sz w:val="20"/>
              </w:rPr>
              <w:t>0,5</w:t>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6,5</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r>
              <w:rPr>
                <w:rFonts w:ascii="Times New Roman" w:hAnsi="Times New Roman"/>
                <w:sz w:val="20"/>
              </w:rPr>
              <w:t>0,5</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6,5</w:t>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sym w:font="Symbol" w:char="F02D"/>
            </w:r>
            <w:r>
              <w:rPr>
                <w:rFonts w:ascii="Times New Roman" w:hAnsi="Times New Roman"/>
                <w:sz w:val="20"/>
              </w:rPr>
              <w:t>0,5</w:t>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 xml:space="preserve">Ширина паза щита </w:t>
            </w:r>
            <w:r>
              <w:rPr>
                <w:rFonts w:ascii="Times New Roman" w:hAnsi="Times New Roman"/>
                <w:i/>
                <w:sz w:val="20"/>
                <w:lang w:val="en-US"/>
              </w:rPr>
              <w:t>b</w:t>
            </w:r>
            <w:r>
              <w:rPr>
                <w:rFonts w:ascii="Times New Roman" w:hAnsi="Times New Roman"/>
                <w:sz w:val="20"/>
                <w:vertAlign w:val="subscript"/>
                <w:lang w:val="en-US"/>
              </w:rPr>
              <w:t>1</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7,0</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7,0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7,0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7,0</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7,0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t>+0,2</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7,0</w:t>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t>+0,2</w:t>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 xml:space="preserve">Ширина гребня щита </w:t>
            </w:r>
            <w:r>
              <w:rPr>
                <w:rFonts w:ascii="Times New Roman" w:hAnsi="Times New Roman"/>
                <w:i/>
                <w:sz w:val="20"/>
                <w:lang w:val="en-US"/>
              </w:rPr>
              <w:t>b</w:t>
            </w:r>
            <w:r>
              <w:rPr>
                <w:rFonts w:ascii="Times New Roman" w:hAnsi="Times New Roman"/>
                <w:sz w:val="20"/>
                <w:vertAlign w:val="subscript"/>
                <w:lang w:val="en-US"/>
              </w:rPr>
              <w:t>2</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B1"/>
            </w:r>
            <w:r>
              <w:rPr>
                <w:rFonts w:ascii="Times New Roman" w:hAnsi="Times New Roman"/>
                <w:sz w:val="20"/>
              </w:rPr>
              <w:t>0,</w:t>
            </w:r>
            <w:r>
              <w:rPr>
                <w:rFonts w:ascii="Times New Roman" w:hAnsi="Times New Roman"/>
                <w:sz w:val="20"/>
              </w:rPr>
              <w:t>1</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B1"/>
            </w:r>
            <w:r>
              <w:rPr>
                <w:rFonts w:ascii="Times New Roman" w:hAnsi="Times New Roman"/>
                <w:sz w:val="20"/>
              </w:rPr>
              <w:t>0,1</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B1"/>
            </w:r>
            <w:r>
              <w:rPr>
                <w:rFonts w:ascii="Times New Roman" w:hAnsi="Times New Roman"/>
                <w:sz w:val="20"/>
              </w:rPr>
              <w:t>0,1</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B1"/>
            </w:r>
            <w:r>
              <w:rPr>
                <w:rFonts w:ascii="Times New Roman" w:hAnsi="Times New Roman"/>
                <w:sz w:val="20"/>
              </w:rPr>
              <w:t>0,1</w:t>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B1"/>
            </w:r>
            <w:r>
              <w:rPr>
                <w:rFonts w:ascii="Times New Roman" w:hAnsi="Times New Roman"/>
                <w:sz w:val="20"/>
              </w:rPr>
              <w:t>0,1</w:t>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6,0</w:t>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sym w:font="Symbol" w:char="F0B1"/>
            </w:r>
            <w:r>
              <w:rPr>
                <w:rFonts w:ascii="Times New Roman" w:hAnsi="Times New Roman"/>
                <w:sz w:val="20"/>
              </w:rPr>
              <w:t>0,1</w:t>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Расстояние от лицевой стороны щита до шпонки</w:t>
            </w:r>
            <w:r>
              <w:rPr>
                <w:rFonts w:ascii="Times New Roman" w:hAnsi="Times New Roman"/>
                <w:i/>
                <w:sz w:val="20"/>
              </w:rPr>
              <w:t xml:space="preserve"> </w:t>
            </w:r>
            <w:r>
              <w:rPr>
                <w:rFonts w:ascii="Times New Roman" w:hAnsi="Times New Roman"/>
                <w:i/>
                <w:sz w:val="20"/>
                <w:lang w:val="en-US"/>
              </w:rPr>
              <w:t>n</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9,0/7,0</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B1"/>
            </w:r>
            <w:r>
              <w:rPr>
                <w:rFonts w:ascii="Times New Roman" w:hAnsi="Times New Roman"/>
                <w:sz w:val="20"/>
              </w:rPr>
              <w:t>0,1</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6,5</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r>
              <w:rPr>
                <w:rFonts w:ascii="Times New Roman" w:hAnsi="Times New Roman"/>
                <w:sz w:val="20"/>
              </w:rPr>
              <w:t>0,3</w:t>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sym w:font="Symbol" w:char="F02D"/>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Выборка гребня в углах</w:t>
            </w:r>
            <w:r>
              <w:rPr>
                <w:rFonts w:ascii="Times New Roman" w:hAnsi="Times New Roman"/>
                <w:i/>
                <w:sz w:val="20"/>
              </w:rPr>
              <w:t xml:space="preserve"> </w:t>
            </w:r>
            <w:r>
              <w:rPr>
                <w:rFonts w:ascii="Times New Roman" w:hAnsi="Times New Roman"/>
                <w:i/>
                <w:sz w:val="20"/>
                <w:lang w:val="en-US"/>
              </w:rPr>
              <w:t>m</w:t>
            </w:r>
            <w:r>
              <w:rPr>
                <w:rFonts w:ascii="Times New Roman" w:hAnsi="Times New Roman"/>
                <w:sz w:val="20"/>
                <w:lang w:val="en-US"/>
              </w:rPr>
              <w:t>**</w:t>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w:t>
            </w:r>
            <w:r>
              <w:rPr>
                <w:rFonts w:ascii="Times New Roman" w:hAnsi="Times New Roman"/>
                <w:sz w:val="20"/>
              </w:rPr>
              <w:sym w:font="Symbol" w:char="F02D"/>
            </w:r>
            <w:r>
              <w:rPr>
                <w:rFonts w:ascii="Times New Roman" w:hAnsi="Times New Roman"/>
                <w:sz w:val="20"/>
              </w:rPr>
              <w:t>24</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2"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t>6</w:t>
            </w:r>
            <w:r>
              <w:rPr>
                <w:rFonts w:ascii="Times New Roman" w:hAnsi="Times New Roman"/>
                <w:sz w:val="20"/>
              </w:rPr>
              <w:sym w:font="Symbol" w:char="F02D"/>
            </w:r>
            <w:r>
              <w:rPr>
                <w:rFonts w:ascii="Times New Roman" w:hAnsi="Times New Roman"/>
                <w:sz w:val="20"/>
              </w:rPr>
              <w:t>24</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1057"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nil"/>
              <w:left w:val="single" w:sz="6" w:space="0" w:color="auto"/>
              <w:bottom w:val="nil"/>
              <w:right w:val="single" w:sz="6" w:space="0" w:color="auto"/>
            </w:tcBorders>
          </w:tcPr>
          <w:p w:rsidR="00000000" w:rsidRDefault="00DB63C9">
            <w:pPr>
              <w:rPr>
                <w:rFonts w:ascii="Times New Roman" w:hAnsi="Times New Roman"/>
                <w:sz w:val="20"/>
              </w:rPr>
            </w:pPr>
            <w:r>
              <w:rPr>
                <w:rFonts w:ascii="Times New Roman" w:hAnsi="Times New Roman"/>
                <w:sz w:val="20"/>
              </w:rPr>
              <w:sym w:font="Symbol" w:char="F02D"/>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sym w:font="Symbol" w:char="F02D"/>
            </w:r>
          </w:p>
        </w:tc>
      </w:tr>
      <w:tr w:rsidR="00000000">
        <w:tblPrEx>
          <w:tblCellMar>
            <w:top w:w="0" w:type="dxa"/>
            <w:bottom w:w="0" w:type="dxa"/>
          </w:tblCellMar>
        </w:tblPrEx>
        <w:tc>
          <w:tcPr>
            <w:tcW w:w="2660" w:type="dxa"/>
            <w:tcBorders>
              <w:right w:val="nil"/>
            </w:tcBorders>
          </w:tcPr>
          <w:p w:rsidR="00000000" w:rsidRDefault="00DB63C9">
            <w:pPr>
              <w:rPr>
                <w:rFonts w:ascii="Times New Roman" w:hAnsi="Times New Roman"/>
                <w:sz w:val="20"/>
              </w:rPr>
            </w:pPr>
            <w:r>
              <w:rPr>
                <w:rFonts w:ascii="Times New Roman" w:hAnsi="Times New Roman"/>
                <w:sz w:val="20"/>
              </w:rPr>
              <w:t xml:space="preserve">Скос грани </w:t>
            </w:r>
            <w:r>
              <w:rPr>
                <w:rFonts w:ascii="Times New Roman" w:hAnsi="Times New Roman"/>
                <w:i/>
                <w:sz w:val="20"/>
                <w:lang w:val="en-US"/>
              </w:rPr>
              <w:t>f</w:t>
            </w:r>
            <w:r>
              <w:rPr>
                <w:rFonts w:ascii="Times New Roman" w:hAnsi="Times New Roman"/>
                <w:sz w:val="20"/>
              </w:rPr>
              <w:t>**</w:t>
            </w:r>
          </w:p>
        </w:tc>
        <w:tc>
          <w:tcPr>
            <w:tcW w:w="992" w:type="dxa"/>
            <w:tcBorders>
              <w:top w:val="nil"/>
              <w:left w:val="single" w:sz="6" w:space="0" w:color="auto"/>
              <w:bottom w:val="single" w:sz="6" w:space="0" w:color="auto"/>
              <w:right w:val="single" w:sz="6" w:space="0" w:color="auto"/>
            </w:tcBorders>
          </w:tcPr>
          <w:p w:rsidR="00000000" w:rsidRDefault="00DB63C9">
            <w:pPr>
              <w:rPr>
                <w:rFonts w:ascii="Times New Roman" w:hAnsi="Times New Roman"/>
                <w:sz w:val="20"/>
              </w:rPr>
            </w:pPr>
            <w:r>
              <w:rPr>
                <w:rFonts w:ascii="Times New Roman" w:hAnsi="Times New Roman"/>
                <w:sz w:val="20"/>
              </w:rPr>
              <w:t>1,0/0,8</w:t>
            </w:r>
          </w:p>
        </w:tc>
        <w:tc>
          <w:tcPr>
            <w:tcW w:w="851"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2" w:type="dxa"/>
            <w:tcBorders>
              <w:top w:val="nil"/>
              <w:left w:val="single" w:sz="6" w:space="0" w:color="auto"/>
              <w:bottom w:val="single" w:sz="6" w:space="0" w:color="auto"/>
              <w:right w:val="single" w:sz="6" w:space="0" w:color="auto"/>
            </w:tcBorders>
          </w:tcPr>
          <w:p w:rsidR="00000000" w:rsidRDefault="00DB63C9">
            <w:pPr>
              <w:rPr>
                <w:rFonts w:ascii="Times New Roman" w:hAnsi="Times New Roman"/>
                <w:sz w:val="20"/>
              </w:rPr>
            </w:pPr>
            <w:r>
              <w:rPr>
                <w:rFonts w:ascii="Times New Roman" w:hAnsi="Times New Roman"/>
                <w:sz w:val="20"/>
              </w:rPr>
              <w:t>1,0/0,8</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nil"/>
              <w:left w:val="single" w:sz="6" w:space="0" w:color="auto"/>
              <w:bottom w:val="single" w:sz="6" w:space="0" w:color="auto"/>
              <w:right w:val="single" w:sz="6" w:space="0" w:color="auto"/>
            </w:tcBorders>
          </w:tcPr>
          <w:p w:rsidR="00000000" w:rsidRDefault="00DB63C9">
            <w:pPr>
              <w:rPr>
                <w:rFonts w:ascii="Times New Roman" w:hAnsi="Times New Roman"/>
                <w:sz w:val="20"/>
              </w:rPr>
            </w:pPr>
            <w:r>
              <w:rPr>
                <w:rFonts w:ascii="Times New Roman" w:hAnsi="Times New Roman"/>
                <w:sz w:val="20"/>
              </w:rPr>
              <w:t>1,0</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2" w:type="dxa"/>
            <w:tcBorders>
              <w:top w:val="nil"/>
              <w:left w:val="single" w:sz="6" w:space="0" w:color="auto"/>
              <w:bottom w:val="single" w:sz="6" w:space="0" w:color="auto"/>
              <w:right w:val="single" w:sz="6" w:space="0" w:color="auto"/>
            </w:tcBorders>
          </w:tcPr>
          <w:p w:rsidR="00000000" w:rsidRDefault="00DB63C9">
            <w:pPr>
              <w:rPr>
                <w:rFonts w:ascii="Times New Roman" w:hAnsi="Times New Roman"/>
                <w:sz w:val="20"/>
              </w:rPr>
            </w:pPr>
            <w:r>
              <w:rPr>
                <w:rFonts w:ascii="Times New Roman" w:hAnsi="Times New Roman"/>
                <w:sz w:val="20"/>
              </w:rPr>
              <w:t>0,6</w:t>
            </w:r>
          </w:p>
        </w:tc>
        <w:tc>
          <w:tcPr>
            <w:tcW w:w="928"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1057" w:type="dxa"/>
            <w:tcBorders>
              <w:top w:val="nil"/>
              <w:left w:val="single" w:sz="6" w:space="0" w:color="auto"/>
              <w:bottom w:val="single" w:sz="6" w:space="0" w:color="auto"/>
              <w:right w:val="single" w:sz="6" w:space="0" w:color="auto"/>
            </w:tcBorders>
          </w:tcPr>
          <w:p w:rsidR="00000000" w:rsidRDefault="00DB63C9">
            <w:pPr>
              <w:rPr>
                <w:rFonts w:ascii="Times New Roman" w:hAnsi="Times New Roman"/>
                <w:sz w:val="20"/>
              </w:rPr>
            </w:pPr>
            <w:r>
              <w:rPr>
                <w:rFonts w:ascii="Times New Roman" w:hAnsi="Times New Roman"/>
                <w:sz w:val="20"/>
              </w:rPr>
              <w:t>0,6</w:t>
            </w:r>
          </w:p>
        </w:tc>
        <w:tc>
          <w:tcPr>
            <w:tcW w:w="850" w:type="dxa"/>
            <w:tcBorders>
              <w:left w:val="nil"/>
              <w:right w:val="nil"/>
            </w:tcBorders>
          </w:tcPr>
          <w:p w:rsidR="00000000" w:rsidRDefault="00DB63C9">
            <w:pPr>
              <w:rPr>
                <w:rFonts w:ascii="Times New Roman" w:hAnsi="Times New Roman"/>
                <w:sz w:val="20"/>
              </w:rPr>
            </w:pPr>
            <w:r>
              <w:rPr>
                <w:rFonts w:ascii="Times New Roman" w:hAnsi="Times New Roman"/>
                <w:sz w:val="20"/>
              </w:rPr>
              <w:sym w:font="Symbol" w:char="F02D"/>
            </w:r>
          </w:p>
        </w:tc>
        <w:tc>
          <w:tcPr>
            <w:tcW w:w="993" w:type="dxa"/>
            <w:tcBorders>
              <w:top w:val="nil"/>
              <w:left w:val="single" w:sz="6" w:space="0" w:color="auto"/>
              <w:bottom w:val="single" w:sz="6" w:space="0" w:color="auto"/>
              <w:right w:val="single" w:sz="6" w:space="0" w:color="auto"/>
            </w:tcBorders>
          </w:tcPr>
          <w:p w:rsidR="00000000" w:rsidRDefault="00DB63C9">
            <w:pPr>
              <w:rPr>
                <w:rFonts w:ascii="Times New Roman" w:hAnsi="Times New Roman"/>
                <w:sz w:val="20"/>
              </w:rPr>
            </w:pPr>
            <w:r>
              <w:rPr>
                <w:rFonts w:ascii="Times New Roman" w:hAnsi="Times New Roman"/>
                <w:sz w:val="20"/>
              </w:rPr>
              <w:t>0,6</w:t>
            </w:r>
          </w:p>
        </w:tc>
        <w:tc>
          <w:tcPr>
            <w:tcW w:w="850" w:type="dxa"/>
            <w:tcBorders>
              <w:left w:val="nil"/>
            </w:tcBorders>
          </w:tcPr>
          <w:p w:rsidR="00000000" w:rsidRDefault="00DB63C9">
            <w:pPr>
              <w:rPr>
                <w:rFonts w:ascii="Times New Roman" w:hAnsi="Times New Roman"/>
                <w:sz w:val="20"/>
              </w:rPr>
            </w:pPr>
            <w:r>
              <w:rPr>
                <w:rFonts w:ascii="Times New Roman" w:hAnsi="Times New Roman"/>
                <w:sz w:val="20"/>
              </w:rPr>
              <w:sym w:font="Symbol" w:char="F02D"/>
            </w:r>
          </w:p>
        </w:tc>
      </w:tr>
    </w:tbl>
    <w:p w:rsidR="00000000" w:rsidRDefault="00DB63C9">
      <w:pPr>
        <w:rPr>
          <w:rFonts w:ascii="Times New Roman" w:hAnsi="Times New Roman"/>
          <w:sz w:val="20"/>
        </w:rPr>
      </w:pPr>
    </w:p>
    <w:p w:rsidR="00000000" w:rsidRDefault="00DB63C9">
      <w:pPr>
        <w:rPr>
          <w:rFonts w:ascii="Times New Roman" w:hAnsi="Times New Roman"/>
          <w:sz w:val="20"/>
        </w:rPr>
      </w:pPr>
      <w:r>
        <w:rPr>
          <w:rFonts w:ascii="Times New Roman" w:hAnsi="Times New Roman"/>
          <w:sz w:val="20"/>
        </w:rPr>
        <w:t xml:space="preserve">* Для щитов толщиной 17,0 мм размеры </w:t>
      </w:r>
      <w:r>
        <w:rPr>
          <w:rFonts w:ascii="Times New Roman" w:hAnsi="Times New Roman"/>
          <w:i/>
          <w:sz w:val="20"/>
          <w:lang w:val="en-US"/>
        </w:rPr>
        <w:t>b</w:t>
      </w:r>
      <w:r>
        <w:rPr>
          <w:rFonts w:ascii="Times New Roman" w:hAnsi="Times New Roman"/>
          <w:sz w:val="20"/>
        </w:rPr>
        <w:t xml:space="preserve">, </w:t>
      </w:r>
      <w:r>
        <w:rPr>
          <w:rFonts w:ascii="Times New Roman" w:hAnsi="Times New Roman"/>
          <w:i/>
          <w:sz w:val="20"/>
          <w:lang w:val="en-US"/>
        </w:rPr>
        <w:t>b</w:t>
      </w:r>
      <w:r>
        <w:rPr>
          <w:rFonts w:ascii="Times New Roman" w:hAnsi="Times New Roman"/>
          <w:sz w:val="20"/>
          <w:vertAlign w:val="subscript"/>
          <w:lang w:val="en-US"/>
        </w:rPr>
        <w:t>1</w:t>
      </w:r>
      <w:r>
        <w:rPr>
          <w:rFonts w:ascii="Times New Roman" w:hAnsi="Times New Roman"/>
          <w:sz w:val="20"/>
        </w:rPr>
        <w:t xml:space="preserve">, </w:t>
      </w:r>
      <w:r>
        <w:rPr>
          <w:rFonts w:ascii="Times New Roman" w:hAnsi="Times New Roman"/>
          <w:i/>
          <w:sz w:val="20"/>
          <w:lang w:val="en-US"/>
        </w:rPr>
        <w:t>b</w:t>
      </w:r>
      <w:r>
        <w:rPr>
          <w:rFonts w:ascii="Times New Roman" w:hAnsi="Times New Roman"/>
          <w:sz w:val="20"/>
          <w:vertAlign w:val="subscript"/>
          <w:lang w:val="en-US"/>
        </w:rPr>
        <w:t>2</w:t>
      </w:r>
      <w:r>
        <w:rPr>
          <w:rFonts w:ascii="Times New Roman" w:hAnsi="Times New Roman"/>
          <w:sz w:val="20"/>
        </w:rPr>
        <w:t>,</w:t>
      </w:r>
      <w:r>
        <w:rPr>
          <w:rFonts w:ascii="Times New Roman" w:hAnsi="Times New Roman"/>
          <w:i/>
          <w:sz w:val="20"/>
        </w:rPr>
        <w:t xml:space="preserve"> </w:t>
      </w:r>
      <w:r>
        <w:rPr>
          <w:rFonts w:ascii="Times New Roman" w:hAnsi="Times New Roman"/>
          <w:i/>
          <w:sz w:val="20"/>
          <w:lang w:val="en-US"/>
        </w:rPr>
        <w:t>l</w:t>
      </w:r>
      <w:r>
        <w:rPr>
          <w:rFonts w:ascii="Times New Roman" w:hAnsi="Times New Roman"/>
          <w:sz w:val="20"/>
        </w:rPr>
        <w:t xml:space="preserve">, </w:t>
      </w:r>
      <w:r>
        <w:rPr>
          <w:rFonts w:ascii="Times New Roman" w:hAnsi="Times New Roman"/>
          <w:i/>
          <w:sz w:val="20"/>
          <w:lang w:val="en-US"/>
        </w:rPr>
        <w:t>l</w:t>
      </w:r>
      <w:r>
        <w:rPr>
          <w:rFonts w:ascii="Times New Roman" w:hAnsi="Times New Roman"/>
          <w:sz w:val="20"/>
          <w:vertAlign w:val="subscript"/>
          <w:lang w:val="en-US"/>
        </w:rPr>
        <w:t>1</w:t>
      </w:r>
      <w:r>
        <w:rPr>
          <w:rFonts w:ascii="Times New Roman" w:hAnsi="Times New Roman"/>
          <w:sz w:val="20"/>
        </w:rPr>
        <w:t xml:space="preserve">, </w:t>
      </w:r>
      <w:r>
        <w:rPr>
          <w:rFonts w:ascii="Times New Roman" w:hAnsi="Times New Roman"/>
          <w:i/>
          <w:sz w:val="20"/>
          <w:lang w:val="en-US"/>
        </w:rPr>
        <w:t>l</w:t>
      </w:r>
      <w:r>
        <w:rPr>
          <w:rFonts w:ascii="Times New Roman" w:hAnsi="Times New Roman"/>
          <w:sz w:val="20"/>
          <w:vertAlign w:val="subscript"/>
          <w:lang w:val="en-US"/>
        </w:rPr>
        <w:t>2</w:t>
      </w:r>
      <w:r>
        <w:rPr>
          <w:rFonts w:ascii="Times New Roman" w:hAnsi="Times New Roman"/>
          <w:sz w:val="20"/>
          <w:vertAlign w:val="subscript"/>
        </w:rPr>
        <w:t xml:space="preserve"> </w:t>
      </w:r>
      <w:r>
        <w:rPr>
          <w:rFonts w:ascii="Times New Roman" w:hAnsi="Times New Roman"/>
          <w:sz w:val="20"/>
        </w:rPr>
        <w:t>допускается уменьшать до 4 мм.</w:t>
      </w:r>
    </w:p>
    <w:p w:rsidR="00000000" w:rsidRDefault="00DB63C9">
      <w:pPr>
        <w:rPr>
          <w:rFonts w:ascii="Times New Roman" w:hAnsi="Times New Roman"/>
          <w:sz w:val="20"/>
        </w:rPr>
        <w:sectPr w:rsidR="00000000">
          <w:pgSz w:w="16840" w:h="11907" w:orient="landscape" w:code="9"/>
          <w:pgMar w:top="1134" w:right="1134" w:bottom="1134" w:left="1134" w:header="720" w:footer="720" w:gutter="0"/>
          <w:cols w:space="720"/>
        </w:sectPr>
      </w:pPr>
      <w:r>
        <w:rPr>
          <w:rFonts w:ascii="Times New Roman" w:hAnsi="Times New Roman"/>
          <w:sz w:val="20"/>
        </w:rPr>
        <w:t>* * Размеры рекомендуемые.  Щиты типа ОЩ2 собирают с натягом. Посадки обеспечивают соблюдением допусков.</w:t>
      </w:r>
    </w:p>
    <w:p w:rsidR="00000000" w:rsidRDefault="00DB63C9">
      <w:pPr>
        <w:ind w:firstLine="225"/>
        <w:jc w:val="both"/>
        <w:rPr>
          <w:rFonts w:ascii="Times New Roman" w:hAnsi="Times New Roman"/>
          <w:sz w:val="20"/>
        </w:rPr>
      </w:pPr>
      <w:r>
        <w:rPr>
          <w:rFonts w:ascii="Times New Roman" w:hAnsi="Times New Roman"/>
          <w:sz w:val="20"/>
        </w:rPr>
        <w:t>1.3. Характеристики</w:t>
      </w:r>
    </w:p>
    <w:p w:rsidR="00000000" w:rsidRDefault="00DB63C9">
      <w:pPr>
        <w:ind w:firstLine="225"/>
        <w:jc w:val="both"/>
        <w:rPr>
          <w:rFonts w:ascii="Times New Roman" w:hAnsi="Times New Roman"/>
          <w:sz w:val="20"/>
        </w:rPr>
      </w:pPr>
      <w:r>
        <w:rPr>
          <w:rFonts w:ascii="Times New Roman" w:hAnsi="Times New Roman"/>
          <w:sz w:val="20"/>
        </w:rPr>
        <w:t xml:space="preserve">1.3.1. Щиты изготовляют из древесины березы, </w:t>
      </w:r>
      <w:r>
        <w:rPr>
          <w:rFonts w:ascii="Times New Roman" w:hAnsi="Times New Roman"/>
          <w:sz w:val="20"/>
        </w:rPr>
        <w:t>осины и др. мягких лиственных пород, по основным механическим и эксплуатационным свойствам не уступающих древесине осины, и из отходов древесины хвойных пород. Щиты толщиной 22 мм изготовляют из древесины березы.</w:t>
      </w:r>
    </w:p>
    <w:p w:rsidR="00000000" w:rsidRDefault="00DB63C9">
      <w:pPr>
        <w:ind w:firstLine="225"/>
        <w:jc w:val="both"/>
        <w:rPr>
          <w:rFonts w:ascii="Times New Roman" w:hAnsi="Times New Roman"/>
          <w:sz w:val="20"/>
        </w:rPr>
      </w:pPr>
      <w:r>
        <w:rPr>
          <w:rFonts w:ascii="Times New Roman" w:hAnsi="Times New Roman"/>
          <w:sz w:val="20"/>
        </w:rPr>
        <w:t>1.3.2. Рейки из древесины сосны и лиственницы изготовляют с радиальным разрезом древесины. Угол наклона годичных слоев на торце к лицевой стороне рейки должен быть не менее 45 град.</w:t>
      </w:r>
    </w:p>
    <w:p w:rsidR="00000000" w:rsidRDefault="00DB63C9">
      <w:pPr>
        <w:ind w:firstLine="225"/>
        <w:jc w:val="both"/>
        <w:rPr>
          <w:rFonts w:ascii="Times New Roman" w:hAnsi="Times New Roman"/>
          <w:sz w:val="20"/>
        </w:rPr>
      </w:pPr>
      <w:r>
        <w:rPr>
          <w:rFonts w:ascii="Times New Roman" w:hAnsi="Times New Roman"/>
          <w:sz w:val="20"/>
        </w:rPr>
        <w:t>1.3.3. Наличие в щите реек из древесины различных пород не допускается.</w:t>
      </w:r>
    </w:p>
    <w:p w:rsidR="00000000" w:rsidRDefault="00DB63C9">
      <w:pPr>
        <w:ind w:firstLine="225"/>
        <w:jc w:val="both"/>
        <w:rPr>
          <w:rFonts w:ascii="Times New Roman" w:hAnsi="Times New Roman"/>
          <w:sz w:val="20"/>
        </w:rPr>
      </w:pPr>
      <w:r>
        <w:rPr>
          <w:rFonts w:ascii="Times New Roman" w:hAnsi="Times New Roman"/>
          <w:sz w:val="20"/>
        </w:rPr>
        <w:t>1.3.4. В щитах марки Б допускается применение</w:t>
      </w:r>
      <w:r>
        <w:rPr>
          <w:rFonts w:ascii="Times New Roman" w:hAnsi="Times New Roman"/>
          <w:sz w:val="20"/>
        </w:rPr>
        <w:t xml:space="preserve"> реек, соединенных на горизонтальный зубчатый шип по ГОСТ 19414.</w:t>
      </w:r>
    </w:p>
    <w:p w:rsidR="00000000" w:rsidRDefault="00DB63C9">
      <w:pPr>
        <w:ind w:firstLine="225"/>
        <w:jc w:val="both"/>
        <w:rPr>
          <w:rFonts w:ascii="Times New Roman" w:hAnsi="Times New Roman"/>
          <w:sz w:val="20"/>
        </w:rPr>
      </w:pPr>
      <w:r>
        <w:rPr>
          <w:rFonts w:ascii="Times New Roman" w:hAnsi="Times New Roman"/>
          <w:sz w:val="20"/>
        </w:rPr>
        <w:t>В щитах типа ОЩЗ марки Б, предназначенных для настила по сплошному основанию, допускается соединение реек по длине встык. Крайние рейки щитов, а также каждая третья рейка должны быть цельными.</w:t>
      </w:r>
    </w:p>
    <w:p w:rsidR="00000000" w:rsidRDefault="00DB63C9">
      <w:pPr>
        <w:ind w:firstLine="225"/>
        <w:jc w:val="both"/>
        <w:rPr>
          <w:rFonts w:ascii="Times New Roman" w:hAnsi="Times New Roman"/>
          <w:sz w:val="20"/>
        </w:rPr>
      </w:pPr>
      <w:r>
        <w:rPr>
          <w:rFonts w:ascii="Times New Roman" w:hAnsi="Times New Roman"/>
          <w:sz w:val="20"/>
        </w:rPr>
        <w:t>1.3.5. Зазоры между рейками в щитах типов ОЩ1 и ОЩ2 не должны быть более 0,3 мм для щитов марки А и 0,5 мм  для щитов марки Б.</w:t>
      </w:r>
    </w:p>
    <w:p w:rsidR="00000000" w:rsidRDefault="00DB63C9">
      <w:pPr>
        <w:ind w:firstLine="225"/>
        <w:jc w:val="both"/>
        <w:rPr>
          <w:rFonts w:ascii="Times New Roman" w:hAnsi="Times New Roman"/>
          <w:sz w:val="20"/>
        </w:rPr>
      </w:pPr>
      <w:r>
        <w:rPr>
          <w:rFonts w:ascii="Times New Roman" w:hAnsi="Times New Roman"/>
          <w:sz w:val="20"/>
        </w:rPr>
        <w:t xml:space="preserve">1.3.6. Влажность древесины щитов должна быть (8±3) %. </w:t>
      </w:r>
    </w:p>
    <w:p w:rsidR="00000000" w:rsidRDefault="00DB63C9">
      <w:pPr>
        <w:ind w:firstLine="225"/>
        <w:jc w:val="both"/>
        <w:rPr>
          <w:rFonts w:ascii="Times New Roman" w:hAnsi="Times New Roman"/>
          <w:sz w:val="20"/>
        </w:rPr>
      </w:pPr>
      <w:r>
        <w:rPr>
          <w:rFonts w:ascii="Times New Roman" w:hAnsi="Times New Roman"/>
          <w:sz w:val="20"/>
        </w:rPr>
        <w:t>1.3.7. Отклонение от перпендикулярности смежных кромок щитов не должно п</w:t>
      </w:r>
      <w:r>
        <w:rPr>
          <w:rFonts w:ascii="Times New Roman" w:hAnsi="Times New Roman"/>
          <w:sz w:val="20"/>
        </w:rPr>
        <w:t>ревышать 0,15 мм на длине 100 мм.</w:t>
      </w:r>
    </w:p>
    <w:p w:rsidR="00000000" w:rsidRDefault="00DB63C9">
      <w:pPr>
        <w:ind w:firstLine="225"/>
        <w:jc w:val="both"/>
        <w:rPr>
          <w:rFonts w:ascii="Times New Roman" w:hAnsi="Times New Roman"/>
          <w:sz w:val="20"/>
        </w:rPr>
      </w:pPr>
      <w:r>
        <w:rPr>
          <w:rFonts w:ascii="Times New Roman" w:hAnsi="Times New Roman"/>
          <w:sz w:val="20"/>
        </w:rPr>
        <w:t xml:space="preserve">Отклонение от </w:t>
      </w:r>
      <w:proofErr w:type="spellStart"/>
      <w:r>
        <w:rPr>
          <w:rFonts w:ascii="Times New Roman" w:hAnsi="Times New Roman"/>
          <w:sz w:val="20"/>
        </w:rPr>
        <w:t>плоскостности</w:t>
      </w:r>
      <w:proofErr w:type="spellEnd"/>
      <w:r>
        <w:rPr>
          <w:rFonts w:ascii="Times New Roman" w:hAnsi="Times New Roman"/>
          <w:sz w:val="20"/>
        </w:rPr>
        <w:t xml:space="preserve"> (</w:t>
      </w:r>
      <w:proofErr w:type="spellStart"/>
      <w:r>
        <w:rPr>
          <w:rFonts w:ascii="Times New Roman" w:hAnsi="Times New Roman"/>
          <w:sz w:val="20"/>
        </w:rPr>
        <w:t>покоробленность</w:t>
      </w:r>
      <w:proofErr w:type="spellEnd"/>
      <w:r>
        <w:rPr>
          <w:rFonts w:ascii="Times New Roman" w:hAnsi="Times New Roman"/>
          <w:sz w:val="20"/>
        </w:rPr>
        <w:t>) по лицевой стороне щита не должно превышать 2 мм на 1000 мм в любом направлении.</w:t>
      </w:r>
    </w:p>
    <w:p w:rsidR="00000000" w:rsidRDefault="00DB63C9">
      <w:pPr>
        <w:ind w:firstLine="225"/>
        <w:jc w:val="both"/>
        <w:rPr>
          <w:rFonts w:ascii="Times New Roman" w:hAnsi="Times New Roman"/>
          <w:sz w:val="20"/>
        </w:rPr>
      </w:pPr>
      <w:r>
        <w:rPr>
          <w:rFonts w:ascii="Times New Roman" w:hAnsi="Times New Roman"/>
          <w:sz w:val="20"/>
        </w:rPr>
        <w:t>1.3.8. Нормы ограничения пороков древесины и обработки в рейках щитов должны соответствовать указанным в табл. 3.</w:t>
      </w:r>
    </w:p>
    <w:p w:rsidR="00000000" w:rsidRDefault="00DB63C9">
      <w:pPr>
        <w:ind w:firstLine="225"/>
        <w:jc w:val="both"/>
        <w:rPr>
          <w:rFonts w:ascii="Times New Roman" w:hAnsi="Times New Roman"/>
          <w:sz w:val="20"/>
        </w:rPr>
      </w:pPr>
    </w:p>
    <w:p w:rsidR="00000000" w:rsidRDefault="00DB63C9">
      <w:pPr>
        <w:pStyle w:val="Preformat"/>
        <w:jc w:val="right"/>
        <w:rPr>
          <w:rFonts w:ascii="Times New Roman" w:hAnsi="Times New Roman"/>
        </w:rPr>
      </w:pPr>
      <w:r>
        <w:rPr>
          <w:rFonts w:ascii="Times New Roman" w:hAnsi="Times New Roman"/>
        </w:rPr>
        <w:t>Таблица 3</w:t>
      </w:r>
    </w:p>
    <w:p w:rsidR="00000000" w:rsidRDefault="00DB63C9">
      <w:pPr>
        <w:pStyle w:val="Preformat"/>
        <w:jc w:val="righ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2"/>
        <w:gridCol w:w="2980"/>
        <w:gridCol w:w="2831"/>
      </w:tblGrid>
      <w:tr w:rsidR="00000000">
        <w:tblPrEx>
          <w:tblCellMar>
            <w:top w:w="0" w:type="dxa"/>
            <w:bottom w:w="0" w:type="dxa"/>
          </w:tblCellMar>
        </w:tblPrEx>
        <w:tc>
          <w:tcPr>
            <w:tcW w:w="2802" w:type="dxa"/>
            <w:tcBorders>
              <w:right w:val="nil"/>
            </w:tcBorders>
          </w:tcPr>
          <w:p w:rsidR="00000000" w:rsidRDefault="00DB63C9">
            <w:pPr>
              <w:jc w:val="center"/>
              <w:rPr>
                <w:rFonts w:ascii="Times New Roman" w:hAnsi="Times New Roman"/>
                <w:sz w:val="20"/>
              </w:rPr>
            </w:pPr>
            <w:r>
              <w:rPr>
                <w:rFonts w:ascii="Times New Roman" w:hAnsi="Times New Roman"/>
                <w:sz w:val="20"/>
              </w:rPr>
              <w:t xml:space="preserve">Наименование порока древесины и дефекта </w:t>
            </w:r>
          </w:p>
        </w:tc>
        <w:tc>
          <w:tcPr>
            <w:tcW w:w="5811" w:type="dxa"/>
            <w:gridSpan w:val="2"/>
            <w:tcBorders>
              <w:top w:val="single" w:sz="6" w:space="0" w:color="auto"/>
              <w:left w:val="single" w:sz="6" w:space="0" w:color="auto"/>
              <w:bottom w:val="single" w:sz="6" w:space="0" w:color="auto"/>
            </w:tcBorders>
          </w:tcPr>
          <w:p w:rsidR="00000000" w:rsidRDefault="00DB63C9">
            <w:pPr>
              <w:jc w:val="center"/>
              <w:rPr>
                <w:rFonts w:ascii="Times New Roman" w:hAnsi="Times New Roman"/>
                <w:sz w:val="20"/>
              </w:rPr>
            </w:pPr>
            <w:r>
              <w:rPr>
                <w:rFonts w:ascii="Times New Roman" w:hAnsi="Times New Roman"/>
                <w:sz w:val="20"/>
              </w:rPr>
              <w:t>Норма ограничения по маркам</w:t>
            </w:r>
          </w:p>
        </w:tc>
      </w:tr>
      <w:tr w:rsidR="00000000">
        <w:tblPrEx>
          <w:tblCellMar>
            <w:top w:w="0" w:type="dxa"/>
            <w:bottom w:w="0" w:type="dxa"/>
          </w:tblCellMar>
        </w:tblPrEx>
        <w:tc>
          <w:tcPr>
            <w:tcW w:w="2802" w:type="dxa"/>
            <w:tcBorders>
              <w:top w:val="nil"/>
              <w:bottom w:val="single" w:sz="6" w:space="0" w:color="auto"/>
              <w:right w:val="nil"/>
            </w:tcBorders>
          </w:tcPr>
          <w:p w:rsidR="00000000" w:rsidRDefault="00DB63C9">
            <w:pPr>
              <w:jc w:val="center"/>
              <w:rPr>
                <w:rFonts w:ascii="Times New Roman" w:hAnsi="Times New Roman"/>
                <w:sz w:val="20"/>
              </w:rPr>
            </w:pPr>
            <w:r>
              <w:rPr>
                <w:rFonts w:ascii="Times New Roman" w:hAnsi="Times New Roman"/>
                <w:sz w:val="20"/>
              </w:rPr>
              <w:t>обработки по ГОСТ 2140</w:t>
            </w:r>
          </w:p>
        </w:tc>
        <w:tc>
          <w:tcPr>
            <w:tcW w:w="2980" w:type="dxa"/>
            <w:tcBorders>
              <w:top w:val="nil"/>
              <w:left w:val="single" w:sz="6" w:space="0" w:color="auto"/>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А</w:t>
            </w:r>
          </w:p>
        </w:tc>
        <w:tc>
          <w:tcPr>
            <w:tcW w:w="2831" w:type="dxa"/>
            <w:tcBorders>
              <w:top w:val="nil"/>
              <w:left w:val="nil"/>
              <w:bottom w:val="single" w:sz="6" w:space="0" w:color="auto"/>
            </w:tcBorders>
          </w:tcPr>
          <w:p w:rsidR="00000000" w:rsidRDefault="00DB63C9">
            <w:pPr>
              <w:jc w:val="center"/>
              <w:rPr>
                <w:rFonts w:ascii="Times New Roman" w:hAnsi="Times New Roman"/>
                <w:sz w:val="20"/>
              </w:rPr>
            </w:pPr>
            <w:r>
              <w:rPr>
                <w:rFonts w:ascii="Times New Roman" w:hAnsi="Times New Roman"/>
                <w:sz w:val="20"/>
              </w:rPr>
              <w:t>Б</w:t>
            </w:r>
          </w:p>
        </w:tc>
      </w:tr>
      <w:tr w:rsidR="00000000">
        <w:tblPrEx>
          <w:tblCellMar>
            <w:top w:w="0" w:type="dxa"/>
            <w:bottom w:w="0" w:type="dxa"/>
          </w:tblCellMar>
        </w:tblPrEx>
        <w:tc>
          <w:tcPr>
            <w:tcW w:w="2802" w:type="dxa"/>
            <w:tcBorders>
              <w:top w:val="nil"/>
              <w:right w:val="nil"/>
            </w:tcBorders>
          </w:tcPr>
          <w:p w:rsidR="00000000" w:rsidRDefault="00DB63C9">
            <w:pPr>
              <w:jc w:val="both"/>
              <w:rPr>
                <w:rFonts w:ascii="Times New Roman" w:hAnsi="Times New Roman"/>
                <w:sz w:val="20"/>
              </w:rPr>
            </w:pPr>
            <w:r>
              <w:rPr>
                <w:rFonts w:ascii="Times New Roman" w:hAnsi="Times New Roman"/>
                <w:sz w:val="20"/>
              </w:rPr>
              <w:t>Сучки здоровые светлые и темные сросшиеся</w:t>
            </w:r>
          </w:p>
        </w:tc>
        <w:tc>
          <w:tcPr>
            <w:tcW w:w="2980" w:type="dxa"/>
            <w:tcBorders>
              <w:top w:val="nil"/>
              <w:left w:val="single" w:sz="6" w:space="0" w:color="auto"/>
              <w:bottom w:val="nil"/>
              <w:right w:val="single" w:sz="6" w:space="0" w:color="auto"/>
            </w:tcBorders>
          </w:tcPr>
          <w:p w:rsidR="00000000" w:rsidRDefault="00DB63C9">
            <w:pPr>
              <w:jc w:val="both"/>
              <w:rPr>
                <w:rFonts w:ascii="Times New Roman" w:hAnsi="Times New Roman"/>
                <w:sz w:val="20"/>
              </w:rPr>
            </w:pPr>
            <w:r>
              <w:rPr>
                <w:rFonts w:ascii="Times New Roman" w:hAnsi="Times New Roman"/>
                <w:sz w:val="20"/>
              </w:rPr>
              <w:t>Не допускаются размером более 1/2 ширины рейки на лицевой и обратной сторонах</w:t>
            </w:r>
          </w:p>
        </w:tc>
        <w:tc>
          <w:tcPr>
            <w:tcW w:w="2831" w:type="dxa"/>
            <w:tcBorders>
              <w:top w:val="nil"/>
              <w:left w:val="nil"/>
            </w:tcBorders>
          </w:tcPr>
          <w:p w:rsidR="00000000" w:rsidRDefault="00DB63C9">
            <w:pPr>
              <w:jc w:val="both"/>
              <w:rPr>
                <w:rFonts w:ascii="Times New Roman" w:hAnsi="Times New Roman"/>
                <w:sz w:val="20"/>
              </w:rPr>
            </w:pPr>
            <w:r>
              <w:rPr>
                <w:rFonts w:ascii="Times New Roman" w:hAnsi="Times New Roman"/>
                <w:sz w:val="20"/>
              </w:rPr>
              <w:t>Не допу</w:t>
            </w:r>
            <w:r>
              <w:rPr>
                <w:rFonts w:ascii="Times New Roman" w:hAnsi="Times New Roman"/>
                <w:sz w:val="20"/>
              </w:rPr>
              <w:t>скаются размером более 2/3 ширины рейки на лицевой и обратной сторонах</w:t>
            </w:r>
          </w:p>
        </w:tc>
      </w:tr>
      <w:tr w:rsidR="00000000">
        <w:tblPrEx>
          <w:tblCellMar>
            <w:top w:w="0" w:type="dxa"/>
            <w:bottom w:w="0" w:type="dxa"/>
          </w:tblCellMar>
        </w:tblPrEx>
        <w:tc>
          <w:tcPr>
            <w:tcW w:w="2802" w:type="dxa"/>
            <w:tcBorders>
              <w:right w:val="nil"/>
            </w:tcBorders>
          </w:tcPr>
          <w:p w:rsidR="00000000" w:rsidRDefault="00DB63C9">
            <w:pPr>
              <w:jc w:val="both"/>
              <w:rPr>
                <w:rFonts w:ascii="Times New Roman" w:hAnsi="Times New Roman"/>
                <w:sz w:val="20"/>
              </w:rPr>
            </w:pPr>
            <w:r>
              <w:rPr>
                <w:rFonts w:ascii="Times New Roman" w:hAnsi="Times New Roman"/>
                <w:sz w:val="20"/>
              </w:rPr>
              <w:t>Сучки здоровые с трещинами, частично сросшиеся и несросшиеся, выпадающие, загнившие, гнилые и табачные</w:t>
            </w:r>
          </w:p>
        </w:tc>
        <w:tc>
          <w:tcPr>
            <w:tcW w:w="2980" w:type="dxa"/>
            <w:tcBorders>
              <w:top w:val="nil"/>
              <w:left w:val="single" w:sz="6" w:space="0" w:color="auto"/>
              <w:bottom w:val="nil"/>
              <w:right w:val="single" w:sz="6" w:space="0" w:color="auto"/>
            </w:tcBorders>
          </w:tcPr>
          <w:p w:rsidR="00000000" w:rsidRDefault="00DB63C9">
            <w:pPr>
              <w:jc w:val="both"/>
              <w:rPr>
                <w:rFonts w:ascii="Times New Roman" w:hAnsi="Times New Roman"/>
                <w:sz w:val="20"/>
              </w:rPr>
            </w:pPr>
            <w:r>
              <w:rPr>
                <w:rFonts w:ascii="Times New Roman" w:hAnsi="Times New Roman"/>
                <w:sz w:val="20"/>
              </w:rPr>
              <w:t>На лицевой стороне не допускаются размером более 8 мм. На оборотной стороне не допускаются размером более 1/2 ширины рейки, но не более 25 мм</w:t>
            </w:r>
          </w:p>
        </w:tc>
        <w:tc>
          <w:tcPr>
            <w:tcW w:w="2831" w:type="dxa"/>
            <w:tcBorders>
              <w:left w:val="nil"/>
            </w:tcBorders>
          </w:tcPr>
          <w:p w:rsidR="00000000" w:rsidRDefault="00DB63C9">
            <w:pPr>
              <w:jc w:val="both"/>
              <w:rPr>
                <w:rFonts w:ascii="Times New Roman" w:hAnsi="Times New Roman"/>
                <w:sz w:val="20"/>
              </w:rPr>
            </w:pPr>
            <w:r>
              <w:rPr>
                <w:rFonts w:ascii="Times New Roman" w:hAnsi="Times New Roman"/>
                <w:sz w:val="20"/>
              </w:rPr>
              <w:t>На лицевой и оборотной сторонах не допускаются размером более 1/2 ширины рейки, но не более 25 мм</w:t>
            </w:r>
          </w:p>
        </w:tc>
      </w:tr>
      <w:tr w:rsidR="00000000">
        <w:tblPrEx>
          <w:tblCellMar>
            <w:top w:w="0" w:type="dxa"/>
            <w:bottom w:w="0" w:type="dxa"/>
          </w:tblCellMar>
        </w:tblPrEx>
        <w:tc>
          <w:tcPr>
            <w:tcW w:w="2802" w:type="dxa"/>
            <w:tcBorders>
              <w:right w:val="nil"/>
            </w:tcBorders>
          </w:tcPr>
          <w:p w:rsidR="00000000" w:rsidRDefault="00DB63C9">
            <w:pPr>
              <w:jc w:val="both"/>
              <w:rPr>
                <w:rFonts w:ascii="Times New Roman" w:hAnsi="Times New Roman"/>
                <w:sz w:val="20"/>
              </w:rPr>
            </w:pPr>
            <w:r>
              <w:rPr>
                <w:rFonts w:ascii="Times New Roman" w:hAnsi="Times New Roman"/>
                <w:sz w:val="20"/>
              </w:rPr>
              <w:t>Трещины</w:t>
            </w:r>
          </w:p>
        </w:tc>
        <w:tc>
          <w:tcPr>
            <w:tcW w:w="2980" w:type="dxa"/>
            <w:tcBorders>
              <w:top w:val="nil"/>
              <w:left w:val="single" w:sz="6" w:space="0" w:color="auto"/>
              <w:bottom w:val="nil"/>
              <w:right w:val="single" w:sz="6" w:space="0" w:color="auto"/>
            </w:tcBorders>
          </w:tcPr>
          <w:p w:rsidR="00000000" w:rsidRDefault="00DB63C9">
            <w:pPr>
              <w:jc w:val="both"/>
              <w:rPr>
                <w:rFonts w:ascii="Times New Roman" w:hAnsi="Times New Roman"/>
                <w:sz w:val="20"/>
              </w:rPr>
            </w:pPr>
            <w:r>
              <w:rPr>
                <w:rFonts w:ascii="Times New Roman" w:hAnsi="Times New Roman"/>
                <w:sz w:val="20"/>
              </w:rPr>
              <w:t>На лицевой стороне не допускаются. На оборотной стороне не допускаются шириной более 0,3</w:t>
            </w:r>
            <w:r>
              <w:rPr>
                <w:rFonts w:ascii="Times New Roman" w:hAnsi="Times New Roman"/>
                <w:sz w:val="20"/>
              </w:rPr>
              <w:t xml:space="preserve"> мм и длиной более 1/5 длины рейки</w:t>
            </w:r>
          </w:p>
        </w:tc>
        <w:tc>
          <w:tcPr>
            <w:tcW w:w="2831" w:type="dxa"/>
            <w:tcBorders>
              <w:left w:val="nil"/>
            </w:tcBorders>
          </w:tcPr>
          <w:p w:rsidR="00000000" w:rsidRDefault="00DB63C9">
            <w:pPr>
              <w:jc w:val="both"/>
              <w:rPr>
                <w:rFonts w:ascii="Times New Roman" w:hAnsi="Times New Roman"/>
                <w:sz w:val="20"/>
              </w:rPr>
            </w:pPr>
            <w:r>
              <w:rPr>
                <w:rFonts w:ascii="Times New Roman" w:hAnsi="Times New Roman"/>
                <w:sz w:val="20"/>
              </w:rPr>
              <w:t>На лицевой и оборотной сторонах не допускаются шириной более 0,3 мм и длиной более 1/5 длины рейки</w:t>
            </w:r>
          </w:p>
        </w:tc>
      </w:tr>
      <w:tr w:rsidR="00000000">
        <w:tblPrEx>
          <w:tblCellMar>
            <w:top w:w="0" w:type="dxa"/>
            <w:bottom w:w="0" w:type="dxa"/>
          </w:tblCellMar>
        </w:tblPrEx>
        <w:tc>
          <w:tcPr>
            <w:tcW w:w="2802" w:type="dxa"/>
            <w:tcBorders>
              <w:right w:val="nil"/>
            </w:tcBorders>
          </w:tcPr>
          <w:p w:rsidR="00000000" w:rsidRDefault="00DB63C9">
            <w:pPr>
              <w:jc w:val="both"/>
              <w:rPr>
                <w:rFonts w:ascii="Times New Roman" w:hAnsi="Times New Roman"/>
                <w:sz w:val="20"/>
              </w:rPr>
            </w:pPr>
            <w:r>
              <w:rPr>
                <w:rFonts w:ascii="Times New Roman" w:hAnsi="Times New Roman"/>
                <w:sz w:val="20"/>
              </w:rPr>
              <w:t>Прорость</w:t>
            </w:r>
          </w:p>
        </w:tc>
        <w:tc>
          <w:tcPr>
            <w:tcW w:w="5811" w:type="dxa"/>
            <w:gridSpan w:val="2"/>
            <w:tcBorders>
              <w:top w:val="nil"/>
              <w:left w:val="single" w:sz="6" w:space="0" w:color="auto"/>
              <w:bottom w:val="nil"/>
            </w:tcBorders>
          </w:tcPr>
          <w:p w:rsidR="00000000" w:rsidRDefault="00DB63C9">
            <w:pPr>
              <w:jc w:val="both"/>
              <w:rPr>
                <w:rFonts w:ascii="Times New Roman" w:hAnsi="Times New Roman"/>
                <w:sz w:val="20"/>
              </w:rPr>
            </w:pPr>
            <w:r>
              <w:rPr>
                <w:rFonts w:ascii="Times New Roman" w:hAnsi="Times New Roman"/>
                <w:sz w:val="20"/>
              </w:rPr>
              <w:t>На лицевой стороне не допускается. На оборотной стороне не допускается шириной более 1/5 ширины рейки, длиной - более 1/3 длины рейки</w:t>
            </w:r>
          </w:p>
        </w:tc>
      </w:tr>
      <w:tr w:rsidR="00000000">
        <w:tblPrEx>
          <w:tblCellMar>
            <w:top w:w="0" w:type="dxa"/>
            <w:bottom w:w="0" w:type="dxa"/>
          </w:tblCellMar>
        </w:tblPrEx>
        <w:tc>
          <w:tcPr>
            <w:tcW w:w="2802" w:type="dxa"/>
            <w:tcBorders>
              <w:right w:val="nil"/>
            </w:tcBorders>
          </w:tcPr>
          <w:p w:rsidR="00000000" w:rsidRDefault="00DB63C9">
            <w:pPr>
              <w:jc w:val="both"/>
              <w:rPr>
                <w:rFonts w:ascii="Times New Roman" w:hAnsi="Times New Roman"/>
                <w:sz w:val="20"/>
              </w:rPr>
            </w:pPr>
            <w:r>
              <w:rPr>
                <w:rFonts w:ascii="Times New Roman" w:hAnsi="Times New Roman"/>
                <w:sz w:val="20"/>
              </w:rPr>
              <w:t>Кармашек, засмолок; сердцевина, двойная сердцевина</w:t>
            </w:r>
          </w:p>
        </w:tc>
        <w:tc>
          <w:tcPr>
            <w:tcW w:w="5811" w:type="dxa"/>
            <w:gridSpan w:val="2"/>
            <w:tcBorders>
              <w:top w:val="nil"/>
              <w:left w:val="single" w:sz="6" w:space="0" w:color="auto"/>
              <w:bottom w:val="nil"/>
            </w:tcBorders>
          </w:tcPr>
          <w:p w:rsidR="00000000" w:rsidRDefault="00DB63C9">
            <w:pPr>
              <w:jc w:val="both"/>
              <w:rPr>
                <w:rFonts w:ascii="Times New Roman" w:hAnsi="Times New Roman"/>
                <w:sz w:val="20"/>
              </w:rPr>
            </w:pPr>
            <w:r>
              <w:rPr>
                <w:rFonts w:ascii="Times New Roman" w:hAnsi="Times New Roman"/>
                <w:sz w:val="20"/>
              </w:rPr>
              <w:t>На лицевой стороне не допускаются. На оборотной стороне не учитываются.</w:t>
            </w:r>
          </w:p>
        </w:tc>
      </w:tr>
      <w:tr w:rsidR="00000000">
        <w:tblPrEx>
          <w:tblCellMar>
            <w:top w:w="0" w:type="dxa"/>
            <w:bottom w:w="0" w:type="dxa"/>
          </w:tblCellMar>
        </w:tblPrEx>
        <w:tc>
          <w:tcPr>
            <w:tcW w:w="2802" w:type="dxa"/>
            <w:tcBorders>
              <w:right w:val="nil"/>
            </w:tcBorders>
          </w:tcPr>
          <w:p w:rsidR="00000000" w:rsidRDefault="00DB63C9">
            <w:pPr>
              <w:jc w:val="both"/>
              <w:rPr>
                <w:rFonts w:ascii="Times New Roman" w:hAnsi="Times New Roman"/>
                <w:sz w:val="20"/>
              </w:rPr>
            </w:pPr>
            <w:r>
              <w:rPr>
                <w:rFonts w:ascii="Times New Roman" w:hAnsi="Times New Roman"/>
                <w:sz w:val="20"/>
              </w:rPr>
              <w:t xml:space="preserve">Пятнистость, химические окраски, грибные ядровые пятна, заболонные грибные окраски, синева, </w:t>
            </w:r>
            <w:proofErr w:type="spellStart"/>
            <w:r>
              <w:rPr>
                <w:rFonts w:ascii="Times New Roman" w:hAnsi="Times New Roman"/>
                <w:sz w:val="20"/>
              </w:rPr>
              <w:t>побурение</w:t>
            </w:r>
            <w:proofErr w:type="spellEnd"/>
            <w:r>
              <w:rPr>
                <w:rFonts w:ascii="Times New Roman" w:hAnsi="Times New Roman"/>
                <w:sz w:val="20"/>
              </w:rPr>
              <w:t>, ожог</w:t>
            </w:r>
          </w:p>
        </w:tc>
        <w:tc>
          <w:tcPr>
            <w:tcW w:w="2980" w:type="dxa"/>
            <w:tcBorders>
              <w:top w:val="nil"/>
              <w:left w:val="single" w:sz="6" w:space="0" w:color="auto"/>
              <w:bottom w:val="nil"/>
              <w:right w:val="single" w:sz="6" w:space="0" w:color="auto"/>
            </w:tcBorders>
          </w:tcPr>
          <w:p w:rsidR="00000000" w:rsidRDefault="00DB63C9">
            <w:pPr>
              <w:jc w:val="both"/>
              <w:rPr>
                <w:rFonts w:ascii="Times New Roman" w:hAnsi="Times New Roman"/>
                <w:sz w:val="20"/>
              </w:rPr>
            </w:pPr>
            <w:r>
              <w:rPr>
                <w:rFonts w:ascii="Times New Roman" w:hAnsi="Times New Roman"/>
                <w:sz w:val="20"/>
              </w:rPr>
              <w:t>Н</w:t>
            </w:r>
            <w:r>
              <w:rPr>
                <w:rFonts w:ascii="Times New Roman" w:hAnsi="Times New Roman"/>
                <w:sz w:val="20"/>
              </w:rPr>
              <w:t>а лицевой стороне не допускаются. На оборотной стороне не учитываются</w:t>
            </w:r>
          </w:p>
        </w:tc>
        <w:tc>
          <w:tcPr>
            <w:tcW w:w="2831" w:type="dxa"/>
            <w:tcBorders>
              <w:left w:val="nil"/>
            </w:tcBorders>
          </w:tcPr>
          <w:p w:rsidR="00000000" w:rsidRDefault="00DB63C9">
            <w:pPr>
              <w:jc w:val="both"/>
              <w:rPr>
                <w:rFonts w:ascii="Times New Roman" w:hAnsi="Times New Roman"/>
                <w:sz w:val="20"/>
              </w:rPr>
            </w:pPr>
            <w:r>
              <w:rPr>
                <w:rFonts w:ascii="Times New Roman" w:hAnsi="Times New Roman"/>
                <w:sz w:val="20"/>
              </w:rPr>
              <w:t>Не учитываются</w:t>
            </w:r>
          </w:p>
        </w:tc>
      </w:tr>
      <w:tr w:rsidR="00000000">
        <w:tblPrEx>
          <w:tblCellMar>
            <w:top w:w="0" w:type="dxa"/>
            <w:bottom w:w="0" w:type="dxa"/>
          </w:tblCellMar>
        </w:tblPrEx>
        <w:tc>
          <w:tcPr>
            <w:tcW w:w="2802" w:type="dxa"/>
            <w:tcBorders>
              <w:right w:val="nil"/>
            </w:tcBorders>
          </w:tcPr>
          <w:p w:rsidR="00000000" w:rsidRDefault="00DB63C9">
            <w:pPr>
              <w:jc w:val="both"/>
              <w:rPr>
                <w:rFonts w:ascii="Times New Roman" w:hAnsi="Times New Roman"/>
                <w:sz w:val="20"/>
              </w:rPr>
            </w:pPr>
            <w:r>
              <w:rPr>
                <w:rFonts w:ascii="Times New Roman" w:hAnsi="Times New Roman"/>
                <w:sz w:val="20"/>
              </w:rPr>
              <w:t>Червоточина</w:t>
            </w:r>
          </w:p>
        </w:tc>
        <w:tc>
          <w:tcPr>
            <w:tcW w:w="5811" w:type="dxa"/>
            <w:gridSpan w:val="2"/>
            <w:tcBorders>
              <w:top w:val="nil"/>
              <w:left w:val="single" w:sz="6" w:space="0" w:color="auto"/>
              <w:bottom w:val="nil"/>
            </w:tcBorders>
          </w:tcPr>
          <w:p w:rsidR="00000000" w:rsidRDefault="00DB63C9">
            <w:pPr>
              <w:jc w:val="both"/>
              <w:rPr>
                <w:rFonts w:ascii="Times New Roman" w:hAnsi="Times New Roman"/>
                <w:sz w:val="20"/>
              </w:rPr>
            </w:pPr>
            <w:r>
              <w:rPr>
                <w:rFonts w:ascii="Times New Roman" w:hAnsi="Times New Roman"/>
                <w:sz w:val="20"/>
              </w:rPr>
              <w:t>На лицевой стороне не допускается диаметром и длиной более 8 мм. На оборотной стороне не учитываются</w:t>
            </w:r>
          </w:p>
        </w:tc>
      </w:tr>
      <w:tr w:rsidR="00000000">
        <w:tblPrEx>
          <w:tblCellMar>
            <w:top w:w="0" w:type="dxa"/>
            <w:bottom w:w="0" w:type="dxa"/>
          </w:tblCellMar>
        </w:tblPrEx>
        <w:tc>
          <w:tcPr>
            <w:tcW w:w="2802" w:type="dxa"/>
            <w:tcBorders>
              <w:right w:val="nil"/>
            </w:tcBorders>
          </w:tcPr>
          <w:p w:rsidR="00000000" w:rsidRDefault="00DB63C9">
            <w:pPr>
              <w:jc w:val="both"/>
              <w:rPr>
                <w:rFonts w:ascii="Times New Roman" w:hAnsi="Times New Roman"/>
                <w:sz w:val="20"/>
              </w:rPr>
            </w:pPr>
            <w:proofErr w:type="spellStart"/>
            <w:r>
              <w:rPr>
                <w:rFonts w:ascii="Times New Roman" w:hAnsi="Times New Roman"/>
                <w:sz w:val="20"/>
              </w:rPr>
              <w:t>Обзол</w:t>
            </w:r>
            <w:proofErr w:type="spellEnd"/>
          </w:p>
        </w:tc>
        <w:tc>
          <w:tcPr>
            <w:tcW w:w="5811" w:type="dxa"/>
            <w:gridSpan w:val="2"/>
            <w:tcBorders>
              <w:top w:val="nil"/>
              <w:left w:val="single" w:sz="6" w:space="0" w:color="auto"/>
              <w:bottom w:val="nil"/>
            </w:tcBorders>
          </w:tcPr>
          <w:p w:rsidR="00000000" w:rsidRDefault="00DB63C9">
            <w:pPr>
              <w:jc w:val="both"/>
              <w:rPr>
                <w:rFonts w:ascii="Times New Roman" w:hAnsi="Times New Roman"/>
                <w:sz w:val="20"/>
              </w:rPr>
            </w:pPr>
            <w:r>
              <w:rPr>
                <w:rFonts w:ascii="Times New Roman" w:hAnsi="Times New Roman"/>
                <w:sz w:val="20"/>
              </w:rPr>
              <w:t>На лицевой стороне не допускается. На оборотной стороне не допускается более 1/3 толщины и ширины рейки; должен быть очищен от коры и луба</w:t>
            </w:r>
          </w:p>
        </w:tc>
      </w:tr>
      <w:tr w:rsidR="00000000">
        <w:tblPrEx>
          <w:tblCellMar>
            <w:top w:w="0" w:type="dxa"/>
            <w:bottom w:w="0" w:type="dxa"/>
          </w:tblCellMar>
        </w:tblPrEx>
        <w:tc>
          <w:tcPr>
            <w:tcW w:w="2802" w:type="dxa"/>
            <w:tcBorders>
              <w:right w:val="nil"/>
            </w:tcBorders>
          </w:tcPr>
          <w:p w:rsidR="00000000" w:rsidRDefault="00DB63C9">
            <w:pPr>
              <w:jc w:val="both"/>
              <w:rPr>
                <w:rFonts w:ascii="Times New Roman" w:hAnsi="Times New Roman"/>
                <w:sz w:val="20"/>
              </w:rPr>
            </w:pPr>
            <w:proofErr w:type="spellStart"/>
            <w:r>
              <w:rPr>
                <w:rFonts w:ascii="Times New Roman" w:hAnsi="Times New Roman"/>
                <w:sz w:val="20"/>
              </w:rPr>
              <w:t>Отщеп</w:t>
            </w:r>
            <w:proofErr w:type="spellEnd"/>
            <w:r>
              <w:rPr>
                <w:rFonts w:ascii="Times New Roman" w:hAnsi="Times New Roman"/>
                <w:sz w:val="20"/>
              </w:rPr>
              <w:t xml:space="preserve">, скол, вырыв, задир, </w:t>
            </w:r>
            <w:proofErr w:type="spellStart"/>
            <w:r>
              <w:rPr>
                <w:rFonts w:ascii="Times New Roman" w:hAnsi="Times New Roman"/>
                <w:sz w:val="20"/>
              </w:rPr>
              <w:t>выщербины</w:t>
            </w:r>
            <w:proofErr w:type="spellEnd"/>
            <w:r>
              <w:rPr>
                <w:rFonts w:ascii="Times New Roman" w:hAnsi="Times New Roman"/>
                <w:sz w:val="20"/>
              </w:rPr>
              <w:t xml:space="preserve">, </w:t>
            </w:r>
            <w:proofErr w:type="spellStart"/>
            <w:r>
              <w:rPr>
                <w:rFonts w:ascii="Times New Roman" w:hAnsi="Times New Roman"/>
                <w:sz w:val="20"/>
              </w:rPr>
              <w:t>накол</w:t>
            </w:r>
            <w:proofErr w:type="spellEnd"/>
          </w:p>
        </w:tc>
        <w:tc>
          <w:tcPr>
            <w:tcW w:w="2980" w:type="dxa"/>
            <w:tcBorders>
              <w:top w:val="nil"/>
              <w:left w:val="single" w:sz="6" w:space="0" w:color="auto"/>
              <w:bottom w:val="nil"/>
              <w:right w:val="single" w:sz="6" w:space="0" w:color="auto"/>
            </w:tcBorders>
          </w:tcPr>
          <w:p w:rsidR="00000000" w:rsidRDefault="00DB63C9">
            <w:pPr>
              <w:jc w:val="both"/>
              <w:rPr>
                <w:rFonts w:ascii="Times New Roman" w:hAnsi="Times New Roman"/>
                <w:sz w:val="20"/>
              </w:rPr>
            </w:pPr>
            <w:r>
              <w:rPr>
                <w:rFonts w:ascii="Times New Roman" w:hAnsi="Times New Roman"/>
                <w:sz w:val="20"/>
              </w:rPr>
              <w:t>На лицевой стороне не допускаются глубиной более 0,5 мм, длиной и шириной более 1/10 ширины рейки</w:t>
            </w:r>
          </w:p>
        </w:tc>
        <w:tc>
          <w:tcPr>
            <w:tcW w:w="2831" w:type="dxa"/>
            <w:tcBorders>
              <w:left w:val="nil"/>
            </w:tcBorders>
          </w:tcPr>
          <w:p w:rsidR="00000000" w:rsidRDefault="00DB63C9">
            <w:pPr>
              <w:jc w:val="both"/>
              <w:rPr>
                <w:rFonts w:ascii="Times New Roman" w:hAnsi="Times New Roman"/>
                <w:sz w:val="20"/>
              </w:rPr>
            </w:pPr>
            <w:r>
              <w:rPr>
                <w:rFonts w:ascii="Times New Roman" w:hAnsi="Times New Roman"/>
                <w:sz w:val="20"/>
              </w:rPr>
              <w:t>На лицевой стороне не до</w:t>
            </w:r>
            <w:r>
              <w:rPr>
                <w:rFonts w:ascii="Times New Roman" w:hAnsi="Times New Roman"/>
                <w:sz w:val="20"/>
              </w:rPr>
              <w:t>пускаются глубиной более 1 мм, длиной и шириной более 1/2 ширины рейки</w:t>
            </w:r>
          </w:p>
        </w:tc>
      </w:tr>
      <w:tr w:rsidR="00000000">
        <w:tblPrEx>
          <w:tblCellMar>
            <w:top w:w="0" w:type="dxa"/>
            <w:bottom w:w="0" w:type="dxa"/>
          </w:tblCellMar>
        </w:tblPrEx>
        <w:tc>
          <w:tcPr>
            <w:tcW w:w="2802" w:type="dxa"/>
            <w:tcBorders>
              <w:right w:val="nil"/>
            </w:tcBorders>
          </w:tcPr>
          <w:p w:rsidR="00000000" w:rsidRDefault="00DB63C9">
            <w:pPr>
              <w:jc w:val="both"/>
              <w:rPr>
                <w:rFonts w:ascii="Times New Roman" w:hAnsi="Times New Roman"/>
                <w:sz w:val="20"/>
              </w:rPr>
            </w:pPr>
          </w:p>
        </w:tc>
        <w:tc>
          <w:tcPr>
            <w:tcW w:w="5811" w:type="dxa"/>
            <w:gridSpan w:val="2"/>
            <w:tcBorders>
              <w:top w:val="nil"/>
              <w:left w:val="single" w:sz="6" w:space="0" w:color="auto"/>
              <w:bottom w:val="nil"/>
            </w:tcBorders>
          </w:tcPr>
          <w:p w:rsidR="00000000" w:rsidRDefault="00DB63C9">
            <w:pPr>
              <w:jc w:val="both"/>
              <w:rPr>
                <w:rFonts w:ascii="Times New Roman" w:hAnsi="Times New Roman"/>
                <w:sz w:val="20"/>
              </w:rPr>
            </w:pPr>
            <w:r>
              <w:rPr>
                <w:rFonts w:ascii="Times New Roman" w:hAnsi="Times New Roman"/>
                <w:sz w:val="20"/>
              </w:rPr>
              <w:t>На оборотной стороне не допускаются глубиной более 1/4 толщины, длиной более 1/5 длины</w:t>
            </w:r>
          </w:p>
        </w:tc>
      </w:tr>
      <w:tr w:rsidR="00000000">
        <w:tblPrEx>
          <w:tblCellMar>
            <w:top w:w="0" w:type="dxa"/>
            <w:bottom w:w="0" w:type="dxa"/>
          </w:tblCellMar>
        </w:tblPrEx>
        <w:tc>
          <w:tcPr>
            <w:tcW w:w="2802" w:type="dxa"/>
            <w:tcBorders>
              <w:right w:val="nil"/>
            </w:tcBorders>
          </w:tcPr>
          <w:p w:rsidR="00000000" w:rsidRDefault="00DB63C9">
            <w:pPr>
              <w:jc w:val="both"/>
              <w:rPr>
                <w:rFonts w:ascii="Times New Roman" w:hAnsi="Times New Roman"/>
                <w:sz w:val="20"/>
              </w:rPr>
            </w:pPr>
            <w:proofErr w:type="spellStart"/>
            <w:r>
              <w:rPr>
                <w:rFonts w:ascii="Times New Roman" w:hAnsi="Times New Roman"/>
                <w:sz w:val="20"/>
              </w:rPr>
              <w:t>Непрофрезеровка</w:t>
            </w:r>
            <w:proofErr w:type="spellEnd"/>
          </w:p>
        </w:tc>
        <w:tc>
          <w:tcPr>
            <w:tcW w:w="5811" w:type="dxa"/>
            <w:gridSpan w:val="2"/>
            <w:tcBorders>
              <w:top w:val="nil"/>
              <w:left w:val="single" w:sz="6" w:space="0" w:color="auto"/>
              <w:bottom w:val="nil"/>
            </w:tcBorders>
          </w:tcPr>
          <w:p w:rsidR="00000000" w:rsidRDefault="00DB63C9">
            <w:pPr>
              <w:jc w:val="both"/>
              <w:rPr>
                <w:rFonts w:ascii="Times New Roman" w:hAnsi="Times New Roman"/>
                <w:sz w:val="20"/>
              </w:rPr>
            </w:pPr>
            <w:r>
              <w:rPr>
                <w:rFonts w:ascii="Times New Roman" w:hAnsi="Times New Roman"/>
                <w:sz w:val="20"/>
              </w:rPr>
              <w:t>На лицевой стороне не допускается. На оборотной стороне не допускается более:</w:t>
            </w:r>
          </w:p>
        </w:tc>
      </w:tr>
      <w:tr w:rsidR="00000000">
        <w:tblPrEx>
          <w:tblCellMar>
            <w:top w:w="0" w:type="dxa"/>
            <w:bottom w:w="0" w:type="dxa"/>
          </w:tblCellMar>
        </w:tblPrEx>
        <w:tc>
          <w:tcPr>
            <w:tcW w:w="2802" w:type="dxa"/>
            <w:tcBorders>
              <w:right w:val="nil"/>
            </w:tcBorders>
          </w:tcPr>
          <w:p w:rsidR="00000000" w:rsidRDefault="00DB63C9">
            <w:pPr>
              <w:jc w:val="both"/>
              <w:rPr>
                <w:rFonts w:ascii="Times New Roman" w:hAnsi="Times New Roman"/>
                <w:sz w:val="20"/>
              </w:rPr>
            </w:pPr>
          </w:p>
        </w:tc>
        <w:tc>
          <w:tcPr>
            <w:tcW w:w="2980" w:type="dxa"/>
            <w:tcBorders>
              <w:top w:val="nil"/>
              <w:left w:val="single" w:sz="6" w:space="0" w:color="auto"/>
              <w:bottom w:val="nil"/>
              <w:right w:val="single" w:sz="6" w:space="0" w:color="auto"/>
            </w:tcBorders>
          </w:tcPr>
          <w:p w:rsidR="00000000" w:rsidRDefault="00DB63C9">
            <w:pPr>
              <w:jc w:val="both"/>
              <w:rPr>
                <w:rFonts w:ascii="Times New Roman" w:hAnsi="Times New Roman"/>
                <w:sz w:val="20"/>
              </w:rPr>
            </w:pPr>
            <w:r>
              <w:rPr>
                <w:rFonts w:ascii="Times New Roman" w:hAnsi="Times New Roman"/>
                <w:sz w:val="20"/>
              </w:rPr>
              <w:t>30 % площади</w:t>
            </w:r>
          </w:p>
        </w:tc>
        <w:tc>
          <w:tcPr>
            <w:tcW w:w="2831" w:type="dxa"/>
            <w:tcBorders>
              <w:left w:val="nil"/>
            </w:tcBorders>
          </w:tcPr>
          <w:p w:rsidR="00000000" w:rsidRDefault="00DB63C9">
            <w:pPr>
              <w:jc w:val="both"/>
              <w:rPr>
                <w:rFonts w:ascii="Times New Roman" w:hAnsi="Times New Roman"/>
                <w:sz w:val="20"/>
              </w:rPr>
            </w:pPr>
            <w:r>
              <w:rPr>
                <w:rFonts w:ascii="Times New Roman" w:hAnsi="Times New Roman"/>
                <w:sz w:val="20"/>
              </w:rPr>
              <w:t>50 % площади</w:t>
            </w:r>
          </w:p>
        </w:tc>
      </w:tr>
      <w:tr w:rsidR="00000000">
        <w:tblPrEx>
          <w:tblCellMar>
            <w:top w:w="0" w:type="dxa"/>
            <w:bottom w:w="0" w:type="dxa"/>
          </w:tblCellMar>
        </w:tblPrEx>
        <w:tc>
          <w:tcPr>
            <w:tcW w:w="2802" w:type="dxa"/>
            <w:tcBorders>
              <w:right w:val="nil"/>
            </w:tcBorders>
          </w:tcPr>
          <w:p w:rsidR="00000000" w:rsidRDefault="00DB63C9">
            <w:pPr>
              <w:jc w:val="both"/>
              <w:rPr>
                <w:rFonts w:ascii="Times New Roman" w:hAnsi="Times New Roman"/>
                <w:sz w:val="20"/>
              </w:rPr>
            </w:pPr>
          </w:p>
        </w:tc>
        <w:tc>
          <w:tcPr>
            <w:tcW w:w="5811" w:type="dxa"/>
            <w:gridSpan w:val="2"/>
            <w:tcBorders>
              <w:top w:val="nil"/>
              <w:left w:val="single" w:sz="6" w:space="0" w:color="auto"/>
              <w:bottom w:val="single" w:sz="6" w:space="0" w:color="auto"/>
            </w:tcBorders>
          </w:tcPr>
          <w:p w:rsidR="00000000" w:rsidRDefault="00DB63C9">
            <w:pPr>
              <w:jc w:val="both"/>
              <w:rPr>
                <w:rFonts w:ascii="Times New Roman" w:hAnsi="Times New Roman"/>
                <w:sz w:val="20"/>
              </w:rPr>
            </w:pPr>
            <w:r>
              <w:rPr>
                <w:rFonts w:ascii="Times New Roman" w:hAnsi="Times New Roman"/>
                <w:sz w:val="20"/>
              </w:rPr>
              <w:t>На гребнях реек не допускается размером более 1/3 высоты гребня; по длине не ограничивается</w:t>
            </w:r>
          </w:p>
        </w:tc>
      </w:tr>
    </w:tbl>
    <w:p w:rsidR="00000000" w:rsidRDefault="00DB63C9">
      <w:pPr>
        <w:rPr>
          <w:rFonts w:ascii="Courier New" w:hAnsi="Courier New"/>
          <w:sz w:val="20"/>
        </w:rPr>
      </w:pPr>
    </w:p>
    <w:p w:rsidR="00000000" w:rsidRDefault="00DB63C9">
      <w:pPr>
        <w:ind w:firstLine="225"/>
        <w:jc w:val="both"/>
        <w:rPr>
          <w:rFonts w:ascii="Times New Roman" w:hAnsi="Times New Roman"/>
          <w:sz w:val="20"/>
        </w:rPr>
      </w:pPr>
      <w:r>
        <w:rPr>
          <w:rFonts w:ascii="Times New Roman" w:hAnsi="Times New Roman"/>
          <w:sz w:val="20"/>
        </w:rPr>
        <w:t>Примечания: 1. Пороки древесины и дефекты обработки, не указанные в табл. 3, не допускаются. Свилеватость, завиток, глазки, ложное яд</w:t>
      </w:r>
      <w:r>
        <w:rPr>
          <w:rFonts w:ascii="Times New Roman" w:hAnsi="Times New Roman"/>
          <w:sz w:val="20"/>
        </w:rPr>
        <w:t>ро, наклон волокон не учитывают.</w:t>
      </w:r>
    </w:p>
    <w:p w:rsidR="00000000" w:rsidRDefault="00DB63C9">
      <w:pPr>
        <w:ind w:firstLine="225"/>
        <w:jc w:val="both"/>
        <w:rPr>
          <w:rFonts w:ascii="Times New Roman" w:hAnsi="Times New Roman"/>
          <w:sz w:val="20"/>
        </w:rPr>
      </w:pPr>
      <w:r>
        <w:rPr>
          <w:rFonts w:ascii="Times New Roman" w:hAnsi="Times New Roman"/>
          <w:sz w:val="20"/>
        </w:rPr>
        <w:t>2. На лицевой стороне реек для щитов марки А не должно быть более двух учитываемых пороков, марки Б - более четырех.</w:t>
      </w:r>
    </w:p>
    <w:p w:rsidR="00000000" w:rsidRDefault="00DB63C9">
      <w:pPr>
        <w:ind w:firstLine="225"/>
        <w:jc w:val="both"/>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1.3.9. На лицевой стороне щитов марки Б сучки частично сросшиеся, несросшиеся, выпадающие, загнившие, гнилые и табачные подлежат вырезке и заделке пробками или планками на клею.</w:t>
      </w:r>
    </w:p>
    <w:p w:rsidR="00000000" w:rsidRDefault="00DB63C9">
      <w:pPr>
        <w:ind w:firstLine="225"/>
        <w:jc w:val="both"/>
        <w:rPr>
          <w:rFonts w:ascii="Times New Roman" w:hAnsi="Times New Roman"/>
          <w:sz w:val="20"/>
        </w:rPr>
      </w:pPr>
      <w:r>
        <w:rPr>
          <w:rFonts w:ascii="Times New Roman" w:hAnsi="Times New Roman"/>
          <w:sz w:val="20"/>
        </w:rPr>
        <w:t>Общее число заделок на лицевой стороне для щитов марки Б не допускается более трех в рейке.</w:t>
      </w:r>
    </w:p>
    <w:p w:rsidR="00000000" w:rsidRDefault="00DB63C9">
      <w:pPr>
        <w:ind w:firstLine="225"/>
        <w:jc w:val="both"/>
        <w:rPr>
          <w:rFonts w:ascii="Times New Roman" w:hAnsi="Times New Roman"/>
          <w:sz w:val="20"/>
        </w:rPr>
      </w:pPr>
      <w:r>
        <w:rPr>
          <w:rFonts w:ascii="Times New Roman" w:hAnsi="Times New Roman"/>
          <w:sz w:val="20"/>
        </w:rPr>
        <w:t>Размеры заделок не должны превышать размеров соответствующих пороков древесины и дефектов о</w:t>
      </w:r>
      <w:r>
        <w:rPr>
          <w:rFonts w:ascii="Times New Roman" w:hAnsi="Times New Roman"/>
          <w:sz w:val="20"/>
        </w:rPr>
        <w:t>бработки, установленных нормами ограничения для деталей реек.</w:t>
      </w:r>
    </w:p>
    <w:p w:rsidR="00000000" w:rsidRDefault="00DB63C9">
      <w:pPr>
        <w:ind w:firstLine="225"/>
        <w:jc w:val="both"/>
        <w:rPr>
          <w:rFonts w:ascii="Times New Roman" w:hAnsi="Times New Roman"/>
          <w:sz w:val="20"/>
        </w:rPr>
      </w:pPr>
      <w:r>
        <w:rPr>
          <w:rFonts w:ascii="Times New Roman" w:hAnsi="Times New Roman"/>
          <w:sz w:val="20"/>
        </w:rPr>
        <w:t xml:space="preserve">1.3.10. </w:t>
      </w:r>
      <w:proofErr w:type="spellStart"/>
      <w:r>
        <w:rPr>
          <w:rFonts w:ascii="Times New Roman" w:hAnsi="Times New Roman"/>
          <w:sz w:val="20"/>
        </w:rPr>
        <w:t>Отщепы</w:t>
      </w:r>
      <w:proofErr w:type="spellEnd"/>
      <w:r>
        <w:rPr>
          <w:rFonts w:ascii="Times New Roman" w:hAnsi="Times New Roman"/>
          <w:sz w:val="20"/>
        </w:rPr>
        <w:t xml:space="preserve">, сколы, </w:t>
      </w:r>
      <w:proofErr w:type="spellStart"/>
      <w:r>
        <w:rPr>
          <w:rFonts w:ascii="Times New Roman" w:hAnsi="Times New Roman"/>
          <w:sz w:val="20"/>
        </w:rPr>
        <w:t>вырывы</w:t>
      </w:r>
      <w:proofErr w:type="spellEnd"/>
      <w:r>
        <w:rPr>
          <w:rFonts w:ascii="Times New Roman" w:hAnsi="Times New Roman"/>
          <w:sz w:val="20"/>
        </w:rPr>
        <w:t xml:space="preserve">, задиры, </w:t>
      </w:r>
      <w:proofErr w:type="spellStart"/>
      <w:r>
        <w:rPr>
          <w:rFonts w:ascii="Times New Roman" w:hAnsi="Times New Roman"/>
          <w:sz w:val="20"/>
        </w:rPr>
        <w:t>выщербины</w:t>
      </w:r>
      <w:proofErr w:type="spellEnd"/>
      <w:r>
        <w:rPr>
          <w:rFonts w:ascii="Times New Roman" w:hAnsi="Times New Roman"/>
          <w:sz w:val="20"/>
        </w:rPr>
        <w:t xml:space="preserve">, </w:t>
      </w:r>
      <w:proofErr w:type="spellStart"/>
      <w:r>
        <w:rPr>
          <w:rFonts w:ascii="Times New Roman" w:hAnsi="Times New Roman"/>
          <w:sz w:val="20"/>
        </w:rPr>
        <w:t>наколы</w:t>
      </w:r>
      <w:proofErr w:type="spellEnd"/>
      <w:r>
        <w:rPr>
          <w:rFonts w:ascii="Times New Roman" w:hAnsi="Times New Roman"/>
          <w:sz w:val="20"/>
        </w:rPr>
        <w:t xml:space="preserve">, трещины в здоровых сучках, червоточины и сучки размером менее 8 мм на лицевой стороне щитов должны быть </w:t>
      </w:r>
      <w:proofErr w:type="spellStart"/>
      <w:r>
        <w:rPr>
          <w:rFonts w:ascii="Times New Roman" w:hAnsi="Times New Roman"/>
          <w:sz w:val="20"/>
        </w:rPr>
        <w:t>зашпатлеваны</w:t>
      </w:r>
      <w:proofErr w:type="spellEnd"/>
      <w:r>
        <w:rPr>
          <w:rFonts w:ascii="Times New Roman" w:hAnsi="Times New Roman"/>
          <w:sz w:val="20"/>
        </w:rPr>
        <w:t xml:space="preserve"> водостойкими шпаклевками под цвет древесины.</w:t>
      </w:r>
    </w:p>
    <w:p w:rsidR="00000000" w:rsidRDefault="00DB63C9">
      <w:pPr>
        <w:ind w:firstLine="225"/>
        <w:jc w:val="both"/>
        <w:rPr>
          <w:rFonts w:ascii="Times New Roman" w:hAnsi="Times New Roman"/>
          <w:sz w:val="20"/>
        </w:rPr>
      </w:pPr>
      <w:r>
        <w:rPr>
          <w:rFonts w:ascii="Times New Roman" w:hAnsi="Times New Roman"/>
          <w:sz w:val="20"/>
        </w:rPr>
        <w:t>1.3.11. В шпонках не допускаются гнили, несросшиеся, выпадающие, загнившие, гнилые и табачные сучки.</w:t>
      </w:r>
    </w:p>
    <w:p w:rsidR="00000000" w:rsidRDefault="00DB63C9">
      <w:pPr>
        <w:ind w:firstLine="225"/>
        <w:jc w:val="both"/>
        <w:rPr>
          <w:rFonts w:ascii="Times New Roman" w:hAnsi="Times New Roman"/>
          <w:sz w:val="20"/>
        </w:rPr>
      </w:pPr>
      <w:r>
        <w:rPr>
          <w:rFonts w:ascii="Times New Roman" w:hAnsi="Times New Roman"/>
          <w:sz w:val="20"/>
        </w:rPr>
        <w:t>1.3.12. Клеевые соединения должны быть выполнены с применением клеев не ниже средней водостойкости.</w:t>
      </w:r>
    </w:p>
    <w:p w:rsidR="00000000" w:rsidRDefault="00DB63C9">
      <w:pPr>
        <w:ind w:firstLine="225"/>
        <w:jc w:val="both"/>
        <w:rPr>
          <w:rFonts w:ascii="Times New Roman" w:hAnsi="Times New Roman"/>
          <w:sz w:val="20"/>
        </w:rPr>
      </w:pPr>
      <w:r>
        <w:rPr>
          <w:rFonts w:ascii="Times New Roman" w:hAnsi="Times New Roman"/>
          <w:sz w:val="20"/>
        </w:rPr>
        <w:t>1.3.13. Предел прочности клее</w:t>
      </w:r>
      <w:r>
        <w:rPr>
          <w:rFonts w:ascii="Times New Roman" w:hAnsi="Times New Roman"/>
          <w:sz w:val="20"/>
        </w:rPr>
        <w:t xml:space="preserve">вого соединения в щитах типа ОЩЗ должен быть не ниже 6,0 </w:t>
      </w:r>
      <w:proofErr w:type="spellStart"/>
      <w:r>
        <w:rPr>
          <w:rFonts w:ascii="Times New Roman" w:hAnsi="Times New Roman"/>
          <w:sz w:val="20"/>
        </w:rPr>
        <w:t>МПа</w:t>
      </w:r>
      <w:proofErr w:type="spellEnd"/>
      <w:r>
        <w:rPr>
          <w:rFonts w:ascii="Times New Roman" w:hAnsi="Times New Roman"/>
          <w:sz w:val="20"/>
        </w:rPr>
        <w:t xml:space="preserve"> (60 </w:t>
      </w:r>
      <w:proofErr w:type="spellStart"/>
      <w:r>
        <w:rPr>
          <w:rFonts w:ascii="Times New Roman" w:hAnsi="Times New Roman"/>
          <w:sz w:val="20"/>
        </w:rPr>
        <w:t>кгс</w:t>
      </w:r>
      <w:proofErr w:type="spellEnd"/>
      <w:r>
        <w:rPr>
          <w:rFonts w:ascii="Times New Roman" w:hAnsi="Times New Roman"/>
          <w:sz w:val="20"/>
        </w:rPr>
        <w:t>/см</w:t>
      </w:r>
      <w:r>
        <w:rPr>
          <w:rFonts w:ascii="Times New Roman" w:hAnsi="Times New Roman"/>
          <w:sz w:val="20"/>
          <w:vertAlign w:val="superscript"/>
        </w:rPr>
        <w:t>2</w:t>
      </w:r>
      <w:r>
        <w:rPr>
          <w:rFonts w:ascii="Times New Roman" w:hAnsi="Times New Roman"/>
          <w:sz w:val="20"/>
        </w:rPr>
        <w:t>).</w:t>
      </w:r>
    </w:p>
    <w:p w:rsidR="00000000" w:rsidRDefault="00DB63C9">
      <w:pPr>
        <w:ind w:firstLine="225"/>
        <w:jc w:val="both"/>
        <w:rPr>
          <w:rFonts w:ascii="Times New Roman" w:hAnsi="Times New Roman"/>
          <w:sz w:val="20"/>
        </w:rPr>
      </w:pPr>
      <w:r>
        <w:rPr>
          <w:rFonts w:ascii="Times New Roman" w:hAnsi="Times New Roman"/>
          <w:sz w:val="20"/>
        </w:rPr>
        <w:t>1.3.14. Клеевые материалы должны быть разрешены Министерством здравоохранения СССР для применения в жилых и общественных зданиях.</w:t>
      </w:r>
    </w:p>
    <w:p w:rsidR="00000000" w:rsidRDefault="00DB63C9">
      <w:pPr>
        <w:ind w:firstLine="225"/>
        <w:jc w:val="both"/>
        <w:rPr>
          <w:rFonts w:ascii="Times New Roman" w:hAnsi="Times New Roman"/>
          <w:sz w:val="20"/>
        </w:rPr>
      </w:pPr>
      <w:r>
        <w:rPr>
          <w:rFonts w:ascii="Times New Roman" w:hAnsi="Times New Roman"/>
          <w:sz w:val="20"/>
        </w:rPr>
        <w:t>1.3.15. Щиты изготовляют неотделанными.</w:t>
      </w:r>
    </w:p>
    <w:p w:rsidR="00000000" w:rsidRDefault="00DB63C9">
      <w:pPr>
        <w:ind w:firstLine="225"/>
        <w:jc w:val="both"/>
        <w:rPr>
          <w:rFonts w:ascii="Times New Roman" w:hAnsi="Times New Roman"/>
          <w:sz w:val="20"/>
        </w:rPr>
      </w:pPr>
      <w:r>
        <w:rPr>
          <w:rFonts w:ascii="Times New Roman" w:hAnsi="Times New Roman"/>
          <w:sz w:val="20"/>
        </w:rPr>
        <w:t xml:space="preserve">1.3.16. Параметры шероховатости поверхностей щитов </w:t>
      </w:r>
      <w:proofErr w:type="spellStart"/>
      <w:r>
        <w:rPr>
          <w:rFonts w:ascii="Times New Roman" w:hAnsi="Times New Roman"/>
          <w:sz w:val="20"/>
        </w:rPr>
        <w:t>R</w:t>
      </w:r>
      <w:r>
        <w:rPr>
          <w:rFonts w:ascii="Times New Roman" w:hAnsi="Times New Roman"/>
          <w:sz w:val="20"/>
          <w:vertAlign w:val="subscript"/>
        </w:rPr>
        <w:t>max</w:t>
      </w:r>
      <w:proofErr w:type="spellEnd"/>
      <w:r>
        <w:rPr>
          <w:rFonts w:ascii="Times New Roman" w:hAnsi="Times New Roman"/>
          <w:sz w:val="20"/>
        </w:rPr>
        <w:t xml:space="preserve"> по ГОСТ 7016 не должны быть более, мкм:</w:t>
      </w:r>
    </w:p>
    <w:p w:rsidR="00000000" w:rsidRDefault="00DB63C9">
      <w:pPr>
        <w:pStyle w:val="Preformat"/>
        <w:rPr>
          <w:rFonts w:ascii="Times New Roman" w:hAnsi="Times New Roman"/>
        </w:rPr>
      </w:pPr>
      <w:r>
        <w:rPr>
          <w:rFonts w:ascii="Times New Roman" w:hAnsi="Times New Roman"/>
        </w:rPr>
        <w:t>200 - на лицевой стороне щитов</w:t>
      </w:r>
    </w:p>
    <w:p w:rsidR="00000000" w:rsidRDefault="00DB63C9">
      <w:pPr>
        <w:pStyle w:val="Preformat"/>
        <w:rPr>
          <w:rFonts w:ascii="Times New Roman" w:hAnsi="Times New Roman"/>
        </w:rPr>
      </w:pPr>
      <w:r>
        <w:rPr>
          <w:rFonts w:ascii="Times New Roman" w:hAnsi="Times New Roman"/>
        </w:rPr>
        <w:t>320 - на оборотной стороне. и кромках</w:t>
      </w:r>
    </w:p>
    <w:p w:rsidR="00000000" w:rsidRDefault="00DB63C9">
      <w:pPr>
        <w:ind w:firstLine="225"/>
        <w:jc w:val="both"/>
        <w:rPr>
          <w:rFonts w:ascii="Times New Roman" w:hAnsi="Times New Roman"/>
          <w:sz w:val="20"/>
        </w:rPr>
      </w:pPr>
      <w:r>
        <w:rPr>
          <w:rFonts w:ascii="Times New Roman" w:hAnsi="Times New Roman"/>
          <w:sz w:val="20"/>
        </w:rPr>
        <w:t>1.3.17. В щитах под прозрачное покрытие рейки с ложным ядром, пятнистостью, химическими окрасками, гри</w:t>
      </w:r>
      <w:r>
        <w:rPr>
          <w:rFonts w:ascii="Times New Roman" w:hAnsi="Times New Roman"/>
          <w:sz w:val="20"/>
        </w:rPr>
        <w:t xml:space="preserve">бными ядровыми пятнами, заболонными грибными окрасками, синевой, </w:t>
      </w:r>
      <w:proofErr w:type="spellStart"/>
      <w:r>
        <w:rPr>
          <w:rFonts w:ascii="Times New Roman" w:hAnsi="Times New Roman"/>
          <w:sz w:val="20"/>
        </w:rPr>
        <w:t>побурением</w:t>
      </w:r>
      <w:proofErr w:type="spellEnd"/>
      <w:r>
        <w:rPr>
          <w:rFonts w:ascii="Times New Roman" w:hAnsi="Times New Roman"/>
          <w:sz w:val="20"/>
        </w:rPr>
        <w:t xml:space="preserve"> должны быть подобраны по цвету.</w:t>
      </w:r>
    </w:p>
    <w:p w:rsidR="00000000" w:rsidRDefault="00DB63C9">
      <w:pPr>
        <w:ind w:firstLine="225"/>
        <w:jc w:val="both"/>
        <w:rPr>
          <w:rFonts w:ascii="Times New Roman" w:hAnsi="Times New Roman"/>
          <w:sz w:val="20"/>
        </w:rPr>
      </w:pPr>
      <w:r>
        <w:rPr>
          <w:rFonts w:ascii="Times New Roman" w:hAnsi="Times New Roman"/>
          <w:sz w:val="20"/>
        </w:rPr>
        <w:t xml:space="preserve">1.3.18. По кромкам щитов сколы, </w:t>
      </w:r>
      <w:proofErr w:type="spellStart"/>
      <w:r>
        <w:rPr>
          <w:rFonts w:ascii="Times New Roman" w:hAnsi="Times New Roman"/>
          <w:sz w:val="20"/>
        </w:rPr>
        <w:t>отщепы</w:t>
      </w:r>
      <w:proofErr w:type="spellEnd"/>
      <w:r>
        <w:rPr>
          <w:rFonts w:ascii="Times New Roman" w:hAnsi="Times New Roman"/>
          <w:sz w:val="20"/>
        </w:rPr>
        <w:t xml:space="preserve">, </w:t>
      </w:r>
      <w:proofErr w:type="spellStart"/>
      <w:r>
        <w:rPr>
          <w:rFonts w:ascii="Times New Roman" w:hAnsi="Times New Roman"/>
          <w:sz w:val="20"/>
        </w:rPr>
        <w:t>вырывы</w:t>
      </w:r>
      <w:proofErr w:type="spellEnd"/>
      <w:r>
        <w:rPr>
          <w:rFonts w:ascii="Times New Roman" w:hAnsi="Times New Roman"/>
          <w:sz w:val="20"/>
        </w:rPr>
        <w:t xml:space="preserve"> без выхода на лицевую поверхность не должны превышать нормы допуска </w:t>
      </w:r>
      <w:proofErr w:type="spellStart"/>
      <w:r>
        <w:rPr>
          <w:rFonts w:ascii="Times New Roman" w:hAnsi="Times New Roman"/>
          <w:sz w:val="20"/>
        </w:rPr>
        <w:t>обзола</w:t>
      </w:r>
      <w:proofErr w:type="spellEnd"/>
      <w:r>
        <w:rPr>
          <w:rFonts w:ascii="Times New Roman" w:hAnsi="Times New Roman"/>
          <w:sz w:val="20"/>
        </w:rPr>
        <w:t>, установленного для реек.</w:t>
      </w:r>
    </w:p>
    <w:p w:rsidR="00000000" w:rsidRDefault="00DB63C9">
      <w:pPr>
        <w:ind w:firstLine="225"/>
        <w:jc w:val="both"/>
        <w:rPr>
          <w:rFonts w:ascii="Times New Roman" w:hAnsi="Times New Roman"/>
          <w:sz w:val="20"/>
        </w:rPr>
      </w:pPr>
      <w:r>
        <w:rPr>
          <w:rFonts w:ascii="Times New Roman" w:hAnsi="Times New Roman"/>
          <w:sz w:val="20"/>
        </w:rPr>
        <w:t>1.3.19. По согласованию изготовителя с потребителем на лицевую поверхность щитов допускается наносить декоративный рисунок.</w:t>
      </w:r>
    </w:p>
    <w:p w:rsidR="00000000" w:rsidRDefault="00DB63C9">
      <w:pPr>
        <w:ind w:firstLine="225"/>
        <w:jc w:val="both"/>
        <w:rPr>
          <w:rFonts w:ascii="Times New Roman" w:hAnsi="Times New Roman"/>
          <w:sz w:val="20"/>
        </w:rPr>
      </w:pPr>
      <w:r>
        <w:rPr>
          <w:rFonts w:ascii="Times New Roman" w:hAnsi="Times New Roman"/>
          <w:sz w:val="20"/>
        </w:rPr>
        <w:t>1.4. Маркировка</w:t>
      </w:r>
    </w:p>
    <w:p w:rsidR="00000000" w:rsidRDefault="00DB63C9">
      <w:pPr>
        <w:ind w:firstLine="225"/>
        <w:jc w:val="both"/>
        <w:rPr>
          <w:rFonts w:ascii="Times New Roman" w:hAnsi="Times New Roman"/>
          <w:sz w:val="20"/>
        </w:rPr>
      </w:pPr>
      <w:r>
        <w:rPr>
          <w:rFonts w:ascii="Times New Roman" w:hAnsi="Times New Roman"/>
          <w:sz w:val="20"/>
        </w:rPr>
        <w:t xml:space="preserve">1.4.1. К каждой пачке щитов должна быть прикреплена этикетка, бирка или на верхний щит </w:t>
      </w:r>
      <w:proofErr w:type="spellStart"/>
      <w:r>
        <w:rPr>
          <w:rFonts w:ascii="Times New Roman" w:hAnsi="Times New Roman"/>
          <w:sz w:val="20"/>
        </w:rPr>
        <w:t>несена</w:t>
      </w:r>
      <w:proofErr w:type="spellEnd"/>
      <w:r>
        <w:rPr>
          <w:rFonts w:ascii="Times New Roman" w:hAnsi="Times New Roman"/>
          <w:sz w:val="20"/>
        </w:rPr>
        <w:t xml:space="preserve"> несмываемой краской че</w:t>
      </w:r>
      <w:r>
        <w:rPr>
          <w:rFonts w:ascii="Times New Roman" w:hAnsi="Times New Roman"/>
          <w:sz w:val="20"/>
        </w:rPr>
        <w:t>ткая маркировка в виде штампа, в которой должно быть указано:</w:t>
      </w:r>
    </w:p>
    <w:p w:rsidR="00000000" w:rsidRDefault="00DB63C9">
      <w:pPr>
        <w:ind w:firstLine="225"/>
        <w:jc w:val="both"/>
        <w:rPr>
          <w:rFonts w:ascii="Times New Roman" w:hAnsi="Times New Roman"/>
          <w:sz w:val="20"/>
        </w:rPr>
      </w:pPr>
      <w:r>
        <w:rPr>
          <w:rFonts w:ascii="Times New Roman" w:hAnsi="Times New Roman"/>
          <w:sz w:val="20"/>
        </w:rPr>
        <w:t>- наименование или товарный знак предприятия-изготовителя;</w:t>
      </w:r>
    </w:p>
    <w:p w:rsidR="00000000" w:rsidRDefault="00DB63C9">
      <w:pPr>
        <w:ind w:firstLine="225"/>
        <w:jc w:val="both"/>
        <w:rPr>
          <w:rFonts w:ascii="Times New Roman" w:hAnsi="Times New Roman"/>
          <w:sz w:val="20"/>
        </w:rPr>
      </w:pPr>
      <w:r>
        <w:rPr>
          <w:rFonts w:ascii="Times New Roman" w:hAnsi="Times New Roman"/>
          <w:sz w:val="20"/>
        </w:rPr>
        <w:t>- номер приемщика ОТК;</w:t>
      </w:r>
    </w:p>
    <w:p w:rsidR="00000000" w:rsidRDefault="00DB63C9">
      <w:pPr>
        <w:ind w:firstLine="225"/>
        <w:jc w:val="both"/>
        <w:rPr>
          <w:rFonts w:ascii="Times New Roman" w:hAnsi="Times New Roman"/>
          <w:sz w:val="20"/>
        </w:rPr>
      </w:pPr>
      <w:r>
        <w:rPr>
          <w:rFonts w:ascii="Times New Roman" w:hAnsi="Times New Roman"/>
          <w:sz w:val="20"/>
        </w:rPr>
        <w:t>- условное обозначение щита;</w:t>
      </w:r>
    </w:p>
    <w:p w:rsidR="00000000" w:rsidRDefault="00DB63C9">
      <w:pPr>
        <w:ind w:firstLine="225"/>
        <w:jc w:val="both"/>
        <w:rPr>
          <w:rFonts w:ascii="Times New Roman" w:hAnsi="Times New Roman"/>
          <w:sz w:val="20"/>
        </w:rPr>
      </w:pPr>
      <w:r>
        <w:rPr>
          <w:rFonts w:ascii="Times New Roman" w:hAnsi="Times New Roman"/>
          <w:sz w:val="20"/>
        </w:rPr>
        <w:t>- порода древесины;</w:t>
      </w:r>
    </w:p>
    <w:p w:rsidR="00000000" w:rsidRDefault="00DB63C9">
      <w:pPr>
        <w:ind w:firstLine="225"/>
        <w:jc w:val="both"/>
        <w:rPr>
          <w:rFonts w:ascii="Times New Roman" w:hAnsi="Times New Roman"/>
          <w:sz w:val="20"/>
        </w:rPr>
      </w:pPr>
      <w:r>
        <w:rPr>
          <w:rFonts w:ascii="Times New Roman" w:hAnsi="Times New Roman"/>
          <w:sz w:val="20"/>
        </w:rPr>
        <w:t>- количество щитов в штуках и квадратных метрах.</w:t>
      </w:r>
    </w:p>
    <w:p w:rsidR="00000000" w:rsidRDefault="00DB63C9">
      <w:pPr>
        <w:ind w:firstLine="225"/>
        <w:jc w:val="both"/>
        <w:rPr>
          <w:rFonts w:ascii="Times New Roman" w:hAnsi="Times New Roman"/>
          <w:sz w:val="20"/>
        </w:rPr>
      </w:pPr>
      <w:r>
        <w:rPr>
          <w:rFonts w:ascii="Times New Roman" w:hAnsi="Times New Roman"/>
          <w:sz w:val="20"/>
        </w:rPr>
        <w:t>1.5. Упаковка</w:t>
      </w:r>
    </w:p>
    <w:p w:rsidR="00000000" w:rsidRDefault="00DB63C9">
      <w:pPr>
        <w:ind w:firstLine="225"/>
        <w:jc w:val="both"/>
        <w:rPr>
          <w:rFonts w:ascii="Times New Roman" w:hAnsi="Times New Roman"/>
          <w:sz w:val="20"/>
        </w:rPr>
      </w:pPr>
      <w:r>
        <w:rPr>
          <w:rFonts w:ascii="Times New Roman" w:hAnsi="Times New Roman"/>
          <w:sz w:val="20"/>
        </w:rPr>
        <w:t>1.5.1. Щиты должны быть упакованы в пачки попарно лицевой стороной друг к другу. Масса пачки не должна превышать 40 кг.</w:t>
      </w:r>
    </w:p>
    <w:p w:rsidR="00000000" w:rsidRDefault="00DB63C9">
      <w:pPr>
        <w:ind w:firstLine="225"/>
        <w:jc w:val="both"/>
        <w:rPr>
          <w:rFonts w:ascii="Times New Roman" w:hAnsi="Times New Roman"/>
          <w:sz w:val="20"/>
        </w:rPr>
      </w:pPr>
      <w:r>
        <w:rPr>
          <w:rFonts w:ascii="Times New Roman" w:hAnsi="Times New Roman"/>
          <w:sz w:val="20"/>
        </w:rPr>
        <w:t>1.5.2. Каждая пачка должна содержать щиты одного типа, марки, породы древесины, размера. Пачки могут быть увязаны в транспортные пакеты.</w:t>
      </w:r>
    </w:p>
    <w:p w:rsidR="00000000" w:rsidRDefault="00DB63C9">
      <w:pPr>
        <w:ind w:firstLine="225"/>
        <w:jc w:val="both"/>
        <w:rPr>
          <w:rFonts w:ascii="Times New Roman" w:hAnsi="Times New Roman"/>
          <w:sz w:val="20"/>
        </w:rPr>
      </w:pPr>
      <w:r>
        <w:rPr>
          <w:rFonts w:ascii="Times New Roman" w:hAnsi="Times New Roman"/>
          <w:sz w:val="20"/>
        </w:rPr>
        <w:t xml:space="preserve">1.5.3. Пачки должны быть обвязаны стальной лентой по ГОСТ 3560, проволокой по ГОСТ 3282, шпагатом по ГОСТ 17308 или другими </w:t>
      </w:r>
      <w:proofErr w:type="spellStart"/>
      <w:r>
        <w:rPr>
          <w:rFonts w:ascii="Times New Roman" w:hAnsi="Times New Roman"/>
          <w:sz w:val="20"/>
        </w:rPr>
        <w:t>увязочными</w:t>
      </w:r>
      <w:proofErr w:type="spellEnd"/>
      <w:r>
        <w:rPr>
          <w:rFonts w:ascii="Times New Roman" w:hAnsi="Times New Roman"/>
          <w:sz w:val="20"/>
        </w:rPr>
        <w:t xml:space="preserve"> материалами, обеспечивающими прочность упаковки.</w:t>
      </w:r>
    </w:p>
    <w:p w:rsidR="00000000" w:rsidRDefault="00DB63C9">
      <w:pPr>
        <w:ind w:firstLine="225"/>
        <w:jc w:val="both"/>
        <w:rPr>
          <w:rFonts w:ascii="Times New Roman" w:hAnsi="Times New Roman"/>
          <w:sz w:val="20"/>
        </w:rPr>
      </w:pPr>
    </w:p>
    <w:p w:rsidR="00000000" w:rsidRDefault="00DB63C9">
      <w:pPr>
        <w:pStyle w:val="Heading"/>
        <w:jc w:val="center"/>
        <w:rPr>
          <w:rFonts w:ascii="Times New Roman" w:hAnsi="Times New Roman"/>
          <w:sz w:val="20"/>
        </w:rPr>
      </w:pPr>
      <w:r>
        <w:rPr>
          <w:rFonts w:ascii="Times New Roman" w:hAnsi="Times New Roman"/>
          <w:sz w:val="20"/>
        </w:rPr>
        <w:t>2. Приемка</w:t>
      </w:r>
    </w:p>
    <w:p w:rsidR="00000000" w:rsidRDefault="00DB63C9">
      <w:pPr>
        <w:pStyle w:val="Heading"/>
        <w:jc w:val="center"/>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2.1. Щиты принимают партиями. Партией считают число щитов одного типа, одной марки и породы древесины, оформленное одним документом о качестве.</w:t>
      </w:r>
    </w:p>
    <w:p w:rsidR="00000000" w:rsidRDefault="00DB63C9">
      <w:pPr>
        <w:ind w:firstLine="225"/>
        <w:jc w:val="both"/>
        <w:rPr>
          <w:rFonts w:ascii="Times New Roman" w:hAnsi="Times New Roman"/>
          <w:sz w:val="20"/>
        </w:rPr>
      </w:pPr>
      <w:r>
        <w:rPr>
          <w:rFonts w:ascii="Times New Roman" w:hAnsi="Times New Roman"/>
          <w:sz w:val="20"/>
        </w:rPr>
        <w:t>2.2. В документе о качестве указывают:</w:t>
      </w:r>
    </w:p>
    <w:p w:rsidR="00000000" w:rsidRDefault="00DB63C9">
      <w:pPr>
        <w:ind w:firstLine="225"/>
        <w:jc w:val="both"/>
        <w:rPr>
          <w:rFonts w:ascii="Times New Roman" w:hAnsi="Times New Roman"/>
          <w:sz w:val="20"/>
        </w:rPr>
      </w:pPr>
      <w:r>
        <w:rPr>
          <w:rFonts w:ascii="Times New Roman" w:hAnsi="Times New Roman"/>
          <w:sz w:val="20"/>
        </w:rPr>
        <w:t>- наименование предприятия-изготовителя и его адрес;</w:t>
      </w:r>
    </w:p>
    <w:p w:rsidR="00000000" w:rsidRDefault="00DB63C9">
      <w:pPr>
        <w:ind w:firstLine="225"/>
        <w:jc w:val="both"/>
        <w:rPr>
          <w:rFonts w:ascii="Times New Roman" w:hAnsi="Times New Roman"/>
          <w:sz w:val="20"/>
        </w:rPr>
      </w:pPr>
      <w:r>
        <w:rPr>
          <w:rFonts w:ascii="Times New Roman" w:hAnsi="Times New Roman"/>
          <w:sz w:val="20"/>
        </w:rPr>
        <w:t>- тип и марку щитов;</w:t>
      </w:r>
    </w:p>
    <w:p w:rsidR="00000000" w:rsidRDefault="00DB63C9">
      <w:pPr>
        <w:ind w:firstLine="225"/>
        <w:jc w:val="both"/>
        <w:rPr>
          <w:rFonts w:ascii="Times New Roman" w:hAnsi="Times New Roman"/>
          <w:sz w:val="20"/>
        </w:rPr>
      </w:pPr>
      <w:r>
        <w:rPr>
          <w:rFonts w:ascii="Times New Roman" w:hAnsi="Times New Roman"/>
          <w:sz w:val="20"/>
        </w:rPr>
        <w:t>- породу древесины;</w:t>
      </w:r>
    </w:p>
    <w:p w:rsidR="00000000" w:rsidRDefault="00DB63C9">
      <w:pPr>
        <w:ind w:firstLine="225"/>
        <w:jc w:val="both"/>
        <w:rPr>
          <w:rFonts w:ascii="Times New Roman" w:hAnsi="Times New Roman"/>
          <w:sz w:val="20"/>
        </w:rPr>
      </w:pPr>
      <w:r>
        <w:rPr>
          <w:rFonts w:ascii="Times New Roman" w:hAnsi="Times New Roman"/>
          <w:sz w:val="20"/>
        </w:rPr>
        <w:t>- количество щитов в штуках и квадрат</w:t>
      </w:r>
      <w:r>
        <w:rPr>
          <w:rFonts w:ascii="Times New Roman" w:hAnsi="Times New Roman"/>
          <w:sz w:val="20"/>
        </w:rPr>
        <w:t>ных метрах;</w:t>
      </w:r>
    </w:p>
    <w:p w:rsidR="00000000" w:rsidRDefault="00DB63C9">
      <w:pPr>
        <w:ind w:firstLine="225"/>
        <w:jc w:val="both"/>
        <w:rPr>
          <w:rFonts w:ascii="Times New Roman" w:hAnsi="Times New Roman"/>
          <w:sz w:val="20"/>
        </w:rPr>
      </w:pPr>
      <w:r>
        <w:rPr>
          <w:rFonts w:ascii="Times New Roman" w:hAnsi="Times New Roman"/>
          <w:sz w:val="20"/>
        </w:rPr>
        <w:t>- дату изготовления (номер партии);</w:t>
      </w:r>
    </w:p>
    <w:p w:rsidR="00000000" w:rsidRDefault="00DB63C9">
      <w:pPr>
        <w:ind w:firstLine="225"/>
        <w:jc w:val="both"/>
        <w:rPr>
          <w:rFonts w:ascii="Times New Roman" w:hAnsi="Times New Roman"/>
          <w:sz w:val="20"/>
        </w:rPr>
      </w:pPr>
      <w:r>
        <w:rPr>
          <w:rFonts w:ascii="Times New Roman" w:hAnsi="Times New Roman"/>
          <w:sz w:val="20"/>
        </w:rPr>
        <w:t>- обозначение настоящего стандарта.</w:t>
      </w:r>
    </w:p>
    <w:p w:rsidR="00000000" w:rsidRDefault="00DB63C9">
      <w:pPr>
        <w:ind w:firstLine="225"/>
        <w:jc w:val="both"/>
        <w:rPr>
          <w:rFonts w:ascii="Times New Roman" w:hAnsi="Times New Roman"/>
          <w:sz w:val="20"/>
        </w:rPr>
      </w:pPr>
      <w:r>
        <w:rPr>
          <w:rFonts w:ascii="Times New Roman" w:hAnsi="Times New Roman"/>
          <w:sz w:val="20"/>
        </w:rPr>
        <w:t>2.3. Объем партии устанавливают по согласованию изготовителя с потребителем, но не более суточной выработки.</w:t>
      </w:r>
    </w:p>
    <w:p w:rsidR="00000000" w:rsidRDefault="00DB63C9">
      <w:pPr>
        <w:ind w:firstLine="225"/>
        <w:jc w:val="both"/>
        <w:rPr>
          <w:rFonts w:ascii="Times New Roman" w:hAnsi="Times New Roman"/>
          <w:sz w:val="20"/>
        </w:rPr>
      </w:pPr>
      <w:r>
        <w:rPr>
          <w:rFonts w:ascii="Times New Roman" w:hAnsi="Times New Roman"/>
          <w:sz w:val="20"/>
        </w:rPr>
        <w:t xml:space="preserve">2.4. Для проверки щитов на соответствие требованиям </w:t>
      </w:r>
      <w:proofErr w:type="spellStart"/>
      <w:r>
        <w:rPr>
          <w:rFonts w:ascii="Times New Roman" w:hAnsi="Times New Roman"/>
          <w:sz w:val="20"/>
        </w:rPr>
        <w:t>пп</w:t>
      </w:r>
      <w:proofErr w:type="spellEnd"/>
      <w:r>
        <w:rPr>
          <w:rFonts w:ascii="Times New Roman" w:hAnsi="Times New Roman"/>
          <w:sz w:val="20"/>
        </w:rPr>
        <w:t>. 1.1.3, 1.1.4, 1.3.2-1.3.11, 1.3.16-1.3.18 применяют выборочный одноступенчатый контроль по альтернативному признаку по ГОСТ 23616. Планы контроля при приемочном уровне дефектности 4 % приведены в табл. 4.</w:t>
      </w:r>
    </w:p>
    <w:p w:rsidR="00000000" w:rsidRDefault="00DB63C9">
      <w:pPr>
        <w:ind w:firstLine="225"/>
        <w:jc w:val="both"/>
        <w:rPr>
          <w:rFonts w:ascii="Times New Roman" w:hAnsi="Times New Roman"/>
          <w:sz w:val="20"/>
        </w:rPr>
      </w:pPr>
    </w:p>
    <w:p w:rsidR="00000000" w:rsidRDefault="00DB63C9">
      <w:pPr>
        <w:pStyle w:val="Preformat"/>
        <w:jc w:val="right"/>
        <w:rPr>
          <w:rFonts w:ascii="Times New Roman" w:hAnsi="Times New Roman"/>
        </w:rPr>
      </w:pPr>
      <w:r>
        <w:rPr>
          <w:rFonts w:ascii="Times New Roman" w:hAnsi="Times New Roman"/>
        </w:rPr>
        <w:t>Таблица 4</w:t>
      </w:r>
    </w:p>
    <w:p w:rsidR="00000000" w:rsidRDefault="00DB63C9">
      <w:pPr>
        <w:jc w:val="center"/>
        <w:rPr>
          <w:rFonts w:ascii="Times New Roman" w:hAnsi="Times New Roman"/>
          <w:sz w:val="20"/>
        </w:rPr>
      </w:pPr>
      <w:r>
        <w:rPr>
          <w:rFonts w:ascii="Times New Roman" w:hAnsi="Times New Roman"/>
          <w:sz w:val="20"/>
        </w:rPr>
        <w:t>шт.</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18"/>
        <w:gridCol w:w="2109"/>
        <w:gridCol w:w="1961"/>
        <w:gridCol w:w="2025"/>
      </w:tblGrid>
      <w:tr w:rsidR="00000000">
        <w:tblPrEx>
          <w:tblCellMar>
            <w:top w:w="0" w:type="dxa"/>
            <w:bottom w:w="0" w:type="dxa"/>
          </w:tblCellMar>
        </w:tblPrEx>
        <w:tc>
          <w:tcPr>
            <w:tcW w:w="2518" w:type="dxa"/>
            <w:tcBorders>
              <w:top w:val="single" w:sz="6" w:space="0" w:color="auto"/>
              <w:bottom w:val="single" w:sz="6" w:space="0" w:color="auto"/>
              <w:right w:val="nil"/>
            </w:tcBorders>
          </w:tcPr>
          <w:p w:rsidR="00000000" w:rsidRDefault="00DB63C9">
            <w:pPr>
              <w:jc w:val="center"/>
              <w:rPr>
                <w:rFonts w:ascii="Times New Roman" w:hAnsi="Times New Roman"/>
                <w:sz w:val="20"/>
              </w:rPr>
            </w:pPr>
            <w:r>
              <w:rPr>
                <w:rFonts w:ascii="Times New Roman" w:hAnsi="Times New Roman"/>
                <w:sz w:val="20"/>
              </w:rPr>
              <w:t>Объем партии</w:t>
            </w:r>
          </w:p>
        </w:tc>
        <w:tc>
          <w:tcPr>
            <w:tcW w:w="2109" w:type="dxa"/>
            <w:tcBorders>
              <w:top w:val="single" w:sz="6" w:space="0" w:color="auto"/>
              <w:left w:val="single" w:sz="6" w:space="0" w:color="auto"/>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Объем выборки</w:t>
            </w:r>
          </w:p>
        </w:tc>
        <w:tc>
          <w:tcPr>
            <w:tcW w:w="1961" w:type="dxa"/>
            <w:tcBorders>
              <w:top w:val="single" w:sz="6" w:space="0" w:color="auto"/>
              <w:left w:val="nil"/>
              <w:bottom w:val="single" w:sz="6" w:space="0" w:color="auto"/>
              <w:right w:val="nil"/>
            </w:tcBorders>
          </w:tcPr>
          <w:p w:rsidR="00000000" w:rsidRDefault="00DB63C9">
            <w:pPr>
              <w:jc w:val="center"/>
              <w:rPr>
                <w:rFonts w:ascii="Times New Roman" w:hAnsi="Times New Roman"/>
                <w:sz w:val="20"/>
              </w:rPr>
            </w:pPr>
            <w:r>
              <w:rPr>
                <w:rFonts w:ascii="Times New Roman" w:hAnsi="Times New Roman"/>
                <w:sz w:val="20"/>
              </w:rPr>
              <w:t>Приемочное число</w:t>
            </w:r>
          </w:p>
        </w:tc>
        <w:tc>
          <w:tcPr>
            <w:tcW w:w="2025" w:type="dxa"/>
            <w:tcBorders>
              <w:top w:val="single" w:sz="6" w:space="0" w:color="auto"/>
              <w:left w:val="single" w:sz="6" w:space="0" w:color="auto"/>
              <w:bottom w:val="single" w:sz="6" w:space="0" w:color="auto"/>
            </w:tcBorders>
          </w:tcPr>
          <w:p w:rsidR="00000000" w:rsidRDefault="00DB63C9">
            <w:pPr>
              <w:jc w:val="center"/>
              <w:rPr>
                <w:rFonts w:ascii="Times New Roman" w:hAnsi="Times New Roman"/>
                <w:sz w:val="20"/>
              </w:rPr>
            </w:pPr>
            <w:r>
              <w:rPr>
                <w:rFonts w:ascii="Times New Roman" w:hAnsi="Times New Roman"/>
                <w:sz w:val="20"/>
              </w:rPr>
              <w:t>Браковочное число</w:t>
            </w:r>
          </w:p>
        </w:tc>
      </w:tr>
      <w:tr w:rsidR="00000000">
        <w:tblPrEx>
          <w:tblCellMar>
            <w:top w:w="0" w:type="dxa"/>
            <w:bottom w:w="0" w:type="dxa"/>
          </w:tblCellMar>
        </w:tblPrEx>
        <w:tc>
          <w:tcPr>
            <w:tcW w:w="2518" w:type="dxa"/>
            <w:tcBorders>
              <w:top w:val="nil"/>
              <w:right w:val="nil"/>
            </w:tcBorders>
          </w:tcPr>
          <w:p w:rsidR="00000000" w:rsidRDefault="00DB63C9">
            <w:pPr>
              <w:jc w:val="center"/>
              <w:rPr>
                <w:rFonts w:ascii="Times New Roman" w:hAnsi="Times New Roman"/>
                <w:sz w:val="20"/>
              </w:rPr>
            </w:pPr>
            <w:r>
              <w:rPr>
                <w:rFonts w:ascii="Times New Roman" w:hAnsi="Times New Roman"/>
                <w:sz w:val="20"/>
              </w:rPr>
              <w:t>До 280</w:t>
            </w:r>
          </w:p>
        </w:tc>
        <w:tc>
          <w:tcPr>
            <w:tcW w:w="2109" w:type="dxa"/>
            <w:tcBorders>
              <w:top w:val="nil"/>
              <w:left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13</w:t>
            </w:r>
          </w:p>
        </w:tc>
        <w:tc>
          <w:tcPr>
            <w:tcW w:w="1961" w:type="dxa"/>
            <w:tcBorders>
              <w:top w:val="nil"/>
              <w:left w:val="nil"/>
              <w:right w:val="nil"/>
            </w:tcBorders>
          </w:tcPr>
          <w:p w:rsidR="00000000" w:rsidRDefault="00DB63C9">
            <w:pPr>
              <w:jc w:val="center"/>
              <w:rPr>
                <w:rFonts w:ascii="Times New Roman" w:hAnsi="Times New Roman"/>
                <w:sz w:val="20"/>
              </w:rPr>
            </w:pPr>
            <w:r>
              <w:rPr>
                <w:rFonts w:ascii="Times New Roman" w:hAnsi="Times New Roman"/>
                <w:sz w:val="20"/>
              </w:rPr>
              <w:t>1</w:t>
            </w:r>
          </w:p>
        </w:tc>
        <w:tc>
          <w:tcPr>
            <w:tcW w:w="2025" w:type="dxa"/>
            <w:tcBorders>
              <w:top w:val="nil"/>
              <w:left w:val="single" w:sz="6" w:space="0" w:color="auto"/>
            </w:tcBorders>
          </w:tcPr>
          <w:p w:rsidR="00000000" w:rsidRDefault="00DB63C9">
            <w:pPr>
              <w:jc w:val="center"/>
              <w:rPr>
                <w:rFonts w:ascii="Times New Roman" w:hAnsi="Times New Roman"/>
                <w:sz w:val="20"/>
              </w:rPr>
            </w:pPr>
            <w:r>
              <w:rPr>
                <w:rFonts w:ascii="Times New Roman" w:hAnsi="Times New Roman"/>
                <w:sz w:val="20"/>
              </w:rPr>
              <w:t>2</w:t>
            </w:r>
          </w:p>
        </w:tc>
      </w:tr>
      <w:tr w:rsidR="00000000">
        <w:tblPrEx>
          <w:tblCellMar>
            <w:top w:w="0" w:type="dxa"/>
            <w:bottom w:w="0" w:type="dxa"/>
          </w:tblCellMar>
        </w:tblPrEx>
        <w:tc>
          <w:tcPr>
            <w:tcW w:w="2518" w:type="dxa"/>
            <w:tcBorders>
              <w:right w:val="nil"/>
            </w:tcBorders>
          </w:tcPr>
          <w:p w:rsidR="00000000" w:rsidRDefault="00DB63C9">
            <w:pPr>
              <w:rPr>
                <w:rFonts w:ascii="Times New Roman" w:hAnsi="Times New Roman"/>
                <w:sz w:val="20"/>
              </w:rPr>
            </w:pPr>
            <w:r>
              <w:rPr>
                <w:rFonts w:ascii="Times New Roman" w:hAnsi="Times New Roman"/>
                <w:sz w:val="20"/>
              </w:rPr>
              <w:t xml:space="preserve">Св. 280 до 500 </w:t>
            </w:r>
            <w:proofErr w:type="spellStart"/>
            <w:r>
              <w:rPr>
                <w:rFonts w:ascii="Times New Roman" w:hAnsi="Times New Roman"/>
                <w:sz w:val="20"/>
              </w:rPr>
              <w:t>включ</w:t>
            </w:r>
            <w:proofErr w:type="spellEnd"/>
            <w:r>
              <w:rPr>
                <w:rFonts w:ascii="Times New Roman" w:hAnsi="Times New Roman"/>
                <w:sz w:val="20"/>
              </w:rPr>
              <w:t>.</w:t>
            </w:r>
          </w:p>
        </w:tc>
        <w:tc>
          <w:tcPr>
            <w:tcW w:w="2109" w:type="dxa"/>
            <w:tcBorders>
              <w:left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20</w:t>
            </w:r>
          </w:p>
        </w:tc>
        <w:tc>
          <w:tcPr>
            <w:tcW w:w="1961" w:type="dxa"/>
            <w:tcBorders>
              <w:left w:val="nil"/>
              <w:right w:val="nil"/>
            </w:tcBorders>
          </w:tcPr>
          <w:p w:rsidR="00000000" w:rsidRDefault="00DB63C9">
            <w:pPr>
              <w:jc w:val="center"/>
              <w:rPr>
                <w:rFonts w:ascii="Times New Roman" w:hAnsi="Times New Roman"/>
                <w:sz w:val="20"/>
              </w:rPr>
            </w:pPr>
            <w:r>
              <w:rPr>
                <w:rFonts w:ascii="Times New Roman" w:hAnsi="Times New Roman"/>
                <w:sz w:val="20"/>
              </w:rPr>
              <w:t>2</w:t>
            </w:r>
          </w:p>
        </w:tc>
        <w:tc>
          <w:tcPr>
            <w:tcW w:w="2025" w:type="dxa"/>
            <w:tcBorders>
              <w:left w:val="single" w:sz="6" w:space="0" w:color="auto"/>
            </w:tcBorders>
          </w:tcPr>
          <w:p w:rsidR="00000000" w:rsidRDefault="00DB63C9">
            <w:pPr>
              <w:jc w:val="center"/>
              <w:rPr>
                <w:rFonts w:ascii="Times New Roman" w:hAnsi="Times New Roman"/>
                <w:sz w:val="20"/>
              </w:rPr>
            </w:pPr>
            <w:r>
              <w:rPr>
                <w:rFonts w:ascii="Times New Roman" w:hAnsi="Times New Roman"/>
                <w:sz w:val="20"/>
              </w:rPr>
              <w:t>3</w:t>
            </w:r>
          </w:p>
        </w:tc>
      </w:tr>
      <w:tr w:rsidR="00000000">
        <w:tblPrEx>
          <w:tblCellMar>
            <w:top w:w="0" w:type="dxa"/>
            <w:bottom w:w="0" w:type="dxa"/>
          </w:tblCellMar>
        </w:tblPrEx>
        <w:tc>
          <w:tcPr>
            <w:tcW w:w="2518" w:type="dxa"/>
            <w:tcBorders>
              <w:right w:val="nil"/>
            </w:tcBorders>
          </w:tcPr>
          <w:p w:rsidR="00000000" w:rsidRDefault="00DB63C9">
            <w:pPr>
              <w:rPr>
                <w:rFonts w:ascii="Times New Roman" w:hAnsi="Times New Roman"/>
                <w:sz w:val="20"/>
              </w:rPr>
            </w:pPr>
            <w:r>
              <w:rPr>
                <w:rFonts w:ascii="Times New Roman" w:hAnsi="Times New Roman"/>
                <w:sz w:val="20"/>
              </w:rPr>
              <w:t xml:space="preserve">Св. 500 до 1200 </w:t>
            </w:r>
            <w:proofErr w:type="spellStart"/>
            <w:r>
              <w:rPr>
                <w:rFonts w:ascii="Times New Roman" w:hAnsi="Times New Roman"/>
                <w:sz w:val="20"/>
              </w:rPr>
              <w:t>включ</w:t>
            </w:r>
            <w:proofErr w:type="spellEnd"/>
            <w:r>
              <w:rPr>
                <w:rFonts w:ascii="Times New Roman" w:hAnsi="Times New Roman"/>
                <w:sz w:val="20"/>
              </w:rPr>
              <w:t>.</w:t>
            </w:r>
          </w:p>
        </w:tc>
        <w:tc>
          <w:tcPr>
            <w:tcW w:w="2109" w:type="dxa"/>
            <w:tcBorders>
              <w:left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32</w:t>
            </w:r>
          </w:p>
        </w:tc>
        <w:tc>
          <w:tcPr>
            <w:tcW w:w="1961" w:type="dxa"/>
            <w:tcBorders>
              <w:left w:val="nil"/>
              <w:right w:val="nil"/>
            </w:tcBorders>
          </w:tcPr>
          <w:p w:rsidR="00000000" w:rsidRDefault="00DB63C9">
            <w:pPr>
              <w:jc w:val="center"/>
              <w:rPr>
                <w:rFonts w:ascii="Times New Roman" w:hAnsi="Times New Roman"/>
                <w:sz w:val="20"/>
              </w:rPr>
            </w:pPr>
            <w:r>
              <w:rPr>
                <w:rFonts w:ascii="Times New Roman" w:hAnsi="Times New Roman"/>
                <w:sz w:val="20"/>
              </w:rPr>
              <w:t>3</w:t>
            </w:r>
          </w:p>
        </w:tc>
        <w:tc>
          <w:tcPr>
            <w:tcW w:w="2025" w:type="dxa"/>
            <w:tcBorders>
              <w:left w:val="single" w:sz="6" w:space="0" w:color="auto"/>
            </w:tcBorders>
          </w:tcPr>
          <w:p w:rsidR="00000000" w:rsidRDefault="00DB63C9">
            <w:pPr>
              <w:jc w:val="center"/>
              <w:rPr>
                <w:rFonts w:ascii="Times New Roman" w:hAnsi="Times New Roman"/>
                <w:sz w:val="20"/>
              </w:rPr>
            </w:pPr>
            <w:r>
              <w:rPr>
                <w:rFonts w:ascii="Times New Roman" w:hAnsi="Times New Roman"/>
                <w:sz w:val="20"/>
              </w:rPr>
              <w:t>4</w:t>
            </w:r>
          </w:p>
        </w:tc>
      </w:tr>
      <w:tr w:rsidR="00000000">
        <w:tblPrEx>
          <w:tblCellMar>
            <w:top w:w="0" w:type="dxa"/>
            <w:bottom w:w="0" w:type="dxa"/>
          </w:tblCellMar>
        </w:tblPrEx>
        <w:tc>
          <w:tcPr>
            <w:tcW w:w="2518" w:type="dxa"/>
            <w:tcBorders>
              <w:right w:val="nil"/>
            </w:tcBorders>
          </w:tcPr>
          <w:p w:rsidR="00000000" w:rsidRDefault="00DB63C9">
            <w:pPr>
              <w:rPr>
                <w:rFonts w:ascii="Times New Roman" w:hAnsi="Times New Roman"/>
                <w:sz w:val="20"/>
              </w:rPr>
            </w:pPr>
            <w:r>
              <w:rPr>
                <w:rFonts w:ascii="Times New Roman" w:hAnsi="Times New Roman"/>
                <w:sz w:val="20"/>
              </w:rPr>
              <w:t xml:space="preserve">Св. 1200 до 3200 </w:t>
            </w:r>
            <w:proofErr w:type="spellStart"/>
            <w:r>
              <w:rPr>
                <w:rFonts w:ascii="Times New Roman" w:hAnsi="Times New Roman"/>
                <w:sz w:val="20"/>
              </w:rPr>
              <w:t>включ</w:t>
            </w:r>
            <w:proofErr w:type="spellEnd"/>
            <w:r>
              <w:rPr>
                <w:rFonts w:ascii="Times New Roman" w:hAnsi="Times New Roman"/>
                <w:sz w:val="20"/>
              </w:rPr>
              <w:t>.</w:t>
            </w:r>
          </w:p>
        </w:tc>
        <w:tc>
          <w:tcPr>
            <w:tcW w:w="2109" w:type="dxa"/>
            <w:tcBorders>
              <w:left w:val="single" w:sz="6" w:space="0" w:color="auto"/>
              <w:bottom w:val="single" w:sz="6" w:space="0" w:color="auto"/>
              <w:right w:val="single" w:sz="6" w:space="0" w:color="auto"/>
            </w:tcBorders>
          </w:tcPr>
          <w:p w:rsidR="00000000" w:rsidRDefault="00DB63C9">
            <w:pPr>
              <w:jc w:val="center"/>
              <w:rPr>
                <w:rFonts w:ascii="Times New Roman" w:hAnsi="Times New Roman"/>
                <w:sz w:val="20"/>
              </w:rPr>
            </w:pPr>
            <w:r>
              <w:rPr>
                <w:rFonts w:ascii="Times New Roman" w:hAnsi="Times New Roman"/>
                <w:sz w:val="20"/>
              </w:rPr>
              <w:t>50</w:t>
            </w:r>
          </w:p>
        </w:tc>
        <w:tc>
          <w:tcPr>
            <w:tcW w:w="1961" w:type="dxa"/>
            <w:tcBorders>
              <w:left w:val="nil"/>
              <w:right w:val="nil"/>
            </w:tcBorders>
          </w:tcPr>
          <w:p w:rsidR="00000000" w:rsidRDefault="00DB63C9">
            <w:pPr>
              <w:jc w:val="center"/>
              <w:rPr>
                <w:rFonts w:ascii="Times New Roman" w:hAnsi="Times New Roman"/>
                <w:sz w:val="20"/>
              </w:rPr>
            </w:pPr>
            <w:r>
              <w:rPr>
                <w:rFonts w:ascii="Times New Roman" w:hAnsi="Times New Roman"/>
                <w:sz w:val="20"/>
              </w:rPr>
              <w:t>5</w:t>
            </w:r>
          </w:p>
        </w:tc>
        <w:tc>
          <w:tcPr>
            <w:tcW w:w="2025" w:type="dxa"/>
            <w:tcBorders>
              <w:left w:val="single" w:sz="6" w:space="0" w:color="auto"/>
              <w:bottom w:val="single" w:sz="6" w:space="0" w:color="auto"/>
            </w:tcBorders>
          </w:tcPr>
          <w:p w:rsidR="00000000" w:rsidRDefault="00DB63C9">
            <w:pPr>
              <w:jc w:val="center"/>
              <w:rPr>
                <w:rFonts w:ascii="Times New Roman" w:hAnsi="Times New Roman"/>
                <w:sz w:val="20"/>
              </w:rPr>
            </w:pPr>
            <w:r>
              <w:rPr>
                <w:rFonts w:ascii="Times New Roman" w:hAnsi="Times New Roman"/>
                <w:sz w:val="20"/>
              </w:rPr>
              <w:t>6</w:t>
            </w:r>
          </w:p>
        </w:tc>
      </w:tr>
    </w:tbl>
    <w:p w:rsidR="00000000" w:rsidRDefault="00DB63C9">
      <w:pPr>
        <w:rPr>
          <w:rFonts w:ascii="Courier New" w:hAnsi="Courier New"/>
          <w:sz w:val="20"/>
        </w:rPr>
      </w:pPr>
    </w:p>
    <w:p w:rsidR="00000000" w:rsidRDefault="00DB63C9">
      <w:pPr>
        <w:ind w:firstLine="225"/>
        <w:jc w:val="both"/>
        <w:rPr>
          <w:rFonts w:ascii="Times New Roman" w:hAnsi="Times New Roman"/>
          <w:sz w:val="20"/>
        </w:rPr>
      </w:pPr>
      <w:r>
        <w:rPr>
          <w:rFonts w:ascii="Times New Roman" w:hAnsi="Times New Roman"/>
          <w:sz w:val="20"/>
        </w:rPr>
        <w:t>2.5. Приемочный контроль щитов осуществляют в следующем порядке:</w:t>
      </w:r>
    </w:p>
    <w:p w:rsidR="00000000" w:rsidRDefault="00DB63C9">
      <w:pPr>
        <w:ind w:firstLine="225"/>
        <w:jc w:val="both"/>
        <w:rPr>
          <w:rFonts w:ascii="Times New Roman" w:hAnsi="Times New Roman"/>
          <w:sz w:val="20"/>
        </w:rPr>
      </w:pPr>
      <w:r>
        <w:rPr>
          <w:rFonts w:ascii="Times New Roman" w:hAnsi="Times New Roman"/>
          <w:sz w:val="20"/>
        </w:rPr>
        <w:t>- отбирают от партии число щитов, соответствующее объему выборки для данного объема партии. Щиты в выборку следует отбирать методом случайного отбора по ГОСТ 18321;</w:t>
      </w:r>
    </w:p>
    <w:p w:rsidR="00000000" w:rsidRDefault="00DB63C9">
      <w:pPr>
        <w:ind w:firstLine="225"/>
        <w:jc w:val="both"/>
        <w:rPr>
          <w:rFonts w:ascii="Times New Roman" w:hAnsi="Times New Roman"/>
          <w:sz w:val="20"/>
        </w:rPr>
      </w:pPr>
      <w:r>
        <w:rPr>
          <w:rFonts w:ascii="Times New Roman" w:hAnsi="Times New Roman"/>
          <w:sz w:val="20"/>
        </w:rPr>
        <w:t>- проверяют каждый щит в выборке на соответствие требованиям настоящего стандарта и определяют число щитов с дефектами;</w:t>
      </w:r>
    </w:p>
    <w:p w:rsidR="00000000" w:rsidRDefault="00DB63C9">
      <w:pPr>
        <w:ind w:firstLine="225"/>
        <w:jc w:val="both"/>
        <w:rPr>
          <w:rFonts w:ascii="Times New Roman" w:hAnsi="Times New Roman"/>
          <w:sz w:val="20"/>
        </w:rPr>
      </w:pPr>
      <w:r>
        <w:rPr>
          <w:rFonts w:ascii="Times New Roman" w:hAnsi="Times New Roman"/>
          <w:sz w:val="20"/>
        </w:rPr>
        <w:t>- сравнивают число щитов с дефект</w:t>
      </w:r>
      <w:r>
        <w:rPr>
          <w:rFonts w:ascii="Times New Roman" w:hAnsi="Times New Roman"/>
          <w:sz w:val="20"/>
        </w:rPr>
        <w:t>ами с приемочным и браковочным числами, установленными для данного объема выборки;</w:t>
      </w:r>
    </w:p>
    <w:p w:rsidR="00000000" w:rsidRDefault="00DB63C9">
      <w:pPr>
        <w:ind w:firstLine="225"/>
        <w:jc w:val="both"/>
        <w:rPr>
          <w:rFonts w:ascii="Times New Roman" w:hAnsi="Times New Roman"/>
          <w:sz w:val="20"/>
        </w:rPr>
      </w:pPr>
      <w:r>
        <w:rPr>
          <w:rFonts w:ascii="Times New Roman" w:hAnsi="Times New Roman"/>
          <w:sz w:val="20"/>
        </w:rPr>
        <w:t>- партию принимают, если число щитов с дефектами в выборке меньше или равно приемочному числу;</w:t>
      </w:r>
    </w:p>
    <w:p w:rsidR="00000000" w:rsidRDefault="00DB63C9">
      <w:pPr>
        <w:ind w:firstLine="225"/>
        <w:jc w:val="both"/>
        <w:rPr>
          <w:rFonts w:ascii="Times New Roman" w:hAnsi="Times New Roman"/>
          <w:sz w:val="20"/>
        </w:rPr>
      </w:pPr>
      <w:r>
        <w:rPr>
          <w:rFonts w:ascii="Times New Roman" w:hAnsi="Times New Roman"/>
          <w:sz w:val="20"/>
        </w:rPr>
        <w:t>- партию не принимают, если число щитов с дефектом в выборке равно или больше браковочного числа.</w:t>
      </w:r>
    </w:p>
    <w:p w:rsidR="00000000" w:rsidRDefault="00DB63C9">
      <w:pPr>
        <w:ind w:firstLine="225"/>
        <w:jc w:val="both"/>
        <w:rPr>
          <w:rFonts w:ascii="Times New Roman" w:hAnsi="Times New Roman"/>
          <w:sz w:val="20"/>
        </w:rPr>
      </w:pPr>
      <w:r>
        <w:rPr>
          <w:rFonts w:ascii="Times New Roman" w:hAnsi="Times New Roman"/>
          <w:sz w:val="20"/>
        </w:rPr>
        <w:t>2.6. По числу щитов с дефектами в выборке определяют их процент во всей партии; это число щитов в приемку не включают.</w:t>
      </w:r>
    </w:p>
    <w:p w:rsidR="00000000" w:rsidRDefault="00DB63C9">
      <w:pPr>
        <w:ind w:firstLine="225"/>
        <w:jc w:val="both"/>
        <w:rPr>
          <w:rFonts w:ascii="Times New Roman" w:hAnsi="Times New Roman"/>
          <w:sz w:val="20"/>
        </w:rPr>
      </w:pPr>
      <w:r>
        <w:rPr>
          <w:rFonts w:ascii="Times New Roman" w:hAnsi="Times New Roman"/>
          <w:sz w:val="20"/>
        </w:rPr>
        <w:t>2.7. Для проверки щитов на соответствие требованиям п. 1.3.13 из объема выборки по п. 2.4 произвольно отбирают не мен</w:t>
      </w:r>
      <w:r>
        <w:rPr>
          <w:rFonts w:ascii="Times New Roman" w:hAnsi="Times New Roman"/>
          <w:sz w:val="20"/>
        </w:rPr>
        <w:t>ее трех щитов, из которых вырезают по три образца для испытаний.</w:t>
      </w:r>
    </w:p>
    <w:p w:rsidR="00000000" w:rsidRDefault="00DB63C9">
      <w:pPr>
        <w:ind w:firstLine="225"/>
        <w:jc w:val="both"/>
        <w:rPr>
          <w:rFonts w:ascii="Times New Roman" w:hAnsi="Times New Roman"/>
          <w:sz w:val="20"/>
        </w:rPr>
      </w:pPr>
      <w:r>
        <w:rPr>
          <w:rFonts w:ascii="Times New Roman" w:hAnsi="Times New Roman"/>
          <w:sz w:val="20"/>
        </w:rPr>
        <w:t>При неудовлетворительных результатах испытаний одного из отобранных щитов партия приемке не подлежит. За результат испытаний по каждому щиту принимают среднее арифметическое значение результатов испытаний трех образцов, вырезанных из этого щита, причем результат испытаний каждого образца не должен быть менее 90 %-</w:t>
      </w:r>
      <w:proofErr w:type="spellStart"/>
      <w:r>
        <w:rPr>
          <w:rFonts w:ascii="Times New Roman" w:hAnsi="Times New Roman"/>
          <w:sz w:val="20"/>
        </w:rPr>
        <w:t>ного</w:t>
      </w:r>
      <w:proofErr w:type="spellEnd"/>
      <w:r>
        <w:rPr>
          <w:rFonts w:ascii="Times New Roman" w:hAnsi="Times New Roman"/>
          <w:sz w:val="20"/>
        </w:rPr>
        <w:t xml:space="preserve"> предела, установленного в п. 1.3.13.</w:t>
      </w:r>
    </w:p>
    <w:p w:rsidR="00000000" w:rsidRDefault="00DB63C9">
      <w:pPr>
        <w:ind w:firstLine="225"/>
        <w:jc w:val="both"/>
        <w:rPr>
          <w:rFonts w:ascii="Times New Roman" w:hAnsi="Times New Roman"/>
          <w:sz w:val="20"/>
        </w:rPr>
      </w:pPr>
      <w:r>
        <w:rPr>
          <w:rFonts w:ascii="Times New Roman" w:hAnsi="Times New Roman"/>
          <w:sz w:val="20"/>
        </w:rPr>
        <w:t>2.8. Щиты учитывают в квадратных метрах с точностью до 0,01 м</w:t>
      </w:r>
      <w:r>
        <w:rPr>
          <w:rFonts w:ascii="Times New Roman" w:hAnsi="Times New Roman"/>
          <w:sz w:val="20"/>
          <w:vertAlign w:val="superscript"/>
        </w:rPr>
        <w:t>2</w:t>
      </w:r>
      <w:r>
        <w:rPr>
          <w:rFonts w:ascii="Times New Roman" w:hAnsi="Times New Roman"/>
          <w:sz w:val="20"/>
        </w:rPr>
        <w:t xml:space="preserve"> и штуках. Площадь щита опре</w:t>
      </w:r>
      <w:r>
        <w:rPr>
          <w:rFonts w:ascii="Times New Roman" w:hAnsi="Times New Roman"/>
          <w:sz w:val="20"/>
        </w:rPr>
        <w:t>деляют по лицевой стороне без учета ширины гребня. Предельные отклонения в расчет не принимают.</w:t>
      </w:r>
    </w:p>
    <w:p w:rsidR="00000000" w:rsidRDefault="00DB63C9">
      <w:pPr>
        <w:ind w:firstLine="225"/>
        <w:jc w:val="both"/>
        <w:rPr>
          <w:rFonts w:ascii="Times New Roman" w:hAnsi="Times New Roman"/>
          <w:sz w:val="20"/>
        </w:rPr>
      </w:pPr>
    </w:p>
    <w:p w:rsidR="00000000" w:rsidRDefault="00DB63C9">
      <w:pPr>
        <w:pStyle w:val="Heading"/>
        <w:jc w:val="center"/>
        <w:rPr>
          <w:rFonts w:ascii="Times New Roman" w:hAnsi="Times New Roman"/>
          <w:sz w:val="20"/>
        </w:rPr>
      </w:pPr>
      <w:r>
        <w:rPr>
          <w:rFonts w:ascii="Times New Roman" w:hAnsi="Times New Roman"/>
          <w:sz w:val="20"/>
        </w:rPr>
        <w:t>3. Методы контроля</w:t>
      </w:r>
    </w:p>
    <w:p w:rsidR="00000000" w:rsidRDefault="00DB63C9">
      <w:pPr>
        <w:pStyle w:val="Heading"/>
        <w:jc w:val="center"/>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 xml:space="preserve">3.1. Отобранные щиты проверяют поштучно. Длину, ширину щитов проверяют по лицевой стороне предельными калибрами по ГОСТ 15876, толщину щитов, размеры паза и гребня измеряют штангенциркулем по ГОСТ 166, </w:t>
      </w:r>
      <w:proofErr w:type="spellStart"/>
      <w:r>
        <w:rPr>
          <w:rFonts w:ascii="Times New Roman" w:hAnsi="Times New Roman"/>
          <w:sz w:val="20"/>
        </w:rPr>
        <w:t>штангенглубиномером</w:t>
      </w:r>
      <w:proofErr w:type="spellEnd"/>
      <w:r>
        <w:rPr>
          <w:rFonts w:ascii="Times New Roman" w:hAnsi="Times New Roman"/>
          <w:sz w:val="20"/>
        </w:rPr>
        <w:t xml:space="preserve"> по ГОСТ 162 и индикаторным </w:t>
      </w:r>
      <w:proofErr w:type="spellStart"/>
      <w:r>
        <w:rPr>
          <w:rFonts w:ascii="Times New Roman" w:hAnsi="Times New Roman"/>
          <w:sz w:val="20"/>
        </w:rPr>
        <w:t>толщиномером</w:t>
      </w:r>
      <w:proofErr w:type="spellEnd"/>
      <w:r>
        <w:rPr>
          <w:rFonts w:ascii="Times New Roman" w:hAnsi="Times New Roman"/>
          <w:sz w:val="20"/>
        </w:rPr>
        <w:t xml:space="preserve"> по ГОСТ 11358.</w:t>
      </w:r>
    </w:p>
    <w:p w:rsidR="00000000" w:rsidRDefault="00DB63C9">
      <w:pPr>
        <w:ind w:firstLine="225"/>
        <w:jc w:val="both"/>
        <w:rPr>
          <w:rFonts w:ascii="Times New Roman" w:hAnsi="Times New Roman"/>
          <w:sz w:val="20"/>
        </w:rPr>
      </w:pPr>
      <w:r>
        <w:rPr>
          <w:rFonts w:ascii="Times New Roman" w:hAnsi="Times New Roman"/>
          <w:sz w:val="20"/>
        </w:rPr>
        <w:t>Толщину щита измеряют посередине и на расстоянии 10-15 мм от кромок щита, по фрезерованным плоскостям реек, с точность</w:t>
      </w:r>
      <w:r>
        <w:rPr>
          <w:rFonts w:ascii="Times New Roman" w:hAnsi="Times New Roman"/>
          <w:sz w:val="20"/>
        </w:rPr>
        <w:t>ю 0,1 мм.</w:t>
      </w:r>
    </w:p>
    <w:p w:rsidR="00000000" w:rsidRDefault="00DB63C9">
      <w:pPr>
        <w:ind w:firstLine="225"/>
        <w:jc w:val="both"/>
        <w:rPr>
          <w:rFonts w:ascii="Times New Roman" w:hAnsi="Times New Roman"/>
          <w:sz w:val="20"/>
        </w:rPr>
      </w:pPr>
      <w:r>
        <w:rPr>
          <w:rFonts w:ascii="Times New Roman" w:hAnsi="Times New Roman"/>
          <w:sz w:val="20"/>
        </w:rPr>
        <w:t>3.2. Породу и пороки древесины оценивают визуально. Пороки древесины и дефекты обработки оценивают и измеряют по ГОСТ 2140, размеры сучков определяют по расстоянию между касательными к контуру сучка, проведенными параллельно продольной оси детали.</w:t>
      </w:r>
    </w:p>
    <w:p w:rsidR="00000000" w:rsidRDefault="00DB63C9">
      <w:pPr>
        <w:ind w:firstLine="225"/>
        <w:jc w:val="both"/>
        <w:rPr>
          <w:rFonts w:ascii="Times New Roman" w:hAnsi="Times New Roman"/>
          <w:sz w:val="20"/>
        </w:rPr>
      </w:pPr>
      <w:r>
        <w:rPr>
          <w:rFonts w:ascii="Times New Roman" w:hAnsi="Times New Roman"/>
          <w:sz w:val="20"/>
        </w:rPr>
        <w:t xml:space="preserve">3.3. Угол наклона годичных слоев на торце рейки (хвойных пород) определяют в градусах транспортиром по ГОСТ 13494 между касательной к годичным слоям и </w:t>
      </w:r>
      <w:proofErr w:type="spellStart"/>
      <w:r>
        <w:rPr>
          <w:rFonts w:ascii="Times New Roman" w:hAnsi="Times New Roman"/>
          <w:sz w:val="20"/>
        </w:rPr>
        <w:t>пластью</w:t>
      </w:r>
      <w:proofErr w:type="spellEnd"/>
      <w:r>
        <w:rPr>
          <w:rFonts w:ascii="Times New Roman" w:hAnsi="Times New Roman"/>
          <w:sz w:val="20"/>
        </w:rPr>
        <w:t xml:space="preserve"> рейки.</w:t>
      </w:r>
    </w:p>
    <w:p w:rsidR="00000000" w:rsidRDefault="00DB63C9">
      <w:pPr>
        <w:ind w:firstLine="225"/>
        <w:jc w:val="both"/>
        <w:rPr>
          <w:rFonts w:ascii="Times New Roman" w:hAnsi="Times New Roman"/>
          <w:sz w:val="20"/>
        </w:rPr>
      </w:pPr>
      <w:r>
        <w:rPr>
          <w:rFonts w:ascii="Times New Roman" w:hAnsi="Times New Roman"/>
          <w:sz w:val="20"/>
        </w:rPr>
        <w:t>3.4. Зазоры между рейками в собранных щитах типов ОЩ1 и ОЩ2 измеряют щупами по ТУ 2-034-</w:t>
      </w:r>
      <w:r>
        <w:rPr>
          <w:rFonts w:ascii="Times New Roman" w:hAnsi="Times New Roman"/>
          <w:sz w:val="20"/>
        </w:rPr>
        <w:t>225.</w:t>
      </w:r>
    </w:p>
    <w:p w:rsidR="00000000" w:rsidRDefault="00DB63C9">
      <w:pPr>
        <w:ind w:firstLine="225"/>
        <w:jc w:val="both"/>
        <w:rPr>
          <w:rFonts w:ascii="Times New Roman" w:hAnsi="Times New Roman"/>
          <w:sz w:val="20"/>
        </w:rPr>
      </w:pPr>
      <w:r>
        <w:rPr>
          <w:rFonts w:ascii="Times New Roman" w:hAnsi="Times New Roman"/>
          <w:sz w:val="20"/>
        </w:rPr>
        <w:t>3.5. Влажность древесины определяют по ГОСТ 16588.</w:t>
      </w:r>
    </w:p>
    <w:p w:rsidR="00000000" w:rsidRDefault="00DB63C9">
      <w:pPr>
        <w:ind w:firstLine="225"/>
        <w:jc w:val="both"/>
        <w:rPr>
          <w:rFonts w:ascii="Times New Roman" w:hAnsi="Times New Roman"/>
          <w:sz w:val="20"/>
        </w:rPr>
      </w:pPr>
      <w:r>
        <w:rPr>
          <w:rFonts w:ascii="Times New Roman" w:hAnsi="Times New Roman"/>
          <w:sz w:val="20"/>
        </w:rPr>
        <w:t>3.6. Отклонение от перпендикулярности смежных кромок щита определяют измерением максимального зазора между кромкой щита и приложенным к ней угольником по ГОСТ 3749. Измерение производят щупом на длине 100 мм.</w:t>
      </w:r>
    </w:p>
    <w:p w:rsidR="00000000" w:rsidRDefault="00DB63C9">
      <w:pPr>
        <w:ind w:firstLine="225"/>
        <w:jc w:val="both"/>
        <w:rPr>
          <w:rFonts w:ascii="Times New Roman" w:hAnsi="Times New Roman"/>
          <w:sz w:val="20"/>
        </w:rPr>
      </w:pPr>
      <w:r>
        <w:rPr>
          <w:rFonts w:ascii="Times New Roman" w:hAnsi="Times New Roman"/>
          <w:sz w:val="20"/>
        </w:rPr>
        <w:t xml:space="preserve">3.7. Отклонение от </w:t>
      </w:r>
      <w:proofErr w:type="spellStart"/>
      <w:r>
        <w:rPr>
          <w:rFonts w:ascii="Times New Roman" w:hAnsi="Times New Roman"/>
          <w:sz w:val="20"/>
        </w:rPr>
        <w:t>плоскостности</w:t>
      </w:r>
      <w:proofErr w:type="spellEnd"/>
      <w:r>
        <w:rPr>
          <w:rFonts w:ascii="Times New Roman" w:hAnsi="Times New Roman"/>
          <w:sz w:val="20"/>
        </w:rPr>
        <w:t xml:space="preserve"> щитов определяют по лицевой стороне измерением максимального зазора между поверхностью щита и ребром приложенной к ней поверочной линейки по ГОСТ 8026. Зазор измеряют щупом.</w:t>
      </w:r>
    </w:p>
    <w:p w:rsidR="00000000" w:rsidRDefault="00DB63C9">
      <w:pPr>
        <w:ind w:firstLine="225"/>
        <w:jc w:val="both"/>
        <w:rPr>
          <w:rFonts w:ascii="Times New Roman" w:hAnsi="Times New Roman"/>
          <w:sz w:val="20"/>
        </w:rPr>
      </w:pPr>
      <w:r>
        <w:rPr>
          <w:rFonts w:ascii="Times New Roman" w:hAnsi="Times New Roman"/>
          <w:sz w:val="20"/>
        </w:rPr>
        <w:t>3.8. Предел прочности клеевого соединени</w:t>
      </w:r>
      <w:r>
        <w:rPr>
          <w:rFonts w:ascii="Times New Roman" w:hAnsi="Times New Roman"/>
          <w:sz w:val="20"/>
        </w:rPr>
        <w:t>я в щитах типа ОЩЗ на скалывание проверяют по ГОСТ 15613.1.</w:t>
      </w:r>
    </w:p>
    <w:p w:rsidR="00000000" w:rsidRDefault="00DB63C9">
      <w:pPr>
        <w:ind w:firstLine="225"/>
        <w:jc w:val="both"/>
        <w:rPr>
          <w:rFonts w:ascii="Times New Roman" w:hAnsi="Times New Roman"/>
          <w:sz w:val="20"/>
        </w:rPr>
      </w:pPr>
      <w:r>
        <w:rPr>
          <w:rFonts w:ascii="Times New Roman" w:hAnsi="Times New Roman"/>
          <w:sz w:val="20"/>
        </w:rPr>
        <w:t>3.9. Шероховатость поверхности щитов определяют по ГОСТ 15612 или методом сравнения с эталоном, утвержденным в установленном порядке.</w:t>
      </w:r>
    </w:p>
    <w:p w:rsidR="00000000" w:rsidRDefault="00DB63C9">
      <w:pPr>
        <w:ind w:firstLine="225"/>
        <w:jc w:val="both"/>
        <w:rPr>
          <w:rFonts w:ascii="Times New Roman" w:hAnsi="Times New Roman"/>
          <w:sz w:val="20"/>
        </w:rPr>
      </w:pPr>
    </w:p>
    <w:p w:rsidR="00000000" w:rsidRDefault="00DB63C9">
      <w:pPr>
        <w:pStyle w:val="Heading"/>
        <w:jc w:val="center"/>
        <w:rPr>
          <w:rFonts w:ascii="Times New Roman" w:hAnsi="Times New Roman"/>
          <w:sz w:val="20"/>
        </w:rPr>
      </w:pPr>
      <w:r>
        <w:rPr>
          <w:rFonts w:ascii="Times New Roman" w:hAnsi="Times New Roman"/>
          <w:sz w:val="20"/>
        </w:rPr>
        <w:t>4. Транспортирование и хранение</w:t>
      </w:r>
    </w:p>
    <w:p w:rsidR="00000000" w:rsidRDefault="00DB63C9">
      <w:pPr>
        <w:pStyle w:val="Heading"/>
        <w:jc w:val="center"/>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4.1. Транспортирование</w:t>
      </w:r>
    </w:p>
    <w:p w:rsidR="00000000" w:rsidRDefault="00DB63C9">
      <w:pPr>
        <w:ind w:firstLine="225"/>
        <w:jc w:val="both"/>
        <w:rPr>
          <w:rFonts w:ascii="Times New Roman" w:hAnsi="Times New Roman"/>
          <w:sz w:val="20"/>
        </w:rPr>
      </w:pPr>
      <w:r>
        <w:rPr>
          <w:rFonts w:ascii="Times New Roman" w:hAnsi="Times New Roman"/>
          <w:sz w:val="20"/>
        </w:rPr>
        <w:t>4.1.1. Щиты транспортируют всеми видами транспорта в крытых транспортных средствах в соответствии с правилами перевозки грузов, действующими на данных видах транспорта.</w:t>
      </w:r>
    </w:p>
    <w:p w:rsidR="00000000" w:rsidRDefault="00DB63C9">
      <w:pPr>
        <w:ind w:firstLine="225"/>
        <w:jc w:val="both"/>
        <w:rPr>
          <w:rFonts w:ascii="Times New Roman" w:hAnsi="Times New Roman"/>
          <w:sz w:val="20"/>
        </w:rPr>
      </w:pPr>
      <w:r>
        <w:rPr>
          <w:rFonts w:ascii="Times New Roman" w:hAnsi="Times New Roman"/>
          <w:sz w:val="20"/>
        </w:rPr>
        <w:t>Допускается транспортирование щитов в закрытых контейнерах без упаковки по согласованию изго</w:t>
      </w:r>
      <w:r>
        <w:rPr>
          <w:rFonts w:ascii="Times New Roman" w:hAnsi="Times New Roman"/>
          <w:sz w:val="20"/>
        </w:rPr>
        <w:t>товителя с потребителем.</w:t>
      </w:r>
    </w:p>
    <w:p w:rsidR="00000000" w:rsidRDefault="00DB63C9">
      <w:pPr>
        <w:ind w:firstLine="225"/>
        <w:jc w:val="both"/>
        <w:rPr>
          <w:rFonts w:ascii="Times New Roman" w:hAnsi="Times New Roman"/>
          <w:sz w:val="20"/>
        </w:rPr>
      </w:pPr>
      <w:r>
        <w:rPr>
          <w:rFonts w:ascii="Times New Roman" w:hAnsi="Times New Roman"/>
          <w:sz w:val="20"/>
        </w:rPr>
        <w:t>4.1.2. При транспортировании щитов должны быть соблюдены условия, исключающие возможность механических повреждений, увлажнения и загрязнения. Погрузка щитов навалом и выгрузка сбрасыванием не допускаются.</w:t>
      </w:r>
    </w:p>
    <w:p w:rsidR="00000000" w:rsidRDefault="00DB63C9">
      <w:pPr>
        <w:ind w:firstLine="225"/>
        <w:jc w:val="both"/>
        <w:rPr>
          <w:rFonts w:ascii="Times New Roman" w:hAnsi="Times New Roman"/>
          <w:sz w:val="20"/>
        </w:rPr>
      </w:pPr>
      <w:r>
        <w:rPr>
          <w:rFonts w:ascii="Times New Roman" w:hAnsi="Times New Roman"/>
          <w:sz w:val="20"/>
        </w:rPr>
        <w:t>4.2. Щиты следует хранить уложенными в стопы в помещениях при относительной влажности воздуха не более 60 % в условиях, не допускающих увлажнения, поражения грибами и насекомыми.</w:t>
      </w:r>
    </w:p>
    <w:p w:rsidR="00000000" w:rsidRDefault="00DB63C9">
      <w:pPr>
        <w:ind w:firstLine="225"/>
        <w:jc w:val="both"/>
        <w:rPr>
          <w:rFonts w:ascii="Times New Roman" w:hAnsi="Times New Roman"/>
          <w:sz w:val="20"/>
        </w:rPr>
      </w:pPr>
    </w:p>
    <w:p w:rsidR="00000000" w:rsidRDefault="00DB63C9">
      <w:pPr>
        <w:pStyle w:val="Heading"/>
        <w:jc w:val="center"/>
        <w:rPr>
          <w:rFonts w:ascii="Times New Roman" w:hAnsi="Times New Roman"/>
          <w:sz w:val="20"/>
        </w:rPr>
      </w:pPr>
      <w:r>
        <w:rPr>
          <w:rFonts w:ascii="Times New Roman" w:hAnsi="Times New Roman"/>
          <w:sz w:val="20"/>
        </w:rPr>
        <w:t>5. Указания по применению</w:t>
      </w:r>
    </w:p>
    <w:p w:rsidR="00000000" w:rsidRDefault="00DB63C9">
      <w:pPr>
        <w:pStyle w:val="Heading"/>
        <w:jc w:val="center"/>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 xml:space="preserve">5.1. В общественных зданиях допускается применять щиты только из древесины </w:t>
      </w:r>
      <w:r>
        <w:rPr>
          <w:rFonts w:ascii="Times New Roman" w:hAnsi="Times New Roman"/>
          <w:sz w:val="20"/>
        </w:rPr>
        <w:t>сосны, лиственницы и березы.</w:t>
      </w:r>
    </w:p>
    <w:p w:rsidR="00000000" w:rsidRDefault="00DB63C9">
      <w:pPr>
        <w:ind w:firstLine="225"/>
        <w:jc w:val="both"/>
        <w:rPr>
          <w:rFonts w:ascii="Times New Roman" w:hAnsi="Times New Roman"/>
          <w:sz w:val="20"/>
        </w:rPr>
      </w:pPr>
      <w:r>
        <w:rPr>
          <w:rFonts w:ascii="Times New Roman" w:hAnsi="Times New Roman"/>
          <w:sz w:val="20"/>
        </w:rPr>
        <w:t>5.2. Полы из щитов марок А и Б без заделок могут быть покрыты паркетным лаком, марки Б с заделками - краской.</w:t>
      </w:r>
    </w:p>
    <w:p w:rsidR="00000000" w:rsidRDefault="00DB63C9">
      <w:pPr>
        <w:ind w:firstLine="225"/>
        <w:jc w:val="both"/>
        <w:rPr>
          <w:rFonts w:ascii="Times New Roman" w:hAnsi="Times New Roman"/>
          <w:sz w:val="20"/>
        </w:rPr>
      </w:pPr>
      <w:r>
        <w:rPr>
          <w:rFonts w:ascii="Times New Roman" w:hAnsi="Times New Roman"/>
          <w:sz w:val="20"/>
        </w:rPr>
        <w:t>5.3. Щиты толщиной 27 и 22 мм укладывают по лагам, толщиной 17 мм - по сплошному основанию.</w:t>
      </w:r>
    </w:p>
    <w:p w:rsidR="00000000" w:rsidRDefault="00DB63C9">
      <w:pPr>
        <w:ind w:firstLine="225"/>
        <w:jc w:val="both"/>
        <w:rPr>
          <w:rFonts w:ascii="Times New Roman" w:hAnsi="Times New Roman"/>
          <w:sz w:val="20"/>
        </w:rPr>
      </w:pPr>
      <w:r>
        <w:rPr>
          <w:rFonts w:ascii="Times New Roman" w:hAnsi="Times New Roman"/>
          <w:sz w:val="20"/>
        </w:rPr>
        <w:t>5.4. При укладке щитов по лагам рейки щита должны располагаться перпендикулярно к лагам.</w:t>
      </w:r>
    </w:p>
    <w:p w:rsidR="00000000" w:rsidRDefault="00DB63C9">
      <w:pPr>
        <w:ind w:firstLine="225"/>
        <w:jc w:val="both"/>
        <w:rPr>
          <w:rFonts w:ascii="Times New Roman" w:hAnsi="Times New Roman"/>
          <w:sz w:val="20"/>
        </w:rPr>
      </w:pPr>
      <w:r>
        <w:rPr>
          <w:rFonts w:ascii="Times New Roman" w:hAnsi="Times New Roman"/>
          <w:sz w:val="20"/>
        </w:rPr>
        <w:t>5.5. При устройстве полов из щитов следует соблюдать требования СНиП III-В.14.</w:t>
      </w:r>
    </w:p>
    <w:p w:rsidR="00000000" w:rsidRDefault="00DB63C9">
      <w:pPr>
        <w:ind w:firstLine="225"/>
        <w:jc w:val="both"/>
        <w:rPr>
          <w:rFonts w:ascii="Times New Roman" w:hAnsi="Times New Roman"/>
          <w:sz w:val="20"/>
        </w:rPr>
      </w:pPr>
    </w:p>
    <w:p w:rsidR="00000000" w:rsidRDefault="00DB63C9">
      <w:pPr>
        <w:pStyle w:val="Heading"/>
        <w:jc w:val="center"/>
        <w:rPr>
          <w:rFonts w:ascii="Times New Roman" w:hAnsi="Times New Roman"/>
          <w:sz w:val="20"/>
        </w:rPr>
      </w:pPr>
      <w:r>
        <w:rPr>
          <w:rFonts w:ascii="Times New Roman" w:hAnsi="Times New Roman"/>
          <w:sz w:val="20"/>
        </w:rPr>
        <w:t>6. Гарантии изготовителя</w:t>
      </w:r>
    </w:p>
    <w:p w:rsidR="00000000" w:rsidRDefault="00DB63C9">
      <w:pPr>
        <w:pStyle w:val="Heading"/>
        <w:jc w:val="center"/>
        <w:rPr>
          <w:rFonts w:ascii="Times New Roman" w:hAnsi="Times New Roman"/>
          <w:sz w:val="20"/>
        </w:rPr>
      </w:pPr>
    </w:p>
    <w:p w:rsidR="00000000" w:rsidRDefault="00DB63C9">
      <w:pPr>
        <w:ind w:firstLine="225"/>
        <w:jc w:val="both"/>
        <w:rPr>
          <w:rFonts w:ascii="Times New Roman" w:hAnsi="Times New Roman"/>
          <w:sz w:val="20"/>
        </w:rPr>
      </w:pPr>
      <w:r>
        <w:rPr>
          <w:rFonts w:ascii="Times New Roman" w:hAnsi="Times New Roman"/>
          <w:sz w:val="20"/>
        </w:rPr>
        <w:t xml:space="preserve">6.1. Изготовитель гарантирует соответствие щитов требованиям настоящего стандарта при </w:t>
      </w:r>
      <w:r>
        <w:rPr>
          <w:rFonts w:ascii="Times New Roman" w:hAnsi="Times New Roman"/>
          <w:sz w:val="20"/>
        </w:rPr>
        <w:t>соблюдении условий транспортирования и хранения.</w:t>
      </w:r>
    </w:p>
    <w:p w:rsidR="00000000" w:rsidRDefault="00DB63C9">
      <w:pPr>
        <w:ind w:firstLine="225"/>
        <w:jc w:val="both"/>
        <w:rPr>
          <w:rFonts w:ascii="Times New Roman" w:hAnsi="Times New Roman"/>
          <w:sz w:val="20"/>
        </w:rPr>
      </w:pPr>
      <w:r>
        <w:rPr>
          <w:rFonts w:ascii="Times New Roman" w:hAnsi="Times New Roman"/>
          <w:sz w:val="20"/>
        </w:rPr>
        <w:t xml:space="preserve">6.2. Гарантийный срок хранения щитов - 12 </w:t>
      </w:r>
      <w:proofErr w:type="spellStart"/>
      <w:r>
        <w:rPr>
          <w:rFonts w:ascii="Times New Roman" w:hAnsi="Times New Roman"/>
          <w:sz w:val="20"/>
        </w:rPr>
        <w:t>мес</w:t>
      </w:r>
      <w:proofErr w:type="spellEnd"/>
      <w:r>
        <w:rPr>
          <w:rFonts w:ascii="Times New Roman" w:hAnsi="Times New Roman"/>
          <w:sz w:val="20"/>
        </w:rPr>
        <w:t xml:space="preserve"> с момента изготовления.</w:t>
      </w:r>
    </w:p>
    <w:p w:rsidR="00000000" w:rsidRDefault="00DB63C9">
      <w:pPr>
        <w:ind w:firstLine="225"/>
        <w:jc w:val="both"/>
        <w:rPr>
          <w:rFonts w:ascii="Times New Roman" w:hAnsi="Times New Roman"/>
          <w:sz w:val="20"/>
        </w:rPr>
      </w:pPr>
    </w:p>
    <w:p w:rsidR="00000000" w:rsidRDefault="00DB63C9">
      <w:pPr>
        <w:pStyle w:val="a3"/>
        <w:rPr>
          <w:rFonts w:ascii="Times New Roman" w:hAnsi="Times New Roman"/>
        </w:rPr>
      </w:pPr>
      <w:r>
        <w:rPr>
          <w:rFonts w:ascii="Times New Roman" w:hAnsi="Times New Roman"/>
        </w:rPr>
        <w:t>1. Технические требования</w:t>
      </w:r>
    </w:p>
    <w:p w:rsidR="00000000" w:rsidRDefault="00DB63C9">
      <w:pPr>
        <w:pStyle w:val="a3"/>
        <w:rPr>
          <w:rFonts w:ascii="Times New Roman" w:hAnsi="Times New Roman"/>
        </w:rPr>
      </w:pPr>
      <w:r>
        <w:rPr>
          <w:rFonts w:ascii="Times New Roman" w:hAnsi="Times New Roman"/>
        </w:rPr>
        <w:t>Тип ОЩ1</w:t>
      </w:r>
    </w:p>
    <w:p w:rsidR="00000000" w:rsidRDefault="00DB63C9">
      <w:pPr>
        <w:pStyle w:val="a3"/>
        <w:rPr>
          <w:rFonts w:ascii="Times New Roman" w:hAnsi="Times New Roman"/>
        </w:rPr>
      </w:pPr>
      <w:r>
        <w:rPr>
          <w:rFonts w:ascii="Times New Roman" w:hAnsi="Times New Roman"/>
        </w:rPr>
        <w:t>Тип ОЩ2</w:t>
      </w:r>
    </w:p>
    <w:p w:rsidR="00000000" w:rsidRDefault="00DB63C9">
      <w:pPr>
        <w:pStyle w:val="a3"/>
        <w:rPr>
          <w:rFonts w:ascii="Times New Roman" w:hAnsi="Times New Roman"/>
        </w:rPr>
      </w:pPr>
      <w:r>
        <w:rPr>
          <w:rFonts w:ascii="Times New Roman" w:hAnsi="Times New Roman"/>
        </w:rPr>
        <w:t>Тип ОЩЗ</w:t>
      </w:r>
    </w:p>
    <w:p w:rsidR="00000000" w:rsidRDefault="00DB63C9">
      <w:pPr>
        <w:pStyle w:val="a3"/>
        <w:rPr>
          <w:rFonts w:ascii="Times New Roman" w:hAnsi="Times New Roman"/>
        </w:rPr>
      </w:pPr>
      <w:r>
        <w:rPr>
          <w:rFonts w:ascii="Times New Roman" w:hAnsi="Times New Roman"/>
        </w:rPr>
        <w:t>2. Приемка</w:t>
      </w:r>
    </w:p>
    <w:p w:rsidR="00000000" w:rsidRDefault="00DB63C9">
      <w:pPr>
        <w:pStyle w:val="a3"/>
        <w:rPr>
          <w:rFonts w:ascii="Times New Roman" w:hAnsi="Times New Roman"/>
        </w:rPr>
      </w:pPr>
      <w:r>
        <w:rPr>
          <w:rFonts w:ascii="Times New Roman" w:hAnsi="Times New Roman"/>
        </w:rPr>
        <w:t>3. Методы контроля</w:t>
      </w:r>
    </w:p>
    <w:p w:rsidR="00000000" w:rsidRDefault="00DB63C9">
      <w:pPr>
        <w:pStyle w:val="a3"/>
        <w:rPr>
          <w:rFonts w:ascii="Times New Roman" w:hAnsi="Times New Roman"/>
        </w:rPr>
      </w:pPr>
      <w:r>
        <w:rPr>
          <w:rFonts w:ascii="Times New Roman" w:hAnsi="Times New Roman"/>
        </w:rPr>
        <w:t>4. Транспортирование и хранение</w:t>
      </w:r>
    </w:p>
    <w:p w:rsidR="00000000" w:rsidRDefault="00DB63C9">
      <w:pPr>
        <w:pStyle w:val="a3"/>
        <w:rPr>
          <w:rFonts w:ascii="Times New Roman" w:hAnsi="Times New Roman"/>
        </w:rPr>
      </w:pPr>
      <w:r>
        <w:rPr>
          <w:rFonts w:ascii="Times New Roman" w:hAnsi="Times New Roman"/>
        </w:rPr>
        <w:t>5. Указания по применению</w:t>
      </w:r>
    </w:p>
    <w:p w:rsidR="00000000" w:rsidRDefault="00DB63C9">
      <w:pPr>
        <w:pStyle w:val="a3"/>
        <w:rPr>
          <w:rFonts w:ascii="Times New Roman" w:hAnsi="Times New Roman"/>
        </w:rPr>
      </w:pPr>
      <w:r>
        <w:rPr>
          <w:rFonts w:ascii="Times New Roman" w:hAnsi="Times New Roman"/>
        </w:rPr>
        <w:t>6. Гарантии изготовителя</w:t>
      </w:r>
    </w:p>
    <w:sectPr w:rsidR="00000000">
      <w:pgSz w:w="11907" w:h="16840" w:code="9"/>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3C9"/>
    <w:rsid w:val="00DB6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rFonts w:ascii="Arial" w:hAnsi="Arial"/>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rPr>
      <w:i/>
      <w:sz w:val="20"/>
    </w:rPr>
  </w:style>
  <w:style w:type="paragraph" w:customStyle="1" w:styleId="Heading">
    <w:name w:val="Heading"/>
    <w:pPr>
      <w:widowControl w:val="0"/>
      <w:overflowPunct w:val="0"/>
      <w:autoSpaceDE w:val="0"/>
      <w:autoSpaceDN w:val="0"/>
      <w:adjustRightInd w:val="0"/>
      <w:textAlignment w:val="baseline"/>
    </w:pPr>
    <w:rPr>
      <w:rFonts w:ascii="Arial" w:hAnsi="Arial"/>
      <w:b/>
      <w:sz w:val="22"/>
    </w:rPr>
  </w:style>
  <w:style w:type="paragraph" w:customStyle="1" w:styleId="Preformat">
    <w:name w:val="Preformat"/>
    <w:pPr>
      <w:widowControl w:val="0"/>
      <w:overflowPunct w:val="0"/>
      <w:autoSpaceDE w:val="0"/>
      <w:autoSpaceDN w:val="0"/>
      <w:adjustRightInd w:val="0"/>
      <w:textAlignment w:val="baseline"/>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2678</Words>
  <Characters>15269</Characters>
  <Application>Microsoft Office Word</Application>
  <DocSecurity>0</DocSecurity>
  <Lines>127</Lines>
  <Paragraphs>35</Paragraphs>
  <ScaleCrop>false</ScaleCrop>
  <Company>Elcom Ltd</Company>
  <LinksUpToDate>false</LinksUpToDate>
  <CharactersWithSpaces>17912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28015-89</dc:title>
  <dc:subject/>
  <dc:creator>Alexandre Katalov</dc:creator>
  <cp:keywords/>
  <dc:description/>
  <cp:lastModifiedBy>Parhomeiai</cp:lastModifiedBy>
  <cp:revision>2</cp:revision>
  <dcterms:created xsi:type="dcterms:W3CDTF">2013-04-11T10:54:00Z</dcterms:created>
  <dcterms:modified xsi:type="dcterms:W3CDTF">2013-04-11T10:54:00Z</dcterms:modified>
</cp:coreProperties>
</file>