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45068">
      <w:pPr>
        <w:ind w:firstLine="5670"/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УТВЕРЖДЕНО</w:t>
      </w:r>
    </w:p>
    <w:p w:rsidR="00000000" w:rsidRDefault="00745068">
      <w:pPr>
        <w:ind w:firstLine="56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Постановлением</w:t>
      </w:r>
    </w:p>
    <w:p w:rsidR="00000000" w:rsidRDefault="00745068">
      <w:pPr>
        <w:ind w:firstLine="56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Госкомсанэпиднадзора России</w:t>
      </w:r>
    </w:p>
    <w:p w:rsidR="00000000" w:rsidRDefault="00745068">
      <w:pPr>
        <w:ind w:firstLine="56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22.07.94 года N 7</w:t>
      </w:r>
    </w:p>
    <w:p w:rsidR="00000000" w:rsidRDefault="00745068">
      <w:pPr>
        <w:ind w:firstLine="56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ГН 2.1.6.014-94</w:t>
      </w:r>
    </w:p>
    <w:p w:rsidR="00000000" w:rsidRDefault="0074506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45068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ПРЕДЕЛЬНО ДОПУСТИМАЯ КОНЦЕНТРАЦИЯ (ПДК) ПОЛИХЛОРИРОВАННЫХ ДИБЕНЗОДИОКСИНОВ И ПОЛИХЛОРИРОВАННЫХ ДИБЕНЗОФУРАНОВ В АТМОСФЕРНОМ ВОЗДУХЕ НАСЕЛЕННЫХ МЕСТ</w:t>
      </w:r>
    </w:p>
    <w:p w:rsidR="00000000" w:rsidRDefault="00745068">
      <w:pPr>
        <w:ind w:firstLine="284"/>
        <w:jc w:val="center"/>
        <w:rPr>
          <w:rFonts w:ascii="Times New Roman" w:hAnsi="Times New Roman"/>
          <w:b/>
          <w:sz w:val="20"/>
        </w:rPr>
      </w:pPr>
    </w:p>
    <w:p w:rsidR="00000000" w:rsidRDefault="00745068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ГИГИЕНИЧЕСКИЕ Н</w:t>
      </w:r>
      <w:r>
        <w:rPr>
          <w:rFonts w:ascii="Times New Roman" w:hAnsi="Times New Roman"/>
          <w:b/>
          <w:sz w:val="20"/>
        </w:rPr>
        <w:t>ОРМАТИВЫ</w:t>
      </w:r>
    </w:p>
    <w:p w:rsidR="00000000" w:rsidRDefault="00745068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ГН 2.1.6.014-94</w:t>
      </w:r>
    </w:p>
    <w:p w:rsidR="00000000" w:rsidRDefault="0074506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4506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Maximum Allowable Concentration (MAC) of Polychlorinated </w:t>
      </w:r>
    </w:p>
    <w:p w:rsidR="00000000" w:rsidRDefault="0074506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Dibenzodioxins and Dibenzofurans in Ambient Air</w:t>
      </w:r>
    </w:p>
    <w:p w:rsidR="00000000" w:rsidRDefault="0074506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45068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Дата введения: с момента утверждения</w:t>
      </w:r>
    </w:p>
    <w:p w:rsidR="00000000" w:rsidRDefault="0074506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45068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1560"/>
        <w:gridCol w:w="2037"/>
        <w:gridCol w:w="13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 п/п</w:t>
            </w:r>
          </w:p>
        </w:tc>
        <w:tc>
          <w:tcPr>
            <w:tcW w:w="2693" w:type="dxa"/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веществ</w:t>
            </w:r>
          </w:p>
        </w:tc>
        <w:tc>
          <w:tcPr>
            <w:tcW w:w="1560" w:type="dxa"/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Величина ПДК</w:t>
            </w:r>
          </w:p>
        </w:tc>
        <w:tc>
          <w:tcPr>
            <w:tcW w:w="2037" w:type="dxa"/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Преимущественное агрегатное состояние в воздухе</w:t>
            </w:r>
          </w:p>
        </w:tc>
        <w:tc>
          <w:tcPr>
            <w:tcW w:w="1365" w:type="dxa"/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 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000000" w:rsidRDefault="0074506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Диоксины и фураны(в пересчете на 2, 3, 7, 8 - ТХДД)</w:t>
            </w:r>
          </w:p>
        </w:tc>
        <w:tc>
          <w:tcPr>
            <w:tcW w:w="1560" w:type="dxa"/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 пг/м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37" w:type="dxa"/>
          </w:tcPr>
          <w:p w:rsidR="00000000" w:rsidRDefault="0074506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365" w:type="dxa"/>
          </w:tcPr>
          <w:p w:rsidR="00000000" w:rsidRDefault="0074506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</w:tbl>
    <w:p w:rsidR="00000000" w:rsidRDefault="0074506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45068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Примечания:</w:t>
      </w:r>
    </w:p>
    <w:p w:rsidR="00000000" w:rsidRDefault="00745068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К числу диоксинов и фуранов в данном нормативном документе относят две большие группы полихлорированных дибензодиоксинов (ПХДД) и полихлорированных ди</w:t>
      </w:r>
      <w:r>
        <w:rPr>
          <w:rFonts w:ascii="Times New Roman" w:hAnsi="Times New Roman"/>
        </w:rPr>
        <w:t>бензофуранов (ПХДФ), суммарное количество которых составляет 210 соединений с различным числом и расположением атомов изомера хлора. Самым опасным, наиболее известным и изученным, по отношению к которому применяется термин "диоксин", является 2, 3, 7, 8-тетрахлордибензо-пара-диоксин (2, 3, 7, 8-ТХДД). Утвержденная среднесуточная ПДК в атмосферном воздухе относится ко всем соединениям этих групп в пересчете на 2, 3, 7, 8-ТХДД.</w:t>
      </w:r>
    </w:p>
    <w:p w:rsidR="00000000" w:rsidRDefault="00745068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При контроле и определении опасности смесей диоксинов и фуранов используют сист</w:t>
      </w:r>
      <w:r>
        <w:rPr>
          <w:rFonts w:ascii="Times New Roman" w:hAnsi="Times New Roman"/>
        </w:rPr>
        <w:t>ему коэффициентов токсичности, рассчитанных относительно единого эталона - 2, 3, 7, 8-ТХДД, принятого за 1.</w:t>
      </w:r>
    </w:p>
    <w:p w:rsidR="00000000" w:rsidRDefault="0074506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450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таблице ниже представлена система коэффициентов токсичности по международной классификации, принятой исходя из степени токсичности и опасности каждого конкретного соединения и приведенной к диоксиновому эквиваленту (ДЭ).</w:t>
      </w:r>
    </w:p>
    <w:p w:rsidR="00000000" w:rsidRDefault="007450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Пользуясь этой таблицей, можно рассчитать суммарную концентрацию диоксинов и фуранов в воздухе с учетом диоксинового эквивалента.</w:t>
      </w:r>
    </w:p>
    <w:p w:rsidR="00000000" w:rsidRDefault="007450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Например, в анализируемой пробе определены два дио</w:t>
      </w:r>
      <w:r>
        <w:rPr>
          <w:rFonts w:ascii="Times New Roman" w:hAnsi="Times New Roman"/>
          <w:sz w:val="20"/>
        </w:rPr>
        <w:t>ксина, содержащие хлор 4 в положениях 2, 3, 7, 8 и хлор 5 в положениях 1, 2, 3, 7, 8, а также полихлорированный дибензофуран (ПХДФ), содержащий хлор в положениях 2, 3, 7, 8. При этом:</w:t>
      </w:r>
    </w:p>
    <w:p w:rsidR="00000000" w:rsidRDefault="007450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ПХДД 2, 3, 7, 8 - в пробе содержится концентрация 0,1 пг/м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;</w:t>
      </w:r>
    </w:p>
    <w:p w:rsidR="00000000" w:rsidRDefault="007450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ПХДД 1, 2, 3, 7, 8 - в концентрации 0,01 пг/м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;</w:t>
      </w:r>
    </w:p>
    <w:p w:rsidR="00000000" w:rsidRDefault="007450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ПХДФ 1, 2, 3, 7, 8 - в концентрации 0,1 пг/м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.</w:t>
      </w:r>
    </w:p>
    <w:p w:rsidR="00000000" w:rsidRDefault="007450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Используя таблицу, эти концентрации приводят к величинам с учетом диоксинового эквивалента (ДЭ) и рассчитывают суммарную концентрацию (К) по формуле:</w:t>
      </w:r>
    </w:p>
    <w:p w:rsidR="00000000" w:rsidRDefault="0074506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450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= (К(1) х ДЭ(1)) + </w:t>
      </w:r>
      <w:r>
        <w:rPr>
          <w:rFonts w:ascii="Times New Roman" w:hAnsi="Times New Roman"/>
          <w:sz w:val="20"/>
        </w:rPr>
        <w:t>(К(2) х ДЭ(2)) + (К(3) х ДЭ(3)),</w:t>
      </w:r>
    </w:p>
    <w:p w:rsidR="00000000" w:rsidRDefault="0074506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450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 К(1), К(2), К(3) - концентрация каждого гомолога, умноженная на ДЭ каждого гомолога.</w:t>
      </w:r>
    </w:p>
    <w:p w:rsidR="00000000" w:rsidRDefault="0074506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450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(0,1 х 1 = 0,1) + (0,01 х 0,5 = 0,005) + (0,1 х 0,01 = 0,001) = 0,106 пг/м</w:t>
      </w:r>
      <w:r>
        <w:rPr>
          <w:rFonts w:ascii="Times New Roman" w:hAnsi="Times New Roman"/>
          <w:sz w:val="20"/>
          <w:vertAlign w:val="superscript"/>
        </w:rPr>
        <w:t>3</w:t>
      </w:r>
    </w:p>
    <w:p w:rsidR="00000000" w:rsidRDefault="0074506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450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 сопоставлении полученной величины для смеси с ПДК диоксинов и фуранов, равной 0,5 пг/м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, устанавливается, что обнаруженная суммарная концентрация с учетом диоксинового эквивалента ниже ПДК в 4,7 раза.</w:t>
      </w:r>
    </w:p>
    <w:p w:rsidR="00000000" w:rsidRDefault="0074506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45068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</w:t>
      </w:r>
    </w:p>
    <w:p w:rsidR="00000000" w:rsidRDefault="0074506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45068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Система коэффициентов токсичности хлорорганических ксенобиотиков</w:t>
      </w:r>
    </w:p>
    <w:p w:rsidR="00000000" w:rsidRDefault="00745068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рядов III и IV относительно 2,</w:t>
      </w:r>
      <w:r>
        <w:rPr>
          <w:rFonts w:ascii="Times New Roman" w:hAnsi="Times New Roman"/>
          <w:b/>
          <w:sz w:val="20"/>
        </w:rPr>
        <w:t xml:space="preserve"> 3, 7, 8-CL-ДД (1)</w:t>
      </w:r>
    </w:p>
    <w:p w:rsidR="00000000" w:rsidRDefault="00745068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2843"/>
        <w:gridCol w:w="2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изомеров</w:t>
            </w:r>
          </w:p>
        </w:tc>
        <w:tc>
          <w:tcPr>
            <w:tcW w:w="2843" w:type="dxa"/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Отдельные изомеры</w:t>
            </w:r>
          </w:p>
        </w:tc>
        <w:tc>
          <w:tcPr>
            <w:tcW w:w="2843" w:type="dxa"/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Диоксиновые эквиваленты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bottom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3" w:type="dxa"/>
            <w:tcBorders>
              <w:bottom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ПХДД (III)</w:t>
            </w:r>
          </w:p>
        </w:tc>
        <w:tc>
          <w:tcPr>
            <w:tcW w:w="2843" w:type="dxa"/>
            <w:tcBorders>
              <w:bottom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nil"/>
              <w:bottom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CL(4) 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2, 3, 7, 8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nil"/>
              <w:bottom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остальные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nil"/>
              <w:bottom w:val="nil"/>
              <w:righ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CL(5)</w:t>
            </w:r>
          </w:p>
        </w:tc>
        <w:tc>
          <w:tcPr>
            <w:tcW w:w="2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1, 2, 3, 7, 8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nil"/>
              <w:righ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остальные</w:t>
            </w:r>
          </w:p>
        </w:tc>
        <w:tc>
          <w:tcPr>
            <w:tcW w:w="2843" w:type="dxa"/>
            <w:tcBorders>
              <w:top w:val="nil"/>
              <w:lef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righ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CL(6)</w:t>
            </w:r>
          </w:p>
        </w:tc>
        <w:tc>
          <w:tcPr>
            <w:tcW w:w="2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1, 2, 3, 4, 6, 8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righ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1, 2, 3, 6, 7, 8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righ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1, 2, 3, 7, 8, 9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righ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остальные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righ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CL(7)</w:t>
            </w:r>
          </w:p>
        </w:tc>
        <w:tc>
          <w:tcPr>
            <w:tcW w:w="2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1, 2, 3, 4, 6, 7, 8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righ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другой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righ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CL(8)</w:t>
            </w:r>
          </w:p>
        </w:tc>
        <w:tc>
          <w:tcPr>
            <w:tcW w:w="2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3" w:type="dxa"/>
            <w:tcBorders>
              <w:lef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righ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ПХДФ (IV)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righ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CL(4)</w:t>
            </w:r>
          </w:p>
        </w:tc>
        <w:tc>
          <w:tcPr>
            <w:tcW w:w="2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2, 3, 7, 8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righ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остальные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righ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CL(5)</w:t>
            </w:r>
          </w:p>
        </w:tc>
        <w:tc>
          <w:tcPr>
            <w:tcW w:w="2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1, 2, 3, 7, 8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righ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2, 3, 4, 7, 8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righ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остальные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righ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CL(6)</w:t>
            </w:r>
          </w:p>
        </w:tc>
        <w:tc>
          <w:tcPr>
            <w:tcW w:w="2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1, 2, 3, 4, 7, 8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righ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1, 2, 3, 6, 7, 8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righ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2, 3, 4, 6, 7, 8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righ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1, 2, 3, 7, 8, 9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righ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остальные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righ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CL(7)</w:t>
            </w:r>
          </w:p>
        </w:tc>
        <w:tc>
          <w:tcPr>
            <w:tcW w:w="2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1, 2, 3, 4, 6, 7, 8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righ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1, 2, 3, 4, 7, 8, 9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righ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остальные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righ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CL(8)</w:t>
            </w:r>
          </w:p>
        </w:tc>
        <w:tc>
          <w:tcPr>
            <w:tcW w:w="2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3" w:type="dxa"/>
            <w:tcBorders>
              <w:left w:val="nil"/>
            </w:tcBorders>
          </w:tcPr>
          <w:p w:rsidR="00000000" w:rsidRDefault="007450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</w:t>
            </w:r>
          </w:p>
        </w:tc>
      </w:tr>
    </w:tbl>
    <w:p w:rsidR="00000000" w:rsidRDefault="0074506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4506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450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При проведении контроля за содержанием диоксинов и фуранов в атмосферном воздухе населенных мест используется изомерспецифическое определение методом хромато-масс-спектрометрии.</w:t>
      </w:r>
    </w:p>
    <w:p w:rsidR="00000000" w:rsidRDefault="0074506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4506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450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Начальник Управления</w:t>
      </w:r>
    </w:p>
    <w:p w:rsidR="00000000" w:rsidRDefault="007450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санитарного законодательства</w:t>
      </w:r>
    </w:p>
    <w:p w:rsidR="00000000" w:rsidRDefault="0074506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Госкомсанэпиднадзора России                                             Л.С.Мельникова</w:t>
      </w:r>
    </w:p>
    <w:p w:rsidR="00000000" w:rsidRDefault="00745068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068"/>
    <w:rsid w:val="0074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3196</Characters>
  <Application>Microsoft Office Word</Application>
  <DocSecurity>0</DocSecurity>
  <Lines>26</Lines>
  <Paragraphs>7</Paragraphs>
  <ScaleCrop>false</ScaleCrop>
  <Company> 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Изюмский</dc:creator>
  <cp:keywords/>
  <dc:description/>
  <cp:lastModifiedBy>Parhomeiai</cp:lastModifiedBy>
  <cp:revision>2</cp:revision>
  <dcterms:created xsi:type="dcterms:W3CDTF">2013-04-11T10:21:00Z</dcterms:created>
  <dcterms:modified xsi:type="dcterms:W3CDTF">2013-04-11T10:21:00Z</dcterms:modified>
</cp:coreProperties>
</file>