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0637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BA0637">
      <w:pPr>
        <w:jc w:val="center"/>
      </w:pPr>
      <w:r>
        <w:t>по строительному и жилищно-коммунальному комплексу</w:t>
      </w:r>
    </w:p>
    <w:p w:rsidR="00000000" w:rsidRDefault="00BA0637">
      <w:pPr>
        <w:jc w:val="center"/>
      </w:pPr>
      <w:r>
        <w:t>(Госстрой России)</w:t>
      </w:r>
    </w:p>
    <w:p w:rsidR="00000000" w:rsidRDefault="00BA0637">
      <w:pPr>
        <w:jc w:val="center"/>
      </w:pPr>
    </w:p>
    <w:p w:rsidR="00000000" w:rsidRDefault="00BA0637">
      <w:pPr>
        <w:jc w:val="center"/>
      </w:pPr>
    </w:p>
    <w:p w:rsidR="00000000" w:rsidRDefault="00BA0637">
      <w:pPr>
        <w:pStyle w:val="a3"/>
        <w:rPr>
          <w:b/>
          <w:sz w:val="20"/>
        </w:rPr>
      </w:pPr>
      <w:r>
        <w:rPr>
          <w:b/>
          <w:sz w:val="20"/>
        </w:rPr>
        <w:t xml:space="preserve">ФЕДЕРАЛЬНЫЕ ЕДИНИЧНЫЕ РАСЦЕНКИ </w:t>
      </w:r>
    </w:p>
    <w:p w:rsidR="00000000" w:rsidRDefault="00BA0637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BA0637">
      <w:pPr>
        <w:jc w:val="center"/>
        <w:rPr>
          <w:b/>
        </w:rPr>
      </w:pPr>
    </w:p>
    <w:p w:rsidR="00000000" w:rsidRDefault="00BA0637">
      <w:pPr>
        <w:pStyle w:val="1"/>
        <w:rPr>
          <w:i/>
          <w:sz w:val="20"/>
        </w:rPr>
      </w:pPr>
      <w:r>
        <w:rPr>
          <w:i/>
          <w:sz w:val="20"/>
        </w:rPr>
        <w:t>Сборник № 67</w:t>
      </w:r>
    </w:p>
    <w:p w:rsidR="00000000" w:rsidRDefault="00BA0637"/>
    <w:p w:rsidR="00000000" w:rsidRDefault="00BA0637">
      <w:pPr>
        <w:pStyle w:val="4"/>
        <w:rPr>
          <w:sz w:val="20"/>
        </w:rPr>
      </w:pPr>
      <w:r>
        <w:rPr>
          <w:sz w:val="20"/>
        </w:rPr>
        <w:t>Электромонтажные работы</w:t>
      </w:r>
    </w:p>
    <w:p w:rsidR="00000000" w:rsidRDefault="00BA0637"/>
    <w:p w:rsidR="00000000" w:rsidRDefault="00BA0637">
      <w:pPr>
        <w:jc w:val="center"/>
        <w:rPr>
          <w:b/>
        </w:rPr>
      </w:pPr>
      <w:r>
        <w:rPr>
          <w:b/>
        </w:rPr>
        <w:t>ФЕРр-2001-67</w:t>
      </w:r>
    </w:p>
    <w:p w:rsidR="00000000" w:rsidRDefault="00BA0637">
      <w:pPr>
        <w:jc w:val="center"/>
        <w:rPr>
          <w:b/>
        </w:rPr>
      </w:pPr>
    </w:p>
    <w:p w:rsidR="00000000" w:rsidRDefault="00BA0637">
      <w:pPr>
        <w:jc w:val="center"/>
        <w:rPr>
          <w:b/>
        </w:rPr>
      </w:pPr>
    </w:p>
    <w:p w:rsidR="00000000" w:rsidRDefault="00BA0637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7тч"/>
      <w:bookmarkEnd w:id="1"/>
      <w:r>
        <w:rPr>
          <w:rFonts w:ascii="Times New Roman" w:hAnsi="Times New Roman"/>
          <w:sz w:val="20"/>
        </w:rPr>
        <w:t>Техническая часть</w:t>
      </w:r>
    </w:p>
    <w:p w:rsidR="00000000" w:rsidRDefault="00BA0637">
      <w:pPr>
        <w:pStyle w:val="style2"/>
        <w:spacing w:before="0" w:after="0"/>
        <w:rPr>
          <w:rFonts w:ascii="Times New Roman" w:hAnsi="Times New Roman"/>
          <w:sz w:val="20"/>
        </w:rPr>
      </w:pPr>
    </w:p>
    <w:p w:rsidR="00000000" w:rsidRDefault="00BA0637">
      <w:pPr>
        <w:pStyle w:val="3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</w:t>
      </w:r>
      <w:r>
        <w:rPr>
          <w:rFonts w:ascii="Times New Roman" w:hAnsi="Times New Roman"/>
          <w:spacing w:val="0"/>
          <w:sz w:val="20"/>
        </w:rPr>
        <w:t xml:space="preserve"> Общие указания</w:t>
      </w:r>
    </w:p>
    <w:p w:rsidR="00000000" w:rsidRDefault="00BA0637">
      <w:pPr>
        <w:tabs>
          <w:tab w:val="left" w:pos="709"/>
        </w:tabs>
      </w:pPr>
    </w:p>
    <w:p w:rsidR="00000000" w:rsidRDefault="00BA0637">
      <w:pPr>
        <w:tabs>
          <w:tab w:val="left" w:pos="709"/>
        </w:tabs>
        <w:ind w:firstLine="284"/>
        <w:jc w:val="both"/>
      </w:pPr>
      <w:r>
        <w:t>1.1. Сборник содержит единичные расценки на ремонт и демонтаж электрического освещения и силовых проводок в жилых и общественных зданиях независимо от материалов стен, перекрытий и перегородок.</w:t>
      </w:r>
    </w:p>
    <w:p w:rsidR="00000000" w:rsidRDefault="00BA0637">
      <w:pPr>
        <w:tabs>
          <w:tab w:val="left" w:pos="709"/>
        </w:tabs>
        <w:ind w:firstLine="284"/>
        <w:jc w:val="both"/>
      </w:pPr>
      <w:r>
        <w:t xml:space="preserve">1.2. В расценках учтен весь комплекс операций, включая: перестановку </w:t>
      </w:r>
      <w:proofErr w:type="spellStart"/>
      <w:r>
        <w:t>приспособ-лений</w:t>
      </w:r>
      <w:proofErr w:type="spellEnd"/>
      <w:r>
        <w:t>; частичную разборку и сборку аппаратов при осмотре; включение электрифицированного инструмента в сеть; уход за инструментом и др.; устройство ограждений по технике безопасности; уборку материалов, отходов и мусора.</w:t>
      </w:r>
    </w:p>
    <w:p w:rsidR="00000000" w:rsidRDefault="00BA0637">
      <w:pPr>
        <w:tabs>
          <w:tab w:val="left" w:pos="709"/>
        </w:tabs>
        <w:ind w:firstLine="284"/>
        <w:jc w:val="both"/>
      </w:pPr>
      <w:r>
        <w:t>1</w:t>
      </w:r>
      <w:r>
        <w:t>.3. В расценках учтено производство работ с лестниц-стремянок и монтажных подмостей на высоте до 5 метров.</w:t>
      </w:r>
    </w:p>
    <w:p w:rsidR="00000000" w:rsidRDefault="00BA0637">
      <w:pPr>
        <w:tabs>
          <w:tab w:val="left" w:pos="709"/>
        </w:tabs>
        <w:ind w:firstLine="284"/>
        <w:jc w:val="both"/>
      </w:pPr>
      <w:r>
        <w:t>1.4. В расценках на демонтаж проводов учтено отвертывание болтов и гаек, свертывание проводов в бухты. В расценках табл. 67-2 предусмотрены затраты на демонтаж труб.</w:t>
      </w:r>
    </w:p>
    <w:p w:rsidR="00000000" w:rsidRDefault="00BA0637">
      <w:pPr>
        <w:tabs>
          <w:tab w:val="left" w:pos="709"/>
        </w:tabs>
        <w:ind w:firstLine="284"/>
        <w:jc w:val="both"/>
      </w:pPr>
      <w:r>
        <w:t>1.5. Марки и сечения проводов и кабелей, материалы и диаметры труб, типы светильников, выключателей, переключателей, штепсельных розеток и т.п. уточняются по проектным данным.</w:t>
      </w:r>
    </w:p>
    <w:p w:rsidR="00000000" w:rsidRDefault="00BA0637">
      <w:pPr>
        <w:tabs>
          <w:tab w:val="left" w:pos="709"/>
        </w:tabs>
        <w:ind w:firstLine="284"/>
        <w:jc w:val="both"/>
      </w:pPr>
      <w:r>
        <w:t>1.6. Масса строительного мусора и возврат материалов определяют</w:t>
      </w:r>
      <w:r>
        <w:t>ся по факту при осмотре на месте.</w:t>
      </w:r>
    </w:p>
    <w:p w:rsidR="00000000" w:rsidRDefault="00BA0637">
      <w:pPr>
        <w:pStyle w:val="a4"/>
        <w:tabs>
          <w:tab w:val="left" w:pos="709"/>
        </w:tabs>
        <w:ind w:firstLine="284"/>
        <w:rPr>
          <w:sz w:val="20"/>
        </w:rPr>
      </w:pPr>
      <w:r>
        <w:rPr>
          <w:sz w:val="20"/>
        </w:rPr>
        <w:t>1.7. Расход материальных ресурсов по табл. с 67-12 по 67-15 определяется исходя из осмотра ремонтируемых изделий на месте.</w:t>
      </w:r>
    </w:p>
    <w:p w:rsidR="00000000" w:rsidRDefault="00BA0637">
      <w:pPr>
        <w:tabs>
          <w:tab w:val="left" w:pos="709"/>
        </w:tabs>
        <w:ind w:firstLine="284"/>
        <w:jc w:val="both"/>
      </w:pPr>
    </w:p>
    <w:p w:rsidR="00000000" w:rsidRDefault="00BA0637">
      <w:pPr>
        <w:pStyle w:val="3"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Правила определения объемов работ</w:t>
      </w:r>
    </w:p>
    <w:p w:rsidR="00000000" w:rsidRDefault="00BA0637">
      <w:pPr>
        <w:tabs>
          <w:tab w:val="left" w:pos="709"/>
        </w:tabs>
        <w:ind w:firstLine="284"/>
      </w:pPr>
    </w:p>
    <w:p w:rsidR="00000000" w:rsidRDefault="00BA0637">
      <w:pPr>
        <w:tabs>
          <w:tab w:val="left" w:pos="709"/>
        </w:tabs>
        <w:ind w:firstLine="284"/>
        <w:jc w:val="both"/>
      </w:pPr>
      <w:r>
        <w:t>2.1. Объем работ по электроосвещению устанавливается проектом.</w:t>
      </w:r>
    </w:p>
    <w:p w:rsidR="00000000" w:rsidRDefault="00BA0637">
      <w:pPr>
        <w:tabs>
          <w:tab w:val="left" w:pos="709"/>
        </w:tabs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2"/>
        <w:gridCol w:w="1500"/>
        <w:gridCol w:w="990"/>
        <w:gridCol w:w="990"/>
        <w:gridCol w:w="583"/>
        <w:gridCol w:w="1296"/>
        <w:gridCol w:w="981"/>
        <w:gridCol w:w="11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A0637">
            <w:pPr>
              <w:jc w:val="center"/>
            </w:pPr>
            <w:r>
              <w:t xml:space="preserve">Номера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000000" w:rsidRDefault="00BA0637">
            <w:pPr>
              <w:jc w:val="center"/>
            </w:pPr>
            <w:r>
              <w:t xml:space="preserve">Прямые 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в том числе, руб.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BA0637">
            <w:pPr>
              <w:jc w:val="center"/>
            </w:pPr>
            <w:r>
              <w:t>расценок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0" w:type="dxa"/>
            <w:tcBorders>
              <w:left w:val="nil"/>
            </w:tcBorders>
          </w:tcPr>
          <w:p w:rsidR="00000000" w:rsidRDefault="00BA0637">
            <w:pPr>
              <w:jc w:val="center"/>
            </w:pPr>
            <w:r>
              <w:t>затраты,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эксплуатация машин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</w:tcBorders>
          </w:tcPr>
          <w:p w:rsidR="00000000" w:rsidRDefault="00BA0637">
            <w:pPr>
              <w:jc w:val="center"/>
            </w:pPr>
            <w:r>
              <w:t>материалы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A0637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BA0637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рабочих-строителей</w:t>
            </w:r>
          </w:p>
        </w:tc>
        <w:tc>
          <w:tcPr>
            <w:tcW w:w="583" w:type="dxa"/>
            <w:tcBorders>
              <w:left w:val="nil"/>
              <w:bottom w:val="single" w:sz="6" w:space="0" w:color="auto"/>
            </w:tcBorders>
          </w:tcPr>
          <w:p w:rsidR="00000000" w:rsidRDefault="00BA0637">
            <w:pPr>
              <w:jc w:val="center"/>
            </w:pPr>
            <w:r>
              <w:t>всего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в т.ч. заработная плата машинис</w:t>
            </w:r>
            <w:r>
              <w:t>тов</w:t>
            </w:r>
          </w:p>
        </w:tc>
        <w:tc>
          <w:tcPr>
            <w:tcW w:w="981" w:type="dxa"/>
            <w:tcBorders>
              <w:left w:val="nil"/>
              <w:bottom w:val="single" w:sz="6" w:space="0" w:color="auto"/>
            </w:tcBorders>
          </w:tcPr>
          <w:p w:rsidR="00000000" w:rsidRDefault="00BA0637">
            <w:pPr>
              <w:jc w:val="center"/>
            </w:pPr>
          </w:p>
        </w:tc>
        <w:tc>
          <w:tcPr>
            <w:tcW w:w="11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jc w:val="center"/>
            </w:pPr>
            <w:r>
              <w:t>строителей,</w:t>
            </w:r>
          </w:p>
          <w:p w:rsidR="00000000" w:rsidRDefault="00BA0637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2" w:name="сб67_1"/>
            <w:bookmarkEnd w:id="2"/>
            <w:r>
              <w:rPr>
                <w:b/>
              </w:rPr>
              <w:t>ТАБЛИЦА 67-1. Демонтаж электропроводки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электропроводки,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скрытая проводка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19,81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19,81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шнур на роликах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21,61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21,61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электропроводки, провода на крюках (якорях) с изоляторами сечением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106,95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106,95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13,71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122,63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122,63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15,72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lastRenderedPageBreak/>
              <w:t>67-1-5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150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140,89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140,89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18,06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3" w:name="сб67_2"/>
            <w:bookmarkEnd w:id="3"/>
            <w:r>
              <w:rPr>
                <w:b/>
              </w:rPr>
              <w:t>ТАБЛИЦА 67-2. Демонтаж труб и проводов из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пучка проводов (нор</w:t>
            </w:r>
            <w:r>
              <w:rPr>
                <w:b/>
              </w:rPr>
              <w:t>мы 1-4), труб (нормы 5-12)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проводов из труб суммарным сечением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18,37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18,37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16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24,08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24,08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35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32,69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32,49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70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48,08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47,68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0,40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стальных труб проложенных на скобах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25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144,01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137,49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3,18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16,84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40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247,67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239,95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4,38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1,38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29,39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80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309,92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300,20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6,38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2,43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36,77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стальных труб пролож</w:t>
            </w:r>
            <w:r>
              <w:rPr>
                <w:b/>
              </w:rPr>
              <w:t>енных в борозде пола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25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255,04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248,52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3,18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30,44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40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419,12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411,40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4,38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1,38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50,39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80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541,38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531,66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6,38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2,43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3,34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65,12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винипластовых труб проложенных на скобах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25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32,49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32,49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67-2-12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47,68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47,68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4" w:name="сб67_3"/>
            <w:bookmarkEnd w:id="4"/>
            <w:r>
              <w:rPr>
                <w:b/>
              </w:rPr>
              <w:t>ТАБЛИЦА 67-3. Демонтаж кабеля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Демонтаж кабеля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75,40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75,20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9,64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5" w:name="сб67_4"/>
            <w:bookmarkEnd w:id="5"/>
            <w:r>
              <w:rPr>
                <w:b/>
              </w:rPr>
              <w:t>ТАБЛИЦА 67-4. Демонтаж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Демонтаж осветительных приборов: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выключатели, розетки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45,56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45,56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патроны, подвесы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29,18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29,18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светильники с лампами накаливания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49,90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49,30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0,60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бра, плафоны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84,93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84,33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0,60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10,81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светильники для люминесцентных ламп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145,06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143,46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17,89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67-4-6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электросчетчики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220,72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219,32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1,40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25,72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6" w:name="сб67_5"/>
            <w:bookmarkEnd w:id="6"/>
            <w:r>
              <w:rPr>
                <w:b/>
              </w:rPr>
              <w:t>ТАБЛИЦА 67-5. Смена ламп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ламп накаливания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1936,54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60,54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1876,00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7,10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ламп люминесцентных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6277,53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118,53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6159,00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7" w:name="сб67_6"/>
            <w:bookmarkEnd w:id="7"/>
            <w:r>
              <w:rPr>
                <w:b/>
              </w:rPr>
              <w:t>ТАБЛИЦА 67-6. Смена магнитных пускателей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магнитных пускателей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31589,06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2789,06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28800,00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289,70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8" w:name="сб67_7"/>
            <w:bookmarkEnd w:id="8"/>
            <w:r>
              <w:rPr>
                <w:b/>
              </w:rPr>
              <w:lastRenderedPageBreak/>
              <w:t>ТАБЛИЦА 67-7. Смена пакетных выключателей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пакетных выключателей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3493,56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781,56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2712,00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9" w:name="сб67_8"/>
            <w:bookmarkEnd w:id="9"/>
            <w:r>
              <w:rPr>
                <w:b/>
              </w:rPr>
              <w:t>ТАБЛИЦА 67-8. Смена светильников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rPr>
                <w:b/>
              </w:rPr>
              <w:t>Смена светильников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лампами накаливания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6836,40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857,80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0,60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5978,00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89</w:t>
            </w:r>
            <w:r>
              <w:t xml:space="preserve">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люминесцентными лампами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41123,76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1572,16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39550,00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163,30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0" w:name="сб67_9"/>
            <w:bookmarkEnd w:id="10"/>
            <w:r>
              <w:rPr>
                <w:b/>
              </w:rPr>
              <w:t>ТАБЛИЦА 67-9. Смена выключателей и розеток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выключателей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840,76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218,76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622,00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розеток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727,76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218,76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509,00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1" w:name="сб67_10"/>
            <w:bookmarkEnd w:id="11"/>
            <w:r>
              <w:rPr>
                <w:b/>
              </w:rPr>
              <w:t>ТАБЛИЦА 67-10. Смена электросчетчиков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электросчетчиков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27227,87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840,47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1,40 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26386,00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87,30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2" w:name="сб67_11"/>
            <w:bookmarkEnd w:id="12"/>
            <w:r>
              <w:rPr>
                <w:b/>
              </w:rPr>
              <w:t>ТАБЛИЦА 67-11. Смена патронов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Смена патронов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833,93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308,93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525,</w:t>
            </w:r>
            <w:r>
              <w:t xml:space="preserve">00 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39,60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3" w:name="сб67_12"/>
            <w:bookmarkEnd w:id="13"/>
            <w:r>
              <w:rPr>
                <w:b/>
              </w:rPr>
              <w:t>ТАБЛИЦА 67-12. Ремонт магнитных пускателей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Ремонт магнитных пускателей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877,06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877,06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91,10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4" w:name="сб67_13"/>
            <w:bookmarkEnd w:id="14"/>
            <w:r>
              <w:rPr>
                <w:b/>
              </w:rPr>
              <w:t>ТАБЛИЦА 67-13. Ремонт групповых щитков на лестничной клетке без ремонта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Ремонт групповых щитков на лестничной клетке без ремонта автоматов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1162,03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1162,03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120,70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5" w:name="сб67_14"/>
            <w:bookmarkEnd w:id="15"/>
            <w:r>
              <w:rPr>
                <w:b/>
              </w:rPr>
              <w:t>ТАБЛИЦА 67-14. Ремонт групповых щитков на лестничной клетке со сменой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Ремонт групповых щитков на лестничной клетке</w:t>
            </w:r>
            <w:r>
              <w:t xml:space="preserve"> со сменой автоматов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4651,00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4651,00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483,10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bookmarkStart w:id="16" w:name="сб67_15"/>
            <w:bookmarkEnd w:id="16"/>
            <w:r>
              <w:rPr>
                <w:b/>
              </w:rPr>
              <w:t>ТАБЛИЦА 67-15. Ремонт силового предохранительного шкафа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A0637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67-15-1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</w:pPr>
            <w:r>
              <w:t>Ремонт силового предохранительного шкафа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5358,62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5358,62 </w:t>
            </w:r>
          </w:p>
        </w:tc>
        <w:tc>
          <w:tcPr>
            <w:tcW w:w="58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A0637">
            <w:pPr>
              <w:widowControl w:val="0"/>
              <w:jc w:val="center"/>
            </w:pPr>
            <w:r>
              <w:t xml:space="preserve">556,60 </w:t>
            </w:r>
          </w:p>
        </w:tc>
      </w:tr>
    </w:tbl>
    <w:p w:rsidR="00000000" w:rsidRDefault="00BA0637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637"/>
    <w:rsid w:val="00B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customStyle="1" w:styleId="1">
    <w:name w:val="заголовок 1"/>
    <w:basedOn w:val="a"/>
    <w:next w:val="a"/>
    <w:pPr>
      <w:keepNext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sz w:val="40"/>
    </w:rPr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4758</Characters>
  <Application>Microsoft Office Word</Application>
  <DocSecurity>0</DocSecurity>
  <Lines>39</Lines>
  <Paragraphs>11</Paragraphs>
  <ScaleCrop>false</ScaleCrop>
  <Company>Пермский ЦНТИ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