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556D">
      <w:pPr>
        <w:pStyle w:val="9"/>
        <w:widowControl/>
      </w:pPr>
      <w:bookmarkStart w:id="0" w:name="_GoBack"/>
      <w:bookmarkEnd w:id="0"/>
      <w:r>
        <w:t>Государственный  комитет  Российской  Федерации</w:t>
      </w:r>
    </w:p>
    <w:p w:rsidR="00000000" w:rsidRDefault="00A8556D">
      <w:pPr>
        <w:jc w:val="center"/>
      </w:pPr>
      <w:r>
        <w:t>по  строительному  и  жилищно-коммунальному  комплексу</w:t>
      </w:r>
    </w:p>
    <w:p w:rsidR="00000000" w:rsidRDefault="00A8556D">
      <w:pPr>
        <w:jc w:val="center"/>
      </w:pPr>
      <w:r>
        <w:t>(Госстрой  России)</w:t>
      </w:r>
    </w:p>
    <w:p w:rsidR="00000000" w:rsidRDefault="00A8556D">
      <w:pPr>
        <w:jc w:val="center"/>
      </w:pPr>
    </w:p>
    <w:p w:rsidR="00000000" w:rsidRDefault="00A8556D">
      <w:pPr>
        <w:jc w:val="center"/>
        <w:rPr>
          <w:b/>
        </w:rPr>
      </w:pPr>
      <w:r>
        <w:rPr>
          <w:b/>
        </w:rPr>
        <w:t>ФЕДЕРАЛЬНЫЕ ЕДИНИЧНЫЕ  РАСЦЕНКИ</w:t>
      </w:r>
    </w:p>
    <w:p w:rsidR="00000000" w:rsidRDefault="00A8556D">
      <w:pPr>
        <w:jc w:val="center"/>
        <w:rPr>
          <w:b/>
        </w:rPr>
      </w:pPr>
      <w:r>
        <w:rPr>
          <w:b/>
        </w:rPr>
        <w:t>НА РЕМОНТНО-СТРОИТЕЛЬНЫЕ РАБОТЫ</w:t>
      </w:r>
    </w:p>
    <w:p w:rsidR="00000000" w:rsidRDefault="00A8556D">
      <w:pPr>
        <w:jc w:val="center"/>
        <w:rPr>
          <w:b/>
        </w:rPr>
      </w:pPr>
    </w:p>
    <w:p w:rsidR="00000000" w:rsidRDefault="00A8556D">
      <w:pPr>
        <w:jc w:val="center"/>
        <w:rPr>
          <w:b/>
          <w:i/>
        </w:rPr>
      </w:pPr>
      <w:r>
        <w:rPr>
          <w:b/>
          <w:i/>
        </w:rPr>
        <w:t>Сборник № 55</w:t>
      </w:r>
    </w:p>
    <w:p w:rsidR="00000000" w:rsidRDefault="00A8556D">
      <w:pPr>
        <w:jc w:val="center"/>
        <w:rPr>
          <w:b/>
          <w:i/>
        </w:rPr>
      </w:pPr>
    </w:p>
    <w:p w:rsidR="00000000" w:rsidRDefault="00A8556D">
      <w:pPr>
        <w:jc w:val="center"/>
        <w:rPr>
          <w:b/>
        </w:rPr>
      </w:pPr>
      <w:r>
        <w:rPr>
          <w:b/>
        </w:rPr>
        <w:t>Перегородки</w:t>
      </w:r>
    </w:p>
    <w:p w:rsidR="00000000" w:rsidRDefault="00A8556D">
      <w:pPr>
        <w:jc w:val="center"/>
        <w:rPr>
          <w:b/>
        </w:rPr>
      </w:pPr>
    </w:p>
    <w:p w:rsidR="00000000" w:rsidRDefault="00A8556D">
      <w:pPr>
        <w:jc w:val="center"/>
        <w:rPr>
          <w:b/>
        </w:rPr>
      </w:pPr>
      <w:r>
        <w:rPr>
          <w:b/>
        </w:rPr>
        <w:t>ФЕРр-2001-55</w:t>
      </w:r>
    </w:p>
    <w:p w:rsidR="00000000" w:rsidRDefault="00A8556D">
      <w:pPr>
        <w:jc w:val="center"/>
        <w:rPr>
          <w:b/>
        </w:rPr>
      </w:pPr>
    </w:p>
    <w:p w:rsidR="00000000" w:rsidRDefault="00A8556D">
      <w:pPr>
        <w:pStyle w:val="style2"/>
        <w:widowControl/>
        <w:spacing w:before="0" w:after="0"/>
        <w:rPr>
          <w:rFonts w:ascii="Times New Roman" w:hAnsi="Times New Roman"/>
        </w:rPr>
      </w:pPr>
    </w:p>
    <w:p w:rsidR="00000000" w:rsidRDefault="00A8556D">
      <w:pPr>
        <w:pStyle w:val="style2"/>
        <w:widowControl/>
        <w:spacing w:before="0" w:after="0"/>
        <w:rPr>
          <w:rFonts w:ascii="Times New Roman" w:hAnsi="Times New Roman"/>
        </w:rPr>
      </w:pPr>
      <w:bookmarkStart w:id="1" w:name="сб55тч"/>
      <w:bookmarkEnd w:id="1"/>
      <w:r>
        <w:rPr>
          <w:rFonts w:ascii="Times New Roman" w:hAnsi="Times New Roman"/>
        </w:rPr>
        <w:t>Техническая часть</w:t>
      </w:r>
    </w:p>
    <w:p w:rsidR="00000000" w:rsidRDefault="00A8556D">
      <w:pPr>
        <w:jc w:val="center"/>
        <w:rPr>
          <w:b/>
        </w:rPr>
      </w:pPr>
    </w:p>
    <w:p w:rsidR="00000000" w:rsidRDefault="00A8556D">
      <w:pPr>
        <w:pStyle w:val="3"/>
        <w:widowControl/>
        <w:tabs>
          <w:tab w:val="clear" w:pos="2835"/>
          <w:tab w:val="left" w:pos="0"/>
          <w:tab w:val="left" w:pos="709"/>
        </w:tabs>
        <w:spacing w:before="0" w:after="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</w:t>
      </w:r>
      <w:r>
        <w:rPr>
          <w:rFonts w:ascii="Times New Roman" w:hAnsi="Times New Roman"/>
        </w:rPr>
        <w:t>е указания</w:t>
      </w:r>
    </w:p>
    <w:p w:rsidR="00000000" w:rsidRDefault="00A8556D">
      <w:pPr>
        <w:tabs>
          <w:tab w:val="left" w:pos="0"/>
        </w:tabs>
        <w:ind w:firstLine="284"/>
        <w:jc w:val="both"/>
      </w:pPr>
    </w:p>
    <w:p w:rsidR="00000000" w:rsidRDefault="00A8556D">
      <w:pPr>
        <w:tabs>
          <w:tab w:val="left" w:pos="0"/>
        </w:tabs>
        <w:ind w:firstLine="284"/>
        <w:jc w:val="both"/>
      </w:pPr>
      <w:r>
        <w:t>1.1. Сборник содержит единичные расценки на разборку и ремонт перегородок.</w:t>
      </w:r>
    </w:p>
    <w:p w:rsidR="00000000" w:rsidRDefault="00A8556D">
      <w:pPr>
        <w:tabs>
          <w:tab w:val="left" w:pos="0"/>
        </w:tabs>
        <w:ind w:firstLine="284"/>
        <w:jc w:val="both"/>
      </w:pPr>
      <w:r>
        <w:t>1.2. В расценках учтен весь комплекс операций на ремонт перегородок, включая: устройство ограждений по технике безопасности; уборку материалов, отходов и мусора; сортировку и штабелировку материалов и отходов.</w:t>
      </w:r>
    </w:p>
    <w:p w:rsidR="00000000" w:rsidRDefault="00A8556D">
      <w:pPr>
        <w:tabs>
          <w:tab w:val="left" w:pos="0"/>
        </w:tabs>
        <w:ind w:firstLine="284"/>
        <w:jc w:val="both"/>
      </w:pPr>
      <w:r>
        <w:t>1.3. В расценках учтена разборка конструкций на отдельные элементы.</w:t>
      </w:r>
    </w:p>
    <w:p w:rsidR="00000000" w:rsidRDefault="00A8556D">
      <w:pPr>
        <w:tabs>
          <w:tab w:val="left" w:pos="0"/>
        </w:tabs>
        <w:ind w:firstLine="284"/>
        <w:jc w:val="both"/>
      </w:pPr>
      <w:r>
        <w:t xml:space="preserve">1.4. В расценках сборника учтено выполнение работ по установке, перестановке и разборке подмостей для производства работ в помещениях высотой до 4 </w:t>
      </w:r>
      <w:r>
        <w:t>метров.  При работах в помещениях высотой более 4 м затраты на устройство лесов следует определять по расценкам сборника ФЕРр-2001-69 «Прочие ремонтно-строительные работы».</w:t>
      </w:r>
    </w:p>
    <w:p w:rsidR="00000000" w:rsidRDefault="00A8556D">
      <w:pPr>
        <w:ind w:firstLine="284"/>
        <w:jc w:val="both"/>
      </w:pPr>
      <w:r>
        <w:t xml:space="preserve">1.5. В расценках не учтено </w:t>
      </w:r>
      <w:proofErr w:type="spellStart"/>
      <w:r>
        <w:t>антисептирование</w:t>
      </w:r>
      <w:proofErr w:type="spellEnd"/>
      <w:r>
        <w:t xml:space="preserve"> древесины. Затраты по </w:t>
      </w:r>
      <w:proofErr w:type="spellStart"/>
      <w:r>
        <w:t>антисептированию</w:t>
      </w:r>
      <w:proofErr w:type="spellEnd"/>
      <w:r>
        <w:t xml:space="preserve"> древесины следует учитывать по сборнику ФЕРр-2001-69 «Прочие ремонтно-строительные работы».</w:t>
      </w:r>
    </w:p>
    <w:p w:rsidR="00000000" w:rsidRDefault="00A8556D">
      <w:pPr>
        <w:tabs>
          <w:tab w:val="left" w:pos="0"/>
        </w:tabs>
        <w:ind w:firstLine="284"/>
        <w:jc w:val="both"/>
      </w:pPr>
    </w:p>
    <w:p w:rsidR="00000000" w:rsidRDefault="00A8556D">
      <w:pPr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2. Правила определения объемов работ</w:t>
      </w:r>
    </w:p>
    <w:p w:rsidR="00000000" w:rsidRDefault="00A8556D">
      <w:pPr>
        <w:tabs>
          <w:tab w:val="left" w:pos="0"/>
        </w:tabs>
        <w:ind w:firstLine="284"/>
        <w:jc w:val="both"/>
      </w:pPr>
    </w:p>
    <w:p w:rsidR="00000000" w:rsidRDefault="00A8556D">
      <w:pPr>
        <w:tabs>
          <w:tab w:val="left" w:pos="0"/>
        </w:tabs>
        <w:ind w:firstLine="284"/>
        <w:jc w:val="both"/>
      </w:pPr>
      <w:r>
        <w:t>2.1. Площадь ремонтируемых перегородок определяется за вычетом площади проемов (по наружному обводу коробок). Высота перегоро</w:t>
      </w:r>
      <w:r>
        <w:t>док определяется от уровня чистого пола до потолка (или верха перегородки).</w:t>
      </w:r>
    </w:p>
    <w:p w:rsidR="00000000" w:rsidRDefault="00A8556D">
      <w:pPr>
        <w:tabs>
          <w:tab w:val="left" w:pos="0"/>
        </w:tabs>
        <w:ind w:firstLine="284"/>
        <w:jc w:val="both"/>
      </w:pPr>
      <w:r>
        <w:t>2.2. Объем работ по смене отдельных участков перегородок определяется по площади сменяемых участков.</w:t>
      </w:r>
    </w:p>
    <w:p w:rsidR="00000000" w:rsidRDefault="00A8556D">
      <w:pPr>
        <w:tabs>
          <w:tab w:val="left" w:pos="0"/>
        </w:tabs>
        <w:ind w:firstLine="284"/>
        <w:jc w:val="both"/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51"/>
        <w:gridCol w:w="16"/>
        <w:gridCol w:w="1491"/>
        <w:gridCol w:w="992"/>
        <w:gridCol w:w="992"/>
        <w:gridCol w:w="770"/>
        <w:gridCol w:w="1134"/>
        <w:gridCol w:w="1023"/>
        <w:gridCol w:w="11"/>
        <w:gridCol w:w="1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A8556D">
            <w:pPr>
              <w:jc w:val="center"/>
            </w:pPr>
            <w:r>
              <w:t xml:space="preserve">Номера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 xml:space="preserve">Наименование и </w:t>
            </w:r>
          </w:p>
        </w:tc>
        <w:tc>
          <w:tcPr>
            <w:tcW w:w="988" w:type="dxa"/>
            <w:tcBorders>
              <w:top w:val="single" w:sz="6" w:space="0" w:color="auto"/>
              <w:left w:val="nil"/>
            </w:tcBorders>
          </w:tcPr>
          <w:p w:rsidR="00000000" w:rsidRDefault="00A8556D">
            <w:pPr>
              <w:jc w:val="center"/>
            </w:pPr>
            <w:r>
              <w:t xml:space="preserve">Прямые </w:t>
            </w:r>
          </w:p>
        </w:tc>
        <w:tc>
          <w:tcPr>
            <w:tcW w:w="392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в том числе, руб.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 xml:space="preserve">Затраты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4" w:type="dxa"/>
            <w:gridSpan w:val="2"/>
            <w:tcBorders>
              <w:left w:val="single" w:sz="6" w:space="0" w:color="auto"/>
            </w:tcBorders>
          </w:tcPr>
          <w:p w:rsidR="00000000" w:rsidRDefault="00A8556D">
            <w:pPr>
              <w:jc w:val="center"/>
            </w:pPr>
            <w:r>
              <w:t>расценок</w:t>
            </w:r>
          </w:p>
        </w:tc>
        <w:tc>
          <w:tcPr>
            <w:tcW w:w="14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 xml:space="preserve">характеристика строительных </w:t>
            </w:r>
          </w:p>
        </w:tc>
        <w:tc>
          <w:tcPr>
            <w:tcW w:w="988" w:type="dxa"/>
            <w:tcBorders>
              <w:left w:val="nil"/>
            </w:tcBorders>
          </w:tcPr>
          <w:p w:rsidR="00000000" w:rsidRDefault="00A8556D">
            <w:pPr>
              <w:jc w:val="center"/>
            </w:pPr>
            <w:r>
              <w:t>затраты, руб.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 xml:space="preserve">заработная плата </w:t>
            </w:r>
          </w:p>
        </w:tc>
        <w:tc>
          <w:tcPr>
            <w:tcW w:w="19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эксплуатация машин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A8556D">
            <w:pPr>
              <w:jc w:val="center"/>
            </w:pPr>
            <w:r>
              <w:t>материалы</w:t>
            </w:r>
          </w:p>
        </w:tc>
        <w:tc>
          <w:tcPr>
            <w:tcW w:w="10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труда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8556D">
            <w:pPr>
              <w:jc w:val="center"/>
            </w:pPr>
          </w:p>
        </w:tc>
        <w:tc>
          <w:tcPr>
            <w:tcW w:w="1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работ и конструкций</w:t>
            </w: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000000" w:rsidRDefault="00A8556D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рабочих-строителей</w:t>
            </w:r>
          </w:p>
        </w:tc>
        <w:tc>
          <w:tcPr>
            <w:tcW w:w="770" w:type="dxa"/>
            <w:tcBorders>
              <w:left w:val="nil"/>
              <w:bottom w:val="single" w:sz="6" w:space="0" w:color="auto"/>
            </w:tcBorders>
          </w:tcPr>
          <w:p w:rsidR="00000000" w:rsidRDefault="00A8556D">
            <w:pPr>
              <w:jc w:val="center"/>
            </w:pPr>
            <w:r>
              <w:t>всего</w:t>
            </w:r>
          </w:p>
        </w:tc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в т.ч. заработная плата машинистов</w:t>
            </w:r>
          </w:p>
        </w:tc>
        <w:tc>
          <w:tcPr>
            <w:tcW w:w="1023" w:type="dxa"/>
            <w:tcBorders>
              <w:left w:val="nil"/>
              <w:bottom w:val="single" w:sz="6" w:space="0" w:color="auto"/>
            </w:tcBorders>
          </w:tcPr>
          <w:p w:rsidR="00000000" w:rsidRDefault="00A8556D">
            <w:pPr>
              <w:jc w:val="center"/>
            </w:pPr>
          </w:p>
        </w:tc>
        <w:tc>
          <w:tcPr>
            <w:tcW w:w="10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строителей,</w:t>
            </w:r>
          </w:p>
          <w:p w:rsidR="00000000" w:rsidRDefault="00A8556D">
            <w:pPr>
              <w:jc w:val="center"/>
            </w:pPr>
            <w:proofErr w:type="spellStart"/>
            <w:r>
              <w:t>чел.-ч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2" w:name="сб55_1"/>
            <w:bookmarkEnd w:id="2"/>
            <w:r>
              <w:rPr>
                <w:b/>
              </w:rPr>
              <w:t>ТАБЛИЦА  55-1.  Смена или переборка оштукатуренных перег</w:t>
            </w:r>
            <w:r>
              <w:rPr>
                <w:b/>
              </w:rPr>
              <w:t>ородок из досок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перегородок (за вычетом проемов)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rPr>
                <w:b/>
              </w:rPr>
              <w:t>Смена или переборка оштукатуренных перегородок из досок, забранных в обвязки с добавлением новых досок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55-1-1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10 %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2520,55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1809,61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30,91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4,34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680,03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223,64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55-1-2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25 %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3370,99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1836,64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54,29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7,62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1480,06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226,98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55-1-3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4438,33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1881,87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85,96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12,06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2470,50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232,57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rPr>
                <w:b/>
              </w:rPr>
              <w:t>Смена или переборка оштукатуренных каркасно-обшивных перегородок без засыпки с добавлением новых досок до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55-1-4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10 %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3440,46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2366,72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28,65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4,02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1045,09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292,49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55-1-</w:t>
            </w:r>
            <w:r>
              <w:t>5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25 %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4668,92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2399,65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57,30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8,04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2211,97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296,56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55-1-6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50 %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6233,69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2434,93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91,23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12,80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3707,53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300,92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3" w:name="сб55_2"/>
            <w:bookmarkEnd w:id="3"/>
            <w:r>
              <w:rPr>
                <w:b/>
              </w:rPr>
              <w:lastRenderedPageBreak/>
              <w:t>ТАБЛИЦА  55-2.  Перестановка филенчатых перегородок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перегородок (за вычетом проемов)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55-2-1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Перестановка филенчатых перегородок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1834,96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736,22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3,77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0,53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1094,97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88,60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4" w:name="сб55_3"/>
            <w:bookmarkEnd w:id="4"/>
            <w:r>
              <w:rPr>
                <w:b/>
              </w:rPr>
              <w:t>ТАБЛИЦА  55-3.  Смена отдельных участков перегородок из стеклоблоков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 стеклоблок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55-3-1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Смена отдельных участков перегородок из стеклоблоков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11,19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1,57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2,26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0,32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7,36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5" w:name="сб55_4"/>
            <w:bookmarkEnd w:id="5"/>
            <w:r>
              <w:rPr>
                <w:b/>
              </w:rPr>
              <w:t>ТАБЛИЦА  55-4.  Установка п</w:t>
            </w:r>
            <w:r>
              <w:rPr>
                <w:b/>
              </w:rPr>
              <w:t xml:space="preserve">ерегородок из гипсовых </w:t>
            </w:r>
            <w:proofErr w:type="spellStart"/>
            <w:r>
              <w:rPr>
                <w:b/>
              </w:rPr>
              <w:t>пазогребневых</w:t>
            </w:r>
            <w:proofErr w:type="spellEnd"/>
            <w:r>
              <w:rPr>
                <w:b/>
              </w:rPr>
              <w:t xml:space="preserve"> плит по технологии «</w:t>
            </w:r>
            <w:proofErr w:type="spellStart"/>
            <w:r>
              <w:rPr>
                <w:b/>
              </w:rPr>
              <w:t>Knаuf</w:t>
            </w:r>
            <w:proofErr w:type="spellEnd"/>
            <w:r>
              <w:rPr>
                <w:b/>
              </w:rPr>
              <w:t>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перегородок (за вычетом проемов)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rPr>
                <w:b/>
              </w:rPr>
              <w:t xml:space="preserve">Установка перегородок из гипсовых </w:t>
            </w:r>
            <w:proofErr w:type="spellStart"/>
            <w:r>
              <w:rPr>
                <w:b/>
              </w:rPr>
              <w:t>пазогребневых</w:t>
            </w:r>
            <w:proofErr w:type="spellEnd"/>
            <w:r>
              <w:rPr>
                <w:b/>
              </w:rPr>
              <w:t xml:space="preserve"> плит 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55-4-1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1 слой при высоте этажа до 4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26143,32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1301,61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71,89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28,14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24769,82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138,36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55-4-2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1 слой при высоте этажа свыше 4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26104,09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1262,38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71,89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28,14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24769,82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134,19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55-4-3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2 слоя при высоте этажа до 4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51838,67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2404,35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165,91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66,34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49268,41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249,74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55-4-4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2 слоя при высоте этажа свыше 4 м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51759,72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2325,40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165,91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66,34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49268,41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241,54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6" w:name="сб55_5"/>
            <w:bookmarkEnd w:id="6"/>
            <w:r>
              <w:rPr>
                <w:b/>
              </w:rPr>
              <w:t>ТАБЛИЦА  55-5.  Разборка кирпичных перегородок на отдельные кирпичи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перегородок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55-5-1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Разборка кирпичных перегородок на отдельные кирпичи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2100,51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1204,06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896,45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71,10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-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141,20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7" w:name="сб55_6"/>
            <w:bookmarkEnd w:id="7"/>
            <w:r>
              <w:rPr>
                <w:b/>
              </w:rPr>
              <w:t>ТАБЛИЦА  55-6.  Пробивка проемов в перегородках со сплошным выравниванием откосов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rPr>
                <w:b/>
              </w:rPr>
              <w:t>Пробивка проемов со сплошным выравниванием откосов в перегородках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55-6-1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железобетонных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10681,46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1821,27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6371,74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502,55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2488,45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203,10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55-6-2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кирпичных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7742,75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1379,18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946,68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75,54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5416,89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153,80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3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bookmarkStart w:id="8" w:name="сб55_7"/>
            <w:bookmarkEnd w:id="8"/>
            <w:r>
              <w:rPr>
                <w:b/>
              </w:rPr>
              <w:t>ТАБЛИЦА  55-7.  Заделка щелей в верхней части перегородок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left w:val="single" w:sz="6" w:space="0" w:color="auto"/>
              <w:bottom w:val="dotted" w:sz="6" w:space="0" w:color="auto"/>
            </w:tcBorders>
          </w:tcPr>
          <w:p w:rsidR="00000000" w:rsidRDefault="00A8556D">
            <w:pPr>
              <w:jc w:val="both"/>
            </w:pPr>
          </w:p>
        </w:tc>
        <w:tc>
          <w:tcPr>
            <w:tcW w:w="7455" w:type="dxa"/>
            <w:gridSpan w:val="9"/>
            <w:tcBorders>
              <w:bottom w:val="dotted" w:sz="6" w:space="0" w:color="auto"/>
              <w:right w:val="single" w:sz="6" w:space="0" w:color="auto"/>
            </w:tcBorders>
          </w:tcPr>
          <w:p w:rsidR="00000000" w:rsidRDefault="00A8556D">
            <w:pPr>
              <w:jc w:val="both"/>
              <w:rPr>
                <w:b/>
              </w:rPr>
            </w:pPr>
            <w:r>
              <w:t>Измеритель</w:t>
            </w:r>
            <w:r>
              <w:rPr>
                <w:b/>
              </w:rPr>
              <w:t>: 100 м заделанных щелей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55-7-1</w:t>
            </w:r>
          </w:p>
        </w:tc>
        <w:tc>
          <w:tcPr>
            <w:tcW w:w="150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both"/>
            </w:pPr>
            <w:r>
              <w:t>Заделка щелей в верхней части перегородок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1144,94</w:t>
            </w:r>
          </w:p>
        </w:tc>
        <w:tc>
          <w:tcPr>
            <w:tcW w:w="992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305,00</w:t>
            </w:r>
          </w:p>
        </w:tc>
        <w:tc>
          <w:tcPr>
            <w:tcW w:w="76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9,05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1,27</w:t>
            </w:r>
          </w:p>
        </w:tc>
        <w:tc>
          <w:tcPr>
            <w:tcW w:w="1034" w:type="dxa"/>
            <w:gridSpan w:val="2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00000" w:rsidRDefault="00A8556D">
            <w:pPr>
              <w:jc w:val="center"/>
            </w:pPr>
            <w:r>
              <w:t>830,89</w:t>
            </w:r>
          </w:p>
        </w:tc>
        <w:tc>
          <w:tcPr>
            <w:tcW w:w="103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8556D">
            <w:pPr>
              <w:jc w:val="center"/>
            </w:pPr>
            <w:r>
              <w:t>33,60</w:t>
            </w:r>
          </w:p>
        </w:tc>
      </w:tr>
    </w:tbl>
    <w:p w:rsidR="00000000" w:rsidRDefault="00A8556D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56D"/>
    <w:rsid w:val="00A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9">
    <w:name w:val="heading 9"/>
    <w:basedOn w:val="a"/>
    <w:next w:val="a"/>
    <w:qFormat/>
    <w:pPr>
      <w:keepNext/>
      <w:widowControl w:val="0"/>
      <w:jc w:val="center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2"/>
    <w:pPr>
      <w:keepLines/>
      <w:suppressLineNumbers/>
      <w:suppressAutoHyphens/>
      <w:spacing w:after="120"/>
      <w:jc w:val="center"/>
    </w:pPr>
    <w:rPr>
      <w:rFonts w:ascii="Academy" w:hAnsi="Academy"/>
      <w:caps/>
    </w:rPr>
  </w:style>
  <w:style w:type="paragraph" w:customStyle="1" w:styleId="2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</w:rPr>
  </w:style>
  <w:style w:type="paragraph" w:customStyle="1" w:styleId="3">
    <w:name w:val="заголовок 3"/>
    <w:basedOn w:val="a"/>
    <w:next w:val="a"/>
    <w:pPr>
      <w:keepNext/>
      <w:keepLines/>
      <w:widowControl w:val="0"/>
      <w:suppressLineNumbers/>
      <w:tabs>
        <w:tab w:val="left" w:pos="2835"/>
      </w:tabs>
      <w:spacing w:before="240" w:after="120"/>
      <w:ind w:left="2835" w:hanging="2835"/>
    </w:pPr>
    <w:rPr>
      <w:rFonts w:ascii="NTTimes/Cyrillic" w:hAnsi="NTTimes/Cyrillic"/>
      <w:b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3425</Characters>
  <Application>Microsoft Office Word</Application>
  <DocSecurity>0</DocSecurity>
  <Lines>28</Lines>
  <Paragraphs>8</Paragraphs>
  <ScaleCrop>false</ScaleCrop>
  <Company>Пермский ЦНТИ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2013-04-11T12:36:00Z</dcterms:created>
  <dcterms:modified xsi:type="dcterms:W3CDTF">2013-04-11T12:36:00Z</dcterms:modified>
</cp:coreProperties>
</file>