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E7A5F">
      <w:pPr>
        <w:ind w:left="0" w:firstLine="3969"/>
        <w:rPr>
          <w:sz w:val="20"/>
        </w:rPr>
      </w:pPr>
      <w:bookmarkStart w:id="0" w:name="_GoBack"/>
      <w:bookmarkEnd w:id="0"/>
      <w:r>
        <w:rPr>
          <w:sz w:val="20"/>
        </w:rPr>
        <w:t>Утверждены</w:t>
      </w:r>
    </w:p>
    <w:p w:rsidR="00000000" w:rsidRDefault="002E7A5F">
      <w:pPr>
        <w:ind w:left="0" w:firstLine="3969"/>
        <w:rPr>
          <w:sz w:val="20"/>
        </w:rPr>
      </w:pPr>
      <w:r>
        <w:rPr>
          <w:sz w:val="20"/>
        </w:rPr>
        <w:t>Министерством автомобильных дорог РСФСР</w:t>
      </w:r>
    </w:p>
    <w:p w:rsidR="00000000" w:rsidRDefault="002E7A5F">
      <w:pPr>
        <w:ind w:left="0" w:firstLine="3969"/>
        <w:rPr>
          <w:sz w:val="20"/>
        </w:rPr>
      </w:pPr>
      <w:r>
        <w:rPr>
          <w:sz w:val="20"/>
        </w:rPr>
        <w:t>14 июля 1989 г.</w:t>
      </w:r>
    </w:p>
    <w:p w:rsidR="00000000" w:rsidRDefault="002E7A5F">
      <w:pPr>
        <w:ind w:left="0" w:firstLine="284"/>
        <w:jc w:val="center"/>
        <w:rPr>
          <w:b/>
          <w:sz w:val="20"/>
        </w:rPr>
      </w:pPr>
    </w:p>
    <w:p w:rsidR="00000000" w:rsidRDefault="002E7A5F">
      <w:pPr>
        <w:ind w:left="0" w:firstLine="284"/>
        <w:jc w:val="center"/>
        <w:rPr>
          <w:b/>
          <w:sz w:val="20"/>
        </w:rPr>
      </w:pPr>
      <w:r>
        <w:rPr>
          <w:b/>
          <w:sz w:val="20"/>
        </w:rPr>
        <w:t xml:space="preserve">УКАЗАНИЯ </w:t>
      </w:r>
    </w:p>
    <w:p w:rsidR="00000000" w:rsidRDefault="002E7A5F">
      <w:pPr>
        <w:ind w:left="0" w:firstLine="284"/>
        <w:jc w:val="center"/>
        <w:rPr>
          <w:b/>
          <w:sz w:val="20"/>
        </w:rPr>
      </w:pPr>
      <w:r>
        <w:rPr>
          <w:b/>
          <w:sz w:val="20"/>
        </w:rPr>
        <w:t>ПО СТРОИТЕЛЬСТВУ, РЕМОНТУ И СОДЕРЖАНИЮ ГРАВИЙНЫХ ПОКРЫТИЙ</w:t>
      </w:r>
    </w:p>
    <w:p w:rsidR="00000000" w:rsidRDefault="002E7A5F">
      <w:pPr>
        <w:ind w:left="0" w:firstLine="284"/>
        <w:jc w:val="center"/>
        <w:rPr>
          <w:b/>
          <w:sz w:val="20"/>
        </w:rPr>
      </w:pPr>
      <w:proofErr w:type="spellStart"/>
      <w:r>
        <w:rPr>
          <w:b/>
          <w:sz w:val="20"/>
        </w:rPr>
        <w:t>ВСН</w:t>
      </w:r>
      <w:proofErr w:type="spellEnd"/>
      <w:r>
        <w:rPr>
          <w:b/>
          <w:sz w:val="20"/>
        </w:rPr>
        <w:t xml:space="preserve"> 7-89</w:t>
      </w:r>
    </w:p>
    <w:p w:rsidR="00000000" w:rsidRDefault="002E7A5F">
      <w:pPr>
        <w:ind w:left="0" w:firstLine="284"/>
        <w:rPr>
          <w:sz w:val="20"/>
        </w:rPr>
      </w:pP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Указания содержат основные положения по строительству, ремонту и содержанию дорожных покрытий, требования к ми</w:t>
      </w:r>
      <w:r>
        <w:rPr>
          <w:sz w:val="20"/>
        </w:rPr>
        <w:t xml:space="preserve">неральным, органическим и гигроскопическим обеспыливающим материалам, правила производства работ, а также вопросы контроля качества работ, техники безопасности и охраны природной среды. В приложениях приведены методики по контролю плотности гравийных покрытий, запыленности воздуха, оценке водостойкости технических </w:t>
      </w:r>
      <w:proofErr w:type="spellStart"/>
      <w:r>
        <w:rPr>
          <w:sz w:val="20"/>
        </w:rPr>
        <w:t>лигносуль</w:t>
      </w:r>
      <w:r>
        <w:rPr>
          <w:sz w:val="20"/>
        </w:rPr>
        <w:softHyphen/>
        <w:t>фонатов</w:t>
      </w:r>
      <w:proofErr w:type="spellEnd"/>
      <w:r>
        <w:rPr>
          <w:sz w:val="20"/>
        </w:rPr>
        <w:t xml:space="preserve"> и другие материалы.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Разработаны взамен Указаний по строительству, ремонту и содержанию гравийных покрытий (</w:t>
      </w:r>
      <w:proofErr w:type="spellStart"/>
      <w:r>
        <w:rPr>
          <w:sz w:val="20"/>
        </w:rPr>
        <w:t>ВСН</w:t>
      </w:r>
      <w:proofErr w:type="spellEnd"/>
      <w:r>
        <w:rPr>
          <w:sz w:val="20"/>
        </w:rPr>
        <w:t xml:space="preserve"> 7-85) и с учетом Временной классификации ра</w:t>
      </w:r>
      <w:r>
        <w:rPr>
          <w:sz w:val="20"/>
        </w:rPr>
        <w:softHyphen/>
        <w:t>бот по ремонту и содерж</w:t>
      </w:r>
      <w:r>
        <w:rPr>
          <w:sz w:val="20"/>
        </w:rPr>
        <w:t xml:space="preserve">анию автомобильных дорог общего пользования, утвержденной </w:t>
      </w:r>
      <w:proofErr w:type="spellStart"/>
      <w:r>
        <w:rPr>
          <w:sz w:val="20"/>
        </w:rPr>
        <w:t>Минавтодором</w:t>
      </w:r>
      <w:proofErr w:type="spellEnd"/>
      <w:r>
        <w:rPr>
          <w:sz w:val="20"/>
        </w:rPr>
        <w:t xml:space="preserve"> РСФСР 16.06.88, и Рекомендаций по примене</w:t>
      </w:r>
      <w:r>
        <w:rPr>
          <w:sz w:val="20"/>
        </w:rPr>
        <w:softHyphen/>
        <w:t xml:space="preserve">нию </w:t>
      </w:r>
      <w:proofErr w:type="spellStart"/>
      <w:r>
        <w:rPr>
          <w:sz w:val="20"/>
        </w:rPr>
        <w:t>лигнодора</w:t>
      </w:r>
      <w:proofErr w:type="spellEnd"/>
      <w:r>
        <w:rPr>
          <w:sz w:val="20"/>
        </w:rPr>
        <w:t xml:space="preserve"> для повышения транспортно-эксплуатационных качеств гравийных покрытий, утвержденных </w:t>
      </w:r>
      <w:proofErr w:type="spellStart"/>
      <w:r>
        <w:rPr>
          <w:sz w:val="20"/>
        </w:rPr>
        <w:t>Минавтодором</w:t>
      </w:r>
      <w:proofErr w:type="spellEnd"/>
      <w:r>
        <w:rPr>
          <w:sz w:val="20"/>
        </w:rPr>
        <w:t xml:space="preserve"> РСФСР 08.04.86.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 xml:space="preserve">При составлении Указаний использованы материалы Московского, </w:t>
      </w:r>
      <w:proofErr w:type="spellStart"/>
      <w:r>
        <w:rPr>
          <w:sz w:val="20"/>
        </w:rPr>
        <w:t>Ростовского-на-Дону</w:t>
      </w:r>
      <w:proofErr w:type="spellEnd"/>
      <w:r>
        <w:rPr>
          <w:sz w:val="20"/>
        </w:rPr>
        <w:t>, Свердловского и Хабаровского научно-производ</w:t>
      </w:r>
      <w:r>
        <w:rPr>
          <w:sz w:val="20"/>
        </w:rPr>
        <w:softHyphen/>
        <w:t xml:space="preserve">ственных центров НПО </w:t>
      </w:r>
      <w:proofErr w:type="spellStart"/>
      <w:r>
        <w:rPr>
          <w:sz w:val="20"/>
        </w:rPr>
        <w:t>Росдорнии</w:t>
      </w:r>
      <w:proofErr w:type="spellEnd"/>
      <w:r>
        <w:rPr>
          <w:sz w:val="20"/>
        </w:rPr>
        <w:t xml:space="preserve">, а также Пермского филиала </w:t>
      </w:r>
      <w:proofErr w:type="spellStart"/>
      <w:r>
        <w:rPr>
          <w:sz w:val="20"/>
        </w:rPr>
        <w:t>НИИБ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Минлеспрома</w:t>
      </w:r>
      <w:proofErr w:type="spellEnd"/>
      <w:r>
        <w:rPr>
          <w:sz w:val="20"/>
        </w:rPr>
        <w:t xml:space="preserve"> СССР.</w:t>
      </w:r>
    </w:p>
    <w:p w:rsidR="00000000" w:rsidRDefault="002E7A5F">
      <w:pPr>
        <w:ind w:left="0" w:firstLine="284"/>
        <w:rPr>
          <w:sz w:val="20"/>
        </w:rPr>
      </w:pPr>
    </w:p>
    <w:p w:rsidR="00000000" w:rsidRDefault="002E7A5F">
      <w:pPr>
        <w:ind w:left="0"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17"/>
        <w:gridCol w:w="3118"/>
        <w:gridCol w:w="17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Министерство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Ведомственные строительные нормы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ВСН</w:t>
            </w:r>
            <w:proofErr w:type="spellEnd"/>
            <w:r>
              <w:rPr>
                <w:sz w:val="20"/>
              </w:rPr>
              <w:t xml:space="preserve"> 7-89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автомо</w:t>
            </w:r>
            <w:r>
              <w:rPr>
                <w:sz w:val="20"/>
              </w:rPr>
              <w:t>бильных дорог РСФСР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Указания по строительству, ремонту </w:t>
            </w:r>
          </w:p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и содержанию гравийных покрытий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Взамен </w:t>
            </w:r>
            <w:proofErr w:type="spellStart"/>
            <w:r>
              <w:rPr>
                <w:sz w:val="20"/>
              </w:rPr>
              <w:t>ВСН</w:t>
            </w:r>
            <w:proofErr w:type="spellEnd"/>
            <w:r>
              <w:rPr>
                <w:sz w:val="20"/>
              </w:rPr>
              <w:t xml:space="preserve"> 7-85</w:t>
            </w:r>
          </w:p>
        </w:tc>
      </w:tr>
    </w:tbl>
    <w:p w:rsidR="00000000" w:rsidRDefault="002E7A5F">
      <w:pPr>
        <w:ind w:left="0" w:firstLine="284"/>
        <w:rPr>
          <w:sz w:val="20"/>
        </w:rPr>
      </w:pP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1. ОБЩИЕ ПОЛОЖЕНИЯ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 xml:space="preserve">1.1. Гравийными называются дорожные покрытия из песчано-гравийных или </w:t>
      </w:r>
      <w:proofErr w:type="spellStart"/>
      <w:r>
        <w:rPr>
          <w:sz w:val="20"/>
        </w:rPr>
        <w:t>песчано-гравийно-щебеночных</w:t>
      </w:r>
      <w:proofErr w:type="spellEnd"/>
      <w:r>
        <w:rPr>
          <w:sz w:val="20"/>
        </w:rPr>
        <w:t xml:space="preserve"> материалов, зерновой состав которых обеспечивает получение плотных смесей.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 xml:space="preserve">1.2. Гравийные покрытия строят на автомобильных дорогах </w:t>
      </w:r>
      <w:proofErr w:type="spellStart"/>
      <w:r>
        <w:rPr>
          <w:sz w:val="20"/>
        </w:rPr>
        <w:t>IV</w:t>
      </w:r>
      <w:proofErr w:type="spellEnd"/>
      <w:r>
        <w:rPr>
          <w:sz w:val="20"/>
        </w:rPr>
        <w:t xml:space="preserve"> и </w:t>
      </w:r>
      <w:proofErr w:type="spellStart"/>
      <w:r>
        <w:rPr>
          <w:sz w:val="20"/>
        </w:rPr>
        <w:t>V</w:t>
      </w:r>
      <w:proofErr w:type="spellEnd"/>
      <w:r>
        <w:rPr>
          <w:sz w:val="20"/>
        </w:rPr>
        <w:t xml:space="preserve"> категорий при интенсивности движения: до 300 авт./</w:t>
      </w:r>
      <w:proofErr w:type="spellStart"/>
      <w:r>
        <w:rPr>
          <w:sz w:val="20"/>
        </w:rPr>
        <w:t>сут</w:t>
      </w:r>
      <w:proofErr w:type="spellEnd"/>
      <w:r>
        <w:rPr>
          <w:sz w:val="20"/>
        </w:rPr>
        <w:t xml:space="preserve"> в районах с сухим и жарким климатом и до 500 авт./</w:t>
      </w:r>
      <w:proofErr w:type="spellStart"/>
      <w:r>
        <w:rPr>
          <w:sz w:val="20"/>
        </w:rPr>
        <w:t>сут</w:t>
      </w:r>
      <w:proofErr w:type="spellEnd"/>
      <w:r>
        <w:rPr>
          <w:sz w:val="20"/>
        </w:rPr>
        <w:t xml:space="preserve"> с умеренным. На дорогах с интенсивностью дв</w:t>
      </w:r>
      <w:r>
        <w:rPr>
          <w:sz w:val="20"/>
        </w:rPr>
        <w:t>ижения свыше 500 авт./</w:t>
      </w:r>
      <w:proofErr w:type="spellStart"/>
      <w:r>
        <w:rPr>
          <w:sz w:val="20"/>
        </w:rPr>
        <w:t>сут</w:t>
      </w:r>
      <w:proofErr w:type="spellEnd"/>
      <w:r>
        <w:rPr>
          <w:sz w:val="20"/>
        </w:rPr>
        <w:t xml:space="preserve"> следует применять покрытия из гравийных (щебеночных) материалов, обработанных органическими вяжущими.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 xml:space="preserve">При технико-экономической целесообразности строительство гравийных покрытий допускается на дорогах </w:t>
      </w:r>
      <w:proofErr w:type="spellStart"/>
      <w:r>
        <w:rPr>
          <w:sz w:val="20"/>
        </w:rPr>
        <w:t>III</w:t>
      </w:r>
      <w:proofErr w:type="spellEnd"/>
      <w:r>
        <w:rPr>
          <w:sz w:val="20"/>
        </w:rPr>
        <w:t xml:space="preserve"> категории, которые</w:t>
      </w:r>
      <w:r>
        <w:rPr>
          <w:i/>
          <w:sz w:val="20"/>
        </w:rPr>
        <w:t xml:space="preserve"> </w:t>
      </w:r>
      <w:r>
        <w:rPr>
          <w:sz w:val="20"/>
        </w:rPr>
        <w:t>в дальнейшем могут использоваться в качестве оснований при строительстве дорожных одежд облегченного типа.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1.3. Автомобильная дорога с гравийным покрытием должна обеспечивать в пределах установленных межремонтных сроков службы бесперебойный круглогодичный, безоп</w:t>
      </w:r>
      <w:r>
        <w:rPr>
          <w:sz w:val="20"/>
        </w:rPr>
        <w:t>асный и удобный проезд автомобилей с установленными скоростями и нагрузками.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1.4 Для обеспечения требуемой работоспособности покрытий, улучшения условий движения и снижения загрязнения окружающей среды целесообразно верхний слой (слой износа) устраивать с применением обеспыливающих материалов как при строительстве, так и в процессе эксплуатации дорог.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1.5. Строительство автомобильных дорого с гравийными покрытиями осуществляют по утвержденным техническим проектам независимо от значения дорог и их категорий.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 xml:space="preserve">1.6. Конструкцию гравийных покрытий назначают на основании данных изысканий и технико-экономических расчетов с учетом состава и интенсивности движения, согласно действующим </w:t>
      </w:r>
      <w:proofErr w:type="spellStart"/>
      <w:r>
        <w:rPr>
          <w:sz w:val="20"/>
        </w:rPr>
        <w:t>СНиПам</w:t>
      </w:r>
      <w:proofErr w:type="spellEnd"/>
      <w:r>
        <w:rPr>
          <w:sz w:val="20"/>
        </w:rPr>
        <w:t>, а также с учетом обеспеченности района местными гравийными материалами.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 xml:space="preserve">1.7. Прочность и долговечность гравийных покрытий обеспечивают не только правильной их конструкцией, но и надлежащим качеством земляного полотна, которое должно полностью соответствовать требования </w:t>
      </w:r>
      <w:proofErr w:type="spellStart"/>
      <w:r>
        <w:rPr>
          <w:sz w:val="20"/>
        </w:rPr>
        <w:t>СНиПов</w:t>
      </w:r>
      <w:proofErr w:type="spellEnd"/>
      <w:r>
        <w:rPr>
          <w:sz w:val="20"/>
        </w:rPr>
        <w:t>.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1.8. Гравийные покрытия устраивают серповидного (рис</w:t>
      </w:r>
      <w:r>
        <w:rPr>
          <w:sz w:val="20"/>
        </w:rPr>
        <w:t xml:space="preserve">. 1.1, </w:t>
      </w:r>
      <w:r>
        <w:rPr>
          <w:i/>
          <w:sz w:val="20"/>
        </w:rPr>
        <w:t>а</w:t>
      </w:r>
      <w:r>
        <w:rPr>
          <w:sz w:val="20"/>
        </w:rPr>
        <w:t>) или</w:t>
      </w:r>
      <w:r>
        <w:rPr>
          <w:i/>
          <w:sz w:val="20"/>
        </w:rPr>
        <w:t xml:space="preserve"> </w:t>
      </w:r>
      <w:proofErr w:type="spellStart"/>
      <w:r>
        <w:rPr>
          <w:sz w:val="20"/>
        </w:rPr>
        <w:t>полукорытного</w:t>
      </w:r>
      <w:proofErr w:type="spellEnd"/>
      <w:r>
        <w:rPr>
          <w:sz w:val="20"/>
        </w:rPr>
        <w:t xml:space="preserve"> (рис. 1.1, </w:t>
      </w:r>
      <w:r>
        <w:rPr>
          <w:i/>
          <w:sz w:val="20"/>
        </w:rPr>
        <w:t>б</w:t>
      </w:r>
      <w:r>
        <w:rPr>
          <w:sz w:val="20"/>
        </w:rPr>
        <w:t xml:space="preserve">) профиля. </w:t>
      </w:r>
      <w:proofErr w:type="spellStart"/>
      <w:r>
        <w:rPr>
          <w:sz w:val="20"/>
        </w:rPr>
        <w:t>Полукорытный</w:t>
      </w:r>
      <w:proofErr w:type="spellEnd"/>
      <w:r>
        <w:rPr>
          <w:sz w:val="20"/>
        </w:rPr>
        <w:t xml:space="preserve"> профиль приме</w:t>
      </w:r>
      <w:r>
        <w:rPr>
          <w:sz w:val="20"/>
        </w:rPr>
        <w:softHyphen/>
        <w:t>няют в хорошо дренирующих грунтах или при устройстве дополни</w:t>
      </w:r>
      <w:r>
        <w:rPr>
          <w:sz w:val="20"/>
        </w:rPr>
        <w:softHyphen/>
        <w:t>тельных слоев из дренирующих грунтов (с коэффициентом фильтрации не менее 1 м/</w:t>
      </w:r>
      <w:proofErr w:type="spellStart"/>
      <w:r>
        <w:rPr>
          <w:sz w:val="20"/>
        </w:rPr>
        <w:t>сут</w:t>
      </w:r>
      <w:proofErr w:type="spellEnd"/>
      <w:r>
        <w:rPr>
          <w:sz w:val="20"/>
        </w:rPr>
        <w:t xml:space="preserve">) на </w:t>
      </w:r>
      <w:r>
        <w:rPr>
          <w:sz w:val="20"/>
        </w:rPr>
        <w:lastRenderedPageBreak/>
        <w:t>всю ширину земляного полотна.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Поперечные уклоны проезжей части назначают в пределах 25</w:t>
      </w:r>
      <w:r>
        <w:rPr>
          <w:sz w:val="20"/>
        </w:rPr>
        <w:sym w:font="Symbol" w:char="F0BE"/>
      </w:r>
      <w:r>
        <w:rPr>
          <w:sz w:val="20"/>
        </w:rPr>
        <w:t xml:space="preserve">40 </w:t>
      </w:r>
      <w:r>
        <w:rPr>
          <w:sz w:val="20"/>
        </w:rPr>
        <w:sym w:font="Arial" w:char="2030"/>
      </w:r>
      <w:r>
        <w:rPr>
          <w:sz w:val="20"/>
        </w:rPr>
        <w:t>. Обочины устраивают с поперечным уклоном 40</w:t>
      </w:r>
      <w:r>
        <w:rPr>
          <w:sz w:val="20"/>
        </w:rPr>
        <w:sym w:font="Symbol" w:char="F0BE"/>
      </w:r>
      <w:r>
        <w:rPr>
          <w:sz w:val="20"/>
        </w:rPr>
        <w:t xml:space="preserve">60 </w:t>
      </w:r>
      <w:r>
        <w:rPr>
          <w:sz w:val="20"/>
        </w:rPr>
        <w:sym w:font="Arial" w:char="2030"/>
      </w:r>
      <w:r>
        <w:rPr>
          <w:sz w:val="20"/>
        </w:rPr>
        <w:t>.</w:t>
      </w:r>
    </w:p>
    <w:p w:rsidR="00000000" w:rsidRDefault="002E7A5F">
      <w:pPr>
        <w:ind w:left="0" w:firstLine="284"/>
        <w:rPr>
          <w:sz w:val="20"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409"/>
        <w:gridCol w:w="2461"/>
        <w:gridCol w:w="13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Внесены дорожным научно-исследовательским и производственно-технологиче</w:t>
            </w:r>
            <w:r>
              <w:rPr>
                <w:sz w:val="20"/>
              </w:rPr>
              <w:softHyphen/>
              <w:t xml:space="preserve">ским объединением </w:t>
            </w:r>
          </w:p>
          <w:p w:rsidR="00000000" w:rsidRDefault="002E7A5F">
            <w:pPr>
              <w:ind w:left="0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Росдорнии</w:t>
            </w:r>
            <w:proofErr w:type="spellEnd"/>
          </w:p>
        </w:tc>
        <w:tc>
          <w:tcPr>
            <w:tcW w:w="2461" w:type="dxa"/>
          </w:tcPr>
          <w:p w:rsidR="00000000" w:rsidRDefault="002E7A5F">
            <w:pPr>
              <w:ind w:left="0" w:firstLine="0"/>
              <w:rPr>
                <w:sz w:val="20"/>
              </w:rPr>
            </w:pPr>
          </w:p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Утверждены Министерством автомобильных дор</w:t>
            </w:r>
            <w:r>
              <w:rPr>
                <w:sz w:val="20"/>
              </w:rPr>
              <w:t xml:space="preserve">ог РСФСР </w:t>
            </w:r>
          </w:p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14.07.89</w:t>
            </w:r>
          </w:p>
        </w:tc>
        <w:tc>
          <w:tcPr>
            <w:tcW w:w="1383" w:type="dxa"/>
          </w:tcPr>
          <w:p w:rsidR="00000000" w:rsidRDefault="002E7A5F">
            <w:pPr>
              <w:ind w:left="0" w:firstLine="0"/>
              <w:rPr>
                <w:sz w:val="20"/>
              </w:rPr>
            </w:pPr>
          </w:p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Срок </w:t>
            </w:r>
          </w:p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введения </w:t>
            </w:r>
          </w:p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01.01.91</w:t>
            </w:r>
          </w:p>
        </w:tc>
      </w:tr>
    </w:tbl>
    <w:p w:rsidR="00000000" w:rsidRDefault="002E7A5F">
      <w:pPr>
        <w:ind w:left="0" w:firstLine="284"/>
        <w:jc w:val="center"/>
        <w:rPr>
          <w:i/>
          <w:sz w:val="20"/>
        </w:rPr>
      </w:pPr>
    </w:p>
    <w:p w:rsidR="00000000" w:rsidRDefault="002E7A5F">
      <w:pPr>
        <w:ind w:left="0" w:firstLine="284"/>
        <w:jc w:val="center"/>
        <w:rPr>
          <w:i/>
          <w:sz w:val="20"/>
        </w:rPr>
      </w:pPr>
      <w:r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6.25pt;height:157.5pt">
            <v:imagedata r:id="rId4" o:title=""/>
          </v:shape>
        </w:pict>
      </w:r>
    </w:p>
    <w:p w:rsidR="00000000" w:rsidRDefault="002E7A5F">
      <w:pPr>
        <w:ind w:left="0" w:firstLine="284"/>
        <w:jc w:val="center"/>
        <w:rPr>
          <w:i/>
          <w:sz w:val="20"/>
        </w:rPr>
      </w:pPr>
    </w:p>
    <w:p w:rsidR="00000000" w:rsidRDefault="002E7A5F">
      <w:pPr>
        <w:ind w:left="0" w:firstLine="284"/>
        <w:jc w:val="center"/>
        <w:rPr>
          <w:sz w:val="20"/>
        </w:rPr>
      </w:pPr>
      <w:r>
        <w:rPr>
          <w:sz w:val="20"/>
        </w:rPr>
        <w:t>Рис. 1.1. Поперечные профили:</w:t>
      </w:r>
    </w:p>
    <w:p w:rsidR="00000000" w:rsidRDefault="002E7A5F">
      <w:pPr>
        <w:ind w:left="0" w:firstLine="284"/>
        <w:jc w:val="center"/>
        <w:rPr>
          <w:sz w:val="20"/>
        </w:rPr>
      </w:pPr>
      <w:r>
        <w:rPr>
          <w:i/>
          <w:sz w:val="20"/>
        </w:rPr>
        <w:t>В</w:t>
      </w:r>
      <w:r>
        <w:rPr>
          <w:sz w:val="20"/>
        </w:rPr>
        <w:t xml:space="preserve"> </w:t>
      </w:r>
      <w:r>
        <w:rPr>
          <w:sz w:val="20"/>
        </w:rPr>
        <w:sym w:font="Symbol" w:char="F0BE"/>
      </w:r>
      <w:r>
        <w:rPr>
          <w:sz w:val="20"/>
        </w:rPr>
        <w:t xml:space="preserve"> ширина земляною полотна; </w:t>
      </w:r>
      <w:r>
        <w:rPr>
          <w:i/>
          <w:sz w:val="20"/>
        </w:rPr>
        <w:t xml:space="preserve">а — </w:t>
      </w:r>
      <w:r>
        <w:rPr>
          <w:sz w:val="20"/>
        </w:rPr>
        <w:t xml:space="preserve">ширина обочины; </w:t>
      </w:r>
      <w:r>
        <w:rPr>
          <w:i/>
          <w:sz w:val="20"/>
          <w:lang w:val="en-US"/>
        </w:rPr>
        <w:t>b</w:t>
      </w:r>
      <w:r>
        <w:rPr>
          <w:i/>
          <w:sz w:val="20"/>
        </w:rPr>
        <w:t xml:space="preserve"> —</w:t>
      </w:r>
      <w:r>
        <w:rPr>
          <w:sz w:val="20"/>
        </w:rPr>
        <w:t xml:space="preserve"> ширина </w:t>
      </w:r>
    </w:p>
    <w:p w:rsidR="00000000" w:rsidRDefault="002E7A5F">
      <w:pPr>
        <w:ind w:left="0" w:firstLine="284"/>
        <w:jc w:val="center"/>
        <w:rPr>
          <w:sz w:val="20"/>
        </w:rPr>
      </w:pPr>
      <w:r>
        <w:rPr>
          <w:sz w:val="20"/>
        </w:rPr>
        <w:t>проезжей части</w:t>
      </w:r>
    </w:p>
    <w:p w:rsidR="00000000" w:rsidRDefault="002E7A5F">
      <w:pPr>
        <w:ind w:left="0" w:firstLine="284"/>
        <w:jc w:val="center"/>
        <w:rPr>
          <w:sz w:val="20"/>
        </w:rPr>
      </w:pPr>
    </w:p>
    <w:p w:rsidR="00000000" w:rsidRDefault="002E7A5F">
      <w:pPr>
        <w:ind w:left="0" w:firstLine="284"/>
        <w:jc w:val="center"/>
        <w:rPr>
          <w:sz w:val="20"/>
        </w:rPr>
      </w:pPr>
      <w:r>
        <w:rPr>
          <w:sz w:val="20"/>
        </w:rPr>
        <w:pict>
          <v:shape id="_x0000_i1026" type="#_x0000_t75" style="width:291pt;height:189.75pt">
            <v:imagedata r:id="rId5" o:title=""/>
          </v:shape>
        </w:pict>
      </w:r>
    </w:p>
    <w:p w:rsidR="00000000" w:rsidRDefault="002E7A5F">
      <w:pPr>
        <w:ind w:left="0" w:firstLine="284"/>
        <w:jc w:val="center"/>
        <w:rPr>
          <w:sz w:val="20"/>
        </w:rPr>
      </w:pPr>
    </w:p>
    <w:p w:rsidR="00000000" w:rsidRDefault="002E7A5F">
      <w:pPr>
        <w:ind w:left="0" w:firstLine="284"/>
        <w:jc w:val="center"/>
        <w:rPr>
          <w:sz w:val="20"/>
        </w:rPr>
      </w:pPr>
      <w:r>
        <w:rPr>
          <w:sz w:val="20"/>
        </w:rPr>
        <w:t>Рис. 1.2. Примеры конструкций дорожных одежд с гравийными покрытиями:</w:t>
      </w:r>
    </w:p>
    <w:p w:rsidR="00000000" w:rsidRDefault="002E7A5F">
      <w:pPr>
        <w:ind w:left="0" w:firstLine="284"/>
        <w:jc w:val="center"/>
        <w:rPr>
          <w:sz w:val="20"/>
        </w:rPr>
      </w:pPr>
      <w:r>
        <w:rPr>
          <w:i/>
          <w:sz w:val="20"/>
        </w:rPr>
        <w:t>а —</w:t>
      </w:r>
      <w:r>
        <w:rPr>
          <w:sz w:val="20"/>
        </w:rPr>
        <w:t xml:space="preserve"> однослойным; </w:t>
      </w:r>
      <w:r>
        <w:rPr>
          <w:i/>
          <w:sz w:val="20"/>
        </w:rPr>
        <w:t>б</w:t>
      </w:r>
      <w:r>
        <w:rPr>
          <w:sz w:val="20"/>
        </w:rPr>
        <w:t xml:space="preserve"> — двухслойным; </w:t>
      </w:r>
      <w:r>
        <w:rPr>
          <w:i/>
          <w:sz w:val="20"/>
        </w:rPr>
        <w:t>в</w:t>
      </w:r>
      <w:r>
        <w:rPr>
          <w:sz w:val="20"/>
        </w:rPr>
        <w:t xml:space="preserve"> — двухслойным на дополнительном песчаном слое; </w:t>
      </w:r>
      <w:r>
        <w:rPr>
          <w:i/>
          <w:sz w:val="20"/>
        </w:rPr>
        <w:t>г</w:t>
      </w:r>
      <w:r>
        <w:rPr>
          <w:sz w:val="20"/>
        </w:rPr>
        <w:t xml:space="preserve"> — трехслойным; </w:t>
      </w:r>
      <w:r>
        <w:rPr>
          <w:i/>
          <w:sz w:val="20"/>
        </w:rPr>
        <w:t xml:space="preserve">1 </w:t>
      </w:r>
      <w:r>
        <w:rPr>
          <w:sz w:val="20"/>
        </w:rPr>
        <w:t xml:space="preserve">— </w:t>
      </w:r>
      <w:proofErr w:type="spellStart"/>
      <w:r>
        <w:rPr>
          <w:sz w:val="20"/>
        </w:rPr>
        <w:t>песчано-гравийно-щебеночная</w:t>
      </w:r>
      <w:proofErr w:type="spellEnd"/>
      <w:r>
        <w:rPr>
          <w:sz w:val="20"/>
        </w:rPr>
        <w:t xml:space="preserve"> смесь </w:t>
      </w:r>
    </w:p>
    <w:p w:rsidR="00000000" w:rsidRDefault="002E7A5F">
      <w:pPr>
        <w:ind w:left="0" w:firstLine="284"/>
        <w:jc w:val="center"/>
        <w:rPr>
          <w:sz w:val="20"/>
        </w:rPr>
      </w:pPr>
      <w:r>
        <w:rPr>
          <w:sz w:val="20"/>
        </w:rPr>
        <w:t xml:space="preserve">(см. табл. 2.1, смесь № 3 и 5); </w:t>
      </w:r>
      <w:r>
        <w:rPr>
          <w:i/>
          <w:sz w:val="20"/>
        </w:rPr>
        <w:t>2 —</w:t>
      </w:r>
      <w:r>
        <w:rPr>
          <w:sz w:val="20"/>
        </w:rPr>
        <w:t xml:space="preserve"> слой из </w:t>
      </w:r>
      <w:proofErr w:type="spellStart"/>
      <w:r>
        <w:rPr>
          <w:sz w:val="20"/>
        </w:rPr>
        <w:t>песчано-гравийно-щебеночной</w:t>
      </w:r>
      <w:proofErr w:type="spellEnd"/>
      <w:r>
        <w:rPr>
          <w:sz w:val="20"/>
        </w:rPr>
        <w:t xml:space="preserve"> </w:t>
      </w:r>
    </w:p>
    <w:p w:rsidR="00000000" w:rsidRDefault="002E7A5F">
      <w:pPr>
        <w:ind w:left="0" w:firstLine="284"/>
        <w:jc w:val="center"/>
        <w:rPr>
          <w:sz w:val="20"/>
        </w:rPr>
      </w:pPr>
      <w:r>
        <w:rPr>
          <w:sz w:val="20"/>
        </w:rPr>
        <w:t>смеси, обработанной обеспыливающими материалами (4</w:t>
      </w:r>
      <w:r>
        <w:rPr>
          <w:sz w:val="20"/>
        </w:rPr>
        <w:sym w:font="Symbol" w:char="F0BE"/>
      </w:r>
      <w:r>
        <w:rPr>
          <w:sz w:val="20"/>
        </w:rPr>
        <w:t xml:space="preserve">6 см); </w:t>
      </w:r>
    </w:p>
    <w:p w:rsidR="00000000" w:rsidRDefault="002E7A5F">
      <w:pPr>
        <w:ind w:left="0" w:firstLine="284"/>
        <w:jc w:val="center"/>
        <w:rPr>
          <w:sz w:val="20"/>
        </w:rPr>
      </w:pPr>
      <w:r>
        <w:rPr>
          <w:i/>
          <w:sz w:val="20"/>
        </w:rPr>
        <w:t>3</w:t>
      </w:r>
      <w:r>
        <w:rPr>
          <w:sz w:val="20"/>
        </w:rPr>
        <w:t xml:space="preserve"> — песчано</w:t>
      </w:r>
      <w:r>
        <w:rPr>
          <w:sz w:val="20"/>
        </w:rPr>
        <w:t xml:space="preserve">-гравийная смесь (см. табл. 2.1, смесь № 1, 2, 4, 6, 7); </w:t>
      </w:r>
    </w:p>
    <w:p w:rsidR="00000000" w:rsidRDefault="002E7A5F">
      <w:pPr>
        <w:ind w:left="0" w:firstLine="284"/>
        <w:jc w:val="center"/>
        <w:rPr>
          <w:sz w:val="20"/>
        </w:rPr>
      </w:pPr>
      <w:r>
        <w:rPr>
          <w:i/>
          <w:sz w:val="20"/>
        </w:rPr>
        <w:t>4 —</w:t>
      </w:r>
      <w:r>
        <w:rPr>
          <w:sz w:val="20"/>
        </w:rPr>
        <w:t xml:space="preserve"> песок; </w:t>
      </w:r>
      <w:r>
        <w:rPr>
          <w:i/>
          <w:sz w:val="20"/>
        </w:rPr>
        <w:t>5</w:t>
      </w:r>
      <w:r>
        <w:rPr>
          <w:sz w:val="20"/>
        </w:rPr>
        <w:t xml:space="preserve"> — гравийная смесь</w:t>
      </w:r>
      <w:r>
        <w:rPr>
          <w:smallCaps/>
          <w:sz w:val="20"/>
        </w:rPr>
        <w:t xml:space="preserve"> </w:t>
      </w:r>
      <w:r>
        <w:rPr>
          <w:sz w:val="20"/>
        </w:rPr>
        <w:t xml:space="preserve">(см. табл. 2.3, смесь № 1 и 2); </w:t>
      </w:r>
    </w:p>
    <w:p w:rsidR="00000000" w:rsidRDefault="002E7A5F">
      <w:pPr>
        <w:ind w:left="0" w:firstLine="284"/>
        <w:jc w:val="center"/>
        <w:rPr>
          <w:sz w:val="20"/>
        </w:rPr>
      </w:pPr>
      <w:r>
        <w:rPr>
          <w:i/>
          <w:sz w:val="20"/>
        </w:rPr>
        <w:t xml:space="preserve">6 </w:t>
      </w:r>
      <w:r>
        <w:rPr>
          <w:sz w:val="20"/>
        </w:rPr>
        <w:t>— грунт земляного полотна</w:t>
      </w:r>
    </w:p>
    <w:p w:rsidR="00000000" w:rsidRDefault="002E7A5F">
      <w:pPr>
        <w:ind w:left="0" w:firstLine="284"/>
        <w:rPr>
          <w:sz w:val="20"/>
        </w:rPr>
      </w:pP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1.9. Толщину гравийного покрытия назначают по расчету в соответствии с Инструкцией по проектированию дорожных одежд нежесткого типа, а так</w:t>
      </w:r>
      <w:r>
        <w:rPr>
          <w:sz w:val="20"/>
        </w:rPr>
        <w:softHyphen/>
        <w:t xml:space="preserve">же указаний действующих </w:t>
      </w:r>
      <w:proofErr w:type="spellStart"/>
      <w:r>
        <w:rPr>
          <w:sz w:val="20"/>
        </w:rPr>
        <w:t>СНиПов</w:t>
      </w:r>
      <w:proofErr w:type="spellEnd"/>
      <w:r>
        <w:rPr>
          <w:sz w:val="20"/>
        </w:rPr>
        <w:t>. Примеры конструкций дорожных одежд с гравийными покрытиями показаны на рис. 1.2.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lastRenderedPageBreak/>
        <w:t>1.10. Наименьшая толщина слоя гравийного покрытия (основания) дол</w:t>
      </w:r>
      <w:r>
        <w:rPr>
          <w:sz w:val="20"/>
        </w:rPr>
        <w:softHyphen/>
        <w:t>жна в 1,5 раза превышать размер наиболее кр</w:t>
      </w:r>
      <w:r>
        <w:rPr>
          <w:sz w:val="20"/>
        </w:rPr>
        <w:t>упных зерен используемого материала. При этим она не должна быть менее 8 см при укладке на проч</w:t>
      </w:r>
      <w:r>
        <w:rPr>
          <w:sz w:val="20"/>
        </w:rPr>
        <w:softHyphen/>
        <w:t>ное основание и не менее 15 см на песок.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1.11. Работы по ремонту и содержанию гравийных покрытий преследуют цель поддержания и улучшения транспортно-эксплуатационных качеств до</w:t>
      </w:r>
      <w:r>
        <w:rPr>
          <w:sz w:val="20"/>
        </w:rPr>
        <w:softHyphen/>
        <w:t>роги с учетом интенсивности и состава автомобильного движения. Виды и характер этих работ регламентированы действующей Инструкцией по клас</w:t>
      </w:r>
      <w:r>
        <w:rPr>
          <w:sz w:val="20"/>
        </w:rPr>
        <w:softHyphen/>
        <w:t>сификации работ по ремонту и содержанию автомобильных дорог.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Ремонт автомобильных дорог с гравийными</w:t>
      </w:r>
      <w:r>
        <w:rPr>
          <w:sz w:val="20"/>
        </w:rPr>
        <w:t xml:space="preserve"> покрытиями осуществляют по утвержденным проектам. В исключительных случаях ремонт небольших участков дороги допускается производить по ведомостям дефектов и сметам (сметно-финансовым расчетам).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Работы по содержанию гравийных покрытий планируют в денежном вы</w:t>
      </w:r>
      <w:r>
        <w:rPr>
          <w:sz w:val="20"/>
        </w:rPr>
        <w:softHyphen/>
        <w:t>ражении в соответствии с действующими нормативами.</w:t>
      </w:r>
    </w:p>
    <w:p w:rsidR="00000000" w:rsidRDefault="002E7A5F">
      <w:pPr>
        <w:ind w:left="0" w:firstLine="284"/>
        <w:rPr>
          <w:sz w:val="20"/>
        </w:rPr>
      </w:pP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2. ТРЕБОВАНИЯ К МАТЕРИАЛАМ, ПРИМЕНЯЕМЫМ ДЛЯ СТРОИТЕЛЬСТВА, РЕМОНТА И СОДЕРЖАНИЯ ГРАВИЙНЫХ ПОКРЫТИЙ</w:t>
      </w:r>
    </w:p>
    <w:p w:rsidR="00000000" w:rsidRDefault="002E7A5F">
      <w:pPr>
        <w:ind w:left="0" w:firstLine="284"/>
        <w:rPr>
          <w:b/>
          <w:sz w:val="20"/>
        </w:rPr>
      </w:pPr>
      <w:r>
        <w:rPr>
          <w:b/>
          <w:sz w:val="20"/>
        </w:rPr>
        <w:t>2.1. Минеральные материалы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 xml:space="preserve">2.1.1. Готовые песчано-гравийные или </w:t>
      </w:r>
      <w:proofErr w:type="spellStart"/>
      <w:r>
        <w:rPr>
          <w:sz w:val="20"/>
        </w:rPr>
        <w:t>песчано-гравийно-щебеночные</w:t>
      </w:r>
      <w:proofErr w:type="spellEnd"/>
      <w:r>
        <w:rPr>
          <w:sz w:val="20"/>
        </w:rPr>
        <w:t xml:space="preserve"> смеси хара</w:t>
      </w:r>
      <w:r>
        <w:rPr>
          <w:sz w:val="20"/>
        </w:rPr>
        <w:t>ктеризуют показателями качества по зерновому составу, форме зерен прочности, содержанию зерен слабых пород, содержанию дробленых зерен в смеси, содержанию пылевидных и глинистых частиц, морозостойкости, пла</w:t>
      </w:r>
      <w:r>
        <w:rPr>
          <w:sz w:val="20"/>
        </w:rPr>
        <w:softHyphen/>
        <w:t>стичности, водостойкости.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2.1.2. Зерновой состав готовых смесей должен отвечать требованиям (ГОСТ 25607—83), указанным в табл. 2.1.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2.1.3. Марки по прочности и морозостойкости, водостойкости и пластич</w:t>
      </w:r>
      <w:r>
        <w:rPr>
          <w:sz w:val="20"/>
        </w:rPr>
        <w:softHyphen/>
        <w:t>ности щебня и гравия, входящих в состав смесей, должны соответствовать требованиям, указанным в табл. 2.</w:t>
      </w:r>
      <w:r>
        <w:rPr>
          <w:sz w:val="20"/>
        </w:rPr>
        <w:t>2.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 xml:space="preserve">2.1.4. Песок, предназначенный для приготовления смесей для покрытий должен иметь модуль крупности </w:t>
      </w:r>
      <w:proofErr w:type="spellStart"/>
      <w:r>
        <w:rPr>
          <w:sz w:val="20"/>
        </w:rPr>
        <w:t>М</w:t>
      </w:r>
      <w:r>
        <w:rPr>
          <w:sz w:val="20"/>
          <w:vertAlign w:val="subscript"/>
        </w:rPr>
        <w:t>к</w:t>
      </w:r>
      <w:proofErr w:type="spellEnd"/>
      <w:r>
        <w:rPr>
          <w:sz w:val="20"/>
        </w:rPr>
        <w:t xml:space="preserve"> не ниже 1,7, для оснований — не ниже 22 и удовлетворять требованиям ГОСТ 8736—85.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 xml:space="preserve">2.1.5. Для дополнительных слоев оснований (дренирующих, морозозащитных и т. п.) применяют песчано-гравийные или </w:t>
      </w:r>
      <w:proofErr w:type="spellStart"/>
      <w:r>
        <w:rPr>
          <w:sz w:val="20"/>
        </w:rPr>
        <w:t>песчано-гравийно-щебеночные</w:t>
      </w:r>
      <w:proofErr w:type="spellEnd"/>
      <w:r>
        <w:rPr>
          <w:sz w:val="20"/>
        </w:rPr>
        <w:t xml:space="preserve"> смеси, зерновой состав которых отвечает требованиям табл. 2.3.</w:t>
      </w:r>
    </w:p>
    <w:p w:rsidR="00000000" w:rsidRDefault="002E7A5F">
      <w:pPr>
        <w:ind w:left="0" w:firstLine="284"/>
        <w:rPr>
          <w:spacing w:val="20"/>
          <w:sz w:val="20"/>
        </w:rPr>
      </w:pPr>
    </w:p>
    <w:p w:rsidR="00000000" w:rsidRDefault="002E7A5F">
      <w:pPr>
        <w:ind w:left="0" w:firstLine="284"/>
        <w:rPr>
          <w:spacing w:val="20"/>
          <w:sz w:val="20"/>
        </w:rPr>
      </w:pPr>
      <w:r>
        <w:rPr>
          <w:spacing w:val="20"/>
          <w:sz w:val="20"/>
        </w:rPr>
        <w:t>Таблица 2.1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042"/>
        <w:gridCol w:w="1042"/>
        <w:gridCol w:w="1042"/>
        <w:gridCol w:w="1042"/>
        <w:gridCol w:w="1042"/>
        <w:gridCol w:w="10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42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</w:p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Размер зерен,</w:t>
            </w:r>
          </w:p>
        </w:tc>
        <w:tc>
          <w:tcPr>
            <w:tcW w:w="104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</w:p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№ готовой</w:t>
            </w:r>
          </w:p>
        </w:tc>
        <w:tc>
          <w:tcPr>
            <w:tcW w:w="4168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Полный остаток, % по массе, на ситах с размером отверстий,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мм</w:t>
            </w:r>
          </w:p>
        </w:tc>
        <w:tc>
          <w:tcPr>
            <w:tcW w:w="10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смеси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0—70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0—20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20—60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40—80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55—85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2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0—70</w:t>
            </w:r>
          </w:p>
        </w:tc>
        <w:tc>
          <w:tcPr>
            <w:tcW w:w="10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0—20</w:t>
            </w:r>
          </w:p>
        </w:tc>
        <w:tc>
          <w:tcPr>
            <w:tcW w:w="10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10—35</w:t>
            </w:r>
          </w:p>
        </w:tc>
        <w:tc>
          <w:tcPr>
            <w:tcW w:w="10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20—50</w:t>
            </w:r>
          </w:p>
        </w:tc>
        <w:tc>
          <w:tcPr>
            <w:tcW w:w="1042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30—65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2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0—40</w:t>
            </w:r>
          </w:p>
        </w:tc>
        <w:tc>
          <w:tcPr>
            <w:tcW w:w="10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0—15</w:t>
            </w:r>
          </w:p>
        </w:tc>
        <w:tc>
          <w:tcPr>
            <w:tcW w:w="10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20—40</w:t>
            </w:r>
          </w:p>
        </w:tc>
        <w:tc>
          <w:tcPr>
            <w:tcW w:w="1042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  <w:r>
              <w:rPr>
                <w:sz w:val="20"/>
              </w:rPr>
              <w:sym w:font="Symbol" w:char="F0BE"/>
            </w:r>
            <w:r>
              <w:rPr>
                <w:sz w:val="20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2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0—40</w:t>
            </w:r>
          </w:p>
        </w:tc>
        <w:tc>
          <w:tcPr>
            <w:tcW w:w="10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0—15</w:t>
            </w:r>
          </w:p>
        </w:tc>
        <w:tc>
          <w:tcPr>
            <w:tcW w:w="10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40—60</w:t>
            </w:r>
          </w:p>
        </w:tc>
        <w:tc>
          <w:tcPr>
            <w:tcW w:w="1042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60—80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2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0—20</w:t>
            </w:r>
          </w:p>
        </w:tc>
        <w:tc>
          <w:tcPr>
            <w:tcW w:w="10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0—15</w:t>
            </w:r>
          </w:p>
        </w:tc>
        <w:tc>
          <w:tcPr>
            <w:tcW w:w="1042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10—35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2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0—20</w:t>
            </w:r>
          </w:p>
        </w:tc>
        <w:tc>
          <w:tcPr>
            <w:tcW w:w="10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BE"/>
            </w:r>
          </w:p>
        </w:tc>
        <w:tc>
          <w:tcPr>
            <w:tcW w:w="10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BE"/>
            </w:r>
            <w:r>
              <w:rPr>
                <w:sz w:val="20"/>
              </w:rPr>
              <w:t>15</w:t>
            </w:r>
          </w:p>
        </w:tc>
        <w:tc>
          <w:tcPr>
            <w:tcW w:w="1042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20—40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2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0—20</w:t>
            </w:r>
          </w:p>
        </w:tc>
        <w:tc>
          <w:tcPr>
            <w:tcW w:w="104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4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4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4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0—15</w:t>
            </w:r>
          </w:p>
        </w:tc>
        <w:tc>
          <w:tcPr>
            <w:tcW w:w="104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40—70</w:t>
            </w:r>
          </w:p>
        </w:tc>
      </w:tr>
    </w:tbl>
    <w:p w:rsidR="00000000" w:rsidRDefault="002E7A5F">
      <w:pPr>
        <w:ind w:left="0"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851"/>
        <w:gridCol w:w="850"/>
        <w:gridCol w:w="851"/>
        <w:gridCol w:w="850"/>
        <w:gridCol w:w="860"/>
        <w:gridCol w:w="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</w:p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Размер зерен,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</w:p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№ готовой</w:t>
            </w:r>
          </w:p>
        </w:tc>
        <w:tc>
          <w:tcPr>
            <w:tcW w:w="4252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Полный остаток, % по массе, на ситах с размером отверстий,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мм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смеси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0,63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133" w:type="dxa"/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BE"/>
            </w:r>
            <w:r>
              <w:rPr>
                <w:sz w:val="20"/>
              </w:rPr>
              <w:t>70</w:t>
            </w:r>
          </w:p>
        </w:tc>
        <w:tc>
          <w:tcPr>
            <w:tcW w:w="851" w:type="dxa"/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65—85</w:t>
            </w:r>
          </w:p>
        </w:tc>
        <w:tc>
          <w:tcPr>
            <w:tcW w:w="851" w:type="dxa"/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  <w:r>
              <w:rPr>
                <w:sz w:val="20"/>
              </w:rPr>
              <w:sym w:font="Symbol" w:char="F0BE"/>
            </w:r>
            <w:r>
              <w:rPr>
                <w:sz w:val="20"/>
              </w:rPr>
              <w:t>90</w:t>
            </w:r>
          </w:p>
        </w:tc>
        <w:tc>
          <w:tcPr>
            <w:tcW w:w="850" w:type="dxa"/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  <w:r>
              <w:rPr>
                <w:sz w:val="20"/>
              </w:rPr>
              <w:sym w:font="Symbol" w:char="F0BE"/>
            </w:r>
            <w:r>
              <w:rPr>
                <w:sz w:val="20"/>
              </w:rPr>
              <w:t>95</w:t>
            </w:r>
          </w:p>
        </w:tc>
        <w:tc>
          <w:tcPr>
            <w:tcW w:w="858" w:type="dxa"/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95—100</w:t>
            </w:r>
          </w:p>
        </w:tc>
        <w:tc>
          <w:tcPr>
            <w:tcW w:w="843" w:type="dxa"/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95—100</w: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133" w:type="dxa"/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BE"/>
            </w:r>
            <w:r>
              <w:rPr>
                <w:sz w:val="20"/>
              </w:rPr>
              <w:t>70</w:t>
            </w:r>
          </w:p>
        </w:tc>
        <w:tc>
          <w:tcPr>
            <w:tcW w:w="851" w:type="dxa"/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" w:type="dxa"/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40—75</w:t>
            </w:r>
          </w:p>
        </w:tc>
        <w:tc>
          <w:tcPr>
            <w:tcW w:w="851" w:type="dxa"/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50—85</w:t>
            </w:r>
          </w:p>
        </w:tc>
        <w:tc>
          <w:tcPr>
            <w:tcW w:w="850" w:type="dxa"/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70—90</w:t>
            </w:r>
          </w:p>
        </w:tc>
        <w:tc>
          <w:tcPr>
            <w:tcW w:w="858" w:type="dxa"/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90—95</w:t>
            </w:r>
          </w:p>
        </w:tc>
        <w:tc>
          <w:tcPr>
            <w:tcW w:w="843" w:type="dxa"/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97—100</w: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133" w:type="dxa"/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0—40</w:t>
            </w:r>
          </w:p>
        </w:tc>
        <w:tc>
          <w:tcPr>
            <w:tcW w:w="851" w:type="dxa"/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0" w:type="dxa"/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45—70</w:t>
            </w:r>
          </w:p>
        </w:tc>
        <w:tc>
          <w:tcPr>
            <w:tcW w:w="851" w:type="dxa"/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  <w:r>
              <w:rPr>
                <w:sz w:val="20"/>
              </w:rPr>
              <w:sym w:font="Symbol" w:char="F0BE"/>
            </w:r>
            <w:r>
              <w:rPr>
                <w:sz w:val="20"/>
              </w:rPr>
              <w:t>80</w:t>
            </w:r>
          </w:p>
        </w:tc>
        <w:tc>
          <w:tcPr>
            <w:tcW w:w="850" w:type="dxa"/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70—90</w:t>
            </w:r>
          </w:p>
        </w:tc>
        <w:tc>
          <w:tcPr>
            <w:tcW w:w="858" w:type="dxa"/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75—92</w:t>
            </w:r>
          </w:p>
        </w:tc>
        <w:tc>
          <w:tcPr>
            <w:tcW w:w="843" w:type="dxa"/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  <w:r>
              <w:rPr>
                <w:sz w:val="20"/>
              </w:rPr>
              <w:sym w:font="Symbol" w:char="F0BE"/>
            </w:r>
            <w:r>
              <w:rPr>
                <w:sz w:val="20"/>
              </w:rPr>
              <w:t>93</w: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133" w:type="dxa"/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0—40</w:t>
            </w:r>
          </w:p>
        </w:tc>
        <w:tc>
          <w:tcPr>
            <w:tcW w:w="851" w:type="dxa"/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0" w:type="dxa"/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70—85</w:t>
            </w:r>
          </w:p>
        </w:tc>
        <w:tc>
          <w:tcPr>
            <w:tcW w:w="851" w:type="dxa"/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75—85</w:t>
            </w:r>
          </w:p>
        </w:tc>
        <w:tc>
          <w:tcPr>
            <w:tcW w:w="850" w:type="dxa"/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  <w:r>
              <w:rPr>
                <w:sz w:val="20"/>
              </w:rPr>
              <w:sym w:font="Symbol" w:char="F0BE"/>
            </w:r>
            <w:r>
              <w:rPr>
                <w:sz w:val="20"/>
              </w:rPr>
              <w:t>95</w:t>
            </w:r>
          </w:p>
        </w:tc>
        <w:tc>
          <w:tcPr>
            <w:tcW w:w="858" w:type="dxa"/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93—97</w:t>
            </w:r>
          </w:p>
        </w:tc>
        <w:tc>
          <w:tcPr>
            <w:tcW w:w="843" w:type="dxa"/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95—100</w: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133" w:type="dxa"/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BE"/>
            </w:r>
            <w:r>
              <w:rPr>
                <w:sz w:val="20"/>
              </w:rPr>
              <w:t>20</w:t>
            </w:r>
          </w:p>
        </w:tc>
        <w:tc>
          <w:tcPr>
            <w:tcW w:w="851" w:type="dxa"/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25—50</w:t>
            </w:r>
          </w:p>
        </w:tc>
        <w:tc>
          <w:tcPr>
            <w:tcW w:w="851" w:type="dxa"/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35—65</w:t>
            </w:r>
          </w:p>
        </w:tc>
        <w:tc>
          <w:tcPr>
            <w:tcW w:w="850" w:type="dxa"/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55—80</w:t>
            </w:r>
          </w:p>
        </w:tc>
        <w:tc>
          <w:tcPr>
            <w:tcW w:w="858" w:type="dxa"/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65—90</w:t>
            </w:r>
          </w:p>
        </w:tc>
        <w:tc>
          <w:tcPr>
            <w:tcW w:w="843" w:type="dxa"/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75—92</w: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133" w:type="dxa"/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0—20</w:t>
            </w:r>
          </w:p>
        </w:tc>
        <w:tc>
          <w:tcPr>
            <w:tcW w:w="851" w:type="dxa"/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0" w:type="dxa"/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40—6</w:t>
            </w:r>
            <w:r>
              <w:rPr>
                <w:sz w:val="20"/>
              </w:rPr>
              <w:t>0</w:t>
            </w:r>
          </w:p>
        </w:tc>
        <w:tc>
          <w:tcPr>
            <w:tcW w:w="851" w:type="dxa"/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  <w:r>
              <w:rPr>
                <w:sz w:val="20"/>
              </w:rPr>
              <w:sym w:font="Symbol" w:char="F0BE"/>
            </w:r>
            <w:r>
              <w:rPr>
                <w:sz w:val="20"/>
              </w:rPr>
              <w:t>70</w:t>
            </w:r>
          </w:p>
        </w:tc>
        <w:tc>
          <w:tcPr>
            <w:tcW w:w="850" w:type="dxa"/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75—85</w:t>
            </w:r>
          </w:p>
        </w:tc>
        <w:tc>
          <w:tcPr>
            <w:tcW w:w="858" w:type="dxa"/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89—95</w:t>
            </w:r>
          </w:p>
        </w:tc>
        <w:tc>
          <w:tcPr>
            <w:tcW w:w="843" w:type="dxa"/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96—100</w: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133" w:type="dxa"/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0—20</w:t>
            </w:r>
          </w:p>
        </w:tc>
        <w:tc>
          <w:tcPr>
            <w:tcW w:w="851" w:type="dxa"/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60—85</w:t>
            </w:r>
          </w:p>
        </w:tc>
        <w:tc>
          <w:tcPr>
            <w:tcW w:w="851" w:type="dxa"/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70—95</w:t>
            </w:r>
          </w:p>
        </w:tc>
        <w:tc>
          <w:tcPr>
            <w:tcW w:w="850" w:type="dxa"/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85—97</w:t>
            </w:r>
          </w:p>
        </w:tc>
        <w:tc>
          <w:tcPr>
            <w:tcW w:w="858" w:type="dxa"/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90—97</w:t>
            </w:r>
          </w:p>
        </w:tc>
        <w:tc>
          <w:tcPr>
            <w:tcW w:w="843" w:type="dxa"/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  <w:r>
              <w:rPr>
                <w:sz w:val="20"/>
              </w:rPr>
              <w:sym w:font="Symbol" w:char="F0BE"/>
            </w:r>
            <w:r>
              <w:rPr>
                <w:sz w:val="20"/>
              </w:rPr>
              <w:t>97</w:t>
            </w:r>
          </w:p>
        </w:tc>
      </w:tr>
    </w:tbl>
    <w:p w:rsidR="00000000" w:rsidRDefault="002E7A5F">
      <w:pPr>
        <w:ind w:left="0" w:firstLine="284"/>
        <w:rPr>
          <w:sz w:val="20"/>
        </w:rPr>
      </w:pPr>
    </w:p>
    <w:p w:rsidR="00000000" w:rsidRDefault="002E7A5F">
      <w:pPr>
        <w:ind w:left="0" w:firstLine="284"/>
        <w:rPr>
          <w:sz w:val="20"/>
        </w:rPr>
      </w:pPr>
      <w:r>
        <w:rPr>
          <w:spacing w:val="20"/>
          <w:sz w:val="20"/>
        </w:rPr>
        <w:t>Примечания.</w:t>
      </w:r>
      <w:r>
        <w:rPr>
          <w:sz w:val="20"/>
        </w:rPr>
        <w:t xml:space="preserve"> 1. Смеси № 3 и 5 предназначены для верхних слоев покрытий, смеси № 1, 2, 4, 6, 7 — для нижних слоев покрытий и оснований.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2. Допускается применение песчано-гравийных смесей,  выпущенных  по ГОСТ 23735—79, отвечающих требованиям табл. 2.1.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3. Допускается приготовление смеси из двух и более разновидностей материалов по происхождению.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 xml:space="preserve">4. Для лучшего уплотнения и повышения </w:t>
      </w:r>
      <w:proofErr w:type="spellStart"/>
      <w:r>
        <w:rPr>
          <w:sz w:val="20"/>
        </w:rPr>
        <w:t>сдвигоустойчивости</w:t>
      </w:r>
      <w:proofErr w:type="spellEnd"/>
      <w:r>
        <w:rPr>
          <w:sz w:val="20"/>
        </w:rPr>
        <w:t xml:space="preserve"> покрытия в гравийный материал, содержащий </w:t>
      </w:r>
      <w:r>
        <w:rPr>
          <w:sz w:val="20"/>
        </w:rPr>
        <w:t>более 50 % окатанных зерен, рекомендуется добавлять 20—30 % щебня (щебня из гравия) по массе.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5. Для районов с избыточным увлажнением (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— </w:t>
      </w:r>
      <w:proofErr w:type="spellStart"/>
      <w:r>
        <w:rPr>
          <w:sz w:val="20"/>
        </w:rPr>
        <w:t>III</w:t>
      </w:r>
      <w:proofErr w:type="spellEnd"/>
      <w:r>
        <w:rPr>
          <w:sz w:val="20"/>
        </w:rPr>
        <w:t xml:space="preserve"> дорожно-климатических зон) содержание частиц менее 0,05 мм для покрытий принимают по меньшему значению, а для сухих районов (</w:t>
      </w:r>
      <w:proofErr w:type="spellStart"/>
      <w:r>
        <w:rPr>
          <w:sz w:val="20"/>
        </w:rPr>
        <w:t>IV</w:t>
      </w:r>
      <w:proofErr w:type="spellEnd"/>
      <w:r>
        <w:rPr>
          <w:sz w:val="20"/>
        </w:rPr>
        <w:t xml:space="preserve"> и </w:t>
      </w:r>
      <w:proofErr w:type="spellStart"/>
      <w:r>
        <w:rPr>
          <w:sz w:val="20"/>
        </w:rPr>
        <w:t>V</w:t>
      </w:r>
      <w:proofErr w:type="spellEnd"/>
      <w:r>
        <w:rPr>
          <w:sz w:val="20"/>
        </w:rPr>
        <w:t xml:space="preserve"> зон) — по большему.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6. Карьерные гравийные материалы, не удовлетворяющие тре</w:t>
      </w:r>
      <w:r>
        <w:rPr>
          <w:sz w:val="20"/>
        </w:rPr>
        <w:softHyphen/>
        <w:t xml:space="preserve">бованиям, подлежат обогащению путем </w:t>
      </w:r>
      <w:proofErr w:type="spellStart"/>
      <w:r>
        <w:rPr>
          <w:sz w:val="20"/>
        </w:rPr>
        <w:t>грохочения</w:t>
      </w:r>
      <w:proofErr w:type="spellEnd"/>
      <w:r>
        <w:rPr>
          <w:sz w:val="20"/>
        </w:rPr>
        <w:t>, дробления крупных зерен, добавления щебня, песка и недостающих мелких частиц.</w:t>
      </w:r>
    </w:p>
    <w:p w:rsidR="00000000" w:rsidRDefault="002E7A5F">
      <w:pPr>
        <w:ind w:left="0" w:firstLine="284"/>
        <w:rPr>
          <w:spacing w:val="20"/>
          <w:sz w:val="20"/>
        </w:rPr>
      </w:pPr>
    </w:p>
    <w:p w:rsidR="00000000" w:rsidRDefault="002E7A5F">
      <w:pPr>
        <w:ind w:left="0" w:firstLine="284"/>
        <w:rPr>
          <w:spacing w:val="20"/>
          <w:sz w:val="20"/>
        </w:rPr>
      </w:pPr>
      <w:r>
        <w:rPr>
          <w:spacing w:val="20"/>
          <w:sz w:val="20"/>
        </w:rPr>
        <w:t>Таблица 2.2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3118"/>
        <w:gridCol w:w="783"/>
        <w:gridCol w:w="783"/>
        <w:gridCol w:w="783"/>
        <w:gridCol w:w="7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Покрытие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Основание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Наименование показателей</w:t>
            </w:r>
          </w:p>
        </w:tc>
        <w:tc>
          <w:tcPr>
            <w:tcW w:w="31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Категория автомобильной дороги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IV</w:t>
            </w:r>
            <w:proofErr w:type="spellEnd"/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V</w:t>
            </w:r>
            <w:proofErr w:type="spellEnd"/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III</w:t>
            </w:r>
            <w:proofErr w:type="spellEnd"/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IV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V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Марки по прочности при раздавливании в цилиндре в </w:t>
            </w:r>
            <w:proofErr w:type="spellStart"/>
            <w:r>
              <w:rPr>
                <w:sz w:val="20"/>
              </w:rPr>
              <w:t>водонасыщенном</w:t>
            </w:r>
            <w:proofErr w:type="spellEnd"/>
            <w:r>
              <w:rPr>
                <w:sz w:val="20"/>
              </w:rPr>
              <w:t xml:space="preserve"> состоянии, не ниже: </w:t>
            </w:r>
          </w:p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щебня из </w:t>
            </w:r>
            <w:proofErr w:type="spellStart"/>
            <w:r>
              <w:rPr>
                <w:sz w:val="20"/>
              </w:rPr>
              <w:t>изверженных</w:t>
            </w:r>
            <w:proofErr w:type="spellEnd"/>
            <w:r>
              <w:rPr>
                <w:sz w:val="20"/>
              </w:rPr>
              <w:t xml:space="preserve"> и метаморфичес</w:t>
            </w:r>
            <w:r>
              <w:rPr>
                <w:sz w:val="20"/>
              </w:rPr>
              <w:softHyphen/>
              <w:t>ких пород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</w:p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</w:p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</w:p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</w:p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</w:p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</w:p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</w:p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</w:p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</w:p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</w:p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</w:p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</w:p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щебня из осадочных пород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гравия и щебня из гравия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Др</w:t>
            </w:r>
            <w:proofErr w:type="spellEnd"/>
            <w:r>
              <w:rPr>
                <w:sz w:val="20"/>
              </w:rPr>
              <w:t xml:space="preserve"> 12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Др</w:t>
            </w:r>
            <w:proofErr w:type="spellEnd"/>
            <w:r>
              <w:rPr>
                <w:sz w:val="20"/>
              </w:rPr>
              <w:t xml:space="preserve"> 16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Др</w:t>
            </w:r>
            <w:proofErr w:type="spellEnd"/>
            <w:r>
              <w:rPr>
                <w:sz w:val="20"/>
              </w:rPr>
              <w:t xml:space="preserve"> 16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Др</w:t>
            </w:r>
            <w:proofErr w:type="spellEnd"/>
            <w:r>
              <w:rPr>
                <w:sz w:val="20"/>
              </w:rPr>
              <w:t xml:space="preserve"> 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Марки по </w:t>
            </w:r>
            <w:proofErr w:type="spellStart"/>
            <w:r>
              <w:rPr>
                <w:sz w:val="20"/>
              </w:rPr>
              <w:t>истираемости</w:t>
            </w:r>
            <w:proofErr w:type="spellEnd"/>
            <w:r>
              <w:rPr>
                <w:sz w:val="20"/>
              </w:rPr>
              <w:t>, не менее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  <w:lang w:val="en-US"/>
              </w:rPr>
              <w:t>III</w:t>
            </w:r>
            <w:proofErr w:type="spellEnd"/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  <w:lang w:val="en-US"/>
              </w:rPr>
              <w:t>III</w:t>
            </w:r>
            <w:proofErr w:type="spellEnd"/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  <w:lang w:val="en-US"/>
              </w:rPr>
              <w:t>III</w:t>
            </w:r>
            <w:proofErr w:type="spellEnd"/>
          </w:p>
        </w:tc>
        <w:tc>
          <w:tcPr>
            <w:tcW w:w="78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ИIV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»     » морозостойкости </w:t>
            </w:r>
            <w:proofErr w:type="spellStart"/>
            <w:r>
              <w:rPr>
                <w:sz w:val="20"/>
              </w:rPr>
              <w:t>Мрз</w:t>
            </w:r>
            <w:proofErr w:type="spellEnd"/>
            <w:r>
              <w:rPr>
                <w:sz w:val="20"/>
              </w:rPr>
              <w:t xml:space="preserve"> для районов со среднемесячной темпера</w:t>
            </w:r>
            <w:r>
              <w:rPr>
                <w:sz w:val="20"/>
              </w:rPr>
              <w:softHyphen/>
              <w:t xml:space="preserve">турой воздуха наиболее холодного месяца, °С, не ниже: </w:t>
            </w:r>
          </w:p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от      0  </w:t>
            </w:r>
            <w:r>
              <w:rPr>
                <w:sz w:val="20"/>
              </w:rPr>
              <w:t>до   —5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</w:p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</w:p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</w:p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</w:p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</w:p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</w:p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BE"/>
            </w: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</w:p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</w:p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</w:p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</w:p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</w:p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</w:p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»    </w:t>
            </w:r>
            <w:r>
              <w:rPr>
                <w:sz w:val="20"/>
              </w:rPr>
              <w:sym w:font="Symbol" w:char="F0BE"/>
            </w:r>
            <w:r>
              <w:rPr>
                <w:sz w:val="20"/>
              </w:rPr>
              <w:t xml:space="preserve">5   »  </w:t>
            </w:r>
            <w:r>
              <w:rPr>
                <w:sz w:val="20"/>
              </w:rPr>
              <w:sym w:font="Symbol" w:char="F0BE"/>
            </w:r>
            <w:r>
              <w:rPr>
                <w:sz w:val="20"/>
              </w:rPr>
              <w:t>15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»  —15   »  —30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ниже —30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Марки по водостойкости, не ниже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      »      »  пластичности,   »     »</w:t>
            </w:r>
          </w:p>
        </w:tc>
        <w:tc>
          <w:tcPr>
            <w:tcW w:w="78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Пл</w:t>
            </w:r>
            <w:proofErr w:type="spellEnd"/>
            <w:r>
              <w:rPr>
                <w:sz w:val="20"/>
              </w:rPr>
              <w:t xml:space="preserve"> 1</w:t>
            </w:r>
          </w:p>
        </w:tc>
        <w:tc>
          <w:tcPr>
            <w:tcW w:w="78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Пл</w:t>
            </w:r>
            <w:proofErr w:type="spellEnd"/>
            <w:r>
              <w:rPr>
                <w:sz w:val="20"/>
              </w:rPr>
              <w:t xml:space="preserve"> 2</w:t>
            </w:r>
          </w:p>
        </w:tc>
        <w:tc>
          <w:tcPr>
            <w:tcW w:w="78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Пл</w:t>
            </w:r>
            <w:proofErr w:type="spellEnd"/>
            <w:r>
              <w:rPr>
                <w:sz w:val="20"/>
              </w:rPr>
              <w:t xml:space="preserve"> 1</w:t>
            </w:r>
          </w:p>
        </w:tc>
        <w:tc>
          <w:tcPr>
            <w:tcW w:w="783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Пл</w:t>
            </w:r>
            <w:proofErr w:type="spellEnd"/>
            <w:r>
              <w:rPr>
                <w:sz w:val="20"/>
              </w:rPr>
              <w:t xml:space="preserve"> 3</w:t>
            </w:r>
          </w:p>
        </w:tc>
      </w:tr>
    </w:tbl>
    <w:p w:rsidR="00000000" w:rsidRDefault="002E7A5F">
      <w:pPr>
        <w:ind w:left="0" w:firstLine="284"/>
        <w:rPr>
          <w:sz w:val="20"/>
        </w:rPr>
      </w:pPr>
    </w:p>
    <w:p w:rsidR="00000000" w:rsidRDefault="002E7A5F">
      <w:pPr>
        <w:ind w:left="0" w:firstLine="284"/>
        <w:rPr>
          <w:sz w:val="20"/>
        </w:rPr>
      </w:pPr>
      <w:r>
        <w:rPr>
          <w:spacing w:val="20"/>
          <w:sz w:val="20"/>
        </w:rPr>
        <w:t xml:space="preserve">Примечание. </w:t>
      </w:r>
      <w:r>
        <w:rPr>
          <w:sz w:val="20"/>
        </w:rPr>
        <w:t>Характеристики показателей по маркам, приведенным в табл. 2.2, изложены в ГОСТ 25607—83, 8267—82, 10260—82, 8268—82. Определение физико-механических</w:t>
      </w:r>
      <w:r>
        <w:rPr>
          <w:smallCaps/>
          <w:sz w:val="20"/>
        </w:rPr>
        <w:t xml:space="preserve"> </w:t>
      </w:r>
      <w:r>
        <w:rPr>
          <w:sz w:val="20"/>
        </w:rPr>
        <w:t>свойств щебня и гравия, входящих в состав готовых смесей, проводят по ГОСТ 8269—87.</w:t>
      </w:r>
    </w:p>
    <w:p w:rsidR="00000000" w:rsidRDefault="002E7A5F">
      <w:pPr>
        <w:ind w:left="0" w:firstLine="284"/>
        <w:rPr>
          <w:spacing w:val="20"/>
          <w:sz w:val="20"/>
        </w:rPr>
      </w:pPr>
    </w:p>
    <w:p w:rsidR="00000000" w:rsidRDefault="002E7A5F">
      <w:pPr>
        <w:ind w:left="0" w:firstLine="284"/>
        <w:rPr>
          <w:spacing w:val="20"/>
          <w:sz w:val="20"/>
        </w:rPr>
      </w:pPr>
      <w:r>
        <w:rPr>
          <w:spacing w:val="20"/>
          <w:sz w:val="20"/>
        </w:rPr>
        <w:t>Таблица 2.3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566"/>
        <w:gridCol w:w="426"/>
        <w:gridCol w:w="567"/>
        <w:gridCol w:w="567"/>
        <w:gridCol w:w="567"/>
        <w:gridCol w:w="712"/>
        <w:gridCol w:w="712"/>
        <w:gridCol w:w="712"/>
        <w:gridCol w:w="712"/>
        <w:gridCol w:w="6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5670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Полный остаток, % по массе, на ситах с</w:t>
            </w:r>
            <w:r>
              <w:rPr>
                <w:sz w:val="20"/>
              </w:rPr>
              <w:t xml:space="preserve"> размером отверстий,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смеси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0,63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z w:val="20"/>
              </w:rPr>
              <w:sym w:font="Symbol" w:char="F0BE"/>
            </w:r>
            <w:r>
              <w:rPr>
                <w:sz w:val="20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20—10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25—65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  <w:r>
              <w:rPr>
                <w:sz w:val="20"/>
              </w:rPr>
              <w:sym w:font="Symbol" w:char="F0BE"/>
            </w:r>
            <w:r>
              <w:rPr>
                <w:sz w:val="20"/>
              </w:rPr>
              <w:t>75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60—85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70—90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90—95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97—100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BE"/>
            </w:r>
            <w:r>
              <w:rPr>
                <w:sz w:val="20"/>
              </w:rPr>
              <w:t>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BE"/>
            </w: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10—40</w:t>
            </w:r>
          </w:p>
        </w:tc>
        <w:tc>
          <w:tcPr>
            <w:tcW w:w="71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z w:val="20"/>
              </w:rPr>
              <w:sym w:font="Symbol" w:char="F0BE"/>
            </w:r>
            <w:r>
              <w:rPr>
                <w:sz w:val="20"/>
              </w:rPr>
              <w:t>70</w:t>
            </w:r>
          </w:p>
        </w:tc>
        <w:tc>
          <w:tcPr>
            <w:tcW w:w="71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45—80</w:t>
            </w:r>
          </w:p>
        </w:tc>
        <w:tc>
          <w:tcPr>
            <w:tcW w:w="71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60—85</w:t>
            </w:r>
          </w:p>
        </w:tc>
        <w:tc>
          <w:tcPr>
            <w:tcW w:w="71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  <w:r>
              <w:rPr>
                <w:sz w:val="20"/>
              </w:rPr>
              <w:sym w:font="Symbol" w:char="F0BE"/>
            </w:r>
            <w:r>
              <w:rPr>
                <w:sz w:val="20"/>
              </w:rPr>
              <w:t>92</w:t>
            </w:r>
          </w:p>
        </w:tc>
        <w:tc>
          <w:tcPr>
            <w:tcW w:w="693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97—100</w:t>
            </w:r>
          </w:p>
        </w:tc>
      </w:tr>
    </w:tbl>
    <w:p w:rsidR="00000000" w:rsidRDefault="002E7A5F">
      <w:pPr>
        <w:ind w:left="0" w:firstLine="284"/>
        <w:rPr>
          <w:sz w:val="20"/>
        </w:rPr>
      </w:pP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 xml:space="preserve">Для дорог </w:t>
      </w:r>
      <w:proofErr w:type="spellStart"/>
      <w:r>
        <w:rPr>
          <w:sz w:val="20"/>
        </w:rPr>
        <w:t>III</w:t>
      </w:r>
      <w:proofErr w:type="spellEnd"/>
      <w:r>
        <w:rPr>
          <w:sz w:val="20"/>
        </w:rPr>
        <w:t xml:space="preserve"> категории содержащийся в таких смесях щебень должен иметь марку по прочности не ниже 200, а гравий (щебень из гравия) — мар</w:t>
      </w:r>
      <w:r>
        <w:rPr>
          <w:sz w:val="20"/>
        </w:rPr>
        <w:softHyphen/>
        <w:t>ку не ниже Др24.</w:t>
      </w:r>
    </w:p>
    <w:p w:rsidR="00000000" w:rsidRDefault="002E7A5F">
      <w:pPr>
        <w:ind w:left="0" w:firstLine="284"/>
        <w:rPr>
          <w:b/>
          <w:sz w:val="20"/>
        </w:rPr>
      </w:pPr>
      <w:r>
        <w:rPr>
          <w:b/>
          <w:sz w:val="20"/>
        </w:rPr>
        <w:t xml:space="preserve">2.2. Органические материалы для </w:t>
      </w:r>
      <w:proofErr w:type="spellStart"/>
      <w:r>
        <w:rPr>
          <w:b/>
          <w:sz w:val="20"/>
        </w:rPr>
        <w:t>обеспыливания</w:t>
      </w:r>
      <w:proofErr w:type="spellEnd"/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 xml:space="preserve">2.2.1. Для </w:t>
      </w:r>
      <w:proofErr w:type="spellStart"/>
      <w:r>
        <w:rPr>
          <w:sz w:val="20"/>
        </w:rPr>
        <w:t>обеспыливания</w:t>
      </w:r>
      <w:proofErr w:type="spellEnd"/>
      <w:r>
        <w:rPr>
          <w:sz w:val="20"/>
        </w:rPr>
        <w:t xml:space="preserve"> и улучшения гравийных покрытий применяют: нефтяные дорожные жидкие битумы медленно густеющие (МГ 40/70) и гу</w:t>
      </w:r>
      <w:r>
        <w:rPr>
          <w:sz w:val="20"/>
        </w:rPr>
        <w:softHyphen/>
        <w:t>стеющи</w:t>
      </w:r>
      <w:r>
        <w:rPr>
          <w:sz w:val="20"/>
        </w:rPr>
        <w:t>е со средней скоростью (</w:t>
      </w:r>
      <w:proofErr w:type="spellStart"/>
      <w:r>
        <w:rPr>
          <w:sz w:val="20"/>
        </w:rPr>
        <w:t>СГ</w:t>
      </w:r>
      <w:proofErr w:type="spellEnd"/>
      <w:r>
        <w:rPr>
          <w:sz w:val="20"/>
        </w:rPr>
        <w:t xml:space="preserve"> 40/70), отвечающие требованиям ГОСТ 11955</w:t>
      </w:r>
      <w:r>
        <w:rPr>
          <w:sz w:val="20"/>
        </w:rPr>
        <w:sym w:font="Symbol" w:char="F0BE"/>
      </w:r>
      <w:r>
        <w:rPr>
          <w:sz w:val="20"/>
        </w:rPr>
        <w:t>82, разжиженные до вязкости не более 25 с по стандартному виско</w:t>
      </w:r>
      <w:r>
        <w:rPr>
          <w:sz w:val="20"/>
        </w:rPr>
        <w:softHyphen/>
        <w:t>зиметру; эмульсии битумные дорожные анионные (ЭБА-3), отвечающие тре</w:t>
      </w:r>
      <w:r>
        <w:rPr>
          <w:sz w:val="20"/>
        </w:rPr>
        <w:softHyphen/>
        <w:t>бованиям ГОСТ 18659—81.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Можно применять также сырые нефти, топочный мазут, обра</w:t>
      </w:r>
      <w:r>
        <w:rPr>
          <w:sz w:val="20"/>
        </w:rPr>
        <w:softHyphen/>
        <w:t>ботанные масла и другие подобные материалы, вязкость которых по стандартному вис</w:t>
      </w:r>
      <w:r>
        <w:rPr>
          <w:sz w:val="20"/>
        </w:rPr>
        <w:softHyphen/>
        <w:t>козиметру составляет не более 25 с.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 xml:space="preserve">2.2.2. </w:t>
      </w:r>
      <w:proofErr w:type="spellStart"/>
      <w:r>
        <w:rPr>
          <w:sz w:val="20"/>
        </w:rPr>
        <w:t>Лигносульфонаты</w:t>
      </w:r>
      <w:proofErr w:type="spellEnd"/>
      <w:r>
        <w:rPr>
          <w:sz w:val="20"/>
        </w:rPr>
        <w:t xml:space="preserve"> технические (</w:t>
      </w:r>
      <w:proofErr w:type="spellStart"/>
      <w:r>
        <w:rPr>
          <w:sz w:val="20"/>
        </w:rPr>
        <w:t>ЛСТ</w:t>
      </w:r>
      <w:proofErr w:type="spellEnd"/>
      <w:r>
        <w:rPr>
          <w:sz w:val="20"/>
        </w:rPr>
        <w:t xml:space="preserve"> марки В, </w:t>
      </w:r>
      <w:proofErr w:type="spellStart"/>
      <w:r>
        <w:rPr>
          <w:sz w:val="20"/>
        </w:rPr>
        <w:t>лигнодор</w:t>
      </w:r>
      <w:proofErr w:type="spellEnd"/>
      <w:r>
        <w:rPr>
          <w:sz w:val="20"/>
        </w:rPr>
        <w:t>, сульфит</w:t>
      </w:r>
      <w:r>
        <w:rPr>
          <w:sz w:val="20"/>
        </w:rPr>
        <w:softHyphen/>
        <w:t xml:space="preserve">ный щелок), применяемые для </w:t>
      </w:r>
      <w:proofErr w:type="spellStart"/>
      <w:r>
        <w:rPr>
          <w:sz w:val="20"/>
        </w:rPr>
        <w:t>обеспыливания</w:t>
      </w:r>
      <w:proofErr w:type="spellEnd"/>
      <w:r>
        <w:rPr>
          <w:sz w:val="20"/>
        </w:rPr>
        <w:t xml:space="preserve"> и ул</w:t>
      </w:r>
      <w:r>
        <w:rPr>
          <w:sz w:val="20"/>
        </w:rPr>
        <w:t>учшения гравийных по</w:t>
      </w:r>
      <w:r>
        <w:rPr>
          <w:sz w:val="20"/>
        </w:rPr>
        <w:softHyphen/>
        <w:t>крытий, должны удовлетворять требованиям, приведен</w:t>
      </w:r>
      <w:r>
        <w:rPr>
          <w:sz w:val="20"/>
        </w:rPr>
        <w:softHyphen/>
        <w:t>ным в табл. 2.4.</w:t>
      </w:r>
    </w:p>
    <w:p w:rsidR="00000000" w:rsidRDefault="002E7A5F">
      <w:pPr>
        <w:ind w:left="0" w:firstLine="284"/>
        <w:rPr>
          <w:spacing w:val="20"/>
          <w:sz w:val="20"/>
        </w:rPr>
      </w:pPr>
    </w:p>
    <w:p w:rsidR="00000000" w:rsidRDefault="002E7A5F">
      <w:pPr>
        <w:ind w:left="0" w:firstLine="284"/>
        <w:rPr>
          <w:spacing w:val="20"/>
          <w:sz w:val="20"/>
        </w:rPr>
      </w:pPr>
      <w:r>
        <w:rPr>
          <w:spacing w:val="20"/>
          <w:sz w:val="20"/>
        </w:rPr>
        <w:t>Таблица 2.4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834"/>
        <w:gridCol w:w="1140"/>
        <w:gridCol w:w="1140"/>
        <w:gridCol w:w="11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</w:p>
        </w:tc>
        <w:tc>
          <w:tcPr>
            <w:tcW w:w="342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Лигносульфонаты</w:t>
            </w:r>
            <w:proofErr w:type="spellEnd"/>
            <w:r>
              <w:rPr>
                <w:sz w:val="20"/>
              </w:rPr>
              <w:t xml:space="preserve"> технические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Наименование показателей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Типа В (</w:t>
            </w:r>
            <w:proofErr w:type="spellStart"/>
            <w:r>
              <w:rPr>
                <w:sz w:val="20"/>
              </w:rPr>
              <w:t>ЛСТ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Лигнодор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ЛГД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Сульфитный щелок (</w:t>
            </w:r>
            <w:proofErr w:type="spellStart"/>
            <w:r>
              <w:rPr>
                <w:sz w:val="20"/>
              </w:rPr>
              <w:t>СЩ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Внешний вид и цвет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Густая жидкость темно-коричневого цвета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Коричневая жидкость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Массовая доля сухих веществ, %, не менее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45—48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Массовая доля золы к массе сухих веществ, %, не более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Массовая доля нерастворимых в воде веществ к массе сухих веществ, %, не более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рН</w:t>
            </w:r>
            <w:proofErr w:type="spellEnd"/>
            <w:r>
              <w:rPr>
                <w:sz w:val="20"/>
              </w:rPr>
              <w:t xml:space="preserve"> 20 %-</w:t>
            </w:r>
            <w:proofErr w:type="spellStart"/>
            <w:r>
              <w:rPr>
                <w:sz w:val="20"/>
              </w:rPr>
              <w:t>ного</w:t>
            </w:r>
            <w:proofErr w:type="spellEnd"/>
            <w:r>
              <w:rPr>
                <w:sz w:val="20"/>
              </w:rPr>
              <w:t xml:space="preserve"> раст</w:t>
            </w:r>
            <w:r>
              <w:rPr>
                <w:sz w:val="20"/>
              </w:rPr>
              <w:t>вора, не менее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Предел прочности при растяжении высушенных образцов, </w:t>
            </w:r>
            <w:proofErr w:type="spellStart"/>
            <w:r>
              <w:rPr>
                <w:sz w:val="20"/>
              </w:rPr>
              <w:t>МПа</w:t>
            </w:r>
            <w:proofErr w:type="spellEnd"/>
            <w:r>
              <w:rPr>
                <w:sz w:val="20"/>
              </w:rPr>
              <w:t>, не ме</w:t>
            </w:r>
            <w:r>
              <w:rPr>
                <w:sz w:val="20"/>
              </w:rPr>
              <w:softHyphen/>
              <w:t>нее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BE"/>
            </w:r>
          </w:p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Вязкость условная на вискозиметре ВЗ-1, с, не более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То же на стандартном вискозимет</w:t>
            </w:r>
            <w:r>
              <w:rPr>
                <w:sz w:val="20"/>
              </w:rPr>
              <w:softHyphen/>
              <w:t>ре, с, не более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Плотность, кг/м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, не менее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1240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1230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Массовая доля кальция, %, не ме</w:t>
            </w:r>
            <w:r>
              <w:rPr>
                <w:sz w:val="20"/>
              </w:rPr>
              <w:softHyphen/>
              <w:t>нее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Водостойкость, см/мин, не более</w:t>
            </w:r>
          </w:p>
        </w:tc>
        <w:tc>
          <w:tcPr>
            <w:tcW w:w="114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14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14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</w:tbl>
    <w:p w:rsidR="00000000" w:rsidRDefault="002E7A5F">
      <w:pPr>
        <w:ind w:left="0" w:firstLine="284"/>
        <w:rPr>
          <w:sz w:val="20"/>
        </w:rPr>
      </w:pPr>
    </w:p>
    <w:p w:rsidR="00000000" w:rsidRDefault="002E7A5F">
      <w:pPr>
        <w:ind w:left="0" w:firstLine="284"/>
        <w:rPr>
          <w:sz w:val="20"/>
        </w:rPr>
      </w:pPr>
      <w:r>
        <w:rPr>
          <w:spacing w:val="20"/>
          <w:sz w:val="20"/>
        </w:rPr>
        <w:t>Примечания.</w:t>
      </w:r>
      <w:r>
        <w:rPr>
          <w:sz w:val="20"/>
        </w:rPr>
        <w:t xml:space="preserve"> 1. </w:t>
      </w:r>
      <w:proofErr w:type="spellStart"/>
      <w:r>
        <w:rPr>
          <w:sz w:val="20"/>
        </w:rPr>
        <w:t>Лигносульфонаты</w:t>
      </w:r>
      <w:proofErr w:type="spellEnd"/>
      <w:r>
        <w:rPr>
          <w:sz w:val="20"/>
        </w:rPr>
        <w:t xml:space="preserve"> технические (</w:t>
      </w:r>
      <w:proofErr w:type="spellStart"/>
      <w:r>
        <w:rPr>
          <w:sz w:val="20"/>
        </w:rPr>
        <w:t>ЛСТ</w:t>
      </w:r>
      <w:proofErr w:type="spellEnd"/>
      <w:r>
        <w:rPr>
          <w:sz w:val="20"/>
        </w:rPr>
        <w:t xml:space="preserve">) изготавливают целлюлозно-бумажные предприятия (комбинаты, заводы, объединения) </w:t>
      </w:r>
      <w:proofErr w:type="spellStart"/>
      <w:r>
        <w:rPr>
          <w:sz w:val="20"/>
        </w:rPr>
        <w:t>Минлеспрома</w:t>
      </w:r>
      <w:proofErr w:type="spellEnd"/>
      <w:r>
        <w:rPr>
          <w:sz w:val="20"/>
        </w:rPr>
        <w:t xml:space="preserve"> СССР в соответствии</w:t>
      </w:r>
      <w:r>
        <w:rPr>
          <w:sz w:val="20"/>
        </w:rPr>
        <w:t xml:space="preserve"> с требованиями ТУ 13-0281036-05-89, а </w:t>
      </w:r>
      <w:proofErr w:type="spellStart"/>
      <w:r>
        <w:rPr>
          <w:sz w:val="20"/>
        </w:rPr>
        <w:t>лигнодор</w:t>
      </w:r>
      <w:proofErr w:type="spellEnd"/>
      <w:r>
        <w:rPr>
          <w:sz w:val="20"/>
        </w:rPr>
        <w:t xml:space="preserve">  (</w:t>
      </w:r>
      <w:proofErr w:type="spellStart"/>
      <w:r>
        <w:rPr>
          <w:sz w:val="20"/>
        </w:rPr>
        <w:t>ЛГД</w:t>
      </w:r>
      <w:proofErr w:type="spellEnd"/>
      <w:r>
        <w:rPr>
          <w:sz w:val="20"/>
        </w:rPr>
        <w:t xml:space="preserve">)  изготавливает  отгружает </w:t>
      </w:r>
      <w:proofErr w:type="spellStart"/>
      <w:r>
        <w:rPr>
          <w:sz w:val="20"/>
        </w:rPr>
        <w:t>Сяський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ЦБК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Минлегпрома</w:t>
      </w:r>
      <w:proofErr w:type="spellEnd"/>
      <w:r>
        <w:rPr>
          <w:sz w:val="20"/>
        </w:rPr>
        <w:t xml:space="preserve"> СССР в соответствии с ТУ 13-3900001-22-86 «</w:t>
      </w:r>
      <w:proofErr w:type="spellStart"/>
      <w:r>
        <w:rPr>
          <w:sz w:val="20"/>
        </w:rPr>
        <w:t>Лигносульфонаты</w:t>
      </w:r>
      <w:proofErr w:type="spellEnd"/>
      <w:r>
        <w:rPr>
          <w:sz w:val="20"/>
        </w:rPr>
        <w:t xml:space="preserve"> технические модифицированные «</w:t>
      </w:r>
      <w:proofErr w:type="spellStart"/>
      <w:r>
        <w:rPr>
          <w:sz w:val="20"/>
        </w:rPr>
        <w:t>Лигнодор</w:t>
      </w:r>
      <w:proofErr w:type="spellEnd"/>
      <w:r>
        <w:rPr>
          <w:sz w:val="20"/>
        </w:rPr>
        <w:t>».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2. Сульфитный щелок (</w:t>
      </w:r>
      <w:proofErr w:type="spellStart"/>
      <w:r>
        <w:rPr>
          <w:sz w:val="20"/>
        </w:rPr>
        <w:t>СЩ</w:t>
      </w:r>
      <w:proofErr w:type="spellEnd"/>
      <w:r>
        <w:rPr>
          <w:sz w:val="20"/>
        </w:rPr>
        <w:t xml:space="preserve">) является отходом предприятий </w:t>
      </w:r>
      <w:proofErr w:type="spellStart"/>
      <w:r>
        <w:rPr>
          <w:sz w:val="20"/>
        </w:rPr>
        <w:t>Минлеспрома</w:t>
      </w:r>
      <w:proofErr w:type="spellEnd"/>
      <w:r>
        <w:rPr>
          <w:sz w:val="20"/>
        </w:rPr>
        <w:t xml:space="preserve"> СССР при получении целлюлозы из древесины сульфитным способом. В связи с повышенной коррозионной активностью его применяют только в нейтрализованном виде (см. приложение 4).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 xml:space="preserve">3. Можно применять </w:t>
      </w:r>
      <w:proofErr w:type="spellStart"/>
      <w:r>
        <w:rPr>
          <w:sz w:val="20"/>
        </w:rPr>
        <w:t>лигносульфонаты</w:t>
      </w:r>
      <w:proofErr w:type="spellEnd"/>
      <w:r>
        <w:rPr>
          <w:sz w:val="20"/>
        </w:rPr>
        <w:t xml:space="preserve"> и меньшей концентрации, но при э</w:t>
      </w:r>
      <w:r>
        <w:rPr>
          <w:sz w:val="20"/>
        </w:rPr>
        <w:t>том сле</w:t>
      </w:r>
      <w:r>
        <w:rPr>
          <w:sz w:val="20"/>
        </w:rPr>
        <w:softHyphen/>
        <w:t>дует подбирать такую норму расхода, чтобы эффективность этих веществ удовлетворяла требованиям п. 4.2.3.</w:t>
      </w:r>
    </w:p>
    <w:p w:rsidR="00000000" w:rsidRDefault="002E7A5F">
      <w:pPr>
        <w:ind w:left="0" w:firstLine="284"/>
        <w:rPr>
          <w:b/>
          <w:sz w:val="20"/>
        </w:rPr>
      </w:pPr>
      <w:r>
        <w:rPr>
          <w:b/>
          <w:sz w:val="20"/>
        </w:rPr>
        <w:t>2.3. Гигроскопические материалы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 xml:space="preserve">2.3.1. Для </w:t>
      </w:r>
      <w:proofErr w:type="spellStart"/>
      <w:r>
        <w:rPr>
          <w:sz w:val="20"/>
        </w:rPr>
        <w:t>обеспыливания</w:t>
      </w:r>
      <w:proofErr w:type="spellEnd"/>
      <w:r>
        <w:rPr>
          <w:sz w:val="20"/>
        </w:rPr>
        <w:t xml:space="preserve"> гравийных покрытий применяют кальций хлористый технический (ГОСТ 450—77), кальций хлористый, </w:t>
      </w:r>
      <w:proofErr w:type="spellStart"/>
      <w:r>
        <w:rPr>
          <w:sz w:val="20"/>
        </w:rPr>
        <w:t>ингибированный</w:t>
      </w:r>
      <w:proofErr w:type="spellEnd"/>
      <w:r>
        <w:rPr>
          <w:sz w:val="20"/>
        </w:rPr>
        <w:t xml:space="preserve"> фосфатами (ТУ 6-18-173-77), техническую поварен</w:t>
      </w:r>
      <w:r>
        <w:rPr>
          <w:sz w:val="20"/>
        </w:rPr>
        <w:softHyphen/>
        <w:t xml:space="preserve">ную соль (ГОСТ 13830—84), техническую соль </w:t>
      </w:r>
      <w:proofErr w:type="spellStart"/>
      <w:r>
        <w:rPr>
          <w:sz w:val="20"/>
        </w:rPr>
        <w:t>сильвинитовых</w:t>
      </w:r>
      <w:proofErr w:type="spellEnd"/>
      <w:r>
        <w:rPr>
          <w:sz w:val="20"/>
        </w:rPr>
        <w:t xml:space="preserve"> отвалов, а также концентрированные рассолы (в том числе природные) и пластовые солевые воды.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2.3.2. Хлористый кальций должен удов</w:t>
      </w:r>
      <w:r>
        <w:rPr>
          <w:sz w:val="20"/>
        </w:rPr>
        <w:t>летворять требованиям, приведенным в табл. 2.5.</w:t>
      </w:r>
    </w:p>
    <w:p w:rsidR="00000000" w:rsidRDefault="002E7A5F">
      <w:pPr>
        <w:ind w:left="0" w:firstLine="284"/>
        <w:rPr>
          <w:spacing w:val="20"/>
          <w:sz w:val="20"/>
        </w:rPr>
      </w:pPr>
    </w:p>
    <w:p w:rsidR="00000000" w:rsidRDefault="002E7A5F">
      <w:pPr>
        <w:ind w:left="0" w:firstLine="284"/>
        <w:rPr>
          <w:spacing w:val="20"/>
          <w:sz w:val="20"/>
        </w:rPr>
      </w:pPr>
      <w:r>
        <w:rPr>
          <w:spacing w:val="20"/>
          <w:sz w:val="20"/>
        </w:rPr>
        <w:t>Таблица 2.5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842"/>
        <w:gridCol w:w="567"/>
        <w:gridCol w:w="567"/>
        <w:gridCol w:w="567"/>
        <w:gridCol w:w="567"/>
        <w:gridCol w:w="567"/>
        <w:gridCol w:w="709"/>
        <w:gridCol w:w="8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</w:p>
        </w:tc>
        <w:tc>
          <w:tcPr>
            <w:tcW w:w="4403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Хлористый кальций технический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</w:p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кальциниро</w:t>
            </w:r>
            <w:r>
              <w:rPr>
                <w:sz w:val="20"/>
              </w:rPr>
              <w:softHyphen/>
              <w:t>ванный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плавленый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жидкий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ингибиро</w:t>
            </w:r>
            <w:r>
              <w:rPr>
                <w:sz w:val="20"/>
              </w:rPr>
              <w:softHyphen/>
              <w:t>ванный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показателей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Выс</w:t>
            </w:r>
            <w:r>
              <w:rPr>
                <w:sz w:val="20"/>
              </w:rPr>
              <w:softHyphen/>
              <w:t>ший</w:t>
            </w:r>
          </w:p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сорт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</w:p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сорт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</w:p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сорт</w:t>
            </w:r>
          </w:p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</w:p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II</w:t>
            </w:r>
            <w:r>
              <w:rPr>
                <w:sz w:val="20"/>
              </w:rPr>
              <w:t xml:space="preserve"> сорт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</w:p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сорт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</w:p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II</w:t>
            </w:r>
            <w:proofErr w:type="spellEnd"/>
            <w:r>
              <w:rPr>
                <w:sz w:val="20"/>
              </w:rPr>
              <w:t xml:space="preserve"> сорт</w:t>
            </w:r>
          </w:p>
        </w:tc>
        <w:tc>
          <w:tcPr>
            <w:tcW w:w="857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фосфатами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Внешний вид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Порошок, гранулы бе</w:t>
            </w:r>
            <w:r>
              <w:rPr>
                <w:sz w:val="20"/>
              </w:rPr>
              <w:softHyphen/>
              <w:t>лого цвета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Гранулы, чешуйки от белого до серого цвета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Раствор про</w:t>
            </w:r>
            <w:r>
              <w:rPr>
                <w:sz w:val="20"/>
              </w:rPr>
              <w:softHyphen/>
              <w:t>зрачный или мутный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Чешуйки серого цвета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Массовая доля хлори</w:t>
            </w:r>
            <w:r>
              <w:rPr>
                <w:sz w:val="20"/>
              </w:rPr>
              <w:softHyphen/>
              <w:t>стого кальция, %, не ме</w:t>
            </w:r>
            <w:r>
              <w:rPr>
                <w:sz w:val="20"/>
              </w:rPr>
              <w:softHyphen/>
              <w:t>нее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96,5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Массовая доля натрия в пересчете на хлористый натрии, %, не бол</w:t>
            </w:r>
            <w:r>
              <w:rPr>
                <w:sz w:val="20"/>
              </w:rPr>
              <w:t>ее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</w:p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норми</w:t>
            </w:r>
            <w:r>
              <w:rPr>
                <w:sz w:val="20"/>
              </w:rPr>
              <w:softHyphen/>
              <w:t>руется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Массовая доля нерас</w:t>
            </w:r>
            <w:r>
              <w:rPr>
                <w:sz w:val="20"/>
              </w:rPr>
              <w:softHyphen/>
              <w:t>творимого в воде остат</w:t>
            </w:r>
            <w:r>
              <w:rPr>
                <w:sz w:val="20"/>
              </w:rPr>
              <w:softHyphen/>
              <w:t>ка, %, не более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Не нор</w:t>
            </w:r>
            <w:r>
              <w:rPr>
                <w:sz w:val="20"/>
              </w:rPr>
              <w:softHyphen/>
              <w:t>мируется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Массовая доля </w:t>
            </w:r>
            <w:proofErr w:type="spellStart"/>
            <w:r>
              <w:rPr>
                <w:sz w:val="20"/>
              </w:rPr>
              <w:t>водо</w:t>
            </w:r>
            <w:r>
              <w:rPr>
                <w:sz w:val="20"/>
              </w:rPr>
              <w:softHyphen/>
              <w:t>растворимых</w:t>
            </w:r>
            <w:proofErr w:type="spellEnd"/>
            <w:r>
              <w:rPr>
                <w:sz w:val="20"/>
              </w:rPr>
              <w:t xml:space="preserve"> фосфатов в пересчете на </w:t>
            </w:r>
            <w:proofErr w:type="spellStart"/>
            <w:r>
              <w:rPr>
                <w:sz w:val="20"/>
              </w:rPr>
              <w:t>пятиокись</w:t>
            </w:r>
            <w:proofErr w:type="spellEnd"/>
            <w:r>
              <w:rPr>
                <w:sz w:val="20"/>
              </w:rPr>
              <w:t xml:space="preserve"> фосфора (Р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</w:rPr>
              <w:t>О</w:t>
            </w:r>
            <w:r>
              <w:rPr>
                <w:sz w:val="20"/>
                <w:vertAlign w:val="subscript"/>
              </w:rPr>
              <w:t>5</w:t>
            </w:r>
            <w:r>
              <w:rPr>
                <w:sz w:val="20"/>
              </w:rPr>
              <w:t>), %, не менее</w:t>
            </w:r>
          </w:p>
        </w:tc>
        <w:tc>
          <w:tcPr>
            <w:tcW w:w="3544" w:type="dxa"/>
            <w:gridSpan w:val="6"/>
            <w:tcBorders>
              <w:left w:val="single" w:sz="6" w:space="0" w:color="auto"/>
              <w:bottom w:val="single" w:sz="12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Не нормируется</w:t>
            </w:r>
          </w:p>
        </w:tc>
        <w:tc>
          <w:tcPr>
            <w:tcW w:w="857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</w:tr>
    </w:tbl>
    <w:p w:rsidR="00000000" w:rsidRDefault="002E7A5F">
      <w:pPr>
        <w:ind w:left="0" w:firstLine="284"/>
        <w:rPr>
          <w:sz w:val="20"/>
        </w:rPr>
      </w:pP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2.3.3. Техническая поваренная соль (ГОСТ 13830—84) представляет со</w:t>
      </w:r>
      <w:r>
        <w:rPr>
          <w:sz w:val="20"/>
        </w:rPr>
        <w:softHyphen/>
        <w:t>бой кристаллический хлористый натрий, добываемый из природных место</w:t>
      </w:r>
      <w:r>
        <w:rPr>
          <w:sz w:val="20"/>
        </w:rPr>
        <w:softHyphen/>
        <w:t>рождений. В зависимости от степени очистки соль может иметь цвет от ро</w:t>
      </w:r>
      <w:r>
        <w:rPr>
          <w:sz w:val="20"/>
        </w:rPr>
        <w:softHyphen/>
        <w:t xml:space="preserve">зового до белого. Для </w:t>
      </w:r>
      <w:proofErr w:type="spellStart"/>
      <w:r>
        <w:rPr>
          <w:sz w:val="20"/>
        </w:rPr>
        <w:t>обеспыливания</w:t>
      </w:r>
      <w:proofErr w:type="spellEnd"/>
      <w:r>
        <w:rPr>
          <w:sz w:val="20"/>
        </w:rPr>
        <w:t xml:space="preserve"> дорог чаще</w:t>
      </w:r>
      <w:r>
        <w:rPr>
          <w:sz w:val="20"/>
        </w:rPr>
        <w:t xml:space="preserve"> всего ее применяют в виде 20—30 %-</w:t>
      </w:r>
      <w:proofErr w:type="spellStart"/>
      <w:r>
        <w:rPr>
          <w:sz w:val="20"/>
        </w:rPr>
        <w:t>ного</w:t>
      </w:r>
      <w:proofErr w:type="spellEnd"/>
      <w:r>
        <w:rPr>
          <w:sz w:val="20"/>
        </w:rPr>
        <w:t xml:space="preserve"> раствора, транспортируют без тары (навалом).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 xml:space="preserve">2.3.4. Техническая соль </w:t>
      </w:r>
      <w:proofErr w:type="spellStart"/>
      <w:r>
        <w:rPr>
          <w:sz w:val="20"/>
        </w:rPr>
        <w:t>сильвинитовых</w:t>
      </w:r>
      <w:proofErr w:type="spellEnd"/>
      <w:r>
        <w:rPr>
          <w:sz w:val="20"/>
        </w:rPr>
        <w:t xml:space="preserve"> отвалов представляет кристалли</w:t>
      </w:r>
      <w:r>
        <w:rPr>
          <w:sz w:val="20"/>
        </w:rPr>
        <w:softHyphen/>
        <w:t xml:space="preserve">ческий отход калийных производств. Для целей </w:t>
      </w:r>
      <w:proofErr w:type="spellStart"/>
      <w:r>
        <w:rPr>
          <w:sz w:val="20"/>
        </w:rPr>
        <w:t>обес</w:t>
      </w:r>
      <w:r>
        <w:rPr>
          <w:sz w:val="20"/>
        </w:rPr>
        <w:softHyphen/>
        <w:t>пыливания</w:t>
      </w:r>
      <w:proofErr w:type="spellEnd"/>
      <w:r>
        <w:rPr>
          <w:sz w:val="20"/>
        </w:rPr>
        <w:t xml:space="preserve"> такая техни</w:t>
      </w:r>
      <w:r>
        <w:rPr>
          <w:sz w:val="20"/>
        </w:rPr>
        <w:softHyphen/>
        <w:t xml:space="preserve">ческая соль должна отвечать следующим требованиям: крупность частиц не должна превышать 5 мм (допускаются отдельные включения до 10 мм); влажность — не более 5 %; содержание </w:t>
      </w:r>
      <w:proofErr w:type="spellStart"/>
      <w:r>
        <w:rPr>
          <w:sz w:val="20"/>
          <w:lang w:val="en-US"/>
        </w:rPr>
        <w:t>NaCl</w:t>
      </w:r>
      <w:proofErr w:type="spellEnd"/>
      <w:r>
        <w:rPr>
          <w:sz w:val="20"/>
        </w:rPr>
        <w:t xml:space="preserve"> — не менее 90 %; содержание нерастворимого остатка — не более 7 %. Транспортируют техническую соль </w:t>
      </w:r>
      <w:proofErr w:type="spellStart"/>
      <w:r>
        <w:rPr>
          <w:sz w:val="20"/>
        </w:rPr>
        <w:t>сильви</w:t>
      </w:r>
      <w:r>
        <w:rPr>
          <w:sz w:val="20"/>
        </w:rPr>
        <w:softHyphen/>
        <w:t>н</w:t>
      </w:r>
      <w:r>
        <w:rPr>
          <w:sz w:val="20"/>
        </w:rPr>
        <w:t>итовых</w:t>
      </w:r>
      <w:proofErr w:type="spellEnd"/>
      <w:r>
        <w:rPr>
          <w:sz w:val="20"/>
        </w:rPr>
        <w:t xml:space="preserve"> отвалов без тары.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2.3.5. Концентрированные рассолы и пластовые солевые воды должны со</w:t>
      </w:r>
      <w:r>
        <w:rPr>
          <w:sz w:val="20"/>
        </w:rPr>
        <w:softHyphen/>
        <w:t>держать не менее 20 % хлористых солей.</w:t>
      </w:r>
    </w:p>
    <w:p w:rsidR="00000000" w:rsidRDefault="002E7A5F">
      <w:pPr>
        <w:ind w:left="0" w:firstLine="284"/>
        <w:rPr>
          <w:sz w:val="20"/>
        </w:rPr>
      </w:pP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3. ОРГАНИЗАЦИЯ И ТЕХНОЛОГИЯ ПРОИЗВОДСТВА РАБОТ ПРИ СТРОИТЕЛЬСТВЕ ГРАВИЙНЫХ ПОКРЫТИЙ</w:t>
      </w:r>
    </w:p>
    <w:p w:rsidR="00000000" w:rsidRDefault="002E7A5F">
      <w:pPr>
        <w:ind w:left="0" w:firstLine="284"/>
        <w:rPr>
          <w:b/>
          <w:sz w:val="20"/>
        </w:rPr>
      </w:pPr>
      <w:r>
        <w:rPr>
          <w:b/>
          <w:sz w:val="20"/>
        </w:rPr>
        <w:t>3.1. Основные положения по организации производства работ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3.1.1. Гравийные покрытия строят поточным методом. Бригады по строи</w:t>
      </w:r>
      <w:r>
        <w:rPr>
          <w:sz w:val="20"/>
        </w:rPr>
        <w:softHyphen/>
        <w:t>тельству должны включить специализированные звенья по видам работ: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приготовление и транспортирование гравийных смесей;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строительство основания и покрытия.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Состав бригады</w:t>
      </w:r>
      <w:r>
        <w:rPr>
          <w:sz w:val="20"/>
        </w:rPr>
        <w:t xml:space="preserve"> и их оснащение зависят от объема работ и сроков вы</w:t>
      </w:r>
      <w:r>
        <w:rPr>
          <w:sz w:val="20"/>
        </w:rPr>
        <w:softHyphen/>
        <w:t>полнения работ, а также от принятой технологии и местных условий.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 xml:space="preserve">3.1 2. Длину сменных </w:t>
      </w:r>
      <w:proofErr w:type="spellStart"/>
      <w:r>
        <w:rPr>
          <w:sz w:val="20"/>
        </w:rPr>
        <w:t>захваток</w:t>
      </w:r>
      <w:proofErr w:type="spellEnd"/>
      <w:r>
        <w:rPr>
          <w:sz w:val="20"/>
        </w:rPr>
        <w:t xml:space="preserve"> назначают в соответствии с заданным темпом работ, а также с учетом оптимальной скорости потока (200— 300 м/смену), позволяющей максимально использовать средства механизации.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3.1.3. Продолжительность строительного сезона по устройству дорожных одежд с гравийными покрытиями может не ограничиваться летним периодом, а распространяться и на остальную часть года при у</w:t>
      </w:r>
      <w:r>
        <w:rPr>
          <w:sz w:val="20"/>
        </w:rPr>
        <w:t>словии принятия спе</w:t>
      </w:r>
      <w:r>
        <w:rPr>
          <w:sz w:val="20"/>
        </w:rPr>
        <w:softHyphen/>
        <w:t>циальных мер по проведению работ в неблагоприятных погодных условиях.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3.1.4. При использовании в качестве ведущей машины автогрейдера для обеспечения фронта работ материал разрешается вывозить на земляное по</w:t>
      </w:r>
      <w:r>
        <w:rPr>
          <w:sz w:val="20"/>
        </w:rPr>
        <w:softHyphen/>
        <w:t xml:space="preserve">лотно дороги с заделом на одну-две сменные </w:t>
      </w:r>
      <w:proofErr w:type="spellStart"/>
      <w:r>
        <w:rPr>
          <w:sz w:val="20"/>
        </w:rPr>
        <w:t>захватки</w:t>
      </w:r>
      <w:proofErr w:type="spellEnd"/>
      <w:r>
        <w:rPr>
          <w:sz w:val="20"/>
        </w:rPr>
        <w:t>.</w:t>
      </w:r>
    </w:p>
    <w:p w:rsidR="00000000" w:rsidRDefault="002E7A5F">
      <w:pPr>
        <w:ind w:left="0" w:firstLine="284"/>
        <w:rPr>
          <w:b/>
          <w:sz w:val="20"/>
        </w:rPr>
      </w:pPr>
      <w:r>
        <w:rPr>
          <w:b/>
          <w:sz w:val="20"/>
        </w:rPr>
        <w:t>3.2. Подготовительные работы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3.2.1. К строительству гравийных покрытий приступают при полной готовности земляного полотна.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Плотность грунта земляного полотна должна соответствовать требова</w:t>
      </w:r>
      <w:r>
        <w:rPr>
          <w:sz w:val="20"/>
        </w:rPr>
        <w:softHyphen/>
        <w:t xml:space="preserve">ниям </w:t>
      </w:r>
      <w:proofErr w:type="spellStart"/>
      <w:r>
        <w:rPr>
          <w:sz w:val="20"/>
        </w:rPr>
        <w:t>СНиПа</w:t>
      </w:r>
      <w:proofErr w:type="spellEnd"/>
      <w:r>
        <w:rPr>
          <w:sz w:val="20"/>
        </w:rPr>
        <w:t>. При этом коэффициент уплотнени</w:t>
      </w:r>
      <w:r>
        <w:rPr>
          <w:sz w:val="20"/>
        </w:rPr>
        <w:t>я грунта (т. е. отношение требуемой плотности грунта к максимальной при стандартном уплотнении) верхнего слоя насыпи должен быть не менее 0,95.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 xml:space="preserve">3.2.2. Окончательное профилирование поверхности земляного полотна (при серповидном профиле) или устройство </w:t>
      </w:r>
      <w:proofErr w:type="spellStart"/>
      <w:r>
        <w:rPr>
          <w:sz w:val="20"/>
        </w:rPr>
        <w:t>полукорыта</w:t>
      </w:r>
      <w:proofErr w:type="spellEnd"/>
      <w:r>
        <w:rPr>
          <w:sz w:val="20"/>
        </w:rPr>
        <w:t xml:space="preserve"> (при </w:t>
      </w:r>
      <w:proofErr w:type="spellStart"/>
      <w:r>
        <w:rPr>
          <w:sz w:val="20"/>
        </w:rPr>
        <w:t>полукорытном</w:t>
      </w:r>
      <w:proofErr w:type="spellEnd"/>
      <w:r>
        <w:rPr>
          <w:sz w:val="20"/>
        </w:rPr>
        <w:t xml:space="preserve"> профиле) выполняют автогрейдерами.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 xml:space="preserve">При устройстве </w:t>
      </w:r>
      <w:proofErr w:type="spellStart"/>
      <w:r>
        <w:rPr>
          <w:sz w:val="20"/>
        </w:rPr>
        <w:t>полукорыта</w:t>
      </w:r>
      <w:proofErr w:type="spellEnd"/>
      <w:r>
        <w:rPr>
          <w:sz w:val="20"/>
        </w:rPr>
        <w:t xml:space="preserve"> отвал автогрейдера устанавливают с углом захвата 45°, углом резания 35—40° и углом наклона ножа до 15°. Проверку установки отвала автогрейдера целесообразно производить уг</w:t>
      </w:r>
      <w:r>
        <w:rPr>
          <w:sz w:val="20"/>
        </w:rPr>
        <w:t>ломерной ли</w:t>
      </w:r>
      <w:r>
        <w:rPr>
          <w:sz w:val="20"/>
        </w:rPr>
        <w:softHyphen/>
        <w:t>нейкой или угломером (рис. 3.1).</w:t>
      </w:r>
    </w:p>
    <w:p w:rsidR="00000000" w:rsidRDefault="002E7A5F">
      <w:pPr>
        <w:ind w:left="0" w:firstLine="284"/>
        <w:rPr>
          <w:sz w:val="20"/>
        </w:rPr>
      </w:pPr>
    </w:p>
    <w:p w:rsidR="00000000" w:rsidRDefault="002E7A5F">
      <w:pPr>
        <w:ind w:left="0" w:firstLine="284"/>
        <w:jc w:val="center"/>
        <w:rPr>
          <w:sz w:val="20"/>
        </w:rPr>
      </w:pPr>
      <w:r>
        <w:rPr>
          <w:sz w:val="20"/>
        </w:rPr>
        <w:pict>
          <v:shape id="_x0000_i1027" type="#_x0000_t75" style="width:300.75pt;height:82.5pt">
            <v:imagedata r:id="rId6" o:title=""/>
          </v:shape>
        </w:pict>
      </w:r>
    </w:p>
    <w:p w:rsidR="00000000" w:rsidRDefault="002E7A5F">
      <w:pPr>
        <w:ind w:left="0" w:firstLine="284"/>
        <w:jc w:val="center"/>
        <w:rPr>
          <w:sz w:val="20"/>
        </w:rPr>
      </w:pPr>
    </w:p>
    <w:p w:rsidR="00000000" w:rsidRDefault="002E7A5F">
      <w:pPr>
        <w:ind w:left="0" w:firstLine="284"/>
        <w:jc w:val="center"/>
        <w:rPr>
          <w:sz w:val="20"/>
        </w:rPr>
      </w:pPr>
      <w:r>
        <w:rPr>
          <w:sz w:val="20"/>
        </w:rPr>
        <w:t xml:space="preserve">Рис. 3.1. Угломер и его установка при замере углов захвата </w:t>
      </w:r>
      <w:r>
        <w:rPr>
          <w:sz w:val="20"/>
        </w:rPr>
        <w:sym w:font="Symbol" w:char="F06A"/>
      </w:r>
      <w:r>
        <w:rPr>
          <w:sz w:val="20"/>
        </w:rPr>
        <w:t xml:space="preserve">, </w:t>
      </w:r>
    </w:p>
    <w:p w:rsidR="00000000" w:rsidRDefault="002E7A5F">
      <w:pPr>
        <w:ind w:left="0" w:firstLine="284"/>
        <w:jc w:val="center"/>
        <w:rPr>
          <w:sz w:val="20"/>
        </w:rPr>
      </w:pPr>
      <w:r>
        <w:rPr>
          <w:sz w:val="20"/>
        </w:rPr>
        <w:t xml:space="preserve">резанья </w:t>
      </w:r>
      <w:r>
        <w:rPr>
          <w:sz w:val="20"/>
        </w:rPr>
        <w:sym w:font="Symbol" w:char="F067"/>
      </w:r>
      <w:r>
        <w:rPr>
          <w:sz w:val="20"/>
        </w:rPr>
        <w:t xml:space="preserve"> и наклона </w:t>
      </w:r>
      <w:r>
        <w:rPr>
          <w:sz w:val="20"/>
        </w:rPr>
        <w:sym w:font="Symbol" w:char="F062"/>
      </w:r>
      <w:r>
        <w:rPr>
          <w:sz w:val="20"/>
        </w:rPr>
        <w:t>:</w:t>
      </w:r>
    </w:p>
    <w:p w:rsidR="00000000" w:rsidRDefault="002E7A5F">
      <w:pPr>
        <w:ind w:left="0" w:firstLine="284"/>
        <w:jc w:val="center"/>
        <w:rPr>
          <w:sz w:val="20"/>
        </w:rPr>
      </w:pPr>
      <w:r>
        <w:rPr>
          <w:i/>
          <w:sz w:val="20"/>
        </w:rPr>
        <w:t xml:space="preserve">1 </w:t>
      </w:r>
      <w:r>
        <w:rPr>
          <w:sz w:val="20"/>
        </w:rPr>
        <w:t xml:space="preserve">— отвал автогрейдера; </w:t>
      </w:r>
      <w:r>
        <w:rPr>
          <w:i/>
          <w:sz w:val="20"/>
        </w:rPr>
        <w:t>2 —</w:t>
      </w:r>
      <w:r>
        <w:rPr>
          <w:sz w:val="20"/>
        </w:rPr>
        <w:t xml:space="preserve"> сектор; </w:t>
      </w:r>
      <w:r>
        <w:rPr>
          <w:i/>
          <w:sz w:val="20"/>
        </w:rPr>
        <w:t xml:space="preserve">3 — </w:t>
      </w:r>
      <w:r>
        <w:rPr>
          <w:sz w:val="20"/>
        </w:rPr>
        <w:t xml:space="preserve">уровень; </w:t>
      </w:r>
      <w:r>
        <w:rPr>
          <w:i/>
          <w:sz w:val="20"/>
        </w:rPr>
        <w:t xml:space="preserve">4 </w:t>
      </w:r>
      <w:r>
        <w:rPr>
          <w:sz w:val="20"/>
        </w:rPr>
        <w:t xml:space="preserve">— рейка; </w:t>
      </w:r>
      <w:r>
        <w:rPr>
          <w:i/>
          <w:sz w:val="20"/>
        </w:rPr>
        <w:t>5</w:t>
      </w:r>
      <w:r>
        <w:rPr>
          <w:sz w:val="20"/>
        </w:rPr>
        <w:t xml:space="preserve"> </w:t>
      </w:r>
      <w:r>
        <w:rPr>
          <w:sz w:val="20"/>
        </w:rPr>
        <w:sym w:font="Symbol" w:char="F0BE"/>
      </w:r>
      <w:r>
        <w:rPr>
          <w:sz w:val="20"/>
        </w:rPr>
        <w:t xml:space="preserve"> шарнир</w:t>
      </w:r>
    </w:p>
    <w:p w:rsidR="00000000" w:rsidRDefault="002E7A5F">
      <w:pPr>
        <w:ind w:left="0" w:firstLine="284"/>
        <w:rPr>
          <w:sz w:val="20"/>
        </w:rPr>
      </w:pP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 xml:space="preserve">3.2.3. Уплотнение дна </w:t>
      </w:r>
      <w:proofErr w:type="spellStart"/>
      <w:r>
        <w:rPr>
          <w:sz w:val="20"/>
        </w:rPr>
        <w:t>полукорыта</w:t>
      </w:r>
      <w:proofErr w:type="spellEnd"/>
      <w:r>
        <w:rPr>
          <w:sz w:val="20"/>
        </w:rPr>
        <w:t xml:space="preserve"> после его окончательного профилиро</w:t>
      </w:r>
      <w:r>
        <w:rPr>
          <w:sz w:val="20"/>
        </w:rPr>
        <w:softHyphen/>
        <w:t>вания производят легкими катками с металлическими вальцами или катками на пневматических шинах. В сухую жаркую погоду дно корыта целесообраз</w:t>
      </w:r>
      <w:r>
        <w:rPr>
          <w:sz w:val="20"/>
        </w:rPr>
        <w:softHyphen/>
        <w:t>но полить водой из расчета 1,5—2 л/м</w:t>
      </w:r>
      <w:r>
        <w:rPr>
          <w:sz w:val="20"/>
          <w:vertAlign w:val="superscript"/>
        </w:rPr>
        <w:t>2</w:t>
      </w:r>
      <w:r>
        <w:rPr>
          <w:sz w:val="20"/>
        </w:rPr>
        <w:t>.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После выполнения указанных работ производят приемку земля</w:t>
      </w:r>
      <w:r>
        <w:rPr>
          <w:sz w:val="20"/>
        </w:rPr>
        <w:t>ного по</w:t>
      </w:r>
      <w:r>
        <w:rPr>
          <w:sz w:val="20"/>
        </w:rPr>
        <w:softHyphen/>
        <w:t xml:space="preserve">лотна и </w:t>
      </w:r>
      <w:proofErr w:type="spellStart"/>
      <w:r>
        <w:rPr>
          <w:sz w:val="20"/>
        </w:rPr>
        <w:t>полукорыта</w:t>
      </w:r>
      <w:proofErr w:type="spellEnd"/>
      <w:r>
        <w:rPr>
          <w:sz w:val="20"/>
        </w:rPr>
        <w:t xml:space="preserve"> с составлением акта освидетельствования скрытых ра</w:t>
      </w:r>
      <w:r>
        <w:rPr>
          <w:sz w:val="20"/>
        </w:rPr>
        <w:softHyphen/>
        <w:t>бот.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3.2.4. В процессе строительства гравийных покрытий необходимо обеспечи</w:t>
      </w:r>
      <w:r>
        <w:rPr>
          <w:sz w:val="20"/>
        </w:rPr>
        <w:softHyphen/>
        <w:t>вать своевременное выполнение разбивочных работ, цель которых: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проверка соответствия фактических отметок земляного полотна проект</w:t>
      </w:r>
      <w:r>
        <w:rPr>
          <w:sz w:val="20"/>
        </w:rPr>
        <w:softHyphen/>
        <w:t>ным;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обеспечение в натуре проектного поперечною профиля покрытия.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Разбивочные работы выполняют в соответствии с требованиями действующей Инструкции по разбивочным работам при строительстве, реконструк</w:t>
      </w:r>
      <w:r>
        <w:rPr>
          <w:sz w:val="20"/>
        </w:rPr>
        <w:softHyphen/>
        <w:t xml:space="preserve">ции, ремонте автомобильных </w:t>
      </w:r>
      <w:r>
        <w:rPr>
          <w:sz w:val="20"/>
        </w:rPr>
        <w:t>дорог и искусственных сооружений.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3.2.5. После нанесения высотных отметок каждого слоя покрытия на разбивочных колышках, установленных за бровкой земляного полотна, отмеча</w:t>
      </w:r>
      <w:r>
        <w:rPr>
          <w:sz w:val="20"/>
        </w:rPr>
        <w:softHyphen/>
        <w:t>ют толщину</w:t>
      </w:r>
      <w:r>
        <w:rPr>
          <w:smallCaps/>
          <w:sz w:val="20"/>
        </w:rPr>
        <w:t xml:space="preserve"> </w:t>
      </w:r>
      <w:r>
        <w:rPr>
          <w:sz w:val="20"/>
        </w:rPr>
        <w:t>слоев в рыхлом теле. Для определения толщины слоев в рыхлом теле необходимо учитывать коэффициент запаса на уплотнение материалов, который определяют опытным путем при контрольном уплотнении. Для пред</w:t>
      </w:r>
      <w:r>
        <w:rPr>
          <w:sz w:val="20"/>
        </w:rPr>
        <w:softHyphen/>
        <w:t>варительных расчетов этот коэффициент принимают в пределах 1,25—1,30.</w:t>
      </w:r>
    </w:p>
    <w:p w:rsidR="00000000" w:rsidRDefault="002E7A5F">
      <w:pPr>
        <w:ind w:left="0" w:firstLine="284"/>
        <w:rPr>
          <w:b/>
          <w:sz w:val="20"/>
        </w:rPr>
      </w:pPr>
      <w:r>
        <w:rPr>
          <w:b/>
          <w:sz w:val="20"/>
        </w:rPr>
        <w:t>3.3. Производство работ по строительству гравийных покрыти</w:t>
      </w:r>
      <w:r>
        <w:rPr>
          <w:b/>
          <w:sz w:val="20"/>
        </w:rPr>
        <w:t>й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3.3 1. Строительство гравийных покрытий включает: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вывозку, распределение и планирование гравийного материала;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послойное уплотнение гравийного материала.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Объем подлежащих вывозке материалов определяют с учетом коэффи</w:t>
      </w:r>
      <w:r>
        <w:rPr>
          <w:sz w:val="20"/>
        </w:rPr>
        <w:softHyphen/>
        <w:t>циента запаса на уплотнение в соответствии с п. 3.2.5.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3.3.2. Необходимое качество гравийных покрытий можно обеспечить лишь при условии применения смесей, удовлетворяющих требованиям п. 2.1. Если разрабатываемый гравийный материал в карьере по зерновому составу не отвечает установленным требов</w:t>
      </w:r>
      <w:r>
        <w:rPr>
          <w:sz w:val="20"/>
        </w:rPr>
        <w:t>аниям, то в этот материал следует добавить недостающие фракции из других карьеров. Смесь приготавливают на карьер</w:t>
      </w:r>
      <w:r>
        <w:rPr>
          <w:sz w:val="20"/>
        </w:rPr>
        <w:softHyphen/>
        <w:t>ных грунтосмесительных установках типа ДС-50Б. На этих же машинах про</w:t>
      </w:r>
      <w:r>
        <w:rPr>
          <w:sz w:val="20"/>
        </w:rPr>
        <w:softHyphen/>
        <w:t>изводят перемешивание гравийных смесей с обеспыливающими материалами.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3.3.3. Гравийную смесь, удовлетворяющую требованиям п. 2.1, достав</w:t>
      </w:r>
      <w:r>
        <w:rPr>
          <w:sz w:val="20"/>
        </w:rPr>
        <w:softHyphen/>
        <w:t>ляют на дорогу автомобилями-самосвалами грузоподъемностью 4,5—7 т. При</w:t>
      </w:r>
      <w:r>
        <w:rPr>
          <w:sz w:val="20"/>
        </w:rPr>
        <w:softHyphen/>
        <w:t>готовление гравийной смеси непосредственно на дороге допускается в виде исключения. При этом производят послойное распре</w:t>
      </w:r>
      <w:r>
        <w:rPr>
          <w:sz w:val="20"/>
        </w:rPr>
        <w:t>деление каждого мате</w:t>
      </w:r>
      <w:r>
        <w:rPr>
          <w:sz w:val="20"/>
        </w:rPr>
        <w:softHyphen/>
        <w:t>риала с последующим перемешиванием автогрейдерами, грейдерами, плуж</w:t>
      </w:r>
      <w:r>
        <w:rPr>
          <w:sz w:val="20"/>
        </w:rPr>
        <w:softHyphen/>
        <w:t>ными смесителями (рис. 3.2) и другими машинами аналогичного действия.</w:t>
      </w:r>
    </w:p>
    <w:p w:rsidR="00000000" w:rsidRDefault="002E7A5F">
      <w:pPr>
        <w:ind w:left="0" w:firstLine="284"/>
        <w:rPr>
          <w:sz w:val="20"/>
        </w:rPr>
      </w:pPr>
    </w:p>
    <w:p w:rsidR="00000000" w:rsidRDefault="002E7A5F">
      <w:pPr>
        <w:ind w:left="0" w:firstLine="284"/>
        <w:jc w:val="center"/>
        <w:rPr>
          <w:sz w:val="20"/>
        </w:rPr>
      </w:pPr>
      <w:r>
        <w:rPr>
          <w:sz w:val="20"/>
        </w:rPr>
        <w:pict>
          <v:shape id="_x0000_i1028" type="#_x0000_t75" style="width:162pt;height:63.75pt">
            <v:imagedata r:id="rId7" o:title=""/>
          </v:shape>
        </w:pict>
      </w:r>
    </w:p>
    <w:p w:rsidR="00000000" w:rsidRDefault="002E7A5F">
      <w:pPr>
        <w:ind w:left="0" w:firstLine="284"/>
        <w:jc w:val="center"/>
        <w:rPr>
          <w:sz w:val="20"/>
        </w:rPr>
      </w:pPr>
    </w:p>
    <w:p w:rsidR="00000000" w:rsidRDefault="002E7A5F">
      <w:pPr>
        <w:ind w:left="0" w:firstLine="284"/>
        <w:jc w:val="center"/>
        <w:rPr>
          <w:sz w:val="20"/>
        </w:rPr>
      </w:pPr>
      <w:r>
        <w:rPr>
          <w:sz w:val="20"/>
        </w:rPr>
        <w:t>Рис. 3.2. Плужный смеситель:</w:t>
      </w:r>
    </w:p>
    <w:p w:rsidR="00000000" w:rsidRDefault="002E7A5F">
      <w:pPr>
        <w:ind w:left="0" w:firstLine="284"/>
        <w:jc w:val="center"/>
        <w:rPr>
          <w:sz w:val="20"/>
        </w:rPr>
      </w:pPr>
      <w:r>
        <w:rPr>
          <w:i/>
          <w:sz w:val="20"/>
        </w:rPr>
        <w:t xml:space="preserve">1 </w:t>
      </w:r>
      <w:r>
        <w:rPr>
          <w:sz w:val="20"/>
        </w:rPr>
        <w:t xml:space="preserve">— передний отвал;  </w:t>
      </w:r>
      <w:r>
        <w:rPr>
          <w:i/>
          <w:sz w:val="20"/>
        </w:rPr>
        <w:t xml:space="preserve">2 — </w:t>
      </w:r>
      <w:r>
        <w:rPr>
          <w:sz w:val="20"/>
        </w:rPr>
        <w:t xml:space="preserve">боковой отвал; </w:t>
      </w:r>
      <w:r>
        <w:rPr>
          <w:i/>
          <w:sz w:val="20"/>
        </w:rPr>
        <w:t>3</w:t>
      </w:r>
      <w:r>
        <w:rPr>
          <w:sz w:val="20"/>
        </w:rPr>
        <w:t xml:space="preserve"> — передняя   балка;   </w:t>
      </w:r>
    </w:p>
    <w:p w:rsidR="00000000" w:rsidRDefault="002E7A5F">
      <w:pPr>
        <w:ind w:left="0" w:firstLine="284"/>
        <w:jc w:val="center"/>
        <w:rPr>
          <w:sz w:val="20"/>
        </w:rPr>
      </w:pPr>
      <w:r>
        <w:rPr>
          <w:i/>
          <w:sz w:val="20"/>
        </w:rPr>
        <w:t>4 —</w:t>
      </w:r>
      <w:r>
        <w:rPr>
          <w:sz w:val="20"/>
        </w:rPr>
        <w:t xml:space="preserve">  диагональная схватка; </w:t>
      </w:r>
      <w:r>
        <w:rPr>
          <w:i/>
          <w:sz w:val="20"/>
        </w:rPr>
        <w:t xml:space="preserve">5 — </w:t>
      </w:r>
      <w:r>
        <w:rPr>
          <w:sz w:val="20"/>
        </w:rPr>
        <w:t xml:space="preserve">соединительные болты; </w:t>
      </w:r>
      <w:r>
        <w:rPr>
          <w:i/>
          <w:sz w:val="20"/>
        </w:rPr>
        <w:t xml:space="preserve">6 </w:t>
      </w:r>
      <w:r>
        <w:rPr>
          <w:sz w:val="20"/>
        </w:rPr>
        <w:t xml:space="preserve">— задняя </w:t>
      </w:r>
    </w:p>
    <w:p w:rsidR="00000000" w:rsidRDefault="002E7A5F">
      <w:pPr>
        <w:ind w:left="0" w:firstLine="284"/>
        <w:jc w:val="center"/>
        <w:rPr>
          <w:sz w:val="20"/>
        </w:rPr>
      </w:pPr>
      <w:r>
        <w:rPr>
          <w:sz w:val="20"/>
        </w:rPr>
        <w:t xml:space="preserve">балка; </w:t>
      </w:r>
      <w:r>
        <w:rPr>
          <w:i/>
          <w:sz w:val="20"/>
        </w:rPr>
        <w:t>7</w:t>
      </w:r>
      <w:r>
        <w:rPr>
          <w:sz w:val="20"/>
        </w:rPr>
        <w:t xml:space="preserve"> — регулировочный болт; </w:t>
      </w:r>
      <w:r>
        <w:rPr>
          <w:i/>
          <w:sz w:val="20"/>
        </w:rPr>
        <w:t>8</w:t>
      </w:r>
      <w:r>
        <w:rPr>
          <w:sz w:val="20"/>
        </w:rPr>
        <w:t xml:space="preserve"> — промежуточная балка</w:t>
      </w:r>
    </w:p>
    <w:p w:rsidR="00000000" w:rsidRDefault="002E7A5F">
      <w:pPr>
        <w:ind w:left="0" w:firstLine="284"/>
        <w:rPr>
          <w:sz w:val="20"/>
        </w:rPr>
      </w:pP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В случае недостатка мелких фракций в вывезенном на дорогу гравийном материале его восполняют местным грунтом (супесчаным или суглинис</w:t>
      </w:r>
      <w:r>
        <w:rPr>
          <w:sz w:val="20"/>
        </w:rPr>
        <w:t>тым в зависимости от рекомендаций лаборатории).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В процессе перемешивания необходимо тщательно следить за качест</w:t>
      </w:r>
      <w:r>
        <w:rPr>
          <w:sz w:val="20"/>
        </w:rPr>
        <w:softHyphen/>
        <w:t>вом смеси, не допуская скопления крупных или мелких частиц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 xml:space="preserve">Контроль качества приготовления смеси осуществляет лаборатория 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3.3.4. Распределение доставленной из карьера готовой смеси производят самоходными распределителями или автогрейдерами. При использовании самоходных распределителей гравийную смесь из автомобилей-самосвалов выгружают непосредственно в бункер укладчика. Самоходные распределители</w:t>
      </w:r>
      <w:r>
        <w:rPr>
          <w:sz w:val="20"/>
        </w:rPr>
        <w:t xml:space="preserve"> обеспечивают необходимую ровность, а также предварительное уплотнение</w:t>
      </w:r>
      <w:r>
        <w:rPr>
          <w:i/>
          <w:sz w:val="20"/>
        </w:rPr>
        <w:t xml:space="preserve"> </w:t>
      </w:r>
      <w:r>
        <w:rPr>
          <w:sz w:val="20"/>
        </w:rPr>
        <w:t>слоя толщиной до 20 см.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 xml:space="preserve">При применении автогрейдеров готовую гравийную смесь завозят на подготовленное земляное полотно или в </w:t>
      </w:r>
      <w:proofErr w:type="spellStart"/>
      <w:r>
        <w:rPr>
          <w:sz w:val="20"/>
        </w:rPr>
        <w:t>полукорыто</w:t>
      </w:r>
      <w:proofErr w:type="spellEnd"/>
      <w:r>
        <w:rPr>
          <w:sz w:val="20"/>
        </w:rPr>
        <w:t xml:space="preserve"> из расчета требуемой толщины слоя.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 xml:space="preserve">Расстояние между штабелями материала выгруженного из автосамосвалов, определяют по формуле </w:t>
      </w:r>
    </w:p>
    <w:p w:rsidR="00000000" w:rsidRDefault="002E7A5F">
      <w:pPr>
        <w:ind w:left="0" w:firstLine="284"/>
        <w:rPr>
          <w:sz w:val="20"/>
        </w:rPr>
      </w:pPr>
      <w:r>
        <w:rPr>
          <w:position w:val="-30"/>
          <w:sz w:val="20"/>
        </w:rPr>
        <w:object w:dxaOrig="840" w:dyaOrig="680">
          <v:shape id="_x0000_i1029" type="#_x0000_t75" style="width:42pt;height:33.75pt" o:ole="">
            <v:imagedata r:id="rId8" o:title=""/>
          </v:shape>
          <o:OLEObject Type="Embed" ProgID="Equation.3" ShapeID="_x0000_i1029" DrawAspect="Content" ObjectID="_1427195250" r:id="rId9"/>
        </w:objec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 xml:space="preserve">где </w:t>
      </w:r>
      <w:proofErr w:type="spellStart"/>
      <w:r>
        <w:rPr>
          <w:i/>
          <w:sz w:val="20"/>
        </w:rPr>
        <w:t>р</w:t>
      </w:r>
      <w:proofErr w:type="spellEnd"/>
      <w:r>
        <w:rPr>
          <w:sz w:val="20"/>
        </w:rPr>
        <w:t xml:space="preserve"> </w:t>
      </w:r>
      <w:r>
        <w:rPr>
          <w:sz w:val="20"/>
        </w:rPr>
        <w:sym w:font="Symbol" w:char="F0BE"/>
      </w:r>
      <w:r>
        <w:rPr>
          <w:sz w:val="20"/>
        </w:rPr>
        <w:t xml:space="preserve"> грузоподъемность автомобиля-самосвала, т; </w:t>
      </w:r>
      <w:r>
        <w:rPr>
          <w:sz w:val="20"/>
        </w:rPr>
        <w:sym w:font="Symbol" w:char="F067"/>
      </w:r>
      <w:r>
        <w:rPr>
          <w:sz w:val="20"/>
        </w:rPr>
        <w:t xml:space="preserve"> </w:t>
      </w:r>
      <w:r>
        <w:rPr>
          <w:sz w:val="20"/>
        </w:rPr>
        <w:sym w:font="Symbol" w:char="F0BE"/>
      </w:r>
      <w:r>
        <w:rPr>
          <w:sz w:val="20"/>
        </w:rPr>
        <w:t xml:space="preserve"> объемная масса, г/м</w:t>
      </w:r>
      <w:r>
        <w:rPr>
          <w:sz w:val="20"/>
          <w:vertAlign w:val="superscript"/>
        </w:rPr>
        <w:t>3</w:t>
      </w:r>
      <w:r>
        <w:rPr>
          <w:sz w:val="20"/>
        </w:rPr>
        <w:t xml:space="preserve">; </w:t>
      </w:r>
      <w:r>
        <w:rPr>
          <w:i/>
          <w:sz w:val="20"/>
          <w:lang w:val="en-US"/>
        </w:rPr>
        <w:t>Q</w:t>
      </w:r>
      <w:r>
        <w:rPr>
          <w:sz w:val="20"/>
        </w:rPr>
        <w:t xml:space="preserve"> </w:t>
      </w:r>
      <w:r>
        <w:rPr>
          <w:sz w:val="20"/>
        </w:rPr>
        <w:sym w:font="Symbol" w:char="F0BE"/>
      </w:r>
      <w:r>
        <w:rPr>
          <w:sz w:val="20"/>
        </w:rPr>
        <w:t xml:space="preserve"> потребное количество материала на 1 м, м</w:t>
      </w:r>
      <w:r>
        <w:rPr>
          <w:sz w:val="20"/>
          <w:vertAlign w:val="superscript"/>
        </w:rPr>
        <w:t>3</w:t>
      </w:r>
      <w:r>
        <w:rPr>
          <w:sz w:val="20"/>
        </w:rPr>
        <w:t>.</w:t>
      </w:r>
    </w:p>
    <w:p w:rsidR="00000000" w:rsidRDefault="002E7A5F">
      <w:pPr>
        <w:ind w:left="0" w:firstLine="284"/>
        <w:rPr>
          <w:sz w:val="20"/>
        </w:rPr>
      </w:pPr>
      <w:proofErr w:type="spellStart"/>
      <w:r>
        <w:rPr>
          <w:sz w:val="20"/>
        </w:rPr>
        <w:t>Обваловывание</w:t>
      </w:r>
      <w:proofErr w:type="spellEnd"/>
      <w:r>
        <w:rPr>
          <w:sz w:val="20"/>
        </w:rPr>
        <w:t xml:space="preserve"> штабелей и разра</w:t>
      </w:r>
      <w:r>
        <w:rPr>
          <w:sz w:val="20"/>
        </w:rPr>
        <w:t>внивание материала автогрейдером производят за 7</w:t>
      </w:r>
      <w:r>
        <w:rPr>
          <w:sz w:val="20"/>
        </w:rPr>
        <w:sym w:font="Symbol" w:char="F0BE"/>
      </w:r>
      <w:r>
        <w:rPr>
          <w:sz w:val="20"/>
        </w:rPr>
        <w:t>11 круговых проходов в зависимости от толщины слоя.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Для обеспечения наибольшей производительности автогрейдера при перемещении и разравнивании гравийного материала отвал устанавливают под углом захвата 35</w:t>
      </w:r>
      <w:r>
        <w:rPr>
          <w:sz w:val="20"/>
        </w:rPr>
        <w:sym w:font="Symbol" w:char="F0BE"/>
      </w:r>
      <w:r>
        <w:rPr>
          <w:sz w:val="20"/>
        </w:rPr>
        <w:t>45°, резания до 50° и нагона 3</w:t>
      </w:r>
      <w:r>
        <w:rPr>
          <w:sz w:val="20"/>
        </w:rPr>
        <w:sym w:font="Symbol" w:char="F0BE"/>
      </w:r>
      <w:r>
        <w:rPr>
          <w:sz w:val="20"/>
        </w:rPr>
        <w:t>4</w:t>
      </w:r>
      <w:r>
        <w:rPr>
          <w:sz w:val="20"/>
        </w:rPr>
        <w:sym w:font="Arial" w:char="00B0"/>
      </w:r>
      <w:r>
        <w:rPr>
          <w:sz w:val="20"/>
        </w:rPr>
        <w:t>; окончательное планирование производят при угле захвата 60</w:t>
      </w:r>
      <w:r>
        <w:rPr>
          <w:sz w:val="20"/>
        </w:rPr>
        <w:sym w:font="Symbol" w:char="F0BE"/>
      </w:r>
      <w:r>
        <w:rPr>
          <w:sz w:val="20"/>
        </w:rPr>
        <w:t>90</w:t>
      </w:r>
      <w:r>
        <w:rPr>
          <w:sz w:val="20"/>
        </w:rPr>
        <w:sym w:font="Arial" w:char="00B0"/>
      </w:r>
      <w:r>
        <w:rPr>
          <w:sz w:val="20"/>
        </w:rPr>
        <w:t>, резания до 60</w:t>
      </w:r>
      <w:r>
        <w:rPr>
          <w:sz w:val="20"/>
        </w:rPr>
        <w:sym w:font="Arial" w:char="00B0"/>
      </w:r>
      <w:r>
        <w:rPr>
          <w:sz w:val="20"/>
        </w:rPr>
        <w:t xml:space="preserve"> и угле наклона в зависимости от проектного поперечного профиля.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 xml:space="preserve">3.3.5. Уложенный слой покрытия уплотняют самоходными катками с гладкими вальцами </w:t>
      </w:r>
      <w:r>
        <w:rPr>
          <w:sz w:val="20"/>
        </w:rPr>
        <w:t>статического и вибрационного действия, а также катками на пневматических шинах. Наиболее целесообразны для уплотнения катки на пневматических шинах. При уплотнении верхнего слоя покрытия в качестве тягачей для прицепных катков следует применять тракторы на пневматических шинах.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 xml:space="preserve">3.3.6. Гравийная смесь при уплотнении должна иметь оптимальную влажность. 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 xml:space="preserve">В сухую и жаркую погоду для доведения смеси до оптимальной влажности и обеспечения лучшей ее </w:t>
      </w:r>
      <w:proofErr w:type="spellStart"/>
      <w:r>
        <w:rPr>
          <w:sz w:val="20"/>
        </w:rPr>
        <w:t>уплотняемости</w:t>
      </w:r>
      <w:proofErr w:type="spellEnd"/>
      <w:r>
        <w:rPr>
          <w:sz w:val="20"/>
        </w:rPr>
        <w:t xml:space="preserve"> за 20</w:t>
      </w:r>
      <w:r>
        <w:rPr>
          <w:sz w:val="20"/>
        </w:rPr>
        <w:sym w:font="Symbol" w:char="F0BE"/>
      </w:r>
      <w:r>
        <w:rPr>
          <w:sz w:val="20"/>
        </w:rPr>
        <w:t xml:space="preserve">30 мин до начала уплотнения поверхность слоя </w:t>
      </w:r>
      <w:r>
        <w:rPr>
          <w:sz w:val="20"/>
        </w:rPr>
        <w:t>поливают водой из расчета 3</w:t>
      </w:r>
      <w:r>
        <w:rPr>
          <w:sz w:val="20"/>
        </w:rPr>
        <w:sym w:font="Symbol" w:char="F0BE"/>
      </w:r>
      <w:r>
        <w:rPr>
          <w:sz w:val="20"/>
        </w:rPr>
        <w:t>6 л/м</w:t>
      </w:r>
      <w:r>
        <w:rPr>
          <w:sz w:val="20"/>
          <w:vertAlign w:val="superscript"/>
        </w:rPr>
        <w:t>2</w:t>
      </w:r>
      <w:r>
        <w:rPr>
          <w:sz w:val="20"/>
        </w:rPr>
        <w:t>. В процессе уплотнения производят повторное увлажнение. Общий расход воды в период уплотнения достигает 6-12 л/м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во </w:t>
      </w:r>
      <w:r>
        <w:rPr>
          <w:sz w:val="20"/>
          <w:lang w:val="en-US"/>
        </w:rPr>
        <w:t>II</w:t>
      </w:r>
      <w:r>
        <w:rPr>
          <w:sz w:val="20"/>
        </w:rPr>
        <w:t xml:space="preserve"> и </w:t>
      </w:r>
      <w:r>
        <w:rPr>
          <w:sz w:val="20"/>
          <w:lang w:val="en-US"/>
        </w:rPr>
        <w:t xml:space="preserve">III </w:t>
      </w:r>
      <w:r>
        <w:rPr>
          <w:sz w:val="20"/>
        </w:rPr>
        <w:t xml:space="preserve">и 12 </w:t>
      </w:r>
      <w:r>
        <w:rPr>
          <w:sz w:val="20"/>
        </w:rPr>
        <w:sym w:font="Symbol" w:char="F0BE"/>
      </w:r>
      <w:r>
        <w:rPr>
          <w:sz w:val="20"/>
        </w:rPr>
        <w:t>24 л/м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в </w:t>
      </w:r>
      <w:r>
        <w:rPr>
          <w:sz w:val="20"/>
          <w:lang w:val="en-US"/>
        </w:rPr>
        <w:t>IV</w:t>
      </w:r>
      <w:r>
        <w:rPr>
          <w:sz w:val="20"/>
        </w:rPr>
        <w:t xml:space="preserve"> и</w:t>
      </w:r>
      <w:r>
        <w:rPr>
          <w:sz w:val="20"/>
          <w:lang w:val="en-US"/>
        </w:rPr>
        <w:t xml:space="preserve"> V</w:t>
      </w:r>
      <w:r>
        <w:rPr>
          <w:sz w:val="20"/>
        </w:rPr>
        <w:t xml:space="preserve"> дорожно-климатических зонах. Для верхнего слоя покрытия с целью создания плотной, прочной и устойчивой коры, а также уменьшения затрат в процессе уплотнения вместо воды следует применять растворы гигроскопических солей или природные рассолы.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 xml:space="preserve">3.3.7. Каждый слой покрытия уплотняют вначале самоходными катками с гладкими вальцами </w:t>
      </w:r>
      <w:r>
        <w:rPr>
          <w:sz w:val="20"/>
        </w:rPr>
        <w:t>массой 5</w:t>
      </w:r>
      <w:r>
        <w:rPr>
          <w:sz w:val="20"/>
        </w:rPr>
        <w:sym w:font="Symbol" w:char="F0BE"/>
      </w:r>
      <w:r>
        <w:rPr>
          <w:sz w:val="20"/>
        </w:rPr>
        <w:t>8 т (</w:t>
      </w:r>
      <w:proofErr w:type="spellStart"/>
      <w:r>
        <w:rPr>
          <w:sz w:val="20"/>
        </w:rPr>
        <w:t>прикатка</w:t>
      </w:r>
      <w:proofErr w:type="spellEnd"/>
      <w:r>
        <w:rPr>
          <w:sz w:val="20"/>
        </w:rPr>
        <w:t>), а затем массой 10 т и более (укатка). Максимальная толщина уплотняемого слоя не должна превышать 0,25 м при применении катков с пневматическими шинами и 0,18 м с гладкими вальцами.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 xml:space="preserve">3.3.8. </w:t>
      </w:r>
      <w:proofErr w:type="spellStart"/>
      <w:r>
        <w:rPr>
          <w:sz w:val="20"/>
        </w:rPr>
        <w:t>Прикатка</w:t>
      </w:r>
      <w:proofErr w:type="spellEnd"/>
      <w:r>
        <w:rPr>
          <w:sz w:val="20"/>
        </w:rPr>
        <w:t xml:space="preserve"> слоя выполняется проходом катков от краев к середине с перекрытием следа на </w:t>
      </w:r>
      <w:r>
        <w:rPr>
          <w:sz w:val="20"/>
          <w:vertAlign w:val="superscript"/>
        </w:rPr>
        <w:t>1</w:t>
      </w:r>
      <w:r>
        <w:rPr>
          <w:sz w:val="20"/>
        </w:rPr>
        <w:t>/</w:t>
      </w:r>
      <w:r>
        <w:rPr>
          <w:sz w:val="20"/>
          <w:vertAlign w:val="subscript"/>
        </w:rPr>
        <w:t>3</w:t>
      </w:r>
      <w:r>
        <w:rPr>
          <w:sz w:val="20"/>
        </w:rPr>
        <w:t xml:space="preserve"> ширины заднего вальца. Скорость движения катка должна быть 1,5</w:t>
      </w:r>
      <w:r>
        <w:rPr>
          <w:sz w:val="20"/>
        </w:rPr>
        <w:sym w:font="Symbol" w:char="F0BE"/>
      </w:r>
      <w:r>
        <w:rPr>
          <w:sz w:val="20"/>
        </w:rPr>
        <w:t xml:space="preserve">2 км/ч. Число проходов катка по одному следу определяется пробной укаткой и колеблется от 3 до 6. </w:t>
      </w:r>
      <w:proofErr w:type="spellStart"/>
      <w:r>
        <w:rPr>
          <w:sz w:val="20"/>
        </w:rPr>
        <w:t>Прикатку</w:t>
      </w:r>
      <w:proofErr w:type="spellEnd"/>
      <w:r>
        <w:rPr>
          <w:sz w:val="20"/>
        </w:rPr>
        <w:t xml:space="preserve"> следует считать законченной, если перед </w:t>
      </w:r>
      <w:r>
        <w:rPr>
          <w:sz w:val="20"/>
        </w:rPr>
        <w:t>передними вальцами не образуется волна и отсутствует заметная на глаз осадка слоя. При использовании вибрационных катков подкатка производится с выключенным вибрационным вальцом.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 xml:space="preserve">После </w:t>
      </w:r>
      <w:proofErr w:type="spellStart"/>
      <w:r>
        <w:rPr>
          <w:sz w:val="20"/>
        </w:rPr>
        <w:t>прикатки</w:t>
      </w:r>
      <w:proofErr w:type="spellEnd"/>
      <w:r>
        <w:rPr>
          <w:sz w:val="20"/>
        </w:rPr>
        <w:t xml:space="preserve"> слоя проверяют его ровность 3-метровой или многоопор</w:t>
      </w:r>
      <w:r>
        <w:rPr>
          <w:sz w:val="20"/>
        </w:rPr>
        <w:softHyphen/>
        <w:t>ной рейкой, а поперечные уклоны — шаблоном с целью установления и ис</w:t>
      </w:r>
      <w:r>
        <w:rPr>
          <w:sz w:val="20"/>
        </w:rPr>
        <w:softHyphen/>
        <w:t>правления дефектных мест на поверхности покрытия или основания.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3.3.9. При укатке слоя число проходов катка (массой 10 т и более) по одному следу также определяют пробной укаткой (оно колеблется о</w:t>
      </w:r>
      <w:r>
        <w:rPr>
          <w:sz w:val="20"/>
        </w:rPr>
        <w:t>т 10 до 25). Начинать уплотнение следует вдоль краев уложенного слоя при скоро</w:t>
      </w:r>
      <w:r>
        <w:rPr>
          <w:sz w:val="20"/>
        </w:rPr>
        <w:softHyphen/>
        <w:t>сти движения 3—5 км/ч. При последующих проходах каток смещают к се</w:t>
      </w:r>
      <w:r>
        <w:rPr>
          <w:sz w:val="20"/>
        </w:rPr>
        <w:softHyphen/>
        <w:t xml:space="preserve">редине с перекрытием предыдущего следа на </w:t>
      </w:r>
      <w:r>
        <w:rPr>
          <w:sz w:val="20"/>
          <w:vertAlign w:val="superscript"/>
        </w:rPr>
        <w:t>1</w:t>
      </w:r>
      <w:r>
        <w:rPr>
          <w:sz w:val="20"/>
        </w:rPr>
        <w:t>/</w:t>
      </w:r>
      <w:r>
        <w:rPr>
          <w:sz w:val="20"/>
          <w:vertAlign w:val="subscript"/>
        </w:rPr>
        <w:t>3</w:t>
      </w:r>
      <w:r>
        <w:rPr>
          <w:sz w:val="20"/>
        </w:rPr>
        <w:t xml:space="preserve"> ширины, а его скорость мо</w:t>
      </w:r>
      <w:r>
        <w:rPr>
          <w:sz w:val="20"/>
        </w:rPr>
        <w:softHyphen/>
        <w:t>жет быть повышена до 12—15 км/ч. Заканчивать уплотнение рекомендуется при пониженных скоростях. Укатка выполняется по челночной схеме.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Внешними признаками окончания укатки является прекращение осадки уплотняемого слоя от прохода катка и прекращение движения волны перед катком. Контроль уплотне</w:t>
      </w:r>
      <w:r>
        <w:rPr>
          <w:sz w:val="20"/>
        </w:rPr>
        <w:t>ния осуществляет лаборатория.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3.3.10. Для уменьшения износа, повышения транспортно-эксплуатационного состояния покрытий и улучшения санитарно-гигиенических условий окру</w:t>
      </w:r>
      <w:r>
        <w:rPr>
          <w:sz w:val="20"/>
        </w:rPr>
        <w:softHyphen/>
        <w:t>жающей среды при строительстве верхний слой гравийных покрытий обра</w:t>
      </w:r>
      <w:r>
        <w:rPr>
          <w:sz w:val="20"/>
        </w:rPr>
        <w:softHyphen/>
        <w:t>батывают обеспыливающими материалами в соответствии с положениями п. 4.2 настоящих Указаний.</w:t>
      </w:r>
    </w:p>
    <w:p w:rsidR="00000000" w:rsidRDefault="002E7A5F">
      <w:pPr>
        <w:ind w:left="0" w:firstLine="284"/>
        <w:rPr>
          <w:b/>
          <w:sz w:val="20"/>
        </w:rPr>
      </w:pPr>
      <w:r>
        <w:rPr>
          <w:b/>
          <w:sz w:val="20"/>
        </w:rPr>
        <w:t>3.4. Особенности производства работ при отрицательной температуре воздуха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3.4.1. При организации работ в зимнее время особое внимание должно быть уделено подготовительным мероприятия</w:t>
      </w:r>
      <w:r>
        <w:rPr>
          <w:sz w:val="20"/>
        </w:rPr>
        <w:t>м, проводимым до наступления морозов. К этим мероприятиям относятся: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подготовка производственных предприятий (баз, карьеров и т. п.) для работы в зимних условиях;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подготовка парка автомобилей и дорожных машин, утепление ремонтных пунктов и организация парков-стоянок с подогревом воды и др.;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мероприятия, обеспечивающие разработку песчаных и гравийных карье</w:t>
      </w:r>
      <w:r>
        <w:rPr>
          <w:sz w:val="20"/>
        </w:rPr>
        <w:softHyphen/>
        <w:t>ров (например, заблаговременное проведение вскрытых работ, утепление и подготовка забоев, рыхление материалов и т. д.).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3.4.2. В зимний период гравийные п</w:t>
      </w:r>
      <w:r>
        <w:rPr>
          <w:sz w:val="20"/>
        </w:rPr>
        <w:t>окрытия рекомендуется устраивать только серповидного профиля.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Перед началом работ поверхность земляного полотна тщательно очищают от снега и льда. При сильных снегопадах и метелях работы по строительству</w:t>
      </w:r>
      <w:r>
        <w:rPr>
          <w:smallCaps/>
          <w:sz w:val="20"/>
        </w:rPr>
        <w:t xml:space="preserve"> </w:t>
      </w:r>
      <w:r>
        <w:rPr>
          <w:sz w:val="20"/>
        </w:rPr>
        <w:t>покрытия прекращают.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Для очистки поверхности земляного полотна от снега и льда рациональ</w:t>
      </w:r>
      <w:r>
        <w:rPr>
          <w:sz w:val="20"/>
        </w:rPr>
        <w:softHyphen/>
        <w:t>но использовать автогрейдер с зубчатым ножом. При этом угол резания должен находиться в пределах 35—40°, угол захвата 35—45</w:t>
      </w:r>
      <w:r>
        <w:rPr>
          <w:sz w:val="20"/>
        </w:rPr>
        <w:sym w:font="Arial" w:char="00B0"/>
      </w:r>
      <w:r>
        <w:rPr>
          <w:sz w:val="20"/>
        </w:rPr>
        <w:t xml:space="preserve"> при ледяной</w:t>
      </w:r>
      <w:r>
        <w:rPr>
          <w:smallCaps/>
          <w:sz w:val="20"/>
        </w:rPr>
        <w:t xml:space="preserve"> </w:t>
      </w:r>
      <w:r>
        <w:rPr>
          <w:sz w:val="20"/>
        </w:rPr>
        <w:t>корке и 50— 65° при плотном снеговом покрове.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3.4.3. Условием успешного и качестве</w:t>
      </w:r>
      <w:r>
        <w:rPr>
          <w:sz w:val="20"/>
        </w:rPr>
        <w:t>нного выполнения работ при отри</w:t>
      </w:r>
      <w:r>
        <w:rPr>
          <w:sz w:val="20"/>
        </w:rPr>
        <w:softHyphen/>
        <w:t>цательных температурах является ускорение процессов разработки гравий</w:t>
      </w:r>
      <w:r>
        <w:rPr>
          <w:sz w:val="20"/>
        </w:rPr>
        <w:softHyphen/>
        <w:t>ного материала, обогащения, вывозки, укладки и уплотнения готовых смесей до их смерзания. Необходимо следить за тем, чтобы вывезенная на земляное полотно гравийная смесь не содержала снега и льда.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3.4.4. При невозможности немедленной вывозки и укладки в дело при</w:t>
      </w:r>
      <w:r>
        <w:rPr>
          <w:sz w:val="20"/>
        </w:rPr>
        <w:softHyphen/>
        <w:t>готовленной в карьере гравийной смеси, а также при заготовке материала впрок во избежание преждевременного смерзания смесь обрабатывают хло</w:t>
      </w:r>
      <w:r>
        <w:rPr>
          <w:sz w:val="20"/>
        </w:rPr>
        <w:softHyphen/>
        <w:t>ристыми</w:t>
      </w:r>
      <w:r>
        <w:rPr>
          <w:sz w:val="20"/>
        </w:rPr>
        <w:t xml:space="preserve"> солями в количестве 20—30 кг/м</w:t>
      </w:r>
      <w:r>
        <w:rPr>
          <w:sz w:val="20"/>
          <w:vertAlign w:val="superscript"/>
        </w:rPr>
        <w:t>3</w:t>
      </w:r>
      <w:r>
        <w:rPr>
          <w:sz w:val="20"/>
        </w:rPr>
        <w:t xml:space="preserve"> (при температуре до —12</w:t>
      </w:r>
      <w:r>
        <w:rPr>
          <w:sz w:val="20"/>
        </w:rPr>
        <w:sym w:font="Arial" w:char="00B0"/>
      </w:r>
      <w:r>
        <w:rPr>
          <w:sz w:val="20"/>
        </w:rPr>
        <w:t>С — хлористым натрием, а ниже — хлористым кальцием).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Хлористые соли вводят в материал в твердом виде или в растворе. Су</w:t>
      </w:r>
      <w:r>
        <w:rPr>
          <w:sz w:val="20"/>
        </w:rPr>
        <w:softHyphen/>
        <w:t>хую смесь применяют, если естественная влажность гравийного материала больше 0,4—0,5 оптимальной. При влажности ниже оптимальной применяют раствор хлористого кальция концентрацией не менее 20 %.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3.4.5. Для распределения материала в зимний период наиболее целесо</w:t>
      </w:r>
      <w:r>
        <w:rPr>
          <w:sz w:val="20"/>
        </w:rPr>
        <w:softHyphen/>
        <w:t>образно применять самоходные укладчики. При отсутствии специальных. уклад</w:t>
      </w:r>
      <w:r>
        <w:rPr>
          <w:sz w:val="20"/>
        </w:rPr>
        <w:t>чиков гравийную смесь разравнивают бульдозером или автогрейдером. Для окончательного профилирования слоя применяют автогрейдеры.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3.4.6. В зимних условиях особое внимание уделяют обеспечению необхо</w:t>
      </w:r>
      <w:r>
        <w:rPr>
          <w:sz w:val="20"/>
        </w:rPr>
        <w:softHyphen/>
        <w:t xml:space="preserve">димого уплотнения гравийных смесей. Длину сменной </w:t>
      </w:r>
      <w:proofErr w:type="spellStart"/>
      <w:r>
        <w:rPr>
          <w:sz w:val="20"/>
        </w:rPr>
        <w:t>захватки</w:t>
      </w:r>
      <w:proofErr w:type="spellEnd"/>
      <w:r>
        <w:rPr>
          <w:sz w:val="20"/>
        </w:rPr>
        <w:t xml:space="preserve"> выбирают из расчета быстрого разравнивания и уплотнения материалов до их смерзания.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3.4.7. После уплотнения за покрытием должен быть установлен тщатель</w:t>
      </w:r>
      <w:r>
        <w:rPr>
          <w:sz w:val="20"/>
        </w:rPr>
        <w:softHyphen/>
        <w:t xml:space="preserve">ный уход. В районах с частыми оттепелями следует очищать покрытие от снега с тем чтобы талая вода не </w:t>
      </w:r>
      <w:proofErr w:type="spellStart"/>
      <w:r>
        <w:rPr>
          <w:sz w:val="20"/>
        </w:rPr>
        <w:t>пер</w:t>
      </w:r>
      <w:r>
        <w:rPr>
          <w:sz w:val="20"/>
        </w:rPr>
        <w:t>еувлажняла</w:t>
      </w:r>
      <w:proofErr w:type="spellEnd"/>
      <w:r>
        <w:rPr>
          <w:sz w:val="20"/>
        </w:rPr>
        <w:t xml:space="preserve"> основание и земляное по</w:t>
      </w:r>
      <w:r>
        <w:rPr>
          <w:sz w:val="20"/>
        </w:rPr>
        <w:softHyphen/>
        <w:t>лотно.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3.4.8. Весной в период максимальной влажности дорожного полотна уста</w:t>
      </w:r>
      <w:r>
        <w:rPr>
          <w:sz w:val="20"/>
        </w:rPr>
        <w:softHyphen/>
        <w:t>навливают строгий контроль за движением автомобилей по гравийным покрытиям, построенным в зимнее время.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Появившиеся деформации покрытия исправляют после полного оттаива</w:t>
      </w:r>
      <w:r>
        <w:rPr>
          <w:sz w:val="20"/>
        </w:rPr>
        <w:softHyphen/>
        <w:t>ния и просыхания земляного полотна и слоев дорожной одежды.</w:t>
      </w:r>
    </w:p>
    <w:p w:rsidR="00000000" w:rsidRDefault="002E7A5F">
      <w:pPr>
        <w:ind w:left="0" w:firstLine="284"/>
        <w:rPr>
          <w:sz w:val="20"/>
        </w:rPr>
      </w:pP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4. СОДЕРЖАНИЕ И РЕМОНТ ГРАВИЙНЫХ ПОКРЫТИЙ</w:t>
      </w:r>
    </w:p>
    <w:p w:rsidR="00000000" w:rsidRDefault="002E7A5F">
      <w:pPr>
        <w:ind w:left="0" w:firstLine="284"/>
        <w:rPr>
          <w:b/>
          <w:sz w:val="20"/>
        </w:rPr>
      </w:pPr>
      <w:r>
        <w:rPr>
          <w:b/>
          <w:sz w:val="20"/>
        </w:rPr>
        <w:t>4.1. Содержание покрытий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4.1.1. Для обеспечения надлежащих транспортно-эксплуатационных ка</w:t>
      </w:r>
      <w:r>
        <w:rPr>
          <w:sz w:val="20"/>
        </w:rPr>
        <w:softHyphen/>
        <w:t>честв необходимо проводить систематиче</w:t>
      </w:r>
      <w:r>
        <w:rPr>
          <w:sz w:val="20"/>
        </w:rPr>
        <w:t>ские работы по содержанию гравий</w:t>
      </w:r>
      <w:r>
        <w:rPr>
          <w:sz w:val="20"/>
        </w:rPr>
        <w:softHyphen/>
        <w:t>ных покрытий. С этой целью в весенний, летний и осенний периоды осуществ</w:t>
      </w:r>
      <w:r>
        <w:rPr>
          <w:sz w:val="20"/>
        </w:rPr>
        <w:softHyphen/>
        <w:t>ляют выравнивание покрытия, устраняют отдельные ямы, колеи и просадки, очищают от «</w:t>
      </w:r>
      <w:proofErr w:type="spellStart"/>
      <w:r>
        <w:rPr>
          <w:sz w:val="20"/>
        </w:rPr>
        <w:t>катуна</w:t>
      </w:r>
      <w:proofErr w:type="spellEnd"/>
      <w:r>
        <w:rPr>
          <w:sz w:val="20"/>
        </w:rPr>
        <w:t xml:space="preserve">», грязи, производят уход за </w:t>
      </w:r>
      <w:proofErr w:type="spellStart"/>
      <w:r>
        <w:rPr>
          <w:sz w:val="20"/>
        </w:rPr>
        <w:t>пучинистыми</w:t>
      </w:r>
      <w:proofErr w:type="spellEnd"/>
      <w:r>
        <w:rPr>
          <w:sz w:val="20"/>
        </w:rPr>
        <w:t xml:space="preserve"> участками (весной) и в сухой</w:t>
      </w:r>
      <w:r>
        <w:rPr>
          <w:smallCaps/>
          <w:sz w:val="20"/>
        </w:rPr>
        <w:t xml:space="preserve"> </w:t>
      </w:r>
      <w:r>
        <w:rPr>
          <w:sz w:val="20"/>
        </w:rPr>
        <w:t xml:space="preserve">период </w:t>
      </w:r>
      <w:proofErr w:type="spellStart"/>
      <w:r>
        <w:rPr>
          <w:sz w:val="20"/>
        </w:rPr>
        <w:t>обеспыливание</w:t>
      </w:r>
      <w:proofErr w:type="spellEnd"/>
      <w:r>
        <w:rPr>
          <w:sz w:val="20"/>
        </w:rPr>
        <w:t>. В зимний период проводят снегоуборку и борьбу с зимней скользкостью.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4.1.2. Выравнивание гравийного покрытия производят путем профилиро</w:t>
      </w:r>
      <w:r>
        <w:rPr>
          <w:sz w:val="20"/>
        </w:rPr>
        <w:softHyphen/>
        <w:t>вания или ремонтного профилирования с добавлением небольшого количест</w:t>
      </w:r>
      <w:r>
        <w:rPr>
          <w:sz w:val="20"/>
        </w:rPr>
        <w:softHyphen/>
        <w:t>ва материала. Профи</w:t>
      </w:r>
      <w:r>
        <w:rPr>
          <w:sz w:val="20"/>
        </w:rPr>
        <w:t>лирование преследует цель упущения ровности покры</w:t>
      </w:r>
      <w:r>
        <w:rPr>
          <w:sz w:val="20"/>
        </w:rPr>
        <w:softHyphen/>
        <w:t>тия (после дождей, в весенний и осенний периоды) и равномерного распре</w:t>
      </w:r>
      <w:r>
        <w:rPr>
          <w:sz w:val="20"/>
        </w:rPr>
        <w:softHyphen/>
        <w:t>деления гравийного материала по поверхности.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Первое профилирование проводят ранней весной (после таяния снега), в результате чего улучшается поверхностный водоотвод, ускоряется просыхание покрытия, ликвидируются колеи глубиной до 2—4 см и выравнивается поперечный профиль.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Второе профилирование производят в конце весеннего (влажного) перио</w:t>
      </w:r>
      <w:r>
        <w:rPr>
          <w:sz w:val="20"/>
        </w:rPr>
        <w:softHyphen/>
        <w:t xml:space="preserve">да для ликвидации вновь образовавшихся деформаций </w:t>
      </w:r>
      <w:r>
        <w:rPr>
          <w:sz w:val="20"/>
        </w:rPr>
        <w:t>и окончательного вы</w:t>
      </w:r>
      <w:r>
        <w:rPr>
          <w:sz w:val="20"/>
        </w:rPr>
        <w:softHyphen/>
        <w:t>равнивания покрытия.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В летний период профилирование производят по мере надобности после дождей при увлажненном покрытии.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Осенью профилирование производят с таким расчетом, чтобы гравийное покрытие при эксплуатации зимой было ровное, без колей и поперечных волн.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Профилирование выполняют автогрейдерами или грейдерами за один-два прохода по одному месту.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Выравнивание гравийных покрытий и исправление поперечного профиля можно проводить прицепными металлическими или деревянными дорожными утюг</w:t>
      </w:r>
      <w:r>
        <w:rPr>
          <w:sz w:val="20"/>
        </w:rPr>
        <w:t>ами за два-три прохода по одному месту.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Количество профилировок за сезон зависит от интенсивности движения, погодных условий и состояния покрытия. Выполнять работы по профилиро</w:t>
      </w:r>
      <w:r>
        <w:rPr>
          <w:sz w:val="20"/>
        </w:rPr>
        <w:softHyphen/>
        <w:t>ванию на сухом покрытии не рекомендуется.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 xml:space="preserve">4.1.3. При необходимости проводят ремонтное профилирование с </w:t>
      </w:r>
      <w:proofErr w:type="spellStart"/>
      <w:r>
        <w:rPr>
          <w:sz w:val="20"/>
        </w:rPr>
        <w:t>кирковкой</w:t>
      </w:r>
      <w:proofErr w:type="spellEnd"/>
      <w:r>
        <w:rPr>
          <w:sz w:val="20"/>
        </w:rPr>
        <w:t xml:space="preserve"> и добавлением на отдельных участках дороги небольшого количества гравийного или щебеночного материала из расчета до 1,5 м</w:t>
      </w:r>
      <w:r>
        <w:rPr>
          <w:sz w:val="20"/>
          <w:vertAlign w:val="superscript"/>
        </w:rPr>
        <w:t>3</w:t>
      </w:r>
      <w:r>
        <w:rPr>
          <w:sz w:val="20"/>
        </w:rPr>
        <w:t xml:space="preserve"> на 100 м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по</w:t>
      </w:r>
      <w:r>
        <w:rPr>
          <w:sz w:val="20"/>
        </w:rPr>
        <w:softHyphen/>
        <w:t>крытия.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Ремонтное профилирование производят 1—2 раза в год с учетом состоя</w:t>
      </w:r>
      <w:r>
        <w:rPr>
          <w:sz w:val="20"/>
        </w:rPr>
        <w:softHyphen/>
        <w:t>ния покрыти</w:t>
      </w:r>
      <w:r>
        <w:rPr>
          <w:sz w:val="20"/>
        </w:rPr>
        <w:t>я, интенсивности движения и в основном в весенний или осен</w:t>
      </w:r>
      <w:r>
        <w:rPr>
          <w:sz w:val="20"/>
        </w:rPr>
        <w:softHyphen/>
        <w:t>ний период. При этом профилирование покрытия производят автогрейдером (грейдером) от бровки к середине за два-три прохода по одному месту. При первых проходах нож автогрейдера устанавливают под углом захвата 55—60</w:t>
      </w:r>
      <w:r>
        <w:rPr>
          <w:sz w:val="20"/>
        </w:rPr>
        <w:sym w:font="Arial" w:char="00B0"/>
      </w:r>
      <w:r>
        <w:rPr>
          <w:sz w:val="20"/>
        </w:rPr>
        <w:t xml:space="preserve"> в сторону оси дороги, а угол наклона принимают в зависимости от про</w:t>
      </w:r>
      <w:r>
        <w:rPr>
          <w:sz w:val="20"/>
        </w:rPr>
        <w:softHyphen/>
        <w:t>ектного поперечного профиля.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4.1.4. В весенний период производят очистку проезжей части от грязи и снежной или ледяной корки по мере ее таяния.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 xml:space="preserve">Очистку покрытий от грязи </w:t>
      </w:r>
      <w:r>
        <w:rPr>
          <w:sz w:val="20"/>
        </w:rPr>
        <w:t>весной производят в течение 3—5 дней после освобождения дороги от снега и льда, пока грязь не засохла и легко уда</w:t>
      </w:r>
      <w:r>
        <w:rPr>
          <w:sz w:val="20"/>
        </w:rPr>
        <w:softHyphen/>
        <w:t>ляется автогрейдером или бульдозером.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4.1.5. В период сильного увлажнения земляного полотна и покрытия до</w:t>
      </w:r>
      <w:r>
        <w:rPr>
          <w:sz w:val="20"/>
        </w:rPr>
        <w:softHyphen/>
        <w:t>рогу (при необходимости) закрывают. Движение следует открывать после просыхания проезжей части и выравнивания ее поверхности. В тех случаях, когда полностью закрыть движение не представляется возможным (уборка урожая, вывоз удобрений и т. п.), организуется патрульное содержание до</w:t>
      </w:r>
      <w:r>
        <w:rPr>
          <w:sz w:val="20"/>
        </w:rPr>
        <w:softHyphen/>
        <w:t>роги специ</w:t>
      </w:r>
      <w:r>
        <w:rPr>
          <w:sz w:val="20"/>
        </w:rPr>
        <w:t>ализированными звеньями или бригадами.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 xml:space="preserve">4.1.6. Для обеспечения нормальных условий движения в сухое время года на гравийных и им подобных покрытиях проводят </w:t>
      </w:r>
      <w:proofErr w:type="spellStart"/>
      <w:r>
        <w:rPr>
          <w:sz w:val="20"/>
        </w:rPr>
        <w:t>обеспыливание</w:t>
      </w:r>
      <w:proofErr w:type="spellEnd"/>
      <w:r>
        <w:rPr>
          <w:sz w:val="20"/>
        </w:rPr>
        <w:t xml:space="preserve"> в соответ</w:t>
      </w:r>
      <w:r>
        <w:rPr>
          <w:sz w:val="20"/>
        </w:rPr>
        <w:softHyphen/>
        <w:t>ствии с п. 4.2 настоящих Указаний.</w:t>
      </w:r>
    </w:p>
    <w:p w:rsidR="00000000" w:rsidRDefault="002E7A5F">
      <w:pPr>
        <w:ind w:left="0" w:firstLine="284"/>
        <w:rPr>
          <w:b/>
          <w:sz w:val="20"/>
        </w:rPr>
      </w:pPr>
      <w:r>
        <w:rPr>
          <w:b/>
          <w:sz w:val="20"/>
        </w:rPr>
        <w:t xml:space="preserve">4.2. </w:t>
      </w:r>
      <w:proofErr w:type="spellStart"/>
      <w:r>
        <w:rPr>
          <w:b/>
          <w:sz w:val="20"/>
        </w:rPr>
        <w:t>Обеспыливание</w:t>
      </w:r>
      <w:proofErr w:type="spellEnd"/>
      <w:r>
        <w:rPr>
          <w:b/>
          <w:sz w:val="20"/>
        </w:rPr>
        <w:t xml:space="preserve"> гравийных покрытий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4.2.1. Пыль образуется в результате износа покрытий под воздействием автомобильного транспорта и климатических условий, а также при загрязне</w:t>
      </w:r>
      <w:r>
        <w:rPr>
          <w:sz w:val="20"/>
        </w:rPr>
        <w:softHyphen/>
        <w:t>нии покрытий автомобилями, въезжающими на проезжаю часть с грунтовых дорог.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4.2.2. Наиболее эффективным способом борьбы</w:t>
      </w:r>
      <w:r>
        <w:rPr>
          <w:sz w:val="20"/>
        </w:rPr>
        <w:t xml:space="preserve"> с пылью на гравийных покрытиях является обработка их обеспыливающими материалами (см. </w:t>
      </w:r>
      <w:proofErr w:type="spellStart"/>
      <w:r>
        <w:rPr>
          <w:sz w:val="20"/>
        </w:rPr>
        <w:t>пп</w:t>
      </w:r>
      <w:proofErr w:type="spellEnd"/>
      <w:r>
        <w:rPr>
          <w:sz w:val="20"/>
        </w:rPr>
        <w:t>. 2.2 и 2.3), обеспечивающая уменьшение износа, сохранение первоначальной ров</w:t>
      </w:r>
      <w:r>
        <w:rPr>
          <w:sz w:val="20"/>
        </w:rPr>
        <w:softHyphen/>
        <w:t>ности, снижение загрязнения атмос</w:t>
      </w:r>
      <w:r>
        <w:rPr>
          <w:sz w:val="20"/>
        </w:rPr>
        <w:softHyphen/>
        <w:t>феры, улучшение условий движения авто</w:t>
      </w:r>
      <w:r>
        <w:rPr>
          <w:sz w:val="20"/>
        </w:rPr>
        <w:softHyphen/>
        <w:t>мобильного транспорта и санитарно-гигиенического состояния прилегающих к дорогам населен</w:t>
      </w:r>
      <w:r>
        <w:rPr>
          <w:sz w:val="20"/>
        </w:rPr>
        <w:softHyphen/>
        <w:t>ных пунктов.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4.2.3. Норма расхода обеспыливающих материалов в каждом конкретном случае принимается на основании опытной проверки в зависимости от интен</w:t>
      </w:r>
      <w:r>
        <w:rPr>
          <w:sz w:val="20"/>
        </w:rPr>
        <w:softHyphen/>
        <w:t>сивности и состава движения, пог</w:t>
      </w:r>
      <w:r>
        <w:rPr>
          <w:sz w:val="20"/>
        </w:rPr>
        <w:t>одно-климатических условий и материала покрытий.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Ориентировочные нормы расхода обеспыливающих материалов и продол</w:t>
      </w:r>
      <w:r>
        <w:rPr>
          <w:sz w:val="20"/>
        </w:rPr>
        <w:softHyphen/>
        <w:t xml:space="preserve">жительность их действия даны в табл. 4.1 (в числителе для </w:t>
      </w:r>
      <w:r>
        <w:rPr>
          <w:sz w:val="20"/>
          <w:lang w:val="en-US"/>
        </w:rPr>
        <w:t>I</w:t>
      </w:r>
      <w:r>
        <w:rPr>
          <w:sz w:val="20"/>
        </w:rPr>
        <w:t>—</w:t>
      </w:r>
      <w:r>
        <w:rPr>
          <w:sz w:val="20"/>
          <w:lang w:val="en-US"/>
        </w:rPr>
        <w:t>III</w:t>
      </w:r>
      <w:r>
        <w:rPr>
          <w:sz w:val="20"/>
        </w:rPr>
        <w:t>, пав зна</w:t>
      </w:r>
      <w:r>
        <w:rPr>
          <w:sz w:val="20"/>
        </w:rPr>
        <w:softHyphen/>
        <w:t xml:space="preserve">менателе — для </w:t>
      </w:r>
      <w:proofErr w:type="spellStart"/>
      <w:r>
        <w:rPr>
          <w:sz w:val="20"/>
        </w:rPr>
        <w:t>IV</w:t>
      </w:r>
      <w:proofErr w:type="spellEnd"/>
      <w:r>
        <w:rPr>
          <w:sz w:val="20"/>
        </w:rPr>
        <w:t xml:space="preserve"> и </w:t>
      </w:r>
      <w:proofErr w:type="spellStart"/>
      <w:r>
        <w:rPr>
          <w:sz w:val="20"/>
        </w:rPr>
        <w:t>V</w:t>
      </w:r>
      <w:proofErr w:type="spellEnd"/>
      <w:r>
        <w:rPr>
          <w:sz w:val="20"/>
        </w:rPr>
        <w:t xml:space="preserve"> дорожно-климатических зон). Меньшие нормы рас</w:t>
      </w:r>
      <w:r>
        <w:rPr>
          <w:sz w:val="20"/>
        </w:rPr>
        <w:softHyphen/>
        <w:t>хода относятся к интенсивности движения до 300 авт./</w:t>
      </w:r>
      <w:proofErr w:type="spellStart"/>
      <w:r>
        <w:rPr>
          <w:sz w:val="20"/>
        </w:rPr>
        <w:t>сут</w:t>
      </w:r>
      <w:proofErr w:type="spellEnd"/>
      <w:r>
        <w:rPr>
          <w:sz w:val="20"/>
        </w:rPr>
        <w:t>, большие — 300 авт./</w:t>
      </w:r>
      <w:proofErr w:type="spellStart"/>
      <w:r>
        <w:rPr>
          <w:sz w:val="20"/>
        </w:rPr>
        <w:t>сут</w:t>
      </w:r>
      <w:proofErr w:type="spellEnd"/>
      <w:r>
        <w:rPr>
          <w:sz w:val="20"/>
        </w:rPr>
        <w:t xml:space="preserve"> и более. Продолжительность обеспыливающего действия мате</w:t>
      </w:r>
      <w:r>
        <w:rPr>
          <w:sz w:val="20"/>
        </w:rPr>
        <w:softHyphen/>
        <w:t>риалов дана после первой обработки покрытий.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 xml:space="preserve">При повторных обработках норму расхода обеспыливающих материалов уменьшают </w:t>
      </w:r>
      <w:r>
        <w:rPr>
          <w:sz w:val="20"/>
        </w:rPr>
        <w:t>в 2 раза. Повторную обработку производят при появлении пер</w:t>
      </w:r>
      <w:r>
        <w:rPr>
          <w:sz w:val="20"/>
        </w:rPr>
        <w:softHyphen/>
        <w:t>вых признаков пылеобразования.</w:t>
      </w:r>
    </w:p>
    <w:p w:rsidR="00000000" w:rsidRDefault="002E7A5F">
      <w:pPr>
        <w:ind w:left="0" w:firstLine="284"/>
        <w:rPr>
          <w:spacing w:val="20"/>
          <w:sz w:val="20"/>
        </w:rPr>
      </w:pPr>
    </w:p>
    <w:p w:rsidR="00000000" w:rsidRDefault="002E7A5F">
      <w:pPr>
        <w:ind w:left="0" w:firstLine="284"/>
        <w:rPr>
          <w:spacing w:val="20"/>
          <w:sz w:val="20"/>
        </w:rPr>
      </w:pPr>
      <w:r>
        <w:rPr>
          <w:spacing w:val="20"/>
          <w:sz w:val="20"/>
        </w:rPr>
        <w:t>Таблица 4.1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3118"/>
        <w:gridCol w:w="1567"/>
        <w:gridCol w:w="1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</w:p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материала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Норма расхода на 1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покрытия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Срок обеспыливающего действия, </w:t>
            </w:r>
            <w:proofErr w:type="spellStart"/>
            <w:r>
              <w:rPr>
                <w:sz w:val="20"/>
              </w:rPr>
              <w:t>сут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pacing w:val="20"/>
                <w:sz w:val="20"/>
              </w:rPr>
            </w:pPr>
            <w:r>
              <w:rPr>
                <w:spacing w:val="20"/>
                <w:sz w:val="20"/>
              </w:rPr>
              <w:t>Гигроскопические</w:t>
            </w:r>
          </w:p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Кальций хлористый технический: </w:t>
            </w:r>
          </w:p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кальцинированный, кг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</w:p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</w:p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0,6—0,7</w:t>
            </w:r>
            <w:r>
              <w:rPr>
                <w:sz w:val="20"/>
              </w:rPr>
              <w:t xml:space="preserve"> </w:t>
            </w:r>
          </w:p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  <w:r>
              <w:rPr>
                <w:sz w:val="20"/>
              </w:rPr>
              <w:sym w:font="Symbol" w:char="F0BE"/>
            </w:r>
            <w:r>
              <w:rPr>
                <w:sz w:val="20"/>
              </w:rPr>
              <w:t>0,9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</w:p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</w:p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20—40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плавленый, кг</w:t>
            </w: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0,8—0,9</w:t>
            </w:r>
            <w:r>
              <w:rPr>
                <w:sz w:val="20"/>
              </w:rPr>
              <w:t xml:space="preserve"> </w:t>
            </w:r>
          </w:p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1,0—1,1</w:t>
            </w:r>
          </w:p>
        </w:tc>
        <w:tc>
          <w:tcPr>
            <w:tcW w:w="156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20—40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жидкий, л</w:t>
            </w: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1,3</w:t>
            </w:r>
            <w:r>
              <w:rPr>
                <w:sz w:val="20"/>
                <w:u w:val="single"/>
              </w:rPr>
              <w:sym w:font="Symbol" w:char="F0BE"/>
            </w:r>
            <w:r>
              <w:rPr>
                <w:sz w:val="20"/>
                <w:u w:val="single"/>
              </w:rPr>
              <w:t>1,7</w:t>
            </w:r>
          </w:p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2,0—2,2</w:t>
            </w:r>
          </w:p>
        </w:tc>
        <w:tc>
          <w:tcPr>
            <w:tcW w:w="156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z w:val="20"/>
              </w:rPr>
              <w:sym w:font="Symbol" w:char="F0BE"/>
            </w:r>
            <w:r>
              <w:rPr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Кальций хлористый, </w:t>
            </w:r>
            <w:proofErr w:type="spellStart"/>
            <w:r>
              <w:rPr>
                <w:sz w:val="20"/>
              </w:rPr>
              <w:t>ингибированный</w:t>
            </w:r>
            <w:proofErr w:type="spellEnd"/>
            <w:r>
              <w:rPr>
                <w:sz w:val="20"/>
              </w:rPr>
              <w:t xml:space="preserve"> фосфатами (</w:t>
            </w:r>
            <w:proofErr w:type="spellStart"/>
            <w:r>
              <w:rPr>
                <w:sz w:val="20"/>
              </w:rPr>
              <w:t>ХКФ</w:t>
            </w:r>
            <w:proofErr w:type="spellEnd"/>
            <w:r>
              <w:rPr>
                <w:sz w:val="20"/>
              </w:rPr>
              <w:t>), кг</w:t>
            </w: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0,7—0,8</w:t>
            </w:r>
            <w:r>
              <w:rPr>
                <w:sz w:val="20"/>
              </w:rPr>
              <w:t xml:space="preserve"> </w:t>
            </w:r>
          </w:p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0,9—1,0</w:t>
            </w:r>
          </w:p>
        </w:tc>
        <w:tc>
          <w:tcPr>
            <w:tcW w:w="156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25—40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Техническая поваренная соль (в ви</w:t>
            </w:r>
            <w:r>
              <w:rPr>
                <w:sz w:val="20"/>
              </w:rPr>
              <w:softHyphen/>
              <w:t>де раствора 30 %-ной концентрации), л</w:t>
            </w: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1,5</w:t>
            </w:r>
            <w:r>
              <w:rPr>
                <w:sz w:val="20"/>
                <w:u w:val="single"/>
              </w:rPr>
              <w:sym w:font="Symbol" w:char="F0BE"/>
            </w:r>
            <w:r>
              <w:rPr>
                <w:sz w:val="20"/>
                <w:u w:val="single"/>
              </w:rPr>
              <w:t>2,2</w:t>
            </w:r>
            <w:r>
              <w:rPr>
                <w:sz w:val="20"/>
              </w:rPr>
              <w:t xml:space="preserve"> </w:t>
            </w:r>
          </w:p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2,4—3,0</w:t>
            </w:r>
          </w:p>
        </w:tc>
        <w:tc>
          <w:tcPr>
            <w:tcW w:w="156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15—20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Техническая соль </w:t>
            </w:r>
            <w:proofErr w:type="spellStart"/>
            <w:r>
              <w:rPr>
                <w:sz w:val="20"/>
              </w:rPr>
              <w:t>сильвинитовых</w:t>
            </w:r>
            <w:proofErr w:type="spellEnd"/>
            <w:r>
              <w:rPr>
                <w:sz w:val="20"/>
              </w:rPr>
              <w:t xml:space="preserve"> отвалов: </w:t>
            </w:r>
          </w:p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твердая, кг</w:t>
            </w: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</w:p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</w:p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0,8</w:t>
            </w:r>
            <w:r>
              <w:rPr>
                <w:sz w:val="20"/>
                <w:u w:val="single"/>
              </w:rPr>
              <w:sym w:font="Symbol" w:char="F0BE"/>
            </w:r>
            <w:r>
              <w:rPr>
                <w:sz w:val="20"/>
                <w:u w:val="single"/>
              </w:rPr>
              <w:t>1,2</w:t>
            </w:r>
            <w:r>
              <w:rPr>
                <w:sz w:val="20"/>
              </w:rPr>
              <w:t xml:space="preserve"> </w:t>
            </w:r>
          </w:p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1,4—1,8</w:t>
            </w:r>
          </w:p>
        </w:tc>
        <w:tc>
          <w:tcPr>
            <w:tcW w:w="156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</w:p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</w:p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z w:val="20"/>
              </w:rPr>
              <w:sym w:font="Symbol" w:char="F0BE"/>
            </w:r>
            <w:r>
              <w:rPr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жидкая, л</w:t>
            </w: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1,6</w:t>
            </w:r>
            <w:r>
              <w:rPr>
                <w:sz w:val="20"/>
                <w:u w:val="single"/>
              </w:rPr>
              <w:sym w:font="Symbol" w:char="F0BE"/>
            </w:r>
            <w:r>
              <w:rPr>
                <w:sz w:val="20"/>
                <w:u w:val="single"/>
              </w:rPr>
              <w:t>2,5</w:t>
            </w:r>
          </w:p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  <w:r>
              <w:rPr>
                <w:sz w:val="20"/>
              </w:rPr>
              <w:sym w:font="Symbol" w:char="F0BE"/>
            </w:r>
            <w:r>
              <w:rPr>
                <w:sz w:val="20"/>
              </w:rPr>
              <w:t>3,3</w:t>
            </w:r>
          </w:p>
        </w:tc>
        <w:tc>
          <w:tcPr>
            <w:tcW w:w="156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z w:val="20"/>
              </w:rPr>
              <w:sym w:font="Symbol" w:char="F0BE"/>
            </w:r>
            <w:r>
              <w:rPr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Вода морская лиманная или соле</w:t>
            </w:r>
            <w:r>
              <w:rPr>
                <w:sz w:val="20"/>
              </w:rPr>
              <w:softHyphen/>
              <w:t>ных озер, л</w:t>
            </w: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1,0</w:t>
            </w:r>
            <w:r>
              <w:rPr>
                <w:sz w:val="20"/>
                <w:u w:val="single"/>
              </w:rPr>
              <w:sym w:font="Symbol" w:char="F0BE"/>
            </w:r>
            <w:r>
              <w:rPr>
                <w:sz w:val="20"/>
                <w:u w:val="single"/>
              </w:rPr>
              <w:t>1,5</w:t>
            </w:r>
          </w:p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  <w:r>
              <w:rPr>
                <w:sz w:val="20"/>
              </w:rPr>
              <w:sym w:font="Symbol" w:char="F0BE"/>
            </w:r>
            <w:r>
              <w:rPr>
                <w:sz w:val="20"/>
              </w:rPr>
              <w:t>2,0</w:t>
            </w:r>
          </w:p>
        </w:tc>
        <w:tc>
          <w:tcPr>
            <w:tcW w:w="156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</w:rPr>
              <w:sym w:font="Symbol" w:char="F0BE"/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Вода техническая, л</w:t>
            </w: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1,0—2,0</w:t>
            </w:r>
          </w:p>
        </w:tc>
        <w:tc>
          <w:tcPr>
            <w:tcW w:w="156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0,40—0,12 </w:t>
            </w:r>
          </w:p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(2</w:t>
            </w:r>
            <w:r>
              <w:rPr>
                <w:sz w:val="20"/>
              </w:rPr>
              <w:sym w:font="Symbol" w:char="F0BE"/>
            </w:r>
            <w:r>
              <w:rPr>
                <w:sz w:val="20"/>
              </w:rPr>
              <w:t>3 ч)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pacing w:val="20"/>
                <w:sz w:val="20"/>
              </w:rPr>
              <w:t>Органические</w:t>
            </w:r>
          </w:p>
          <w:p w:rsidR="00000000" w:rsidRDefault="002E7A5F">
            <w:pPr>
              <w:ind w:left="0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Лигносульфонаты</w:t>
            </w:r>
            <w:proofErr w:type="spellEnd"/>
            <w:r>
              <w:rPr>
                <w:sz w:val="20"/>
              </w:rPr>
              <w:t xml:space="preserve"> технические (</w:t>
            </w:r>
            <w:proofErr w:type="spellStart"/>
            <w:r>
              <w:rPr>
                <w:sz w:val="20"/>
              </w:rPr>
              <w:t>ЛСТ</w:t>
            </w:r>
            <w:proofErr w:type="spellEnd"/>
            <w:r>
              <w:rPr>
                <w:sz w:val="20"/>
              </w:rPr>
              <w:t>) марки В 50 %-ной концентра</w:t>
            </w:r>
            <w:r>
              <w:rPr>
                <w:sz w:val="20"/>
              </w:rPr>
              <w:softHyphen/>
              <w:t>ции, л</w:t>
            </w: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</w:p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1,6—2,0</w:t>
            </w:r>
            <w:r>
              <w:rPr>
                <w:sz w:val="20"/>
              </w:rPr>
              <w:t xml:space="preserve"> </w:t>
            </w:r>
          </w:p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1,2—1,6</w:t>
            </w:r>
          </w:p>
        </w:tc>
        <w:tc>
          <w:tcPr>
            <w:tcW w:w="156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</w:p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20—30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Лигнодор</w:t>
            </w:r>
            <w:proofErr w:type="spellEnd"/>
            <w:r>
              <w:rPr>
                <w:sz w:val="20"/>
              </w:rPr>
              <w:t>, л</w:t>
            </w: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1,6</w:t>
            </w:r>
            <w:r>
              <w:rPr>
                <w:sz w:val="20"/>
                <w:u w:val="single"/>
              </w:rPr>
              <w:sym w:font="Symbol" w:char="F0BE"/>
            </w:r>
            <w:r>
              <w:rPr>
                <w:sz w:val="20"/>
                <w:u w:val="single"/>
              </w:rPr>
              <w:t>2,0</w:t>
            </w:r>
            <w:r>
              <w:rPr>
                <w:sz w:val="20"/>
              </w:rPr>
              <w:t xml:space="preserve"> </w:t>
            </w:r>
          </w:p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1,2—1,6</w:t>
            </w:r>
          </w:p>
        </w:tc>
        <w:tc>
          <w:tcPr>
            <w:tcW w:w="156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  <w:r>
              <w:rPr>
                <w:sz w:val="20"/>
              </w:rPr>
              <w:sym w:font="Symbol" w:char="F0BE"/>
            </w:r>
            <w:r>
              <w:rPr>
                <w:sz w:val="20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Сульфитный щелок 10 %-ной кон</w:t>
            </w:r>
            <w:r>
              <w:rPr>
                <w:sz w:val="20"/>
              </w:rPr>
              <w:softHyphen/>
              <w:t>центрации, л</w:t>
            </w: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4,0</w:t>
            </w:r>
            <w:r>
              <w:rPr>
                <w:sz w:val="20"/>
                <w:u w:val="single"/>
              </w:rPr>
              <w:sym w:font="Symbol" w:char="F0BE"/>
            </w:r>
            <w:r>
              <w:rPr>
                <w:sz w:val="20"/>
                <w:u w:val="single"/>
              </w:rPr>
              <w:t>6,0</w:t>
            </w:r>
          </w:p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3,0—5,0</w:t>
            </w:r>
          </w:p>
        </w:tc>
        <w:tc>
          <w:tcPr>
            <w:tcW w:w="156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z w:val="20"/>
              </w:rPr>
              <w:sym w:font="Symbol" w:char="F0BE"/>
            </w:r>
            <w:r>
              <w:rPr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Жидкие битумы, л</w:t>
            </w: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0,8—1,0</w:t>
            </w:r>
          </w:p>
        </w:tc>
        <w:tc>
          <w:tcPr>
            <w:tcW w:w="156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30—90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Битумные эмульсии, л</w:t>
            </w: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1,2—1,5</w:t>
            </w:r>
          </w:p>
        </w:tc>
        <w:tc>
          <w:tcPr>
            <w:tcW w:w="156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30—90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Сырые нефти, л</w:t>
            </w:r>
          </w:p>
        </w:tc>
        <w:tc>
          <w:tcPr>
            <w:tcW w:w="156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  <w:r>
              <w:rPr>
                <w:sz w:val="20"/>
              </w:rPr>
              <w:sym w:font="Symbol" w:char="F0BE"/>
            </w:r>
            <w:r>
              <w:rPr>
                <w:sz w:val="20"/>
              </w:rPr>
              <w:t>1,0</w:t>
            </w:r>
          </w:p>
        </w:tc>
        <w:tc>
          <w:tcPr>
            <w:tcW w:w="1567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30—90</w:t>
            </w:r>
          </w:p>
        </w:tc>
      </w:tr>
    </w:tbl>
    <w:p w:rsidR="00000000" w:rsidRDefault="002E7A5F">
      <w:pPr>
        <w:ind w:left="0" w:firstLine="284"/>
        <w:rPr>
          <w:sz w:val="20"/>
        </w:rPr>
      </w:pPr>
    </w:p>
    <w:p w:rsidR="00000000" w:rsidRDefault="002E7A5F">
      <w:pPr>
        <w:ind w:left="0" w:firstLine="284"/>
        <w:rPr>
          <w:sz w:val="20"/>
        </w:rPr>
      </w:pPr>
      <w:r>
        <w:rPr>
          <w:spacing w:val="20"/>
          <w:sz w:val="20"/>
        </w:rPr>
        <w:t>Примечание</w:t>
      </w:r>
      <w:r>
        <w:rPr>
          <w:sz w:val="20"/>
        </w:rPr>
        <w:t>. Органические материалы (битумы, сырые нефти и др.) применяют при вязкости по стандартному вискозиметру не более 25 с.</w:t>
      </w:r>
    </w:p>
    <w:p w:rsidR="00000000" w:rsidRDefault="002E7A5F">
      <w:pPr>
        <w:ind w:left="0" w:firstLine="284"/>
        <w:rPr>
          <w:sz w:val="20"/>
        </w:rPr>
      </w:pP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4.2.4. Объем работ и количество потребных материалов определяют с уче</w:t>
      </w:r>
      <w:r>
        <w:rPr>
          <w:sz w:val="20"/>
        </w:rPr>
        <w:softHyphen/>
        <w:t xml:space="preserve">том длины участков, подлежащих </w:t>
      </w:r>
      <w:proofErr w:type="spellStart"/>
      <w:r>
        <w:rPr>
          <w:sz w:val="20"/>
        </w:rPr>
        <w:t>обеспыливанию</w:t>
      </w:r>
      <w:proofErr w:type="spellEnd"/>
      <w:r>
        <w:rPr>
          <w:sz w:val="20"/>
        </w:rPr>
        <w:t>, норм расхода обеспыливающих материалов и количества обработок за сезон. При этом особое вни</w:t>
      </w:r>
      <w:r>
        <w:rPr>
          <w:sz w:val="20"/>
        </w:rPr>
        <w:softHyphen/>
        <w:t>мание следует уделять участкам, проходящим через населенные пункты, вдоль полей, засеянных сельскохозяйственными культурами, а</w:t>
      </w:r>
      <w:r>
        <w:rPr>
          <w:sz w:val="20"/>
        </w:rPr>
        <w:t xml:space="preserve"> также около больниц, санаториев, детских учреждений, остановок автобусов, на опасных участках дороги (спуск, подъем, кривые малого радиуса) и т. п.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4.2.5. Необходимое количество обработок за сезон определяют с учетом продолжительности теплого периода, в течение которого наблюдается пылеобразование, и количества дождливых дней:</w:t>
      </w:r>
    </w:p>
    <w:p w:rsidR="00000000" w:rsidRDefault="002E7A5F">
      <w:pPr>
        <w:ind w:left="0" w:firstLine="284"/>
        <w:rPr>
          <w:sz w:val="20"/>
        </w:rPr>
      </w:pPr>
      <w:r>
        <w:rPr>
          <w:position w:val="-24"/>
          <w:sz w:val="20"/>
        </w:rPr>
        <w:object w:dxaOrig="1260" w:dyaOrig="620">
          <v:shape id="_x0000_i1030" type="#_x0000_t75" style="width:63pt;height:30.75pt" o:ole="">
            <v:imagedata r:id="rId10" o:title=""/>
          </v:shape>
          <o:OLEObject Type="Embed" ProgID="Equation.3" ShapeID="_x0000_i1030" DrawAspect="Content" ObjectID="_1427195251" r:id="rId11"/>
        </w:objec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 xml:space="preserve">где </w:t>
      </w:r>
      <w:proofErr w:type="spellStart"/>
      <w:r>
        <w:rPr>
          <w:i/>
          <w:sz w:val="20"/>
        </w:rPr>
        <w:t>П</w:t>
      </w:r>
      <w:proofErr w:type="spellEnd"/>
      <w:r>
        <w:rPr>
          <w:i/>
          <w:sz w:val="20"/>
        </w:rPr>
        <w:t xml:space="preserve"> — </w:t>
      </w:r>
      <w:r>
        <w:rPr>
          <w:sz w:val="20"/>
        </w:rPr>
        <w:t xml:space="preserve">продолжительность теплого периода в году, </w:t>
      </w:r>
      <w:proofErr w:type="spellStart"/>
      <w:r>
        <w:rPr>
          <w:sz w:val="20"/>
        </w:rPr>
        <w:t>сут</w:t>
      </w:r>
      <w:proofErr w:type="spellEnd"/>
      <w:r>
        <w:rPr>
          <w:sz w:val="20"/>
        </w:rPr>
        <w:t xml:space="preserve"> (для ориенти</w:t>
      </w:r>
      <w:r>
        <w:rPr>
          <w:sz w:val="20"/>
        </w:rPr>
        <w:softHyphen/>
        <w:t xml:space="preserve">ровочных расчетов принимают для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дорожно-климатической зоны 30—60 </w:t>
      </w:r>
      <w:proofErr w:type="spellStart"/>
      <w:r>
        <w:rPr>
          <w:sz w:val="20"/>
        </w:rPr>
        <w:t>сут</w:t>
      </w:r>
      <w:proofErr w:type="spellEnd"/>
      <w:r>
        <w:rPr>
          <w:sz w:val="20"/>
        </w:rPr>
        <w:t xml:space="preserve">; для </w:t>
      </w:r>
      <w:r>
        <w:rPr>
          <w:sz w:val="20"/>
          <w:lang w:val="en-US"/>
        </w:rPr>
        <w:t>II</w:t>
      </w:r>
      <w:r>
        <w:rPr>
          <w:sz w:val="20"/>
        </w:rPr>
        <w:t xml:space="preserve"> — 60—90; для</w:t>
      </w:r>
      <w:r>
        <w:rPr>
          <w:sz w:val="20"/>
        </w:rPr>
        <w:t xml:space="preserve"> </w:t>
      </w:r>
      <w:proofErr w:type="spellStart"/>
      <w:r>
        <w:rPr>
          <w:sz w:val="20"/>
        </w:rPr>
        <w:t>III</w:t>
      </w:r>
      <w:proofErr w:type="spellEnd"/>
      <w:r>
        <w:rPr>
          <w:sz w:val="20"/>
        </w:rPr>
        <w:t xml:space="preserve"> — 80—110; для </w:t>
      </w:r>
      <w:proofErr w:type="spellStart"/>
      <w:r>
        <w:rPr>
          <w:sz w:val="20"/>
        </w:rPr>
        <w:t>IV</w:t>
      </w:r>
      <w:proofErr w:type="spellEnd"/>
      <w:r>
        <w:rPr>
          <w:sz w:val="20"/>
        </w:rPr>
        <w:t xml:space="preserve"> — 100</w:t>
      </w:r>
      <w:r>
        <w:rPr>
          <w:sz w:val="20"/>
        </w:rPr>
        <w:sym w:font="Symbol" w:char="F0BE"/>
      </w:r>
      <w:r>
        <w:rPr>
          <w:sz w:val="20"/>
        </w:rPr>
        <w:t xml:space="preserve">130; для </w:t>
      </w:r>
      <w:proofErr w:type="spellStart"/>
      <w:r>
        <w:rPr>
          <w:sz w:val="20"/>
        </w:rPr>
        <w:t>V</w:t>
      </w:r>
      <w:proofErr w:type="spellEnd"/>
      <w:r>
        <w:rPr>
          <w:sz w:val="20"/>
        </w:rPr>
        <w:t xml:space="preserve"> дорожно-климатической зоны </w:t>
      </w:r>
      <w:r>
        <w:rPr>
          <w:sz w:val="20"/>
        </w:rPr>
        <w:sym w:font="Symbol" w:char="F0BE"/>
      </w:r>
      <w:r>
        <w:rPr>
          <w:sz w:val="20"/>
        </w:rPr>
        <w:t xml:space="preserve"> 120—180 </w:t>
      </w:r>
      <w:proofErr w:type="spellStart"/>
      <w:r>
        <w:rPr>
          <w:sz w:val="20"/>
        </w:rPr>
        <w:t>сут</w:t>
      </w:r>
      <w:proofErr w:type="spellEnd"/>
      <w:r>
        <w:rPr>
          <w:sz w:val="20"/>
        </w:rPr>
        <w:t xml:space="preserve">); </w:t>
      </w:r>
      <w:proofErr w:type="spellStart"/>
      <w:r>
        <w:rPr>
          <w:i/>
          <w:sz w:val="20"/>
        </w:rPr>
        <w:t>Д</w:t>
      </w:r>
      <w:proofErr w:type="spellEnd"/>
      <w:r>
        <w:rPr>
          <w:i/>
          <w:sz w:val="20"/>
        </w:rPr>
        <w:t xml:space="preserve"> </w:t>
      </w:r>
      <w:r>
        <w:rPr>
          <w:sz w:val="20"/>
        </w:rPr>
        <w:t>—количество дождливых дней за теп</w:t>
      </w:r>
      <w:r>
        <w:rPr>
          <w:sz w:val="20"/>
        </w:rPr>
        <w:softHyphen/>
        <w:t xml:space="preserve">лый период года (по данным метеослужбы за предыдущие годы); </w:t>
      </w:r>
      <w:r>
        <w:rPr>
          <w:i/>
          <w:sz w:val="20"/>
        </w:rPr>
        <w:t xml:space="preserve">Т — </w:t>
      </w:r>
      <w:r>
        <w:rPr>
          <w:sz w:val="20"/>
        </w:rPr>
        <w:t>срок действия обеспыливаю</w:t>
      </w:r>
      <w:r>
        <w:rPr>
          <w:sz w:val="20"/>
        </w:rPr>
        <w:softHyphen/>
        <w:t xml:space="preserve">щих материалов, </w:t>
      </w:r>
      <w:proofErr w:type="spellStart"/>
      <w:r>
        <w:rPr>
          <w:sz w:val="20"/>
        </w:rPr>
        <w:t>сут</w:t>
      </w:r>
      <w:proofErr w:type="spellEnd"/>
      <w:r>
        <w:rPr>
          <w:sz w:val="20"/>
        </w:rPr>
        <w:t xml:space="preserve"> (см. табл. 4.1).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4.2.6. Потребное количество обеспыливающих материалов определяют по формуле</w:t>
      </w:r>
    </w:p>
    <w:p w:rsidR="00000000" w:rsidRDefault="002E7A5F">
      <w:pPr>
        <w:ind w:left="0" w:firstLine="284"/>
        <w:rPr>
          <w:sz w:val="20"/>
        </w:rPr>
      </w:pPr>
      <w:r>
        <w:rPr>
          <w:position w:val="-10"/>
          <w:sz w:val="20"/>
        </w:rPr>
        <w:object w:dxaOrig="2720" w:dyaOrig="340">
          <v:shape id="_x0000_i1031" type="#_x0000_t75" style="width:135.75pt;height:17.25pt" o:ole="">
            <v:imagedata r:id="rId12" o:title=""/>
          </v:shape>
          <o:OLEObject Type="Embed" ProgID="Equation.3" ShapeID="_x0000_i1031" DrawAspect="Content" ObjectID="_1427195252" r:id="rId13"/>
        </w:objec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 xml:space="preserve">где </w:t>
      </w:r>
      <w:r>
        <w:rPr>
          <w:i/>
          <w:sz w:val="20"/>
          <w:lang w:val="en-US"/>
        </w:rPr>
        <w:t>g</w:t>
      </w:r>
      <w:r>
        <w:rPr>
          <w:i/>
          <w:sz w:val="20"/>
        </w:rPr>
        <w:t xml:space="preserve"> —</w:t>
      </w:r>
      <w:r>
        <w:rPr>
          <w:sz w:val="20"/>
        </w:rPr>
        <w:t xml:space="preserve"> норма расхода обеспыливающих материалов на 1 м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при первич</w:t>
      </w:r>
      <w:r>
        <w:rPr>
          <w:sz w:val="20"/>
        </w:rPr>
        <w:softHyphen/>
        <w:t xml:space="preserve">ной обработке, кг (л) (см. табл. 4.1); </w:t>
      </w:r>
      <w:proofErr w:type="spellStart"/>
      <w:r>
        <w:rPr>
          <w:i/>
          <w:sz w:val="20"/>
          <w:lang w:val="en-US"/>
        </w:rPr>
        <w:t>g</w:t>
      </w:r>
      <w:r>
        <w:rPr>
          <w:sz w:val="20"/>
          <w:vertAlign w:val="subscript"/>
        </w:rPr>
        <w:t>п</w:t>
      </w:r>
      <w:proofErr w:type="spellEnd"/>
      <w:r>
        <w:rPr>
          <w:sz w:val="20"/>
        </w:rPr>
        <w:t xml:space="preserve"> — то же при каждой повторной обработке (</w:t>
      </w:r>
      <w:proofErr w:type="spellStart"/>
      <w:r>
        <w:rPr>
          <w:i/>
          <w:sz w:val="20"/>
          <w:lang w:val="en-US"/>
        </w:rPr>
        <w:t>g</w:t>
      </w:r>
      <w:r>
        <w:rPr>
          <w:sz w:val="20"/>
          <w:vertAlign w:val="subscript"/>
        </w:rPr>
        <w:t>п</w:t>
      </w:r>
      <w:proofErr w:type="spellEnd"/>
      <w:r>
        <w:rPr>
          <w:sz w:val="20"/>
        </w:rPr>
        <w:t xml:space="preserve"> = 0,5</w:t>
      </w:r>
      <w:r>
        <w:rPr>
          <w:i/>
          <w:sz w:val="20"/>
          <w:lang w:val="en-US"/>
        </w:rPr>
        <w:t>g</w:t>
      </w:r>
      <w:r>
        <w:rPr>
          <w:sz w:val="20"/>
        </w:rPr>
        <w:t>), кг (л)</w:t>
      </w:r>
      <w:r>
        <w:rPr>
          <w:sz w:val="20"/>
        </w:rPr>
        <w:t xml:space="preserve">; </w:t>
      </w:r>
      <w:r>
        <w:rPr>
          <w:i/>
          <w:sz w:val="20"/>
          <w:lang w:val="en-US"/>
        </w:rPr>
        <w:t>N’</w:t>
      </w:r>
      <w:r>
        <w:rPr>
          <w:sz w:val="20"/>
        </w:rPr>
        <w:t xml:space="preserve"> — количество повторных обработок за сезон (</w:t>
      </w:r>
      <w:r>
        <w:rPr>
          <w:i/>
          <w:sz w:val="20"/>
          <w:lang w:val="en-US"/>
        </w:rPr>
        <w:t>N’</w:t>
      </w:r>
      <w:r>
        <w:rPr>
          <w:sz w:val="20"/>
        </w:rPr>
        <w:t xml:space="preserve"> = </w:t>
      </w:r>
      <w:r>
        <w:rPr>
          <w:i/>
          <w:sz w:val="20"/>
          <w:lang w:val="en-US"/>
        </w:rPr>
        <w:t>N</w:t>
      </w:r>
      <w:r>
        <w:rPr>
          <w:i/>
          <w:sz w:val="20"/>
        </w:rPr>
        <w:t xml:space="preserve"> </w:t>
      </w:r>
      <w:r>
        <w:rPr>
          <w:sz w:val="20"/>
        </w:rPr>
        <w:t xml:space="preserve">— 1); </w:t>
      </w:r>
      <w:r>
        <w:rPr>
          <w:i/>
          <w:sz w:val="20"/>
          <w:lang w:val="en-US"/>
        </w:rPr>
        <w:t>b</w:t>
      </w:r>
      <w:r>
        <w:rPr>
          <w:i/>
          <w:sz w:val="20"/>
        </w:rPr>
        <w:t xml:space="preserve"> —</w:t>
      </w:r>
      <w:r>
        <w:rPr>
          <w:sz w:val="20"/>
        </w:rPr>
        <w:t xml:space="preserve"> ширина проезжен части, м; </w:t>
      </w:r>
      <w:proofErr w:type="spellStart"/>
      <w:r>
        <w:rPr>
          <w:i/>
          <w:sz w:val="20"/>
        </w:rPr>
        <w:t>L</w:t>
      </w:r>
      <w:proofErr w:type="spellEnd"/>
      <w:r>
        <w:rPr>
          <w:i/>
          <w:sz w:val="20"/>
        </w:rPr>
        <w:t xml:space="preserve"> — </w:t>
      </w:r>
      <w:r>
        <w:rPr>
          <w:sz w:val="20"/>
        </w:rPr>
        <w:t xml:space="preserve"> длина дороги (участка), км; 1,1 — коэффициент запаса.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4.2.7. В осенне-зимний период дорожные хозяйства подготавливают хра</w:t>
      </w:r>
      <w:r>
        <w:rPr>
          <w:sz w:val="20"/>
        </w:rPr>
        <w:softHyphen/>
        <w:t>нилища к приему обеспыливающих материалов. Важным условием хранения гигроскопических солеи является защита их от увлажнения, так как они ин</w:t>
      </w:r>
      <w:r>
        <w:rPr>
          <w:sz w:val="20"/>
        </w:rPr>
        <w:softHyphen/>
        <w:t>тенсивно поглощают влагу, а при последующих изменениях влажности и температуры слеживаются. Поэтому барабаны и мешки с хлористым каль</w:t>
      </w:r>
      <w:r>
        <w:rPr>
          <w:sz w:val="20"/>
        </w:rPr>
        <w:softHyphen/>
        <w:t>цием хранят в закрыт</w:t>
      </w:r>
      <w:r>
        <w:rPr>
          <w:sz w:val="20"/>
        </w:rPr>
        <w:t>ых складских помещениях. Хлористый натрий хранят на специальной площадке, имеющей твердое покрытие, под навесом или водо</w:t>
      </w:r>
      <w:r>
        <w:rPr>
          <w:sz w:val="20"/>
        </w:rPr>
        <w:softHyphen/>
        <w:t>непроницаемой пленкой.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Готовые растворы или рассолы хранят в цистернах вместимостью 20—100 м</w:t>
      </w:r>
      <w:r>
        <w:rPr>
          <w:sz w:val="20"/>
          <w:vertAlign w:val="superscript"/>
        </w:rPr>
        <w:t>3</w:t>
      </w:r>
      <w:r>
        <w:rPr>
          <w:sz w:val="20"/>
        </w:rPr>
        <w:t xml:space="preserve"> или в бетонных закрытых хранилищах.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Органические обеспыливающие материалы хранят в закрытых хранили</w:t>
      </w:r>
      <w:r>
        <w:rPr>
          <w:sz w:val="20"/>
        </w:rPr>
        <w:softHyphen/>
        <w:t>щах, оборудованных системой подогрева.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4.2.8. Для распределения обеспыливающих материалов наряду с дорож</w:t>
      </w:r>
      <w:r>
        <w:rPr>
          <w:sz w:val="20"/>
        </w:rPr>
        <w:softHyphen/>
        <w:t>ными машинами (КДМ-130, ПМ-8, ДС-39, ПР-130, УР-53, ЭД-404 и др.) мо</w:t>
      </w:r>
      <w:r>
        <w:rPr>
          <w:sz w:val="20"/>
        </w:rPr>
        <w:softHyphen/>
        <w:t>гут быть использованы с</w:t>
      </w:r>
      <w:r>
        <w:rPr>
          <w:sz w:val="20"/>
        </w:rPr>
        <w:t>ельскохозяйственные машины и машины, применяе</w:t>
      </w:r>
      <w:r>
        <w:rPr>
          <w:sz w:val="20"/>
        </w:rPr>
        <w:softHyphen/>
        <w:t>мые в горнодобывающей промышленности, при</w:t>
      </w:r>
      <w:r>
        <w:rPr>
          <w:sz w:val="20"/>
        </w:rPr>
        <w:softHyphen/>
        <w:t>веденные в табл. 4.2.</w:t>
      </w:r>
    </w:p>
    <w:p w:rsidR="00000000" w:rsidRDefault="002E7A5F">
      <w:pPr>
        <w:ind w:left="0" w:firstLine="284"/>
        <w:rPr>
          <w:spacing w:val="20"/>
          <w:sz w:val="20"/>
        </w:rPr>
      </w:pPr>
      <w:r>
        <w:rPr>
          <w:spacing w:val="20"/>
          <w:sz w:val="20"/>
        </w:rPr>
        <w:t xml:space="preserve"> </w:t>
      </w:r>
    </w:p>
    <w:p w:rsidR="00000000" w:rsidRDefault="002E7A5F">
      <w:pPr>
        <w:ind w:left="0" w:firstLine="284"/>
        <w:rPr>
          <w:spacing w:val="20"/>
          <w:sz w:val="20"/>
        </w:rPr>
        <w:sectPr w:rsidR="00000000">
          <w:endnotePr>
            <w:numFmt w:val="decimal"/>
          </w:endnotePr>
          <w:type w:val="nextColumn"/>
          <w:pgSz w:w="11907" w:h="16840" w:code="9"/>
          <w:pgMar w:top="1440" w:right="1797" w:bottom="1440" w:left="1797" w:header="720" w:footer="720" w:gutter="0"/>
          <w:cols w:space="62" w:equalWidth="0">
            <w:col w:w="8670"/>
          </w:cols>
          <w:noEndnote/>
        </w:sectPr>
      </w:pPr>
    </w:p>
    <w:p w:rsidR="00000000" w:rsidRDefault="002E7A5F">
      <w:pPr>
        <w:ind w:left="0" w:firstLine="284"/>
        <w:rPr>
          <w:spacing w:val="20"/>
          <w:sz w:val="20"/>
        </w:rPr>
      </w:pPr>
      <w:r>
        <w:rPr>
          <w:spacing w:val="20"/>
          <w:sz w:val="20"/>
        </w:rPr>
        <w:t>Таблица</w:t>
      </w:r>
      <w:r>
        <w:rPr>
          <w:noProof/>
          <w:spacing w:val="20"/>
          <w:sz w:val="20"/>
        </w:rPr>
        <w:t xml:space="preserve"> 4.2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693"/>
        <w:gridCol w:w="1027"/>
        <w:gridCol w:w="1027"/>
        <w:gridCol w:w="1027"/>
        <w:gridCol w:w="1027"/>
        <w:gridCol w:w="1028"/>
        <w:gridCol w:w="1027"/>
        <w:gridCol w:w="1027"/>
        <w:gridCol w:w="1027"/>
        <w:gridCol w:w="1027"/>
        <w:gridCol w:w="1027"/>
        <w:gridCol w:w="10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</w:p>
        </w:tc>
        <w:tc>
          <w:tcPr>
            <w:tcW w:w="5136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Для жидких материалов</w:t>
            </w:r>
          </w:p>
        </w:tc>
        <w:tc>
          <w:tcPr>
            <w:tcW w:w="6204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Для твердых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Показатель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</w:p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РЖТ-4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</w:p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РЖТ-8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</w:p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РЖТ-16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</w:p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ГПУ-1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</w:p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ПА-1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</w:p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РУМ-3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</w:p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1-РМГ-4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</w:p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КСА-3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</w:p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РУ-4-10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</w:p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НРУ-0,5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Сеялка туковая РТТ-4,2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Вместимость ку</w:t>
            </w:r>
            <w:r>
              <w:rPr>
                <w:sz w:val="20"/>
              </w:rPr>
              <w:softHyphen/>
              <w:t>зова или цистер</w:t>
            </w:r>
            <w:r>
              <w:rPr>
                <w:sz w:val="20"/>
              </w:rPr>
              <w:softHyphen/>
              <w:t>ны, 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4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8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16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25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6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2,6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3,5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3,02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0,325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0,41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Рабочая ско</w:t>
            </w:r>
            <w:r>
              <w:rPr>
                <w:sz w:val="20"/>
              </w:rPr>
              <w:softHyphen/>
              <w:t>рость, км/ч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noProof/>
                <w:sz w:val="20"/>
              </w:rPr>
              <w:t xml:space="preserve"> 10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8,5—11,4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До </w:t>
            </w:r>
            <w:r>
              <w:rPr>
                <w:noProof/>
                <w:sz w:val="20"/>
              </w:rPr>
              <w:t>10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10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5—10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9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17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9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7—12</w:t>
            </w:r>
          </w:p>
        </w:tc>
        <w:tc>
          <w:tcPr>
            <w:tcW w:w="1070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noProof/>
                <w:sz w:val="20"/>
              </w:rPr>
              <w:sym w:font="Symbol" w:char="F0BE"/>
            </w:r>
            <w:r>
              <w:rPr>
                <w:noProof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Ширина распре</w:t>
            </w:r>
            <w:r>
              <w:rPr>
                <w:sz w:val="20"/>
              </w:rPr>
              <w:softHyphen/>
              <w:t xml:space="preserve">деления, м: </w:t>
            </w:r>
          </w:p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с ветрозащит</w:t>
            </w:r>
            <w:r>
              <w:rPr>
                <w:sz w:val="20"/>
              </w:rPr>
              <w:softHyphen/>
              <w:t>ными устройст</w:t>
            </w:r>
            <w:r>
              <w:rPr>
                <w:sz w:val="20"/>
              </w:rPr>
              <w:softHyphen/>
              <w:t>вами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</w:p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—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</w:p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—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</w:p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—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</w:p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—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</w:p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—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</w:p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8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</w:p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</w:p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6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</w:p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4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</w:p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6</w:t>
            </w:r>
          </w:p>
        </w:tc>
        <w:tc>
          <w:tcPr>
            <w:tcW w:w="1070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</w:p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без ветроза</w:t>
            </w:r>
            <w:r>
              <w:rPr>
                <w:sz w:val="20"/>
              </w:rPr>
              <w:softHyphen/>
              <w:t>щитных уст</w:t>
            </w:r>
            <w:r>
              <w:rPr>
                <w:sz w:val="20"/>
              </w:rPr>
              <w:softHyphen/>
              <w:t>ройств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10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10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10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3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3</w:t>
            </w:r>
            <w:r>
              <w:rPr>
                <w:noProof/>
                <w:sz w:val="20"/>
              </w:rPr>
              <w:sym w:font="Symbol" w:char="F0BE"/>
            </w:r>
            <w:r>
              <w:rPr>
                <w:noProof/>
                <w:sz w:val="20"/>
              </w:rPr>
              <w:t>6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10</w:t>
            </w:r>
            <w:r>
              <w:rPr>
                <w:noProof/>
                <w:sz w:val="20"/>
              </w:rPr>
              <w:sym w:font="Symbol" w:char="F0BE"/>
            </w:r>
            <w:r>
              <w:rPr>
                <w:noProof/>
                <w:sz w:val="20"/>
              </w:rPr>
              <w:t>12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12—15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8—10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4—10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8</w:t>
            </w:r>
          </w:p>
        </w:tc>
        <w:tc>
          <w:tcPr>
            <w:tcW w:w="1070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Число форсунок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sym w:font="Symbol" w:char="F0BE"/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sym w:font="Symbol" w:char="F0BE"/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sym w:font="Symbol" w:char="F0BE"/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10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13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sym w:font="Symbol" w:char="F0BE"/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sym w:font="Symbol" w:char="F0BE"/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—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—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—</w:t>
            </w:r>
          </w:p>
        </w:tc>
        <w:tc>
          <w:tcPr>
            <w:tcW w:w="1070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Погрузочная вы</w:t>
            </w:r>
            <w:r>
              <w:rPr>
                <w:sz w:val="20"/>
              </w:rPr>
              <w:softHyphen/>
              <w:t>сота, м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sym w:font="Symbol" w:char="F0BE"/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—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—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—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—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2,1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1,8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2,2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1,5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1,4</w:t>
            </w:r>
          </w:p>
        </w:tc>
        <w:tc>
          <w:tcPr>
            <w:tcW w:w="1070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База</w:t>
            </w:r>
          </w:p>
        </w:tc>
        <w:tc>
          <w:tcPr>
            <w:tcW w:w="3081" w:type="dxa"/>
            <w:gridSpan w:val="3"/>
            <w:tcBorders>
              <w:lef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Трактор</w:t>
            </w:r>
          </w:p>
        </w:tc>
        <w:tc>
          <w:tcPr>
            <w:tcW w:w="2054" w:type="dxa"/>
            <w:gridSpan w:val="2"/>
            <w:tcBorders>
              <w:lef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Автомобиль</w:t>
            </w:r>
          </w:p>
        </w:tc>
        <w:tc>
          <w:tcPr>
            <w:tcW w:w="2054" w:type="dxa"/>
            <w:gridSpan w:val="2"/>
            <w:tcBorders>
              <w:lef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Трактор класса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Автомо</w:t>
            </w:r>
            <w:r>
              <w:rPr>
                <w:sz w:val="20"/>
              </w:rPr>
              <w:softHyphen/>
              <w:t>биль</w:t>
            </w:r>
          </w:p>
        </w:tc>
        <w:tc>
          <w:tcPr>
            <w:tcW w:w="3124" w:type="dxa"/>
            <w:gridSpan w:val="3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Трактор класса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Т-150К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Т-150К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К-701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МАЗ-205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ЗИЛ-130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1,4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1,4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ЗИЛ-555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0,6—1,4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0</w:t>
            </w:r>
            <w:r>
              <w:rPr>
                <w:sz w:val="20"/>
              </w:rPr>
              <w:t>,</w:t>
            </w:r>
            <w:r>
              <w:rPr>
                <w:noProof/>
                <w:sz w:val="20"/>
              </w:rPr>
              <w:t>6—1,4</w:t>
            </w:r>
          </w:p>
        </w:tc>
        <w:tc>
          <w:tcPr>
            <w:tcW w:w="1070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0,6—0,9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Производитель</w:t>
            </w:r>
            <w:r>
              <w:rPr>
                <w:sz w:val="20"/>
              </w:rPr>
              <w:softHyphen/>
              <w:t>ность, т/ч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25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40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80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—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—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—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—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-—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——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—</w:t>
            </w:r>
          </w:p>
        </w:tc>
        <w:tc>
          <w:tcPr>
            <w:tcW w:w="1070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Время самоза</w:t>
            </w:r>
            <w:r>
              <w:rPr>
                <w:sz w:val="20"/>
              </w:rPr>
              <w:softHyphen/>
              <w:t>грузки, мин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</w:rPr>
              <w:sym w:font="Symbol" w:char="F0BE"/>
            </w:r>
            <w:r>
              <w:rPr>
                <w:sz w:val="20"/>
              </w:rPr>
              <w:t>5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5</w:t>
            </w:r>
            <w:r>
              <w:rPr>
                <w:noProof/>
                <w:sz w:val="20"/>
              </w:rPr>
              <w:sym w:font="Symbol" w:char="F0BE"/>
            </w:r>
            <w:r>
              <w:rPr>
                <w:noProof/>
                <w:sz w:val="20"/>
              </w:rPr>
              <w:t>8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z w:val="20"/>
              </w:rPr>
              <w:sym w:font="Symbol" w:char="F0BE"/>
            </w:r>
            <w:r>
              <w:rPr>
                <w:sz w:val="20"/>
              </w:rPr>
              <w:t>8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—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—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—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—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——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——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—</w:t>
            </w:r>
          </w:p>
        </w:tc>
        <w:tc>
          <w:tcPr>
            <w:tcW w:w="1070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Масса, кг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2200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4000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6800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—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—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1500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1400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4800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220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30</w:t>
            </w:r>
          </w:p>
        </w:tc>
        <w:tc>
          <w:tcPr>
            <w:tcW w:w="1070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noProof/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Тип</w:t>
            </w:r>
          </w:p>
        </w:tc>
        <w:tc>
          <w:tcPr>
            <w:tcW w:w="3081" w:type="dxa"/>
            <w:gridSpan w:val="3"/>
            <w:tcBorders>
              <w:lef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Прицепной</w:t>
            </w:r>
          </w:p>
        </w:tc>
        <w:tc>
          <w:tcPr>
            <w:tcW w:w="2054" w:type="dxa"/>
            <w:gridSpan w:val="2"/>
            <w:tcBorders>
              <w:lef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Специальный</w:t>
            </w:r>
          </w:p>
        </w:tc>
        <w:tc>
          <w:tcPr>
            <w:tcW w:w="2054" w:type="dxa"/>
            <w:gridSpan w:val="2"/>
            <w:tcBorders>
              <w:lef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Прицепной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Специ</w:t>
            </w:r>
            <w:r>
              <w:rPr>
                <w:sz w:val="20"/>
              </w:rPr>
              <w:softHyphen/>
              <w:t>альный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Навесной</w:t>
            </w:r>
          </w:p>
        </w:tc>
        <w:tc>
          <w:tcPr>
            <w:tcW w:w="2097" w:type="dxa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Прицепной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Область назна</w:t>
            </w:r>
            <w:r>
              <w:rPr>
                <w:sz w:val="20"/>
              </w:rPr>
              <w:softHyphen/>
              <w:t>чения</w:t>
            </w:r>
          </w:p>
        </w:tc>
        <w:tc>
          <w:tcPr>
            <w:tcW w:w="3081" w:type="dxa"/>
            <w:gridSpan w:val="3"/>
            <w:tcBorders>
              <w:left w:val="single" w:sz="6" w:space="0" w:color="auto"/>
              <w:bottom w:val="single" w:sz="12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Сельское хозяйство</w:t>
            </w:r>
          </w:p>
        </w:tc>
        <w:tc>
          <w:tcPr>
            <w:tcW w:w="2054" w:type="dxa"/>
            <w:gridSpan w:val="2"/>
            <w:tcBorders>
              <w:left w:val="single" w:sz="6" w:space="0" w:color="auto"/>
              <w:bottom w:val="single" w:sz="12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Горнодобывающая промышленность</w:t>
            </w:r>
          </w:p>
        </w:tc>
        <w:tc>
          <w:tcPr>
            <w:tcW w:w="6205" w:type="dxa"/>
            <w:gridSpan w:val="6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Сельское хозяйство</w:t>
            </w:r>
          </w:p>
        </w:tc>
      </w:tr>
    </w:tbl>
    <w:p w:rsidR="00000000" w:rsidRDefault="002E7A5F">
      <w:pPr>
        <w:ind w:left="0" w:firstLine="284"/>
        <w:rPr>
          <w:sz w:val="20"/>
        </w:rPr>
      </w:pPr>
    </w:p>
    <w:p w:rsidR="00000000" w:rsidRDefault="002E7A5F">
      <w:pPr>
        <w:ind w:left="0" w:firstLine="284"/>
        <w:rPr>
          <w:sz w:val="20"/>
        </w:rPr>
        <w:sectPr w:rsidR="00000000">
          <w:endnotePr>
            <w:numFmt w:val="decimal"/>
          </w:endnotePr>
          <w:type w:val="nextColumn"/>
          <w:pgSz w:w="16840" w:h="11907" w:orient="landscape" w:code="9"/>
          <w:pgMar w:top="1134" w:right="1105" w:bottom="1134" w:left="1134" w:header="720" w:footer="720" w:gutter="0"/>
          <w:cols w:space="62" w:equalWidth="0">
            <w:col w:w="14601"/>
          </w:cols>
          <w:noEndnote/>
        </w:sectPr>
      </w:pP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 xml:space="preserve"> 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 xml:space="preserve">4.2.9. </w:t>
      </w:r>
      <w:proofErr w:type="spellStart"/>
      <w:r>
        <w:rPr>
          <w:sz w:val="20"/>
        </w:rPr>
        <w:t>Обеспыливание</w:t>
      </w:r>
      <w:proofErr w:type="spellEnd"/>
      <w:r>
        <w:rPr>
          <w:sz w:val="20"/>
        </w:rPr>
        <w:t xml:space="preserve"> гравийных покрытий осуществляют двумя способа</w:t>
      </w:r>
      <w:r>
        <w:rPr>
          <w:sz w:val="20"/>
        </w:rPr>
        <w:softHyphen/>
        <w:t>ми: пропиткой покрытия и смешением гравийного материала покрытия с обеспыливающими материалами на дороге.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Пропитку покрытий обеспыливающими материалами чаще всего приме</w:t>
      </w:r>
      <w:r>
        <w:rPr>
          <w:sz w:val="20"/>
        </w:rPr>
        <w:softHyphen/>
        <w:t>няют при содержании, а смешение — при ремонте и строительстве.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4.2.10. Участок покрытия, предназначенный для обработки способом</w:t>
      </w:r>
      <w:r>
        <w:rPr>
          <w:sz w:val="20"/>
        </w:rPr>
        <w:t xml:space="preserve"> про</w:t>
      </w:r>
      <w:r>
        <w:rPr>
          <w:sz w:val="20"/>
        </w:rPr>
        <w:softHyphen/>
        <w:t>питки, в зависимости от его состояния профилируют автогрей</w:t>
      </w:r>
      <w:r>
        <w:rPr>
          <w:sz w:val="20"/>
        </w:rPr>
        <w:softHyphen/>
        <w:t>дерами (грей</w:t>
      </w:r>
      <w:r>
        <w:rPr>
          <w:sz w:val="20"/>
        </w:rPr>
        <w:softHyphen/>
        <w:t>дерами) или выравнивают дорожными утюгами с приданием требуемой ров</w:t>
      </w:r>
      <w:r>
        <w:rPr>
          <w:sz w:val="20"/>
        </w:rPr>
        <w:softHyphen/>
        <w:t>ности и поперечного профиля. Одновременно удаляют крупные несвязные частицы гравия.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 xml:space="preserve">4.2.11. </w:t>
      </w:r>
      <w:proofErr w:type="spellStart"/>
      <w:r>
        <w:rPr>
          <w:sz w:val="20"/>
        </w:rPr>
        <w:t>Розлив</w:t>
      </w:r>
      <w:proofErr w:type="spellEnd"/>
      <w:r>
        <w:rPr>
          <w:sz w:val="20"/>
        </w:rPr>
        <w:t xml:space="preserve"> растворов производят на покрытие, материал которого имеет влажность </w:t>
      </w:r>
      <w:proofErr w:type="spellStart"/>
      <w:r>
        <w:rPr>
          <w:i/>
          <w:sz w:val="20"/>
          <w:lang w:val="en-US"/>
        </w:rPr>
        <w:t>W</w:t>
      </w:r>
      <w:r>
        <w:rPr>
          <w:sz w:val="20"/>
          <w:vertAlign w:val="subscript"/>
        </w:rPr>
        <w:t>ф</w:t>
      </w:r>
      <w:proofErr w:type="spellEnd"/>
      <w:r>
        <w:rPr>
          <w:sz w:val="20"/>
        </w:rPr>
        <w:t xml:space="preserve">, равную или меньшую оптимальной </w:t>
      </w:r>
      <w:proofErr w:type="spellStart"/>
      <w:r>
        <w:rPr>
          <w:i/>
          <w:sz w:val="20"/>
          <w:lang w:val="en-US"/>
        </w:rPr>
        <w:t>W</w:t>
      </w:r>
      <w:r>
        <w:rPr>
          <w:sz w:val="20"/>
          <w:vertAlign w:val="subscript"/>
        </w:rPr>
        <w:t>опт</w:t>
      </w:r>
      <w:proofErr w:type="spellEnd"/>
      <w:r>
        <w:rPr>
          <w:sz w:val="20"/>
        </w:rPr>
        <w:t>. При норме более 1,5 л/м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</w:t>
      </w:r>
      <w:proofErr w:type="spellStart"/>
      <w:r>
        <w:rPr>
          <w:sz w:val="20"/>
        </w:rPr>
        <w:t>розлив</w:t>
      </w:r>
      <w:proofErr w:type="spellEnd"/>
      <w:r>
        <w:rPr>
          <w:sz w:val="20"/>
        </w:rPr>
        <w:t xml:space="preserve"> осуществляют за два-три приема. Каждый последую</w:t>
      </w:r>
      <w:r>
        <w:rPr>
          <w:sz w:val="20"/>
        </w:rPr>
        <w:softHyphen/>
        <w:t xml:space="preserve">щий </w:t>
      </w:r>
      <w:proofErr w:type="spellStart"/>
      <w:r>
        <w:rPr>
          <w:sz w:val="20"/>
        </w:rPr>
        <w:t>розлив</w:t>
      </w:r>
      <w:proofErr w:type="spellEnd"/>
      <w:r>
        <w:rPr>
          <w:sz w:val="20"/>
        </w:rPr>
        <w:t xml:space="preserve"> производят после того, как раствор предыдущего полностью впитается в</w:t>
      </w:r>
      <w:r>
        <w:rPr>
          <w:sz w:val="20"/>
        </w:rPr>
        <w:t xml:space="preserve"> покрытие. Время между поливами определяют исходя из погод</w:t>
      </w:r>
      <w:r>
        <w:rPr>
          <w:sz w:val="20"/>
        </w:rPr>
        <w:softHyphen/>
        <w:t>ных условий. Оно составляет, как правило, от 20 до 120 мин.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 xml:space="preserve">Скорость движения распределительных средств не должна превышать 8—12 км/ч, а длина </w:t>
      </w:r>
      <w:proofErr w:type="spellStart"/>
      <w:r>
        <w:rPr>
          <w:sz w:val="20"/>
        </w:rPr>
        <w:t>захватки</w:t>
      </w:r>
      <w:proofErr w:type="spellEnd"/>
      <w:r>
        <w:rPr>
          <w:sz w:val="20"/>
        </w:rPr>
        <w:t xml:space="preserve"> — не более 1 км.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 xml:space="preserve">4.2.12. </w:t>
      </w:r>
      <w:proofErr w:type="spellStart"/>
      <w:r>
        <w:rPr>
          <w:sz w:val="20"/>
        </w:rPr>
        <w:t>Розлив</w:t>
      </w:r>
      <w:proofErr w:type="spellEnd"/>
      <w:r>
        <w:rPr>
          <w:sz w:val="20"/>
        </w:rPr>
        <w:t xml:space="preserve"> органических обеспыливающих материалов желательно про</w:t>
      </w:r>
      <w:r>
        <w:rPr>
          <w:sz w:val="20"/>
        </w:rPr>
        <w:softHyphen/>
        <w:t>изводить при температуре, обеспечивающей   нормаль</w:t>
      </w:r>
      <w:r>
        <w:rPr>
          <w:sz w:val="20"/>
        </w:rPr>
        <w:softHyphen/>
        <w:t>ное   впитывание (табл. 4.3).</w:t>
      </w:r>
    </w:p>
    <w:p w:rsidR="00000000" w:rsidRDefault="002E7A5F">
      <w:pPr>
        <w:ind w:left="0" w:firstLine="284"/>
        <w:rPr>
          <w:spacing w:val="20"/>
          <w:sz w:val="20"/>
        </w:rPr>
      </w:pPr>
    </w:p>
    <w:p w:rsidR="00000000" w:rsidRDefault="002E7A5F">
      <w:pPr>
        <w:ind w:left="0" w:firstLine="284"/>
        <w:rPr>
          <w:spacing w:val="20"/>
          <w:sz w:val="20"/>
        </w:rPr>
      </w:pPr>
      <w:r>
        <w:rPr>
          <w:spacing w:val="20"/>
          <w:sz w:val="20"/>
        </w:rPr>
        <w:t>Таблица 4.3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3401"/>
        <w:gridCol w:w="1426"/>
        <w:gridCol w:w="14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Наименование материала</w:t>
            </w:r>
          </w:p>
        </w:tc>
        <w:tc>
          <w:tcPr>
            <w:tcW w:w="1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Марка</w:t>
            </w:r>
          </w:p>
        </w:tc>
        <w:tc>
          <w:tcPr>
            <w:tcW w:w="1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Температура </w:t>
            </w:r>
            <w:proofErr w:type="spellStart"/>
            <w:r>
              <w:rPr>
                <w:sz w:val="20"/>
              </w:rPr>
              <w:t>розлива</w:t>
            </w:r>
            <w:proofErr w:type="spellEnd"/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sym w:font="Arial" w:char="00B0"/>
            </w:r>
            <w:r>
              <w:rPr>
                <w:sz w:val="20"/>
              </w:rPr>
              <w:t>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Разжиженные нефтяные битумы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sym w:font="Symbol" w:char="F0BE"/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50—70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Сырая нефть</w:t>
            </w:r>
          </w:p>
        </w:tc>
        <w:tc>
          <w:tcPr>
            <w:tcW w:w="1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sym w:font="Symbol" w:char="F0BE"/>
            </w:r>
          </w:p>
        </w:tc>
        <w:tc>
          <w:tcPr>
            <w:tcW w:w="142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50—90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Лигносуль</w:t>
            </w:r>
            <w:r>
              <w:rPr>
                <w:sz w:val="20"/>
              </w:rPr>
              <w:t>фонат</w:t>
            </w:r>
            <w:proofErr w:type="spellEnd"/>
            <w:r>
              <w:rPr>
                <w:sz w:val="20"/>
              </w:rPr>
              <w:t xml:space="preserve"> технический, 50 %-ной концентрации</w:t>
            </w:r>
          </w:p>
        </w:tc>
        <w:tc>
          <w:tcPr>
            <w:tcW w:w="1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ЛСТ-В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ЛГД</w:t>
            </w:r>
            <w:proofErr w:type="spellEnd"/>
          </w:p>
        </w:tc>
        <w:tc>
          <w:tcPr>
            <w:tcW w:w="142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30—70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Сульфитный щелок</w:t>
            </w:r>
          </w:p>
        </w:tc>
        <w:tc>
          <w:tcPr>
            <w:tcW w:w="1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42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Без подогрева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Битумные эмульсии</w:t>
            </w:r>
          </w:p>
        </w:tc>
        <w:tc>
          <w:tcPr>
            <w:tcW w:w="142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Анионные</w:t>
            </w:r>
          </w:p>
        </w:tc>
        <w:tc>
          <w:tcPr>
            <w:tcW w:w="1426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»          »</w:t>
            </w:r>
          </w:p>
        </w:tc>
      </w:tr>
    </w:tbl>
    <w:p w:rsidR="00000000" w:rsidRDefault="002E7A5F">
      <w:pPr>
        <w:ind w:left="0" w:firstLine="284"/>
        <w:rPr>
          <w:sz w:val="20"/>
        </w:rPr>
      </w:pPr>
    </w:p>
    <w:p w:rsidR="00000000" w:rsidRDefault="002E7A5F">
      <w:pPr>
        <w:ind w:left="0" w:firstLine="284"/>
        <w:rPr>
          <w:sz w:val="20"/>
        </w:rPr>
      </w:pPr>
      <w:r>
        <w:rPr>
          <w:spacing w:val="20"/>
          <w:sz w:val="20"/>
        </w:rPr>
        <w:t>Примечания</w:t>
      </w:r>
      <w:r>
        <w:rPr>
          <w:sz w:val="20"/>
        </w:rPr>
        <w:t xml:space="preserve">. 1. Температуру </w:t>
      </w:r>
      <w:proofErr w:type="spellStart"/>
      <w:r>
        <w:rPr>
          <w:sz w:val="20"/>
        </w:rPr>
        <w:t>розлива</w:t>
      </w:r>
      <w:proofErr w:type="spellEnd"/>
      <w:r>
        <w:rPr>
          <w:sz w:val="20"/>
        </w:rPr>
        <w:t xml:space="preserve"> корректируют в зависимости от состоя</w:t>
      </w:r>
      <w:r>
        <w:rPr>
          <w:sz w:val="20"/>
        </w:rPr>
        <w:softHyphen/>
        <w:t>ния погодных условий: при более низкой температуре воздуха принимают более вы</w:t>
      </w:r>
      <w:r>
        <w:rPr>
          <w:sz w:val="20"/>
        </w:rPr>
        <w:softHyphen/>
        <w:t xml:space="preserve">сокую температуру материала при </w:t>
      </w:r>
      <w:proofErr w:type="spellStart"/>
      <w:r>
        <w:rPr>
          <w:sz w:val="20"/>
        </w:rPr>
        <w:t>розливе</w:t>
      </w:r>
      <w:proofErr w:type="spellEnd"/>
      <w:r>
        <w:rPr>
          <w:sz w:val="20"/>
        </w:rPr>
        <w:t xml:space="preserve"> и наоборот.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 xml:space="preserve">2. Приготовление рабочих растворов </w:t>
      </w:r>
      <w:proofErr w:type="spellStart"/>
      <w:r>
        <w:rPr>
          <w:sz w:val="20"/>
        </w:rPr>
        <w:t>лигносульфонатов</w:t>
      </w:r>
      <w:proofErr w:type="spellEnd"/>
      <w:r>
        <w:rPr>
          <w:sz w:val="20"/>
        </w:rPr>
        <w:t xml:space="preserve"> технических приведено в приложении 5.</w:t>
      </w:r>
    </w:p>
    <w:p w:rsidR="00000000" w:rsidRDefault="002E7A5F">
      <w:pPr>
        <w:ind w:left="0" w:firstLine="284"/>
        <w:rPr>
          <w:sz w:val="20"/>
        </w:rPr>
      </w:pP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4.2.13. Распределение твердых гигроскопических солей производят в сле</w:t>
      </w:r>
      <w:r>
        <w:rPr>
          <w:sz w:val="20"/>
        </w:rPr>
        <w:softHyphen/>
        <w:t>дующей последо</w:t>
      </w:r>
      <w:r>
        <w:rPr>
          <w:sz w:val="20"/>
        </w:rPr>
        <w:t>вательности: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разливают воду в количестве 0,5—2 л/м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(при сухом покрытии);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распределяют по поверхности проезжей части твердые соли по норме, приведенной в табл. 4.1.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4.2.14. Способ смешения на дороге при обработке покрытий обеспыливаю</w:t>
      </w:r>
      <w:r>
        <w:rPr>
          <w:sz w:val="20"/>
        </w:rPr>
        <w:softHyphen/>
        <w:t>щими материалами применяют на завершающем этапе при строительстве и ремонте гравийных покрытий.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Работы в этом случае осуществляют в следующем порядке: вывезенную в штабеля гравийную смесь для верхнего слоя покрытия (слоя износа) разравнивают автогрейдером за четыре круговых про</w:t>
      </w:r>
      <w:r>
        <w:rPr>
          <w:sz w:val="20"/>
        </w:rPr>
        <w:t>хода на всю ширину по</w:t>
      </w:r>
      <w:r>
        <w:rPr>
          <w:sz w:val="20"/>
        </w:rPr>
        <w:softHyphen/>
        <w:t>крытия; разливают раствор или распределяют твердый обеспыливающий материал в количестве 80 % нормы (нормы, приведенные в табл. 4.1, увеличивают в 3—5 раз); тщательно перемешивают смесь, разравнивают и профилируют автогрейдером за 10 круговых проходов; при необходимости в гра</w:t>
      </w:r>
      <w:r>
        <w:rPr>
          <w:sz w:val="20"/>
        </w:rPr>
        <w:softHyphen/>
        <w:t>вийный материал добавляют воду, доведя смесь до оптимальной или близкой к ней влажности; производят уплотнение самоходными катками за 8—10 про</w:t>
      </w:r>
      <w:r>
        <w:rPr>
          <w:sz w:val="20"/>
        </w:rPr>
        <w:softHyphen/>
        <w:t>ходов по каждому следу; разливают по поверхности покрытия готовый рас</w:t>
      </w:r>
      <w:r>
        <w:rPr>
          <w:sz w:val="20"/>
        </w:rPr>
        <w:softHyphen/>
        <w:t>т</w:t>
      </w:r>
      <w:r>
        <w:rPr>
          <w:sz w:val="20"/>
        </w:rPr>
        <w:t>вор или распределяют материал в твердом виде в количестве 20 % нормы.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 xml:space="preserve">4.2.15. В течение 5—7 дней после проведения мероприятий по </w:t>
      </w:r>
      <w:proofErr w:type="spellStart"/>
      <w:r>
        <w:rPr>
          <w:sz w:val="20"/>
        </w:rPr>
        <w:t>обеспыливанию</w:t>
      </w:r>
      <w:proofErr w:type="spellEnd"/>
      <w:r>
        <w:rPr>
          <w:sz w:val="20"/>
        </w:rPr>
        <w:t xml:space="preserve"> регулируют движение транспортных средств для получения равномер</w:t>
      </w:r>
      <w:r>
        <w:rPr>
          <w:sz w:val="20"/>
        </w:rPr>
        <w:softHyphen/>
        <w:t>но накатанной поверхности и обеспечения лучшего формирования покрытия. Скорость движения автомобилей в этот период не должна превышать 40 км/ч.</w:t>
      </w:r>
    </w:p>
    <w:p w:rsidR="00000000" w:rsidRDefault="002E7A5F">
      <w:pPr>
        <w:ind w:left="0" w:firstLine="284"/>
        <w:rPr>
          <w:b/>
          <w:sz w:val="20"/>
        </w:rPr>
      </w:pPr>
      <w:r>
        <w:rPr>
          <w:b/>
          <w:sz w:val="20"/>
        </w:rPr>
        <w:t>4.3. Ремонт покрытия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4.3.1. При ремонте восстанавливают слой износа, ровность покрытия и другие транспортно-эксплуатационные качества, предъявляемые к дороге дан</w:t>
      </w:r>
      <w:r>
        <w:rPr>
          <w:sz w:val="20"/>
        </w:rPr>
        <w:softHyphen/>
        <w:t>ной категории. Это достигается путем проведения сплошной ремонтной про</w:t>
      </w:r>
      <w:r>
        <w:rPr>
          <w:sz w:val="20"/>
        </w:rPr>
        <w:softHyphen/>
        <w:t>филировки с добавлением нового материала в количестве 200—800 м</w:t>
      </w:r>
      <w:r>
        <w:rPr>
          <w:sz w:val="20"/>
          <w:vertAlign w:val="superscript"/>
        </w:rPr>
        <w:t>3</w:t>
      </w:r>
      <w:r>
        <w:rPr>
          <w:sz w:val="20"/>
        </w:rPr>
        <w:t>/км, обработки верхнего слоя органическими или гигроскопическими обеспыливающими материалами (методом про</w:t>
      </w:r>
      <w:r>
        <w:rPr>
          <w:sz w:val="20"/>
        </w:rPr>
        <w:softHyphen/>
        <w:t>питки или смешения на месте).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4.3.2. Технология работ при проведении сплошной ремонтной профили</w:t>
      </w:r>
      <w:r>
        <w:rPr>
          <w:sz w:val="20"/>
        </w:rPr>
        <w:softHyphen/>
        <w:t>ровки состоит из следующих операций: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перестройки дорожной одежды в местах пучин, просадок;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очистку поверхности покрытия от грунта, грязи, мусора;</w:t>
      </w:r>
    </w:p>
    <w:p w:rsidR="00000000" w:rsidRDefault="002E7A5F">
      <w:pPr>
        <w:ind w:left="0" w:firstLine="284"/>
        <w:rPr>
          <w:sz w:val="20"/>
        </w:rPr>
      </w:pPr>
      <w:proofErr w:type="spellStart"/>
      <w:r>
        <w:rPr>
          <w:sz w:val="20"/>
        </w:rPr>
        <w:t>киркования</w:t>
      </w:r>
      <w:proofErr w:type="spellEnd"/>
      <w:r>
        <w:rPr>
          <w:sz w:val="20"/>
        </w:rPr>
        <w:t xml:space="preserve"> проезжей части и </w:t>
      </w:r>
      <w:r>
        <w:rPr>
          <w:sz w:val="20"/>
        </w:rPr>
        <w:t>предварительного профилирования;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вывозки на покрытие готовой гравийной смеси;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распределения смеси, профилирования и уплотнения.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При перестройке дорожных одежд в местах пучин и просадок в нижние слои укладывают крупный материал (см. табл. 2.1), а в верхний — мелкий. Материал укладывают слоями и тщательно уплотняют катками или трам</w:t>
      </w:r>
      <w:r>
        <w:rPr>
          <w:sz w:val="20"/>
        </w:rPr>
        <w:softHyphen/>
        <w:t>бовками.</w:t>
      </w:r>
    </w:p>
    <w:p w:rsidR="00000000" w:rsidRDefault="002E7A5F">
      <w:pPr>
        <w:ind w:left="0" w:firstLine="284"/>
        <w:rPr>
          <w:sz w:val="20"/>
        </w:rPr>
      </w:pPr>
      <w:proofErr w:type="spellStart"/>
      <w:r>
        <w:rPr>
          <w:sz w:val="20"/>
        </w:rPr>
        <w:t>Киркование</w:t>
      </w:r>
      <w:proofErr w:type="spellEnd"/>
      <w:r>
        <w:rPr>
          <w:sz w:val="20"/>
        </w:rPr>
        <w:t xml:space="preserve"> производят на глубину наибольших неровностей и, как пра</w:t>
      </w:r>
      <w:r>
        <w:rPr>
          <w:sz w:val="20"/>
        </w:rPr>
        <w:softHyphen/>
        <w:t xml:space="preserve">вило, не менее 4—5 см. Перед </w:t>
      </w:r>
      <w:proofErr w:type="spellStart"/>
      <w:r>
        <w:rPr>
          <w:sz w:val="20"/>
        </w:rPr>
        <w:t>киркованием</w:t>
      </w:r>
      <w:proofErr w:type="spellEnd"/>
      <w:r>
        <w:rPr>
          <w:sz w:val="20"/>
        </w:rPr>
        <w:t xml:space="preserve"> в сухую погоду покрытие поли</w:t>
      </w:r>
      <w:r>
        <w:rPr>
          <w:sz w:val="20"/>
        </w:rPr>
        <w:softHyphen/>
        <w:t>вают водой в количестве 6—12 л/м</w:t>
      </w:r>
      <w:r>
        <w:rPr>
          <w:sz w:val="20"/>
          <w:vertAlign w:val="superscript"/>
        </w:rPr>
        <w:t>2</w:t>
      </w:r>
      <w:r>
        <w:rPr>
          <w:sz w:val="20"/>
        </w:rPr>
        <w:t>.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На спланированную поверхность вывозят готовую гравийную смесь и вы</w:t>
      </w:r>
      <w:r>
        <w:rPr>
          <w:sz w:val="20"/>
        </w:rPr>
        <w:softHyphen/>
        <w:t>гружают в штабеля на обочину. Расстояние между штабелями определяют в зависимости от потребности материала на 1 м (см. п. 3.3.4). При невозможности получения из карьера гравийных смесей требуемого зернового со</w:t>
      </w:r>
      <w:r>
        <w:rPr>
          <w:sz w:val="20"/>
        </w:rPr>
        <w:softHyphen/>
        <w:t>става их готовят на месте (на дороге) путем добавления и тщательного перемешивания отдельных фракций в соответствии с п. 3.3.3.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По завершении планирования слоя его уплотняют, руководствуясь тре</w:t>
      </w:r>
      <w:r>
        <w:rPr>
          <w:sz w:val="20"/>
        </w:rPr>
        <w:softHyphen/>
        <w:t>бованиями п. 3.3 настоящих Указаний.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С ц</w:t>
      </w:r>
      <w:r>
        <w:rPr>
          <w:sz w:val="20"/>
        </w:rPr>
        <w:t>елью создания плотного, прочного и устойчивого покрытия материал в процессе уплотнения рекомендуется поливать водными растворами гигро</w:t>
      </w:r>
      <w:r>
        <w:rPr>
          <w:sz w:val="20"/>
        </w:rPr>
        <w:softHyphen/>
        <w:t>скопических солей 20—30 %-ной концентрации с нормой расхода 2—3 л/м</w:t>
      </w:r>
      <w:r>
        <w:rPr>
          <w:sz w:val="20"/>
          <w:vertAlign w:val="superscript"/>
        </w:rPr>
        <w:t>2</w:t>
      </w:r>
      <w:r>
        <w:rPr>
          <w:sz w:val="20"/>
        </w:rPr>
        <w:t>.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В процессе укатки и после окончания ее проверяют ровность, попереч</w:t>
      </w:r>
      <w:r>
        <w:rPr>
          <w:sz w:val="20"/>
        </w:rPr>
        <w:softHyphen/>
        <w:t>ный профиль и плотность покрытия.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4.3.3. При проведении ремонта в населенных пунктах, на опасных участ</w:t>
      </w:r>
      <w:r>
        <w:rPr>
          <w:sz w:val="20"/>
        </w:rPr>
        <w:softHyphen/>
        <w:t xml:space="preserve">ках на участках, проходящих вдоль сельскохозяйственных угодий, детских учреждений и т. п. гравийные покрытия </w:t>
      </w:r>
      <w:proofErr w:type="spellStart"/>
      <w:r>
        <w:rPr>
          <w:sz w:val="20"/>
        </w:rPr>
        <w:t>обеспыливают</w:t>
      </w:r>
      <w:proofErr w:type="spellEnd"/>
      <w:r>
        <w:rPr>
          <w:sz w:val="20"/>
        </w:rPr>
        <w:t xml:space="preserve"> методом смешени</w:t>
      </w:r>
      <w:r>
        <w:rPr>
          <w:sz w:val="20"/>
        </w:rPr>
        <w:t>я на дороге в соответствии с рекомендациями, изложенными в п. 4.2.14.</w:t>
      </w:r>
    </w:p>
    <w:p w:rsidR="00000000" w:rsidRDefault="002E7A5F">
      <w:pPr>
        <w:ind w:left="0" w:firstLine="284"/>
        <w:rPr>
          <w:sz w:val="20"/>
        </w:rPr>
      </w:pP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 xml:space="preserve">5. ТЕХНИЧЕСКИЙ КОНТРОЛЬ ПРИ ПРОИЗВОДСТВЕ РАБОТ </w:t>
      </w:r>
    </w:p>
    <w:p w:rsidR="00000000" w:rsidRDefault="002E7A5F">
      <w:pPr>
        <w:ind w:left="0" w:firstLine="284"/>
        <w:rPr>
          <w:b/>
          <w:sz w:val="20"/>
        </w:rPr>
      </w:pPr>
      <w:r>
        <w:rPr>
          <w:b/>
          <w:sz w:val="20"/>
        </w:rPr>
        <w:t>5.1. Общие требования к техническому контролю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5.1.1. Технический контроль при строительстве, ремонте и содержании гравийных покрытий осуществляют в целях: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обеспечения выполнения всех работ с высоким качеством и в полном соответствии с проектно-сметной и нормативно-технической документацией;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обеспечения соответствия качества применяемых материалов требованиям проекта технических условий, ста</w:t>
      </w:r>
      <w:r>
        <w:rPr>
          <w:sz w:val="20"/>
        </w:rPr>
        <w:t>ндартов и других нормативных документов;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проверки объемов выполненных работ по строительству, ремонту и со</w:t>
      </w:r>
      <w:r>
        <w:rPr>
          <w:sz w:val="20"/>
        </w:rPr>
        <w:softHyphen/>
        <w:t>держанию отдельных участков или дороги в целом;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своевременного производства промежуточных приемок выполнен</w:t>
      </w:r>
      <w:r>
        <w:rPr>
          <w:sz w:val="20"/>
        </w:rPr>
        <w:softHyphen/>
        <w:t>ных работ и правильного ведения производственно-технической документации.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5.1.2. Технический контроль, приемку и оценку качества выполненных ра</w:t>
      </w:r>
      <w:r>
        <w:rPr>
          <w:sz w:val="20"/>
        </w:rPr>
        <w:softHyphen/>
        <w:t>бот при строительстве и ремонте гравийных покрытий осуществляют в соответствии с действующими Правилами приемки работ.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Качество содержания гравийных покры</w:t>
      </w:r>
      <w:r>
        <w:rPr>
          <w:sz w:val="20"/>
        </w:rPr>
        <w:t>тий оценивают в соответствии с действующей Инструкцией по оценке качества и содержания автомобиль</w:t>
      </w:r>
      <w:r>
        <w:rPr>
          <w:sz w:val="20"/>
        </w:rPr>
        <w:softHyphen/>
        <w:t>ных дорог.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5.1.3. Технический контроль при строительстве, ремонте и содержании гравийных покрытий должен охватывать все стадии работ и включать контроль за: подготовительными работами; качеством приготовления гравийных смесей, органических и гигроскопических обеспыливающих материалов; уст</w:t>
      </w:r>
      <w:r>
        <w:rPr>
          <w:sz w:val="20"/>
        </w:rPr>
        <w:softHyphen/>
        <w:t>ройством конструктивных слоев и проведением мероприятий по профилиро</w:t>
      </w:r>
      <w:r>
        <w:rPr>
          <w:sz w:val="20"/>
        </w:rPr>
        <w:softHyphen/>
        <w:t xml:space="preserve">ванию и </w:t>
      </w:r>
      <w:proofErr w:type="spellStart"/>
      <w:r>
        <w:rPr>
          <w:sz w:val="20"/>
        </w:rPr>
        <w:t>обеспыливанию</w:t>
      </w:r>
      <w:proofErr w:type="spellEnd"/>
      <w:r>
        <w:rPr>
          <w:sz w:val="20"/>
        </w:rPr>
        <w:t xml:space="preserve"> гравийных покрытий.</w:t>
      </w:r>
    </w:p>
    <w:p w:rsidR="00000000" w:rsidRDefault="002E7A5F">
      <w:pPr>
        <w:ind w:left="0" w:firstLine="284"/>
        <w:rPr>
          <w:b/>
          <w:sz w:val="20"/>
        </w:rPr>
      </w:pPr>
      <w:r>
        <w:rPr>
          <w:b/>
          <w:sz w:val="20"/>
        </w:rPr>
        <w:t>5.2. Контроль</w:t>
      </w:r>
      <w:r>
        <w:rPr>
          <w:b/>
          <w:sz w:val="20"/>
        </w:rPr>
        <w:t xml:space="preserve"> качества подготовительных работ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5.2.1. При строительстве (ремонте — при изменении плана и про</w:t>
      </w:r>
      <w:r>
        <w:rPr>
          <w:sz w:val="20"/>
        </w:rPr>
        <w:softHyphen/>
        <w:t>филя до</w:t>
      </w:r>
      <w:r>
        <w:rPr>
          <w:sz w:val="20"/>
        </w:rPr>
        <w:softHyphen/>
        <w:t xml:space="preserve">роги) гравийных покрытий контроль за подготовительными работами состоит в проверке ширины, поперечных уклонов, ровности поверхности и качества уплотнения земляного полотна или дна </w:t>
      </w:r>
      <w:proofErr w:type="spellStart"/>
      <w:r>
        <w:rPr>
          <w:sz w:val="20"/>
        </w:rPr>
        <w:t>полукорыта</w:t>
      </w:r>
      <w:proofErr w:type="spellEnd"/>
      <w:r>
        <w:rPr>
          <w:sz w:val="20"/>
        </w:rPr>
        <w:t>.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5.2.2. При ремонте и содержании гравийных покрытий в подготовитель</w:t>
      </w:r>
      <w:r>
        <w:rPr>
          <w:sz w:val="20"/>
        </w:rPr>
        <w:softHyphen/>
        <w:t>ный период осуществляют контроль качества подготовки поверхности существующей дорожной одежды к проведению намеченных мероприятий по повы</w:t>
      </w:r>
      <w:r>
        <w:rPr>
          <w:sz w:val="20"/>
        </w:rPr>
        <w:softHyphen/>
        <w:t>шению трансп</w:t>
      </w:r>
      <w:r>
        <w:rPr>
          <w:sz w:val="20"/>
        </w:rPr>
        <w:t>ортно-эксплуата</w:t>
      </w:r>
      <w:r>
        <w:rPr>
          <w:sz w:val="20"/>
        </w:rPr>
        <w:softHyphen/>
        <w:t>ционных качеств дорожных покрытий.</w:t>
      </w:r>
    </w:p>
    <w:p w:rsidR="00000000" w:rsidRDefault="002E7A5F">
      <w:pPr>
        <w:ind w:left="0" w:firstLine="284"/>
        <w:rPr>
          <w:b/>
          <w:sz w:val="20"/>
        </w:rPr>
      </w:pPr>
      <w:r>
        <w:rPr>
          <w:b/>
          <w:sz w:val="20"/>
        </w:rPr>
        <w:t>5.3. Контроль качества готовых смесей и материалов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5.3.1. При приготовлении гравийных смесей производят контроль каче</w:t>
      </w:r>
      <w:r>
        <w:rPr>
          <w:sz w:val="20"/>
        </w:rPr>
        <w:softHyphen/>
        <w:t>ства исходных минеральных материалов и готовых смесей.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 xml:space="preserve">Готовые песчано-гравийные или </w:t>
      </w:r>
      <w:proofErr w:type="spellStart"/>
      <w:r>
        <w:rPr>
          <w:sz w:val="20"/>
        </w:rPr>
        <w:t>песчано-гравийно-щебеночные</w:t>
      </w:r>
      <w:proofErr w:type="spellEnd"/>
      <w:r>
        <w:rPr>
          <w:sz w:val="20"/>
        </w:rPr>
        <w:t xml:space="preserve"> смеси дол</w:t>
      </w:r>
      <w:r>
        <w:rPr>
          <w:sz w:val="20"/>
        </w:rPr>
        <w:softHyphen/>
        <w:t>жны удовлетворять требованиям ГОСТ 25607—83, а щебень и гравий-ГОСТ 8267—82 и 10260—82 и настоящих Указаний.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5.3.2. Контроль качества готовых смесей производят в соответствии с тре</w:t>
      </w:r>
      <w:r>
        <w:rPr>
          <w:sz w:val="20"/>
        </w:rPr>
        <w:softHyphen/>
        <w:t>бованиями ГОСТ 23735—79. Кроме того, пр</w:t>
      </w:r>
      <w:r>
        <w:rPr>
          <w:sz w:val="20"/>
        </w:rPr>
        <w:t>оизводят периодическое опреде</w:t>
      </w:r>
      <w:r>
        <w:rPr>
          <w:sz w:val="20"/>
        </w:rPr>
        <w:softHyphen/>
        <w:t>ление пластичности зерен крупности менее 0,16 (0,63) мм и водостойкости — один раз в квартал (ГОСТ 25607—83).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5.3.3. При приготовлении гравийных смесей контролируют количество добавляемых минеральных и обеспыливающих материалов и качество готовой смеси.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 xml:space="preserve">5.3.4. Контроль качества обеспыливающих материалов осуществляют в соответствии с требованиями действующих ГОСТов и </w:t>
      </w:r>
      <w:proofErr w:type="spellStart"/>
      <w:r>
        <w:rPr>
          <w:sz w:val="20"/>
        </w:rPr>
        <w:t>пп</w:t>
      </w:r>
      <w:proofErr w:type="spellEnd"/>
      <w:r>
        <w:rPr>
          <w:sz w:val="20"/>
        </w:rPr>
        <w:t>. 2.2 и 2.3 настоя</w:t>
      </w:r>
      <w:r>
        <w:rPr>
          <w:sz w:val="20"/>
        </w:rPr>
        <w:softHyphen/>
        <w:t>щих Указаний.</w:t>
      </w:r>
    </w:p>
    <w:p w:rsidR="00000000" w:rsidRDefault="002E7A5F">
      <w:pPr>
        <w:ind w:left="0" w:firstLine="284"/>
        <w:rPr>
          <w:spacing w:val="20"/>
          <w:sz w:val="20"/>
        </w:rPr>
      </w:pPr>
    </w:p>
    <w:p w:rsidR="00000000" w:rsidRDefault="002E7A5F">
      <w:pPr>
        <w:ind w:left="0" w:firstLine="284"/>
        <w:rPr>
          <w:spacing w:val="20"/>
          <w:sz w:val="20"/>
        </w:rPr>
      </w:pPr>
      <w:r>
        <w:rPr>
          <w:spacing w:val="20"/>
          <w:sz w:val="20"/>
        </w:rPr>
        <w:t>Таблица 5.1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267"/>
        <w:gridCol w:w="569"/>
        <w:gridCol w:w="569"/>
        <w:gridCol w:w="569"/>
        <w:gridCol w:w="569"/>
        <w:gridCol w:w="569"/>
        <w:gridCol w:w="569"/>
        <w:gridCol w:w="5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Показатель</w:t>
            </w:r>
          </w:p>
        </w:tc>
        <w:tc>
          <w:tcPr>
            <w:tcW w:w="3983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Концентрация раствора,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Плотн</w:t>
            </w:r>
            <w:r>
              <w:rPr>
                <w:sz w:val="20"/>
              </w:rPr>
              <w:t xml:space="preserve">ость при 15 </w:t>
            </w:r>
            <w:r>
              <w:rPr>
                <w:sz w:val="20"/>
              </w:rPr>
              <w:sym w:font="Arial" w:char="00B0"/>
            </w:r>
            <w:r>
              <w:rPr>
                <w:sz w:val="20"/>
              </w:rPr>
              <w:t>С, кг/м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1180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1230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1280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1330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1380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1430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1480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Содержание безводного хлористого кальция на 1000 л раствора, кг</w:t>
            </w:r>
          </w:p>
        </w:tc>
        <w:tc>
          <w:tcPr>
            <w:tcW w:w="56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235</w:t>
            </w:r>
          </w:p>
        </w:tc>
        <w:tc>
          <w:tcPr>
            <w:tcW w:w="56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385</w:t>
            </w:r>
          </w:p>
        </w:tc>
        <w:tc>
          <w:tcPr>
            <w:tcW w:w="56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465</w:t>
            </w:r>
          </w:p>
        </w:tc>
        <w:tc>
          <w:tcPr>
            <w:tcW w:w="56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550</w:t>
            </w:r>
          </w:p>
        </w:tc>
        <w:tc>
          <w:tcPr>
            <w:tcW w:w="56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640</w:t>
            </w:r>
          </w:p>
        </w:tc>
        <w:tc>
          <w:tcPr>
            <w:tcW w:w="569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730</w:t>
            </w:r>
          </w:p>
        </w:tc>
      </w:tr>
    </w:tbl>
    <w:p w:rsidR="00000000" w:rsidRDefault="002E7A5F">
      <w:pPr>
        <w:ind w:left="0" w:firstLine="284"/>
        <w:rPr>
          <w:sz w:val="20"/>
        </w:rPr>
      </w:pP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При применении растворов хлористого кальция контроль их концентра</w:t>
      </w:r>
      <w:r>
        <w:rPr>
          <w:sz w:val="20"/>
        </w:rPr>
        <w:softHyphen/>
        <w:t>ции производят ареометром по плотности. Плотность и содержание хлори</w:t>
      </w:r>
      <w:r>
        <w:rPr>
          <w:sz w:val="20"/>
        </w:rPr>
        <w:softHyphen/>
        <w:t>стого кальция в зависимости от концентрации раствора приведены в табл. 5.1.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 xml:space="preserve">При применении </w:t>
      </w:r>
      <w:proofErr w:type="spellStart"/>
      <w:r>
        <w:rPr>
          <w:sz w:val="20"/>
        </w:rPr>
        <w:t>лигносульфонатов</w:t>
      </w:r>
      <w:proofErr w:type="spellEnd"/>
      <w:r>
        <w:rPr>
          <w:sz w:val="20"/>
        </w:rPr>
        <w:t xml:space="preserve"> технических (</w:t>
      </w:r>
      <w:proofErr w:type="spellStart"/>
      <w:r>
        <w:rPr>
          <w:sz w:val="20"/>
        </w:rPr>
        <w:t>ЛСТ</w:t>
      </w:r>
      <w:proofErr w:type="spellEnd"/>
      <w:r>
        <w:rPr>
          <w:sz w:val="20"/>
        </w:rPr>
        <w:t xml:space="preserve"> марки В, </w:t>
      </w:r>
      <w:proofErr w:type="spellStart"/>
      <w:r>
        <w:rPr>
          <w:sz w:val="20"/>
        </w:rPr>
        <w:t>лигнодора</w:t>
      </w:r>
      <w:proofErr w:type="spellEnd"/>
      <w:r>
        <w:rPr>
          <w:sz w:val="20"/>
        </w:rPr>
        <w:t>, сульфитного щелока) их водостойкость определяют по методике, изложенной в прилож</w:t>
      </w:r>
      <w:r>
        <w:rPr>
          <w:sz w:val="20"/>
        </w:rPr>
        <w:t>ении 6 настоящего документа.</w:t>
      </w:r>
    </w:p>
    <w:p w:rsidR="00000000" w:rsidRDefault="002E7A5F">
      <w:pPr>
        <w:ind w:left="0" w:firstLine="284"/>
        <w:rPr>
          <w:b/>
          <w:sz w:val="20"/>
        </w:rPr>
      </w:pPr>
      <w:r>
        <w:rPr>
          <w:b/>
          <w:sz w:val="20"/>
        </w:rPr>
        <w:t>5.4. Контроль качества гравийных покрытий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5.4.1. При строительстве и ремонте гравийных покрытий контролируют ширину покрытия, толщину покрытия, высотные отметки по оси, поперечный уклон, ровность покрытия, качество уплотнения.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Порядок контроля и количество измерений на законченном строительном или ремонтном участке определены действующими Правилами приемки работ.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5.4.2. Степень уплотнения гравийных покрытий проверяют баллонным плотномером КП-1120 в трех поперечниках на каждом ки</w:t>
      </w:r>
      <w:r>
        <w:rPr>
          <w:sz w:val="20"/>
        </w:rPr>
        <w:t>лометре (или участ</w:t>
      </w:r>
      <w:r>
        <w:rPr>
          <w:sz w:val="20"/>
        </w:rPr>
        <w:softHyphen/>
        <w:t>ке длиной менее 1 км) дороги путем измерений фактической плотности гравийного материала по оси и в 1—1,5 м от кромки покрытия.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 xml:space="preserve">На каждом контролируемом километре (участке) поперечники назначают в середине участка и на расстоянии, равном </w:t>
      </w:r>
      <w:r>
        <w:rPr>
          <w:sz w:val="20"/>
          <w:vertAlign w:val="superscript"/>
        </w:rPr>
        <w:t>1</w:t>
      </w:r>
      <w:r>
        <w:rPr>
          <w:sz w:val="20"/>
        </w:rPr>
        <w:t>/</w:t>
      </w:r>
      <w:r>
        <w:rPr>
          <w:sz w:val="20"/>
          <w:vertAlign w:val="subscript"/>
        </w:rPr>
        <w:t>4</w:t>
      </w:r>
      <w:r>
        <w:rPr>
          <w:sz w:val="20"/>
        </w:rPr>
        <w:t xml:space="preserve"> его длины от концов участка.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Порядок определения степени уплотнения прибором КП-120 изложен в приложении 1 настоящего документа.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 xml:space="preserve">При отсутствии прибора КП-120 степень уплотнения гравийных покрытий проверяют методом замещения объема сухим песком (метод </w:t>
      </w:r>
      <w:r>
        <w:rPr>
          <w:sz w:val="20"/>
        </w:rPr>
        <w:t>«лунки») или с помощью 10—18-тонного катка, после прохода которого на поверхно</w:t>
      </w:r>
      <w:r>
        <w:rPr>
          <w:sz w:val="20"/>
        </w:rPr>
        <w:softHyphen/>
        <w:t>сти не должно оставаться заметного следа.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5.4.3. При содержании гравийных покрытий осуществляют контроль ка</w:t>
      </w:r>
      <w:r>
        <w:rPr>
          <w:sz w:val="20"/>
        </w:rPr>
        <w:softHyphen/>
        <w:t xml:space="preserve">чества профилирования и </w:t>
      </w:r>
      <w:proofErr w:type="spellStart"/>
      <w:r>
        <w:rPr>
          <w:sz w:val="20"/>
        </w:rPr>
        <w:t>обеспыливания</w:t>
      </w:r>
      <w:proofErr w:type="spellEnd"/>
      <w:r>
        <w:rPr>
          <w:sz w:val="20"/>
        </w:rPr>
        <w:t>.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5.4.4. Качество профилирования оценивают путем измерения ровности гравийного покрытия прибором ТХК-2, установленным на автомобиле типа УАЗ-452 или ПАЗ-672. Измерение ровности производят при скорости движения автомобиля 50 км/ч.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 xml:space="preserve">Оценку качества профилирования гравийных покрытий следует </w:t>
      </w:r>
      <w:r>
        <w:rPr>
          <w:sz w:val="20"/>
        </w:rPr>
        <w:t>осуществлять по табл. 5.2.</w:t>
      </w:r>
    </w:p>
    <w:p w:rsidR="00000000" w:rsidRDefault="002E7A5F">
      <w:pPr>
        <w:ind w:left="0" w:firstLine="284"/>
        <w:rPr>
          <w:spacing w:val="20"/>
          <w:sz w:val="20"/>
        </w:rPr>
      </w:pPr>
    </w:p>
    <w:p w:rsidR="00000000" w:rsidRDefault="002E7A5F">
      <w:pPr>
        <w:ind w:left="0" w:firstLine="284"/>
        <w:rPr>
          <w:spacing w:val="20"/>
          <w:sz w:val="20"/>
        </w:rPr>
      </w:pPr>
      <w:r>
        <w:rPr>
          <w:spacing w:val="20"/>
          <w:sz w:val="20"/>
        </w:rPr>
        <w:t>Таблица 5.2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693"/>
        <w:gridCol w:w="1780"/>
        <w:gridCol w:w="17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</w:p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Оценка качества</w:t>
            </w:r>
          </w:p>
        </w:tc>
        <w:tc>
          <w:tcPr>
            <w:tcW w:w="35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Норма ровности покрытия, см/км, при измерении </w:t>
            </w:r>
            <w:proofErr w:type="spellStart"/>
            <w:r>
              <w:rPr>
                <w:sz w:val="20"/>
              </w:rPr>
              <w:t>толчкомером</w:t>
            </w:r>
            <w:proofErr w:type="spellEnd"/>
            <w:r>
              <w:rPr>
                <w:sz w:val="20"/>
              </w:rPr>
              <w:t xml:space="preserve"> ТХК-2, установленным на автомобиле типа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УАЗ-452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ПАЗ-672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«Отлично»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A3"/>
            </w:r>
            <w:r>
              <w:rPr>
                <w:sz w:val="20"/>
              </w:rPr>
              <w:t xml:space="preserve"> 200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A3"/>
            </w:r>
            <w:r>
              <w:rPr>
                <w:sz w:val="20"/>
              </w:rPr>
              <w:t xml:space="preserve"> 230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«Хорошо»</w:t>
            </w:r>
          </w:p>
        </w:tc>
        <w:tc>
          <w:tcPr>
            <w:tcW w:w="1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  <w:r>
              <w:rPr>
                <w:sz w:val="20"/>
              </w:rPr>
              <w:sym w:font="Symbol" w:char="F0BE"/>
            </w:r>
            <w:r>
              <w:rPr>
                <w:sz w:val="20"/>
              </w:rPr>
              <w:t>280</w:t>
            </w:r>
          </w:p>
        </w:tc>
        <w:tc>
          <w:tcPr>
            <w:tcW w:w="1780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231—320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«Удовлетворительно»</w:t>
            </w:r>
          </w:p>
        </w:tc>
        <w:tc>
          <w:tcPr>
            <w:tcW w:w="1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281—400</w:t>
            </w:r>
          </w:p>
        </w:tc>
        <w:tc>
          <w:tcPr>
            <w:tcW w:w="1780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321</w:t>
            </w:r>
            <w:r>
              <w:rPr>
                <w:sz w:val="20"/>
              </w:rPr>
              <w:sym w:font="Symbol" w:char="F0BE"/>
            </w:r>
            <w:r>
              <w:rPr>
                <w:sz w:val="20"/>
              </w:rPr>
              <w:t>460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«Неудовлетворительно»</w:t>
            </w:r>
          </w:p>
        </w:tc>
        <w:tc>
          <w:tcPr>
            <w:tcW w:w="178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&gt; 400</w:t>
            </w:r>
          </w:p>
        </w:tc>
        <w:tc>
          <w:tcPr>
            <w:tcW w:w="178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&gt; 460</w:t>
            </w:r>
          </w:p>
        </w:tc>
      </w:tr>
    </w:tbl>
    <w:p w:rsidR="00000000" w:rsidRDefault="002E7A5F">
      <w:pPr>
        <w:ind w:left="0" w:firstLine="284"/>
        <w:rPr>
          <w:sz w:val="20"/>
        </w:rPr>
      </w:pPr>
    </w:p>
    <w:p w:rsidR="00000000" w:rsidRDefault="002E7A5F">
      <w:pPr>
        <w:ind w:left="0" w:firstLine="284"/>
        <w:rPr>
          <w:sz w:val="20"/>
        </w:rPr>
      </w:pPr>
      <w:r>
        <w:rPr>
          <w:spacing w:val="20"/>
          <w:sz w:val="20"/>
        </w:rPr>
        <w:t>Примечание</w:t>
      </w:r>
      <w:r>
        <w:rPr>
          <w:sz w:val="20"/>
        </w:rPr>
        <w:t>. При применении других типов автомобилей следует установить корреляционную зависимость с приведенными в табл. 5.2 данными.</w:t>
      </w:r>
    </w:p>
    <w:p w:rsidR="00000000" w:rsidRDefault="002E7A5F">
      <w:pPr>
        <w:ind w:left="0" w:firstLine="284"/>
        <w:rPr>
          <w:sz w:val="20"/>
        </w:rPr>
      </w:pP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 xml:space="preserve">5.4.5. при производстве работ по </w:t>
      </w:r>
      <w:proofErr w:type="spellStart"/>
      <w:r>
        <w:rPr>
          <w:sz w:val="20"/>
        </w:rPr>
        <w:t>обеспыливанию</w:t>
      </w:r>
      <w:proofErr w:type="spellEnd"/>
      <w:r>
        <w:rPr>
          <w:sz w:val="20"/>
        </w:rPr>
        <w:t xml:space="preserve"> гравийных покрытий следят за соблю</w:t>
      </w:r>
      <w:r>
        <w:rPr>
          <w:sz w:val="20"/>
        </w:rPr>
        <w:t>дением нормы и равномерности распределения обеспыливающих материалов по поверхности проезжей части.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 xml:space="preserve">Оценки состояния покрытия по </w:t>
      </w:r>
      <w:proofErr w:type="spellStart"/>
      <w:r>
        <w:rPr>
          <w:sz w:val="20"/>
        </w:rPr>
        <w:t>пылимости</w:t>
      </w:r>
      <w:proofErr w:type="spellEnd"/>
      <w:r>
        <w:rPr>
          <w:sz w:val="20"/>
        </w:rPr>
        <w:t xml:space="preserve"> приведены в табл. 5.3. </w:t>
      </w:r>
    </w:p>
    <w:p w:rsidR="00000000" w:rsidRDefault="002E7A5F">
      <w:pPr>
        <w:ind w:left="0" w:firstLine="284"/>
        <w:rPr>
          <w:spacing w:val="20"/>
          <w:sz w:val="20"/>
        </w:rPr>
      </w:pPr>
    </w:p>
    <w:p w:rsidR="00000000" w:rsidRDefault="002E7A5F">
      <w:pPr>
        <w:ind w:left="0" w:firstLine="284"/>
        <w:rPr>
          <w:spacing w:val="20"/>
          <w:sz w:val="20"/>
        </w:rPr>
      </w:pPr>
      <w:r>
        <w:rPr>
          <w:spacing w:val="20"/>
          <w:sz w:val="20"/>
        </w:rPr>
        <w:t>Таблица 5.3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563"/>
        <w:gridCol w:w="1563"/>
        <w:gridCol w:w="1563"/>
        <w:gridCol w:w="15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Состояние покрытия</w:t>
            </w:r>
          </w:p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 </w:t>
            </w:r>
            <w:proofErr w:type="spellStart"/>
            <w:r>
              <w:rPr>
                <w:sz w:val="20"/>
              </w:rPr>
              <w:t>пылимости</w:t>
            </w:r>
            <w:proofErr w:type="spellEnd"/>
          </w:p>
        </w:tc>
        <w:tc>
          <w:tcPr>
            <w:tcW w:w="15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Уровень запыленности воздуха, мг/м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563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Состояние покрытия</w:t>
            </w:r>
          </w:p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 </w:t>
            </w:r>
            <w:proofErr w:type="spellStart"/>
            <w:r>
              <w:rPr>
                <w:sz w:val="20"/>
              </w:rPr>
              <w:t>пылимости</w:t>
            </w:r>
            <w:proofErr w:type="spellEnd"/>
          </w:p>
        </w:tc>
        <w:tc>
          <w:tcPr>
            <w:tcW w:w="15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Уровень запыленности воздуха, мг/м</w:t>
            </w:r>
            <w:r>
              <w:rPr>
                <w:sz w:val="20"/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3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Непылящие</w:t>
            </w:r>
            <w:proofErr w:type="spellEnd"/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A3"/>
            </w:r>
            <w:r>
              <w:rPr>
                <w:sz w:val="20"/>
              </w:rPr>
              <w:t xml:space="preserve"> 3</w:t>
            </w:r>
          </w:p>
        </w:tc>
        <w:tc>
          <w:tcPr>
            <w:tcW w:w="156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Среднепылящие</w:t>
            </w:r>
            <w:proofErr w:type="spellEnd"/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10—60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3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Слабопылящие</w:t>
            </w:r>
            <w:proofErr w:type="spellEnd"/>
          </w:p>
        </w:tc>
        <w:tc>
          <w:tcPr>
            <w:tcW w:w="1563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3—10</w:t>
            </w:r>
          </w:p>
        </w:tc>
        <w:tc>
          <w:tcPr>
            <w:tcW w:w="1563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Сильнопылящие</w:t>
            </w:r>
            <w:proofErr w:type="spellEnd"/>
          </w:p>
        </w:tc>
        <w:tc>
          <w:tcPr>
            <w:tcW w:w="1563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&gt; 60</w:t>
            </w:r>
          </w:p>
        </w:tc>
      </w:tr>
    </w:tbl>
    <w:p w:rsidR="00000000" w:rsidRDefault="002E7A5F">
      <w:pPr>
        <w:ind w:left="0" w:firstLine="284"/>
        <w:rPr>
          <w:sz w:val="20"/>
        </w:rPr>
      </w:pP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Обработку гравийных покрытии следует производить при пылящем состоянии покрытия, причем в населенных пунктах при уровне запыл</w:t>
      </w:r>
      <w:r>
        <w:rPr>
          <w:sz w:val="20"/>
        </w:rPr>
        <w:t>енности 1</w:t>
      </w:r>
      <w:r>
        <w:rPr>
          <w:sz w:val="20"/>
        </w:rPr>
        <w:sym w:font="Symbol" w:char="F0BE"/>
      </w:r>
      <w:r>
        <w:rPr>
          <w:sz w:val="20"/>
        </w:rPr>
        <w:t>2 мг/м</w:t>
      </w:r>
      <w:r>
        <w:rPr>
          <w:sz w:val="20"/>
          <w:vertAlign w:val="superscript"/>
        </w:rPr>
        <w:t>3</w:t>
      </w:r>
      <w:r>
        <w:rPr>
          <w:sz w:val="20"/>
        </w:rPr>
        <w:t xml:space="preserve">, а на остальных участках </w:t>
      </w:r>
      <w:r>
        <w:rPr>
          <w:sz w:val="20"/>
        </w:rPr>
        <w:sym w:font="Symbol" w:char="F0BE"/>
      </w:r>
      <w:r>
        <w:rPr>
          <w:sz w:val="20"/>
        </w:rPr>
        <w:t xml:space="preserve"> 10</w:t>
      </w:r>
      <w:r>
        <w:rPr>
          <w:sz w:val="20"/>
        </w:rPr>
        <w:sym w:font="Symbol" w:char="F0BE"/>
      </w:r>
      <w:r>
        <w:rPr>
          <w:sz w:val="20"/>
        </w:rPr>
        <w:t>60 мг/м</w:t>
      </w:r>
      <w:r>
        <w:rPr>
          <w:sz w:val="20"/>
          <w:vertAlign w:val="superscript"/>
        </w:rPr>
        <w:t>3</w:t>
      </w:r>
      <w:r>
        <w:rPr>
          <w:sz w:val="20"/>
        </w:rPr>
        <w:t>. Фактический уровень запыленности воздуха на отдельных участках дороги определяют с помощью аспирационного прибора по методике, изложенной в приложении 2.</w:t>
      </w:r>
    </w:p>
    <w:p w:rsidR="00000000" w:rsidRDefault="002E7A5F">
      <w:pPr>
        <w:ind w:left="0" w:firstLine="284"/>
        <w:rPr>
          <w:sz w:val="20"/>
        </w:rPr>
      </w:pP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6. ТЕХНИКА БЕЗОПАСНОСТИ И ОХРАНА ПРИРОДНОЙ СРЕДЫ</w:t>
      </w:r>
    </w:p>
    <w:p w:rsidR="00000000" w:rsidRDefault="002E7A5F">
      <w:pPr>
        <w:ind w:left="0" w:firstLine="284"/>
        <w:rPr>
          <w:b/>
          <w:sz w:val="20"/>
        </w:rPr>
      </w:pPr>
      <w:r>
        <w:rPr>
          <w:b/>
          <w:sz w:val="20"/>
        </w:rPr>
        <w:t>6.1. Техника безопасности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 xml:space="preserve">6.1.1. При строительстве, ремонте и содержании гравийных покрытий должны соблюдаться общие требования, предусмотренные действующими Правилами техники безопасности при строительстве, ремонте и содержании автомобильных дорог, </w:t>
      </w:r>
      <w:r>
        <w:rPr>
          <w:sz w:val="20"/>
        </w:rPr>
        <w:t>а также требования Инструкции по организации дви</w:t>
      </w:r>
      <w:r>
        <w:rPr>
          <w:sz w:val="20"/>
        </w:rPr>
        <w:softHyphen/>
        <w:t>жения и ограждению мест производства дорожных работ.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6.1.2. При работе с добавками дегтей, смол и других подобных материа</w:t>
      </w:r>
      <w:r>
        <w:rPr>
          <w:sz w:val="20"/>
        </w:rPr>
        <w:softHyphen/>
        <w:t>лов следует руководствоваться Типовой инструкцией по охране труда при работе с пеками (</w:t>
      </w:r>
      <w:proofErr w:type="spellStart"/>
      <w:r>
        <w:rPr>
          <w:sz w:val="20"/>
        </w:rPr>
        <w:t>Минавтодор</w:t>
      </w:r>
      <w:proofErr w:type="spellEnd"/>
      <w:r>
        <w:rPr>
          <w:sz w:val="20"/>
        </w:rPr>
        <w:t xml:space="preserve"> РСФСР).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Обслуживающий персонал должен быть обеспечен спецодеждой, сред</w:t>
      </w:r>
      <w:r>
        <w:rPr>
          <w:sz w:val="20"/>
        </w:rPr>
        <w:softHyphen/>
        <w:t xml:space="preserve">ствами защиты органов дыхания, глаз и кожи рук согласно Типовым отраслевым нормам бесплатной выдачи спецодежды, </w:t>
      </w:r>
      <w:proofErr w:type="spellStart"/>
      <w:r>
        <w:rPr>
          <w:sz w:val="20"/>
        </w:rPr>
        <w:t>спецобуви</w:t>
      </w:r>
      <w:proofErr w:type="spellEnd"/>
      <w:r>
        <w:rPr>
          <w:sz w:val="20"/>
        </w:rPr>
        <w:t xml:space="preserve"> и предохранитель</w:t>
      </w:r>
      <w:r>
        <w:rPr>
          <w:sz w:val="20"/>
        </w:rPr>
        <w:softHyphen/>
        <w:t xml:space="preserve">ных приспособлений, утвержденных </w:t>
      </w:r>
      <w:r>
        <w:rPr>
          <w:sz w:val="20"/>
        </w:rPr>
        <w:t>постановлением Государственного Коми</w:t>
      </w:r>
      <w:r>
        <w:rPr>
          <w:sz w:val="20"/>
        </w:rPr>
        <w:softHyphen/>
        <w:t>тета СССР по труду и социальным вопросам и Президиума ВЦСПС.</w:t>
      </w:r>
    </w:p>
    <w:p w:rsidR="00000000" w:rsidRDefault="002E7A5F">
      <w:pPr>
        <w:ind w:left="0" w:firstLine="284"/>
        <w:rPr>
          <w:b/>
          <w:sz w:val="20"/>
        </w:rPr>
      </w:pPr>
      <w:r>
        <w:rPr>
          <w:b/>
          <w:sz w:val="20"/>
        </w:rPr>
        <w:t>6.2. Охрана природной среды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6.2.1. При строительстве, ремонте и содержании гравийных покрытий должны решаться вопросы как по повышению транспортно-эксплуатационных качеств дороги, так и по защите окружающей среды и рациональному использованию природных ресурсов. При этом возникает необходимость реше</w:t>
      </w:r>
      <w:r>
        <w:rPr>
          <w:sz w:val="20"/>
        </w:rPr>
        <w:softHyphen/>
        <w:t>ния следующих основных задач: защиты людей от вредного воздействия транспортного шума, газов и пыли; сохранения и</w:t>
      </w:r>
      <w:r>
        <w:rPr>
          <w:sz w:val="20"/>
        </w:rPr>
        <w:t>ли улучшения существую</w:t>
      </w:r>
      <w:r>
        <w:rPr>
          <w:sz w:val="20"/>
        </w:rPr>
        <w:softHyphen/>
        <w:t>щего ландшафта, защиты окружающей местности от загрязнения; защиты поверхностных и грунтовых вод от загрязнения обеспыливающими и другими веществами, применяемыми при содержании дорог; сохранения существую</w:t>
      </w:r>
      <w:r>
        <w:rPr>
          <w:sz w:val="20"/>
        </w:rPr>
        <w:softHyphen/>
        <w:t>щего растительного и животного мира; предотвращения или борьбы с вод</w:t>
      </w:r>
      <w:r>
        <w:rPr>
          <w:sz w:val="20"/>
        </w:rPr>
        <w:softHyphen/>
        <w:t>ной и ветровой эрозией, обеспечения устойчивости склонов и земляного по</w:t>
      </w:r>
      <w:r>
        <w:rPr>
          <w:sz w:val="20"/>
        </w:rPr>
        <w:softHyphen/>
        <w:t>лотна на оползневых участках; сокращения площади отводимых земель, прежде всего ценных сельскохозяйствен</w:t>
      </w:r>
      <w:r>
        <w:rPr>
          <w:sz w:val="20"/>
        </w:rPr>
        <w:softHyphen/>
        <w:t>ных угодий; обеспечения благоприят</w:t>
      </w:r>
      <w:r>
        <w:rPr>
          <w:sz w:val="20"/>
        </w:rPr>
        <w:softHyphen/>
        <w:t>ны</w:t>
      </w:r>
      <w:r>
        <w:rPr>
          <w:sz w:val="20"/>
        </w:rPr>
        <w:t>х условии для использования расположенных рядом с дорогой земель в сельском хозяйстве; сохранения исторических, культурных и архитектурных сооружений.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6.2.2. При строительстве и ремонте гравийных покрытий следует строго соблюдать требования проектной документации по вопросу обеспечения охра</w:t>
      </w:r>
      <w:r>
        <w:rPr>
          <w:sz w:val="20"/>
        </w:rPr>
        <w:softHyphen/>
        <w:t>ны окружающей среды.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 xml:space="preserve">6.2.3. При использовании минеральных материалов из </w:t>
      </w:r>
      <w:proofErr w:type="spellStart"/>
      <w:r>
        <w:rPr>
          <w:sz w:val="20"/>
        </w:rPr>
        <w:t>притрассовых</w:t>
      </w:r>
      <w:proofErr w:type="spellEnd"/>
      <w:r>
        <w:rPr>
          <w:sz w:val="20"/>
        </w:rPr>
        <w:t xml:space="preserve"> карье</w:t>
      </w:r>
      <w:r>
        <w:rPr>
          <w:sz w:val="20"/>
        </w:rPr>
        <w:softHyphen/>
        <w:t>ров для ремонтных мероприятий необходимо соблюдать технологические пра</w:t>
      </w:r>
      <w:r>
        <w:rPr>
          <w:sz w:val="20"/>
        </w:rPr>
        <w:softHyphen/>
        <w:t>вила производства продукции и проведение технической и био</w:t>
      </w:r>
      <w:r>
        <w:rPr>
          <w:sz w:val="20"/>
        </w:rPr>
        <w:t>логической ре</w:t>
      </w:r>
      <w:r>
        <w:rPr>
          <w:sz w:val="20"/>
        </w:rPr>
        <w:softHyphen/>
        <w:t>культивации отработанных площадей в установленные сроки.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6.2.4. Твердые гигроскопические соли должны храниться только в закры</w:t>
      </w:r>
      <w:r>
        <w:rPr>
          <w:sz w:val="20"/>
        </w:rPr>
        <w:softHyphen/>
        <w:t>тых складских помещениях, имеющих полы и дренажную систему.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Допускается хранение солей в буртах на специальных площадях, имею</w:t>
      </w:r>
      <w:r>
        <w:rPr>
          <w:sz w:val="20"/>
        </w:rPr>
        <w:softHyphen/>
        <w:t>щих твердое двускатное покрытие из каменных материалов, обработанных органическими вяжущими. По периметру площадки устраивают укрепленный ровик для сбора и отвода воды в водосборный колодец. Бурты соли должны покрываться специальными тентами из п</w:t>
      </w:r>
      <w:r>
        <w:rPr>
          <w:sz w:val="20"/>
        </w:rPr>
        <w:t>олиэтиленовой пленки или другого подобного материала.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 xml:space="preserve">6.2.5. Растворы гигроскопических солей и жидкие технические </w:t>
      </w:r>
      <w:proofErr w:type="spellStart"/>
      <w:r>
        <w:rPr>
          <w:sz w:val="20"/>
        </w:rPr>
        <w:t>лигносульфонаты</w:t>
      </w:r>
      <w:proofErr w:type="spellEnd"/>
      <w:r>
        <w:rPr>
          <w:sz w:val="20"/>
        </w:rPr>
        <w:t xml:space="preserve"> хранят в стальных или бетонных резервуарах, исключающих попада</w:t>
      </w:r>
      <w:r>
        <w:rPr>
          <w:sz w:val="20"/>
        </w:rPr>
        <w:softHyphen/>
        <w:t>ние обеспыливающих материалов в почву.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 xml:space="preserve">6.2.6. При хранении гигроскопических материалов и технических </w:t>
      </w:r>
      <w:proofErr w:type="spellStart"/>
      <w:r>
        <w:rPr>
          <w:sz w:val="20"/>
        </w:rPr>
        <w:t>лигносульфонатов</w:t>
      </w:r>
      <w:proofErr w:type="spellEnd"/>
      <w:r>
        <w:rPr>
          <w:sz w:val="20"/>
        </w:rPr>
        <w:t xml:space="preserve"> необходимо соблюдать следующие правила: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хранилища не должны располагаться в зоне защиты питьевой воды и ближе 100 м от других водоемов;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уровень в хранилищах необходимо контролировать один раз в неделю;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при обнаружении утечек срочно их устранять;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состояние хранилища проверяют один раз в год и фиксируют в специ</w:t>
      </w:r>
      <w:r>
        <w:rPr>
          <w:sz w:val="20"/>
        </w:rPr>
        <w:softHyphen/>
        <w:t>альном журнале.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6.2.7. При распределении гигроскопических и органических обеспы</w:t>
      </w:r>
      <w:r>
        <w:rPr>
          <w:sz w:val="20"/>
        </w:rPr>
        <w:softHyphen/>
        <w:t>ли</w:t>
      </w:r>
      <w:r>
        <w:rPr>
          <w:sz w:val="20"/>
        </w:rPr>
        <w:softHyphen/>
        <w:t>вающих материалов необходимо соблюдать следующие правила: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рабочие органы распределительных средств должны быть отрегулирова</w:t>
      </w:r>
      <w:r>
        <w:rPr>
          <w:sz w:val="20"/>
        </w:rPr>
        <w:softHyphen/>
        <w:t>ны таким образом, чтобы исключить попадание обеспыливающих материалов за пределы бровки земляного полотна;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строго следить за нормой распределения;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 xml:space="preserve">в населенных пунктах запрещается производить </w:t>
      </w:r>
      <w:proofErr w:type="spellStart"/>
      <w:r>
        <w:rPr>
          <w:sz w:val="20"/>
        </w:rPr>
        <w:t>обе</w:t>
      </w:r>
      <w:r>
        <w:rPr>
          <w:sz w:val="20"/>
        </w:rPr>
        <w:t>спыливание</w:t>
      </w:r>
      <w:proofErr w:type="spellEnd"/>
      <w:r>
        <w:rPr>
          <w:sz w:val="20"/>
        </w:rPr>
        <w:t xml:space="preserve"> солями в мелкодисперсном виде (порошке);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при пересечении рек, ручьев или других водных преград участки дорог длиной по 100 м с каждой стороны от моста (трубы), а также участки, проходящие в зоне охраны питьевой воды и вдоль других водоемов, распо</w:t>
      </w:r>
      <w:r>
        <w:rPr>
          <w:sz w:val="20"/>
        </w:rPr>
        <w:softHyphen/>
        <w:t xml:space="preserve">ложенных на расстоянии до 100 м, </w:t>
      </w:r>
      <w:proofErr w:type="spellStart"/>
      <w:r>
        <w:rPr>
          <w:sz w:val="20"/>
        </w:rPr>
        <w:t>обеспыливают</w:t>
      </w:r>
      <w:proofErr w:type="spellEnd"/>
      <w:r>
        <w:rPr>
          <w:sz w:val="20"/>
        </w:rPr>
        <w:t xml:space="preserve"> только органическими вя</w:t>
      </w:r>
      <w:r>
        <w:rPr>
          <w:sz w:val="20"/>
        </w:rPr>
        <w:softHyphen/>
        <w:t>жущими материалами в виде битума или битумной эмульсии.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 xml:space="preserve">6.2.8. В целях уменьшения или предотвращения коррозионного действия хлористых солей предпочтение следует отдавать </w:t>
      </w:r>
      <w:proofErr w:type="spellStart"/>
      <w:r>
        <w:rPr>
          <w:sz w:val="20"/>
        </w:rPr>
        <w:t>ингиби</w:t>
      </w:r>
      <w:r>
        <w:rPr>
          <w:sz w:val="20"/>
        </w:rPr>
        <w:softHyphen/>
        <w:t>рованны</w:t>
      </w:r>
      <w:r>
        <w:rPr>
          <w:sz w:val="20"/>
        </w:rPr>
        <w:t>м</w:t>
      </w:r>
      <w:proofErr w:type="spellEnd"/>
      <w:r>
        <w:rPr>
          <w:sz w:val="20"/>
        </w:rPr>
        <w:t xml:space="preserve"> солям, на</w:t>
      </w:r>
      <w:r>
        <w:rPr>
          <w:sz w:val="20"/>
        </w:rPr>
        <w:softHyphen/>
        <w:t xml:space="preserve">пример хлористому кальцию </w:t>
      </w:r>
      <w:proofErr w:type="spellStart"/>
      <w:r>
        <w:rPr>
          <w:sz w:val="20"/>
        </w:rPr>
        <w:t>фосфотированному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ХКФ</w:t>
      </w:r>
      <w:proofErr w:type="spellEnd"/>
      <w:r>
        <w:rPr>
          <w:sz w:val="20"/>
        </w:rPr>
        <w:t>).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Сульфитный щелок применяют только в нейтрализованном виде и остыв</w:t>
      </w:r>
      <w:r>
        <w:rPr>
          <w:sz w:val="20"/>
        </w:rPr>
        <w:softHyphen/>
        <w:t>шим до температуры наружного воздуха. Технология нейтра</w:t>
      </w:r>
      <w:r>
        <w:rPr>
          <w:sz w:val="20"/>
        </w:rPr>
        <w:softHyphen/>
        <w:t>лизации суль</w:t>
      </w:r>
      <w:r>
        <w:rPr>
          <w:sz w:val="20"/>
        </w:rPr>
        <w:softHyphen/>
        <w:t>фитного щелока приведена в приложении 4.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По окончании работ ежедневно промывают распределительные средства водой.</w:t>
      </w:r>
    </w:p>
    <w:p w:rsidR="00000000" w:rsidRDefault="002E7A5F">
      <w:pPr>
        <w:ind w:left="0" w:firstLine="284"/>
        <w:rPr>
          <w:i/>
          <w:sz w:val="20"/>
        </w:rPr>
      </w:pPr>
    </w:p>
    <w:p w:rsidR="00000000" w:rsidRDefault="002E7A5F">
      <w:pPr>
        <w:ind w:left="0" w:firstLine="284"/>
        <w:jc w:val="right"/>
        <w:rPr>
          <w:b/>
          <w:i/>
          <w:sz w:val="20"/>
        </w:rPr>
      </w:pPr>
      <w:r>
        <w:rPr>
          <w:b/>
          <w:i/>
          <w:sz w:val="20"/>
        </w:rPr>
        <w:t>ПРИЛОЖЕНИЕ 1</w:t>
      </w:r>
    </w:p>
    <w:p w:rsidR="00000000" w:rsidRDefault="002E7A5F">
      <w:pPr>
        <w:ind w:left="0" w:firstLine="284"/>
        <w:jc w:val="right"/>
        <w:rPr>
          <w:b/>
          <w:i/>
          <w:sz w:val="20"/>
        </w:rPr>
      </w:pPr>
    </w:p>
    <w:p w:rsidR="00000000" w:rsidRDefault="002E7A5F">
      <w:pPr>
        <w:ind w:left="0" w:firstLine="284"/>
        <w:jc w:val="center"/>
        <w:rPr>
          <w:sz w:val="20"/>
        </w:rPr>
      </w:pPr>
      <w:r>
        <w:rPr>
          <w:sz w:val="20"/>
        </w:rPr>
        <w:t>ОПРЕДЕЛЕНИЕ ПЛОТНОСТИ ГРАВИЙНЫХ ПОКРЫТИЙ ПРИБОРОМ КП-120</w:t>
      </w:r>
    </w:p>
    <w:p w:rsidR="00000000" w:rsidRDefault="002E7A5F">
      <w:pPr>
        <w:ind w:left="0" w:firstLine="284"/>
        <w:rPr>
          <w:sz w:val="20"/>
        </w:rPr>
      </w:pP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 xml:space="preserve">Контроль уплотнения с помощью прибора КП-120 основан на измерении фактической объемной массы (плотности) гравийного материала и </w:t>
      </w:r>
      <w:r>
        <w:rPr>
          <w:sz w:val="20"/>
        </w:rPr>
        <w:t>сравне</w:t>
      </w:r>
      <w:r>
        <w:rPr>
          <w:sz w:val="20"/>
        </w:rPr>
        <w:softHyphen/>
        <w:t>ния ее с требуемой. Требуемую плотность скелета гравийного материала по</w:t>
      </w:r>
      <w:r>
        <w:rPr>
          <w:sz w:val="20"/>
        </w:rPr>
        <w:softHyphen/>
        <w:t>крытий устанавливают по максимальному ее значению, определяемому ме</w:t>
      </w:r>
      <w:r>
        <w:rPr>
          <w:sz w:val="20"/>
        </w:rPr>
        <w:softHyphen/>
        <w:t>тодом стандартного уплотнения.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 xml:space="preserve">Прибор КП-120 (рис. 1) относится к плотномерам </w:t>
      </w:r>
      <w:proofErr w:type="spellStart"/>
      <w:r>
        <w:rPr>
          <w:sz w:val="20"/>
        </w:rPr>
        <w:t>балонного</w:t>
      </w:r>
      <w:proofErr w:type="spellEnd"/>
      <w:r>
        <w:rPr>
          <w:sz w:val="20"/>
        </w:rPr>
        <w:t xml:space="preserve"> типа и предназначен для измерения объема лунки при определении фактической плотности гравийного материала покрытий. Прибор — переносной. Его используют в полевых условиях при положительной температуре воздуха.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Данным прибором можно контролировать уплотнение дорожных покры</w:t>
      </w:r>
      <w:r>
        <w:rPr>
          <w:sz w:val="20"/>
        </w:rPr>
        <w:softHyphen/>
        <w:t xml:space="preserve">тий </w:t>
      </w:r>
      <w:r>
        <w:rPr>
          <w:sz w:val="20"/>
        </w:rPr>
        <w:t>из гравийных или им подобных материалов, удовлетво</w:t>
      </w:r>
      <w:r>
        <w:rPr>
          <w:sz w:val="20"/>
        </w:rPr>
        <w:softHyphen/>
        <w:t>ряющих требова</w:t>
      </w:r>
      <w:r>
        <w:rPr>
          <w:sz w:val="20"/>
        </w:rPr>
        <w:softHyphen/>
        <w:t>ниям ГОСТ 25607—83 с максимальным размером зерен не более 30—40 мм.</w:t>
      </w:r>
    </w:p>
    <w:p w:rsidR="00000000" w:rsidRDefault="002E7A5F">
      <w:pPr>
        <w:ind w:left="0" w:firstLine="284"/>
        <w:rPr>
          <w:sz w:val="20"/>
        </w:rPr>
      </w:pPr>
      <w:r>
        <w:rPr>
          <w:i/>
          <w:sz w:val="20"/>
        </w:rPr>
        <w:t>Техническая характеристика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Предел измерения объема, дм</w:t>
      </w:r>
      <w:r>
        <w:rPr>
          <w:sz w:val="20"/>
          <w:vertAlign w:val="superscript"/>
        </w:rPr>
        <w:t>3</w:t>
      </w:r>
      <w:r>
        <w:rPr>
          <w:sz w:val="20"/>
        </w:rPr>
        <w:t xml:space="preserve">  ....................................</w:t>
      </w:r>
      <w:r>
        <w:rPr>
          <w:sz w:val="20"/>
        </w:rPr>
        <w:tab/>
        <w:t>1,5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Цена деления измерительного цилиндра, см</w:t>
      </w:r>
      <w:r>
        <w:rPr>
          <w:sz w:val="20"/>
          <w:vertAlign w:val="superscript"/>
        </w:rPr>
        <w:t>3</w:t>
      </w:r>
      <w:r>
        <w:rPr>
          <w:sz w:val="20"/>
        </w:rPr>
        <w:t xml:space="preserve"> .............</w:t>
      </w:r>
      <w:r>
        <w:rPr>
          <w:sz w:val="20"/>
        </w:rPr>
        <w:tab/>
        <w:t xml:space="preserve">2,5 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 xml:space="preserve">Рабочее давление в измерительном цилиндре, </w:t>
      </w:r>
      <w:proofErr w:type="spellStart"/>
      <w:r>
        <w:rPr>
          <w:sz w:val="20"/>
        </w:rPr>
        <w:t>МПа</w:t>
      </w:r>
      <w:proofErr w:type="spellEnd"/>
      <w:r>
        <w:rPr>
          <w:sz w:val="20"/>
        </w:rPr>
        <w:t xml:space="preserve"> ..</w:t>
      </w:r>
      <w:r>
        <w:rPr>
          <w:sz w:val="20"/>
        </w:rPr>
        <w:tab/>
        <w:t xml:space="preserve">0,05 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Рабочая жидкость   ........................................................</w:t>
      </w:r>
      <w:r>
        <w:rPr>
          <w:sz w:val="20"/>
        </w:rPr>
        <w:tab/>
        <w:t>вода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Габаритные размеры (длина</w:t>
      </w:r>
      <w:r>
        <w:rPr>
          <w:sz w:val="20"/>
        </w:rPr>
        <w:sym w:font="Symbol" w:char="F0B4"/>
      </w:r>
      <w:r>
        <w:rPr>
          <w:sz w:val="20"/>
        </w:rPr>
        <w:t>ширина</w:t>
      </w:r>
      <w:r>
        <w:rPr>
          <w:sz w:val="20"/>
        </w:rPr>
        <w:sym w:font="Symbol" w:char="F0B4"/>
      </w:r>
      <w:r>
        <w:rPr>
          <w:sz w:val="20"/>
        </w:rPr>
        <w:t>высота), мм ..</w:t>
      </w:r>
      <w:r>
        <w:rPr>
          <w:sz w:val="20"/>
        </w:rPr>
        <w:tab/>
        <w:t>350</w:t>
      </w:r>
      <w:r>
        <w:rPr>
          <w:sz w:val="20"/>
        </w:rPr>
        <w:sym w:font="Symbol" w:char="F0B4"/>
      </w:r>
      <w:r>
        <w:rPr>
          <w:sz w:val="20"/>
        </w:rPr>
        <w:t>173</w:t>
      </w:r>
      <w:r>
        <w:rPr>
          <w:sz w:val="20"/>
        </w:rPr>
        <w:sym w:font="Symbol" w:char="F0B4"/>
      </w:r>
      <w:r>
        <w:rPr>
          <w:sz w:val="20"/>
        </w:rPr>
        <w:t xml:space="preserve">860 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Масса, кг  ..........</w:t>
      </w:r>
      <w:r>
        <w:rPr>
          <w:sz w:val="20"/>
        </w:rPr>
        <w:t>.............................................................</w:t>
      </w:r>
      <w:r>
        <w:rPr>
          <w:sz w:val="20"/>
        </w:rPr>
        <w:tab/>
        <w:t>4,30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Время измерения объема лунки, мин ..........................</w:t>
      </w:r>
      <w:r>
        <w:rPr>
          <w:sz w:val="20"/>
        </w:rPr>
        <w:tab/>
        <w:t>2—3</w:t>
      </w:r>
    </w:p>
    <w:p w:rsidR="00000000" w:rsidRDefault="002E7A5F">
      <w:pPr>
        <w:ind w:left="0" w:firstLine="284"/>
        <w:rPr>
          <w:sz w:val="20"/>
        </w:rPr>
      </w:pPr>
    </w:p>
    <w:p w:rsidR="00000000" w:rsidRDefault="002E7A5F">
      <w:pPr>
        <w:ind w:left="0" w:firstLine="284"/>
        <w:jc w:val="center"/>
        <w:rPr>
          <w:sz w:val="20"/>
        </w:rPr>
      </w:pPr>
      <w:r>
        <w:rPr>
          <w:sz w:val="20"/>
        </w:rPr>
        <w:pict>
          <v:shape id="_x0000_i1032" type="#_x0000_t75" style="width:168pt;height:249pt">
            <v:imagedata r:id="rId14" o:title=""/>
          </v:shape>
        </w:pict>
      </w:r>
    </w:p>
    <w:p w:rsidR="00000000" w:rsidRDefault="002E7A5F">
      <w:pPr>
        <w:ind w:left="0" w:firstLine="284"/>
        <w:jc w:val="center"/>
        <w:rPr>
          <w:sz w:val="20"/>
        </w:rPr>
      </w:pPr>
    </w:p>
    <w:p w:rsidR="00000000" w:rsidRDefault="002E7A5F">
      <w:pPr>
        <w:ind w:left="0" w:firstLine="284"/>
        <w:jc w:val="center"/>
        <w:rPr>
          <w:sz w:val="20"/>
        </w:rPr>
      </w:pPr>
      <w:r>
        <w:rPr>
          <w:sz w:val="20"/>
        </w:rPr>
        <w:t>Рис. 1. Общий вид прибора КП-120</w:t>
      </w:r>
    </w:p>
    <w:p w:rsidR="00000000" w:rsidRDefault="002E7A5F">
      <w:pPr>
        <w:ind w:left="0" w:firstLine="284"/>
        <w:rPr>
          <w:sz w:val="20"/>
        </w:rPr>
      </w:pP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При измерении плотности гравийных покрытии прибором КП-120 уста</w:t>
      </w:r>
      <w:r>
        <w:rPr>
          <w:sz w:val="20"/>
        </w:rPr>
        <w:softHyphen/>
        <w:t>навливают кольцо-кондуктор (входящий в комплект прибора) на выровнен</w:t>
      </w:r>
      <w:r>
        <w:rPr>
          <w:sz w:val="20"/>
        </w:rPr>
        <w:softHyphen/>
        <w:t>ную площадку. Затем заполненный водой прибор ставят на кондуктор, ру</w:t>
      </w:r>
      <w:r>
        <w:rPr>
          <w:sz w:val="20"/>
        </w:rPr>
        <w:softHyphen/>
        <w:t xml:space="preserve">коятку </w:t>
      </w:r>
      <w:r>
        <w:rPr>
          <w:i/>
          <w:sz w:val="20"/>
        </w:rPr>
        <w:t>10</w:t>
      </w:r>
      <w:r>
        <w:rPr>
          <w:sz w:val="20"/>
        </w:rPr>
        <w:t xml:space="preserve"> переводят в положение «Нагнетание», открывают клапан </w:t>
      </w:r>
      <w:r>
        <w:rPr>
          <w:i/>
          <w:sz w:val="20"/>
        </w:rPr>
        <w:t>9</w:t>
      </w:r>
      <w:r>
        <w:rPr>
          <w:sz w:val="20"/>
        </w:rPr>
        <w:t xml:space="preserve"> руко</w:t>
      </w:r>
      <w:r>
        <w:rPr>
          <w:sz w:val="20"/>
        </w:rPr>
        <w:softHyphen/>
        <w:t xml:space="preserve">яткой </w:t>
      </w:r>
      <w:r>
        <w:rPr>
          <w:i/>
          <w:sz w:val="20"/>
        </w:rPr>
        <w:t>3</w:t>
      </w:r>
      <w:r>
        <w:rPr>
          <w:sz w:val="20"/>
        </w:rPr>
        <w:t xml:space="preserve"> и создают давление в измерительном цилиндре. По шкале </w:t>
      </w:r>
      <w:r>
        <w:rPr>
          <w:i/>
          <w:sz w:val="20"/>
        </w:rPr>
        <w:t>5</w:t>
      </w:r>
      <w:r>
        <w:rPr>
          <w:sz w:val="20"/>
        </w:rPr>
        <w:t xml:space="preserve"> берут </w:t>
      </w:r>
      <w:r>
        <w:rPr>
          <w:sz w:val="20"/>
        </w:rPr>
        <w:t xml:space="preserve">начальный (нулевой) отсчет </w:t>
      </w:r>
      <w:r>
        <w:rPr>
          <w:i/>
          <w:sz w:val="20"/>
        </w:rPr>
        <w:t>Н</w:t>
      </w:r>
      <w:r>
        <w:rPr>
          <w:sz w:val="20"/>
          <w:vertAlign w:val="subscript"/>
        </w:rPr>
        <w:t>0</w:t>
      </w:r>
      <w:r>
        <w:rPr>
          <w:sz w:val="20"/>
        </w:rPr>
        <w:t xml:space="preserve"> воды в цилиндре, после чего, удалив из по</w:t>
      </w:r>
      <w:r>
        <w:rPr>
          <w:sz w:val="20"/>
        </w:rPr>
        <w:softHyphen/>
        <w:t xml:space="preserve">лости диафрагмы </w:t>
      </w:r>
      <w:r>
        <w:rPr>
          <w:i/>
          <w:sz w:val="20"/>
        </w:rPr>
        <w:t>7</w:t>
      </w:r>
      <w:r>
        <w:rPr>
          <w:sz w:val="20"/>
        </w:rPr>
        <w:t xml:space="preserve"> воду, прибор снимают с кондуктора.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Внутри кольца-кондуктора выкапывают лунку диаметром 10 см и глу</w:t>
      </w:r>
      <w:r>
        <w:rPr>
          <w:sz w:val="20"/>
        </w:rPr>
        <w:softHyphen/>
        <w:t>биной 10—15 см (объемом не более 1,5 дм</w:t>
      </w:r>
      <w:r>
        <w:rPr>
          <w:sz w:val="20"/>
          <w:vertAlign w:val="superscript"/>
        </w:rPr>
        <w:t>3</w:t>
      </w:r>
      <w:r>
        <w:rPr>
          <w:sz w:val="20"/>
        </w:rPr>
        <w:t>). Материал из лунки аккуратно вынимают и тщательно взвешивают на весах, получая массу влажного ма</w:t>
      </w:r>
      <w:r>
        <w:rPr>
          <w:sz w:val="20"/>
        </w:rPr>
        <w:softHyphen/>
        <w:t xml:space="preserve">териала </w:t>
      </w:r>
      <w:r>
        <w:rPr>
          <w:i/>
          <w:sz w:val="20"/>
        </w:rPr>
        <w:t>Р</w:t>
      </w:r>
      <w:r>
        <w:rPr>
          <w:sz w:val="20"/>
        </w:rPr>
        <w:t>.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После подготовки лунки на кондуктор снова устанавливают прибор и оператор определяет объем в следующем порядке: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 xml:space="preserve">становится на подножки </w:t>
      </w:r>
      <w:r>
        <w:rPr>
          <w:i/>
          <w:sz w:val="20"/>
        </w:rPr>
        <w:t>8</w:t>
      </w:r>
      <w:r>
        <w:rPr>
          <w:sz w:val="20"/>
        </w:rPr>
        <w:t xml:space="preserve"> основания прибора;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 xml:space="preserve">открывает клапан </w:t>
      </w:r>
      <w:r>
        <w:rPr>
          <w:i/>
          <w:sz w:val="20"/>
        </w:rPr>
        <w:t>9</w:t>
      </w:r>
      <w:r>
        <w:rPr>
          <w:sz w:val="20"/>
        </w:rPr>
        <w:t xml:space="preserve">, устанавливает рукоятку </w:t>
      </w:r>
      <w:r>
        <w:rPr>
          <w:i/>
          <w:sz w:val="20"/>
        </w:rPr>
        <w:t>10</w:t>
      </w:r>
      <w:r>
        <w:rPr>
          <w:sz w:val="20"/>
        </w:rPr>
        <w:t xml:space="preserve"> золотника в положение «Нагнетание» и насосом создает в измерительном цилиндре давление 0,05 </w:t>
      </w:r>
      <w:proofErr w:type="spellStart"/>
      <w:r>
        <w:rPr>
          <w:sz w:val="20"/>
        </w:rPr>
        <w:t>МПа</w:t>
      </w:r>
      <w:proofErr w:type="spellEnd"/>
      <w:r>
        <w:rPr>
          <w:sz w:val="20"/>
        </w:rPr>
        <w:t xml:space="preserve">. Контроль давления осуществляют манометром </w:t>
      </w:r>
      <w:r>
        <w:rPr>
          <w:i/>
          <w:sz w:val="20"/>
        </w:rPr>
        <w:t>2</w:t>
      </w:r>
      <w:r>
        <w:rPr>
          <w:sz w:val="20"/>
        </w:rPr>
        <w:t xml:space="preserve">. При этом вода перемещается под давлением из цилиндра в полость диафрагмы </w:t>
      </w:r>
      <w:r>
        <w:rPr>
          <w:i/>
          <w:sz w:val="20"/>
        </w:rPr>
        <w:t>7</w:t>
      </w:r>
      <w:r>
        <w:rPr>
          <w:sz w:val="20"/>
        </w:rPr>
        <w:t>, которая принимает форму вырытой лунки;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 xml:space="preserve">при установлении рабочего давления (0,05 </w:t>
      </w:r>
      <w:proofErr w:type="spellStart"/>
      <w:r>
        <w:rPr>
          <w:sz w:val="20"/>
        </w:rPr>
        <w:t>МПа</w:t>
      </w:r>
      <w:proofErr w:type="spellEnd"/>
      <w:r>
        <w:rPr>
          <w:sz w:val="20"/>
        </w:rPr>
        <w:t xml:space="preserve">) с помощью зеркала </w:t>
      </w:r>
      <w:r>
        <w:rPr>
          <w:i/>
          <w:sz w:val="20"/>
        </w:rPr>
        <w:t xml:space="preserve">4 </w:t>
      </w:r>
      <w:r>
        <w:rPr>
          <w:sz w:val="20"/>
        </w:rPr>
        <w:t xml:space="preserve">берут отсчет установившегося уровня воды </w:t>
      </w:r>
      <w:r>
        <w:rPr>
          <w:i/>
          <w:sz w:val="20"/>
        </w:rPr>
        <w:t>Н</w:t>
      </w:r>
      <w:r>
        <w:rPr>
          <w:sz w:val="20"/>
          <w:vertAlign w:val="subscript"/>
        </w:rPr>
        <w:t>1</w:t>
      </w:r>
      <w:r>
        <w:rPr>
          <w:smallCaps/>
          <w:sz w:val="20"/>
        </w:rPr>
        <w:t xml:space="preserve"> </w:t>
      </w:r>
      <w:r>
        <w:rPr>
          <w:sz w:val="20"/>
        </w:rPr>
        <w:t xml:space="preserve">по шкале </w:t>
      </w:r>
      <w:r>
        <w:rPr>
          <w:i/>
          <w:sz w:val="20"/>
        </w:rPr>
        <w:t>5</w:t>
      </w:r>
      <w:r>
        <w:rPr>
          <w:sz w:val="20"/>
        </w:rPr>
        <w:t>.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Объем лунки, см</w:t>
      </w:r>
      <w:r>
        <w:rPr>
          <w:sz w:val="20"/>
          <w:vertAlign w:val="superscript"/>
        </w:rPr>
        <w:t>3</w:t>
      </w:r>
      <w:r>
        <w:rPr>
          <w:sz w:val="20"/>
        </w:rPr>
        <w:t>, определяют как разность показаний прибора</w:t>
      </w:r>
    </w:p>
    <w:p w:rsidR="00000000" w:rsidRDefault="002E7A5F">
      <w:pPr>
        <w:ind w:left="0" w:firstLine="284"/>
        <w:rPr>
          <w:sz w:val="20"/>
        </w:rPr>
      </w:pPr>
      <w:r>
        <w:rPr>
          <w:position w:val="-12"/>
          <w:sz w:val="20"/>
        </w:rPr>
        <w:object w:dxaOrig="1300" w:dyaOrig="360">
          <v:shape id="_x0000_i1033" type="#_x0000_t75" style="width:65.25pt;height:18pt" o:ole="">
            <v:imagedata r:id="rId15" o:title=""/>
          </v:shape>
          <o:OLEObject Type="Embed" ProgID="Equation.3" ShapeID="_x0000_i1033" DrawAspect="Content" ObjectID="_1427195253" r:id="rId16"/>
        </w:objec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(1) 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 xml:space="preserve">Определение </w:t>
      </w:r>
      <w:r>
        <w:rPr>
          <w:sz w:val="20"/>
        </w:rPr>
        <w:t>объема в каждой лунке производят один раз.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После каждого определения объема лунки для предотвращения обрыва диафрагмы необходимо удалить из нее воду следующим образом: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 xml:space="preserve">перевести рукоятку золотника распределительного устройства </w:t>
      </w:r>
      <w:r>
        <w:rPr>
          <w:i/>
          <w:sz w:val="20"/>
        </w:rPr>
        <w:t>11</w:t>
      </w:r>
      <w:r>
        <w:rPr>
          <w:sz w:val="20"/>
        </w:rPr>
        <w:t xml:space="preserve"> в поло</w:t>
      </w:r>
      <w:r>
        <w:rPr>
          <w:sz w:val="20"/>
        </w:rPr>
        <w:softHyphen/>
        <w:t>жение «Разряжение»;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создать разряжение в измерительном цилиндре, совершая ручкой насо</w:t>
      </w:r>
      <w:r>
        <w:rPr>
          <w:sz w:val="20"/>
        </w:rPr>
        <w:softHyphen/>
        <w:t xml:space="preserve">са </w:t>
      </w:r>
      <w:r>
        <w:rPr>
          <w:i/>
          <w:sz w:val="20"/>
        </w:rPr>
        <w:t>1</w:t>
      </w:r>
      <w:r>
        <w:rPr>
          <w:sz w:val="20"/>
        </w:rPr>
        <w:t xml:space="preserve"> возвратно-поступательные движения, при этом вода из диафрагмы </w:t>
      </w:r>
      <w:r>
        <w:rPr>
          <w:i/>
          <w:sz w:val="20"/>
        </w:rPr>
        <w:t xml:space="preserve">7 </w:t>
      </w:r>
      <w:r>
        <w:rPr>
          <w:sz w:val="20"/>
        </w:rPr>
        <w:t xml:space="preserve">засасывается в цилиндр </w:t>
      </w:r>
      <w:r>
        <w:rPr>
          <w:i/>
          <w:sz w:val="20"/>
        </w:rPr>
        <w:t>6</w:t>
      </w:r>
      <w:r>
        <w:rPr>
          <w:sz w:val="20"/>
        </w:rPr>
        <w:t>;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 xml:space="preserve">закрыть тарельчатый клапан </w:t>
      </w:r>
      <w:r>
        <w:rPr>
          <w:i/>
          <w:sz w:val="20"/>
        </w:rPr>
        <w:t>9,</w:t>
      </w:r>
      <w:r>
        <w:rPr>
          <w:sz w:val="20"/>
        </w:rPr>
        <w:t xml:space="preserve"> поворачивая рукоятку </w:t>
      </w:r>
      <w:r>
        <w:rPr>
          <w:i/>
          <w:sz w:val="20"/>
        </w:rPr>
        <w:t>3</w:t>
      </w:r>
      <w:r>
        <w:rPr>
          <w:sz w:val="20"/>
        </w:rPr>
        <w:t xml:space="preserve"> на 90</w:t>
      </w:r>
      <w:r>
        <w:rPr>
          <w:sz w:val="20"/>
        </w:rPr>
        <w:sym w:font="Arial" w:char="00B0"/>
      </w:r>
      <w:r>
        <w:rPr>
          <w:sz w:val="20"/>
        </w:rPr>
        <w:t xml:space="preserve"> вокруг оси и перемещая вниз до упо</w:t>
      </w:r>
      <w:r>
        <w:rPr>
          <w:sz w:val="20"/>
        </w:rPr>
        <w:t>ра;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 xml:space="preserve">снять прибор с кондуктора. 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Плотность, г/см</w:t>
      </w:r>
      <w:r>
        <w:rPr>
          <w:sz w:val="20"/>
          <w:vertAlign w:val="superscript"/>
        </w:rPr>
        <w:t>3</w:t>
      </w:r>
      <w:r>
        <w:rPr>
          <w:sz w:val="20"/>
        </w:rPr>
        <w:t>, гравийного материала покрытия во влажном состоянии определяют по формуле</w:t>
      </w:r>
    </w:p>
    <w:p w:rsidR="00000000" w:rsidRDefault="002E7A5F">
      <w:pPr>
        <w:ind w:left="0" w:firstLine="284"/>
        <w:rPr>
          <w:sz w:val="20"/>
        </w:rPr>
      </w:pPr>
      <w:r>
        <w:rPr>
          <w:position w:val="-10"/>
          <w:sz w:val="20"/>
        </w:rPr>
        <w:object w:dxaOrig="960" w:dyaOrig="320">
          <v:shape id="_x0000_i1034" type="#_x0000_t75" style="width:48pt;height:15.75pt" o:ole="">
            <v:imagedata r:id="rId17" o:title=""/>
          </v:shape>
          <o:OLEObject Type="Embed" ProgID="Equation.3" ShapeID="_x0000_i1034" DrawAspect="Content" ObjectID="_1427195254" r:id="rId18"/>
        </w:objec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(2)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 xml:space="preserve">где </w:t>
      </w:r>
      <w:proofErr w:type="spellStart"/>
      <w:r>
        <w:rPr>
          <w:i/>
          <w:sz w:val="20"/>
        </w:rPr>
        <w:t>Р</w:t>
      </w:r>
      <w:proofErr w:type="spellEnd"/>
      <w:r>
        <w:rPr>
          <w:i/>
          <w:sz w:val="20"/>
        </w:rPr>
        <w:t xml:space="preserve"> —</w:t>
      </w:r>
      <w:r>
        <w:rPr>
          <w:sz w:val="20"/>
        </w:rPr>
        <w:t xml:space="preserve"> масса гравийного материала, вынутого из лунки, г; </w:t>
      </w:r>
      <w:proofErr w:type="spellStart"/>
      <w:r>
        <w:rPr>
          <w:i/>
          <w:sz w:val="20"/>
        </w:rPr>
        <w:t>V</w:t>
      </w:r>
      <w:proofErr w:type="spellEnd"/>
      <w:r>
        <w:rPr>
          <w:sz w:val="20"/>
        </w:rPr>
        <w:t xml:space="preserve"> — объем лунки, см</w:t>
      </w:r>
      <w:r>
        <w:rPr>
          <w:sz w:val="20"/>
          <w:vertAlign w:val="superscript"/>
        </w:rPr>
        <w:t>3</w:t>
      </w:r>
      <w:r>
        <w:rPr>
          <w:sz w:val="20"/>
        </w:rPr>
        <w:t>.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Плотность скелета, г/см</w:t>
      </w:r>
      <w:r>
        <w:rPr>
          <w:sz w:val="20"/>
          <w:vertAlign w:val="superscript"/>
        </w:rPr>
        <w:t>3</w:t>
      </w:r>
      <w:r>
        <w:rPr>
          <w:sz w:val="20"/>
        </w:rPr>
        <w:t xml:space="preserve">, гравийного материала </w:t>
      </w:r>
      <w:r>
        <w:rPr>
          <w:sz w:val="20"/>
        </w:rPr>
        <w:sym w:font="Symbol" w:char="F067"/>
      </w:r>
      <w:proofErr w:type="spellStart"/>
      <w:r>
        <w:rPr>
          <w:sz w:val="20"/>
          <w:vertAlign w:val="superscript"/>
        </w:rPr>
        <w:t>ф</w:t>
      </w:r>
      <w:r>
        <w:rPr>
          <w:sz w:val="20"/>
          <w:vertAlign w:val="subscript"/>
        </w:rPr>
        <w:t>ск</w:t>
      </w:r>
      <w:proofErr w:type="spellEnd"/>
      <w:r>
        <w:rPr>
          <w:sz w:val="20"/>
        </w:rPr>
        <w:t xml:space="preserve"> покрытия вычисля</w:t>
      </w:r>
      <w:r>
        <w:rPr>
          <w:sz w:val="20"/>
        </w:rPr>
        <w:softHyphen/>
        <w:t>ют после определения влажности материала по формуле</w:t>
      </w:r>
    </w:p>
    <w:p w:rsidR="00000000" w:rsidRDefault="002E7A5F">
      <w:pPr>
        <w:ind w:left="0" w:firstLine="284"/>
        <w:rPr>
          <w:sz w:val="20"/>
        </w:rPr>
      </w:pPr>
      <w:r>
        <w:rPr>
          <w:position w:val="-30"/>
          <w:sz w:val="20"/>
        </w:rPr>
        <w:object w:dxaOrig="1640" w:dyaOrig="680">
          <v:shape id="_x0000_i1035" type="#_x0000_t75" style="width:81.75pt;height:33.75pt" o:ole="">
            <v:imagedata r:id="rId19" o:title=""/>
          </v:shape>
          <o:OLEObject Type="Embed" ProgID="Equation.3" ShapeID="_x0000_i1035" DrawAspect="Content" ObjectID="_1427195255" r:id="rId20"/>
        </w:object>
      </w:r>
      <w:r>
        <w:rPr>
          <w:sz w:val="20"/>
        </w:rPr>
        <w:t xml:space="preserve">  </w:t>
      </w:r>
      <w:r>
        <w:rPr>
          <w:sz w:val="20"/>
        </w:rPr>
        <w:tab/>
      </w:r>
      <w:r>
        <w:rPr>
          <w:sz w:val="20"/>
        </w:rPr>
        <w:tab/>
        <w:t>(3)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 xml:space="preserve">где </w:t>
      </w:r>
      <w:r>
        <w:rPr>
          <w:sz w:val="20"/>
        </w:rPr>
        <w:sym w:font="Symbol" w:char="F067"/>
      </w:r>
      <w:r>
        <w:rPr>
          <w:sz w:val="20"/>
        </w:rPr>
        <w:t xml:space="preserve"> — плотность влажного материала, г/см</w:t>
      </w:r>
      <w:r>
        <w:rPr>
          <w:sz w:val="20"/>
          <w:vertAlign w:val="superscript"/>
        </w:rPr>
        <w:t>3</w:t>
      </w:r>
      <w:r>
        <w:rPr>
          <w:sz w:val="20"/>
        </w:rPr>
        <w:t xml:space="preserve">; </w:t>
      </w:r>
      <w:r>
        <w:rPr>
          <w:i/>
          <w:sz w:val="20"/>
          <w:lang w:val="en-US"/>
        </w:rPr>
        <w:t>W</w:t>
      </w:r>
      <w:r>
        <w:rPr>
          <w:i/>
          <w:sz w:val="20"/>
        </w:rPr>
        <w:t xml:space="preserve"> —</w:t>
      </w:r>
      <w:r>
        <w:rPr>
          <w:sz w:val="20"/>
        </w:rPr>
        <w:t xml:space="preserve"> влажность гравийно</w:t>
      </w:r>
      <w:r>
        <w:rPr>
          <w:sz w:val="20"/>
        </w:rPr>
        <w:softHyphen/>
        <w:t>го материала, %.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Влажность гравийного материала может опре</w:t>
      </w:r>
      <w:r>
        <w:rPr>
          <w:sz w:val="20"/>
        </w:rPr>
        <w:t>деляться термостатическим, термическим или карбидным методом.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Контроль уплотнения гравийных покрытий осуществляют путем сравне</w:t>
      </w:r>
      <w:r>
        <w:rPr>
          <w:sz w:val="20"/>
        </w:rPr>
        <w:softHyphen/>
        <w:t xml:space="preserve">ния фактического значения плотности </w:t>
      </w:r>
      <w:r>
        <w:rPr>
          <w:sz w:val="20"/>
        </w:rPr>
        <w:sym w:font="Symbol" w:char="F067"/>
      </w:r>
      <w:proofErr w:type="spellStart"/>
      <w:r>
        <w:rPr>
          <w:sz w:val="20"/>
          <w:vertAlign w:val="superscript"/>
        </w:rPr>
        <w:t>ф</w:t>
      </w:r>
      <w:r>
        <w:rPr>
          <w:sz w:val="20"/>
          <w:vertAlign w:val="subscript"/>
        </w:rPr>
        <w:t>ск</w:t>
      </w:r>
      <w:proofErr w:type="spellEnd"/>
      <w:r>
        <w:rPr>
          <w:sz w:val="20"/>
        </w:rPr>
        <w:t xml:space="preserve">, определяемой по формуле (3), с требуемой (максимальной) </w:t>
      </w:r>
      <w:r>
        <w:rPr>
          <w:sz w:val="20"/>
        </w:rPr>
        <w:sym w:font="Symbol" w:char="F067"/>
      </w:r>
      <w:proofErr w:type="spellStart"/>
      <w:r>
        <w:rPr>
          <w:sz w:val="20"/>
          <w:vertAlign w:val="superscript"/>
        </w:rPr>
        <w:t>тр</w:t>
      </w:r>
      <w:r>
        <w:rPr>
          <w:sz w:val="20"/>
          <w:vertAlign w:val="subscript"/>
        </w:rPr>
        <w:t>ск</w:t>
      </w:r>
      <w:proofErr w:type="spellEnd"/>
      <w:r>
        <w:rPr>
          <w:sz w:val="20"/>
        </w:rPr>
        <w:t>, полученной по методу стандартного уплотнения.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При этом должно удовлетворяться условие</w:t>
      </w:r>
    </w:p>
    <w:p w:rsidR="00000000" w:rsidRDefault="002E7A5F">
      <w:pPr>
        <w:ind w:left="0" w:firstLine="284"/>
        <w:rPr>
          <w:sz w:val="20"/>
        </w:rPr>
      </w:pPr>
      <w:r>
        <w:rPr>
          <w:position w:val="-12"/>
          <w:sz w:val="20"/>
        </w:rPr>
        <w:object w:dxaOrig="940" w:dyaOrig="380">
          <v:shape id="_x0000_i1036" type="#_x0000_t75" style="width:47.25pt;height:18.75pt" o:ole="">
            <v:imagedata r:id="rId21" o:title=""/>
          </v:shape>
          <o:OLEObject Type="Embed" ProgID="Equation.3" ShapeID="_x0000_i1036" DrawAspect="Content" ObjectID="_1427195256" r:id="rId22"/>
        </w:objec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Допустимая величина снижения плотности гравийного покрытия не дол</w:t>
      </w:r>
      <w:r>
        <w:rPr>
          <w:sz w:val="20"/>
        </w:rPr>
        <w:softHyphen/>
        <w:t>жна превышать 2 % максимальной.</w:t>
      </w:r>
    </w:p>
    <w:p w:rsidR="00000000" w:rsidRDefault="002E7A5F">
      <w:pPr>
        <w:ind w:left="0" w:firstLine="284"/>
        <w:rPr>
          <w:sz w:val="20"/>
        </w:rPr>
      </w:pPr>
    </w:p>
    <w:p w:rsidR="00000000" w:rsidRDefault="002E7A5F">
      <w:pPr>
        <w:ind w:left="0" w:firstLine="284"/>
        <w:jc w:val="center"/>
        <w:rPr>
          <w:sz w:val="20"/>
        </w:rPr>
      </w:pPr>
      <w:r>
        <w:rPr>
          <w:sz w:val="20"/>
        </w:rPr>
        <w:pict>
          <v:shape id="_x0000_i1037" type="#_x0000_t75" style="width:303.75pt;height:204pt">
            <v:imagedata r:id="rId23" o:title=""/>
          </v:shape>
        </w:pict>
      </w:r>
    </w:p>
    <w:p w:rsidR="00000000" w:rsidRDefault="002E7A5F">
      <w:pPr>
        <w:ind w:left="0" w:firstLine="284"/>
        <w:jc w:val="center"/>
        <w:rPr>
          <w:sz w:val="20"/>
        </w:rPr>
      </w:pPr>
    </w:p>
    <w:p w:rsidR="00000000" w:rsidRDefault="002E7A5F">
      <w:pPr>
        <w:ind w:left="0" w:firstLine="284"/>
        <w:jc w:val="center"/>
        <w:rPr>
          <w:sz w:val="20"/>
        </w:rPr>
      </w:pPr>
      <w:r>
        <w:rPr>
          <w:sz w:val="20"/>
        </w:rPr>
        <w:t>Рис. 2. Номограмма для определе</w:t>
      </w:r>
      <w:r>
        <w:rPr>
          <w:sz w:val="20"/>
        </w:rPr>
        <w:softHyphen/>
        <w:t>ния плотности гравийного покрытия (ц</w:t>
      </w:r>
      <w:r>
        <w:rPr>
          <w:sz w:val="20"/>
        </w:rPr>
        <w:t>ифры на наклонных прямых обо</w:t>
      </w:r>
      <w:r>
        <w:rPr>
          <w:sz w:val="20"/>
        </w:rPr>
        <w:softHyphen/>
        <w:t>значают объем измеренной лунки)</w:t>
      </w:r>
    </w:p>
    <w:p w:rsidR="00000000" w:rsidRDefault="002E7A5F">
      <w:pPr>
        <w:ind w:left="0" w:firstLine="284"/>
        <w:rPr>
          <w:sz w:val="20"/>
        </w:rPr>
      </w:pP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 xml:space="preserve">Для облегчения подсчета фактической плотности гравийного покрытия </w:t>
      </w:r>
      <w:r>
        <w:rPr>
          <w:sz w:val="20"/>
        </w:rPr>
        <w:sym w:font="Symbol" w:char="F067"/>
      </w:r>
      <w:proofErr w:type="spellStart"/>
      <w:r>
        <w:rPr>
          <w:sz w:val="20"/>
          <w:vertAlign w:val="superscript"/>
        </w:rPr>
        <w:t>ф</w:t>
      </w:r>
      <w:r>
        <w:rPr>
          <w:sz w:val="20"/>
          <w:vertAlign w:val="subscript"/>
        </w:rPr>
        <w:t>ск</w:t>
      </w:r>
      <w:proofErr w:type="spellEnd"/>
      <w:r>
        <w:rPr>
          <w:sz w:val="20"/>
        </w:rPr>
        <w:t xml:space="preserve"> составлена номограмма (рис. 2). Она связывает три величины: массу гравийного материала </w:t>
      </w:r>
      <w:proofErr w:type="spellStart"/>
      <w:r>
        <w:rPr>
          <w:i/>
          <w:sz w:val="20"/>
        </w:rPr>
        <w:t>Р</w:t>
      </w:r>
      <w:proofErr w:type="spellEnd"/>
      <w:r>
        <w:rPr>
          <w:sz w:val="20"/>
        </w:rPr>
        <w:t xml:space="preserve">, извлеченного из лунки, объем лунки </w:t>
      </w:r>
      <w:proofErr w:type="spellStart"/>
      <w:r>
        <w:rPr>
          <w:i/>
          <w:sz w:val="20"/>
        </w:rPr>
        <w:t>V</w:t>
      </w:r>
      <w:proofErr w:type="spellEnd"/>
      <w:r>
        <w:rPr>
          <w:sz w:val="20"/>
        </w:rPr>
        <w:t>, определен</w:t>
      </w:r>
      <w:r>
        <w:rPr>
          <w:sz w:val="20"/>
        </w:rPr>
        <w:softHyphen/>
        <w:t xml:space="preserve">ный прибором КП-120, и влажность </w:t>
      </w:r>
      <w:r>
        <w:rPr>
          <w:i/>
          <w:sz w:val="20"/>
          <w:lang w:val="en-US"/>
        </w:rPr>
        <w:t>W</w:t>
      </w:r>
      <w:r>
        <w:rPr>
          <w:sz w:val="20"/>
        </w:rPr>
        <w:t xml:space="preserve"> извлеченного из лунки материала.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 xml:space="preserve">Фактическую плотность гравийного покрытия </w:t>
      </w:r>
      <w:r>
        <w:rPr>
          <w:sz w:val="20"/>
        </w:rPr>
        <w:sym w:font="Symbol" w:char="F067"/>
      </w:r>
      <w:proofErr w:type="spellStart"/>
      <w:r>
        <w:rPr>
          <w:sz w:val="20"/>
          <w:vertAlign w:val="superscript"/>
        </w:rPr>
        <w:t>ф</w:t>
      </w:r>
      <w:r>
        <w:rPr>
          <w:sz w:val="20"/>
          <w:vertAlign w:val="subscript"/>
        </w:rPr>
        <w:t>ск</w:t>
      </w:r>
      <w:proofErr w:type="spellEnd"/>
      <w:r>
        <w:rPr>
          <w:sz w:val="20"/>
        </w:rPr>
        <w:t xml:space="preserve"> определяют следую</w:t>
      </w:r>
      <w:r>
        <w:rPr>
          <w:sz w:val="20"/>
        </w:rPr>
        <w:softHyphen/>
        <w:t>щим образом. Зная массу извлеченного из лунки материала, отмечают ее значение на вертикальной оси (ординате,</w:t>
      </w:r>
      <w:r>
        <w:rPr>
          <w:sz w:val="20"/>
        </w:rPr>
        <w:t xml:space="preserve"> см. рис. 2) и из этой точки про</w:t>
      </w:r>
      <w:r>
        <w:rPr>
          <w:sz w:val="20"/>
        </w:rPr>
        <w:softHyphen/>
        <w:t xml:space="preserve">водят горизонтальную прямую </w:t>
      </w:r>
      <w:proofErr w:type="spellStart"/>
      <w:r>
        <w:rPr>
          <w:i/>
          <w:sz w:val="20"/>
        </w:rPr>
        <w:t>а</w:t>
      </w:r>
      <w:r>
        <w:rPr>
          <w:i/>
          <w:sz w:val="20"/>
          <w:lang w:val="en-US"/>
        </w:rPr>
        <w:t>b</w:t>
      </w:r>
      <w:proofErr w:type="spellEnd"/>
      <w:r>
        <w:rPr>
          <w:sz w:val="20"/>
        </w:rPr>
        <w:t xml:space="preserve"> до пересечения с наклонной прямой, соот</w:t>
      </w:r>
      <w:r>
        <w:rPr>
          <w:sz w:val="20"/>
        </w:rPr>
        <w:softHyphen/>
        <w:t>ветствующей объему лунки, определенному прибором КП-120. Из получен</w:t>
      </w:r>
      <w:r>
        <w:rPr>
          <w:sz w:val="20"/>
        </w:rPr>
        <w:softHyphen/>
        <w:t xml:space="preserve">ной точки опускают перпендикуляр </w:t>
      </w:r>
      <w:proofErr w:type="spellStart"/>
      <w:r>
        <w:rPr>
          <w:i/>
          <w:sz w:val="20"/>
          <w:lang w:val="en-US"/>
        </w:rPr>
        <w:t>b</w:t>
      </w:r>
      <w:r>
        <w:rPr>
          <w:i/>
          <w:sz w:val="20"/>
        </w:rPr>
        <w:t>с</w:t>
      </w:r>
      <w:proofErr w:type="spellEnd"/>
      <w:r>
        <w:rPr>
          <w:sz w:val="20"/>
        </w:rPr>
        <w:t xml:space="preserve"> на горизонтальную прямую в точку </w:t>
      </w:r>
      <w:r>
        <w:rPr>
          <w:i/>
          <w:sz w:val="20"/>
        </w:rPr>
        <w:t>с</w:t>
      </w:r>
      <w:r>
        <w:rPr>
          <w:sz w:val="20"/>
        </w:rPr>
        <w:t xml:space="preserve">, которая соответствует значению влажности извлеченного из лунки материала. Из точки </w:t>
      </w:r>
      <w:r>
        <w:rPr>
          <w:i/>
          <w:sz w:val="20"/>
        </w:rPr>
        <w:t>с</w:t>
      </w:r>
      <w:r>
        <w:rPr>
          <w:sz w:val="20"/>
        </w:rPr>
        <w:t xml:space="preserve"> проводят прямую </w:t>
      </w:r>
      <w:proofErr w:type="spellStart"/>
      <w:r>
        <w:rPr>
          <w:i/>
          <w:sz w:val="20"/>
          <w:lang w:val="en-US"/>
        </w:rPr>
        <w:t>cd</w:t>
      </w:r>
      <w:proofErr w:type="spellEnd"/>
      <w:r>
        <w:rPr>
          <w:sz w:val="20"/>
        </w:rPr>
        <w:t>, параллельную наклонным прямым, которые соответствуют различным значениям плотности. Пересечение наклонной пря</w:t>
      </w:r>
      <w:r>
        <w:rPr>
          <w:sz w:val="20"/>
        </w:rPr>
        <w:softHyphen/>
        <w:t xml:space="preserve">мой </w:t>
      </w:r>
      <w:proofErr w:type="spellStart"/>
      <w:r>
        <w:rPr>
          <w:i/>
          <w:sz w:val="20"/>
        </w:rPr>
        <w:t>с</w:t>
      </w:r>
      <w:r>
        <w:rPr>
          <w:i/>
          <w:sz w:val="20"/>
          <w:lang w:val="en-US"/>
        </w:rPr>
        <w:t>d</w:t>
      </w:r>
      <w:proofErr w:type="spellEnd"/>
      <w:r>
        <w:rPr>
          <w:sz w:val="20"/>
        </w:rPr>
        <w:t xml:space="preserve"> с нижней горизонталью (абсциссой) дает точку </w:t>
      </w:r>
      <w:r>
        <w:rPr>
          <w:i/>
          <w:sz w:val="20"/>
          <w:lang w:val="en-US"/>
        </w:rPr>
        <w:t>d</w:t>
      </w:r>
      <w:r>
        <w:rPr>
          <w:sz w:val="20"/>
        </w:rPr>
        <w:t>, численное значе</w:t>
      </w:r>
      <w:r>
        <w:rPr>
          <w:sz w:val="20"/>
        </w:rPr>
        <w:softHyphen/>
        <w:t>ние которой соответствует фактическому значению плотности гравийного по</w:t>
      </w:r>
      <w:r>
        <w:rPr>
          <w:sz w:val="20"/>
        </w:rPr>
        <w:softHyphen/>
        <w:t>крытия.</w:t>
      </w:r>
    </w:p>
    <w:p w:rsidR="00000000" w:rsidRDefault="002E7A5F">
      <w:pPr>
        <w:ind w:left="0" w:firstLine="284"/>
        <w:rPr>
          <w:sz w:val="20"/>
        </w:rPr>
      </w:pPr>
    </w:p>
    <w:p w:rsidR="00000000" w:rsidRDefault="002E7A5F">
      <w:pPr>
        <w:ind w:left="0" w:firstLine="284"/>
        <w:jc w:val="right"/>
        <w:rPr>
          <w:b/>
          <w:i/>
          <w:sz w:val="20"/>
        </w:rPr>
      </w:pPr>
      <w:r>
        <w:rPr>
          <w:b/>
          <w:i/>
          <w:sz w:val="20"/>
        </w:rPr>
        <w:t xml:space="preserve">ПРИЛОЖЕНИЕ 2 </w:t>
      </w:r>
    </w:p>
    <w:p w:rsidR="00000000" w:rsidRDefault="002E7A5F">
      <w:pPr>
        <w:ind w:left="0" w:firstLine="284"/>
        <w:jc w:val="right"/>
        <w:rPr>
          <w:b/>
          <w:i/>
          <w:sz w:val="20"/>
        </w:rPr>
      </w:pPr>
    </w:p>
    <w:p w:rsidR="00000000" w:rsidRDefault="002E7A5F">
      <w:pPr>
        <w:ind w:left="0" w:firstLine="284"/>
        <w:jc w:val="center"/>
        <w:rPr>
          <w:sz w:val="20"/>
        </w:rPr>
      </w:pPr>
      <w:r>
        <w:rPr>
          <w:sz w:val="20"/>
        </w:rPr>
        <w:t>ОПРЕДЕЛЕНИЕ ЗАПЫЛЕННОСТИ ВОЗДУХА</w:t>
      </w:r>
    </w:p>
    <w:p w:rsidR="00000000" w:rsidRDefault="002E7A5F">
      <w:pPr>
        <w:ind w:left="0" w:firstLine="284"/>
        <w:rPr>
          <w:sz w:val="20"/>
        </w:rPr>
      </w:pPr>
    </w:p>
    <w:p w:rsidR="00000000" w:rsidRDefault="002E7A5F">
      <w:pPr>
        <w:ind w:left="0" w:firstLine="284"/>
        <w:rPr>
          <w:sz w:val="20"/>
        </w:rPr>
      </w:pPr>
      <w:proofErr w:type="spellStart"/>
      <w:r>
        <w:rPr>
          <w:sz w:val="20"/>
        </w:rPr>
        <w:t>Пылимость</w:t>
      </w:r>
      <w:proofErr w:type="spellEnd"/>
      <w:r>
        <w:rPr>
          <w:sz w:val="20"/>
        </w:rPr>
        <w:t xml:space="preserve"> характеризуется уровнем запыленности воздуха, который определяют весовым методом, основанным на просасывании воздуха через фильтры типов АФА-В-10, АФА-В-20.</w:t>
      </w:r>
    </w:p>
    <w:p w:rsidR="00000000" w:rsidRDefault="002E7A5F">
      <w:pPr>
        <w:ind w:left="0" w:firstLine="284"/>
        <w:rPr>
          <w:sz w:val="20"/>
        </w:rPr>
      </w:pPr>
      <w:r>
        <w:rPr>
          <w:i/>
          <w:sz w:val="20"/>
        </w:rPr>
        <w:t>Аппаратура и реактивы:</w:t>
      </w:r>
      <w:r>
        <w:rPr>
          <w:sz w:val="20"/>
        </w:rPr>
        <w:t xml:space="preserve"> аспирационный прибор; </w:t>
      </w:r>
      <w:proofErr w:type="spellStart"/>
      <w:r>
        <w:rPr>
          <w:sz w:val="20"/>
        </w:rPr>
        <w:t>фильтродер</w:t>
      </w:r>
      <w:r>
        <w:rPr>
          <w:sz w:val="20"/>
        </w:rPr>
        <w:softHyphen/>
        <w:t>жатели</w:t>
      </w:r>
      <w:proofErr w:type="spellEnd"/>
      <w:r>
        <w:rPr>
          <w:sz w:val="20"/>
        </w:rPr>
        <w:t>; ре</w:t>
      </w:r>
      <w:r>
        <w:rPr>
          <w:sz w:val="20"/>
        </w:rPr>
        <w:softHyphen/>
        <w:t>зиновый шланг, секундомер; весы аналитические; эксикатор; пинцет; комп</w:t>
      </w:r>
      <w:r>
        <w:rPr>
          <w:sz w:val="20"/>
        </w:rPr>
        <w:softHyphen/>
        <w:t>лект фильтров АФА-В-10 (АФА-В-20); кронштейны для установки</w:t>
      </w:r>
      <w:r>
        <w:rPr>
          <w:sz w:val="20"/>
        </w:rPr>
        <w:t xml:space="preserve"> </w:t>
      </w:r>
      <w:proofErr w:type="spellStart"/>
      <w:r>
        <w:rPr>
          <w:sz w:val="20"/>
        </w:rPr>
        <w:t>фильтродержателей</w:t>
      </w:r>
      <w:proofErr w:type="spellEnd"/>
      <w:r>
        <w:rPr>
          <w:sz w:val="20"/>
        </w:rPr>
        <w:t xml:space="preserve"> на автомобиле; хлористый кальций или серная кислота; термо</w:t>
      </w:r>
      <w:r>
        <w:rPr>
          <w:sz w:val="20"/>
        </w:rPr>
        <w:softHyphen/>
        <w:t>метр; психрометр; барометр.</w:t>
      </w:r>
    </w:p>
    <w:p w:rsidR="00000000" w:rsidRDefault="002E7A5F">
      <w:pPr>
        <w:ind w:left="0" w:firstLine="284"/>
        <w:rPr>
          <w:sz w:val="20"/>
        </w:rPr>
      </w:pPr>
      <w:r>
        <w:rPr>
          <w:i/>
          <w:sz w:val="20"/>
        </w:rPr>
        <w:t>Подготовка к испытанию.</w:t>
      </w:r>
      <w:r>
        <w:rPr>
          <w:sz w:val="20"/>
        </w:rPr>
        <w:t xml:space="preserve"> На месте отбора проб пыли устанавливают на кронштейны, укрепленные сзади автомобиля (УАЗ-450, </w:t>
      </w:r>
      <w:proofErr w:type="spellStart"/>
      <w:r>
        <w:rPr>
          <w:sz w:val="20"/>
        </w:rPr>
        <w:t>РАФ</w:t>
      </w:r>
      <w:proofErr w:type="spellEnd"/>
      <w:r>
        <w:rPr>
          <w:sz w:val="20"/>
        </w:rPr>
        <w:t xml:space="preserve"> и др.), </w:t>
      </w:r>
      <w:proofErr w:type="spellStart"/>
      <w:r>
        <w:rPr>
          <w:sz w:val="20"/>
        </w:rPr>
        <w:t>фильтродержатели</w:t>
      </w:r>
      <w:proofErr w:type="spellEnd"/>
      <w:r>
        <w:rPr>
          <w:sz w:val="20"/>
        </w:rPr>
        <w:t xml:space="preserve"> таким образом, чтобы плоскость фильтров была параллельно зад</w:t>
      </w:r>
      <w:r>
        <w:rPr>
          <w:sz w:val="20"/>
        </w:rPr>
        <w:softHyphen/>
        <w:t>нему борту автомобиля и перпен</w:t>
      </w:r>
      <w:r>
        <w:rPr>
          <w:sz w:val="20"/>
        </w:rPr>
        <w:softHyphen/>
        <w:t>дикулярна поверхности дороги. На крон</w:t>
      </w:r>
      <w:r>
        <w:rPr>
          <w:sz w:val="20"/>
        </w:rPr>
        <w:softHyphen/>
        <w:t>штейны устанавливают три (предварительно взвешенных) фильтра (один по</w:t>
      </w:r>
      <w:r>
        <w:rPr>
          <w:sz w:val="20"/>
        </w:rPr>
        <w:softHyphen/>
        <w:t>середине, два напротив задних колес) на высоте 0,5—0,7 м от</w:t>
      </w:r>
      <w:r>
        <w:rPr>
          <w:sz w:val="20"/>
        </w:rPr>
        <w:t xml:space="preserve"> поверхности покрытия и не ближе 0,8—1,0 м от заднего борта автомобиля. </w:t>
      </w:r>
      <w:proofErr w:type="spellStart"/>
      <w:r>
        <w:rPr>
          <w:sz w:val="20"/>
        </w:rPr>
        <w:t>Фильтродержатели</w:t>
      </w:r>
      <w:proofErr w:type="spellEnd"/>
      <w:r>
        <w:rPr>
          <w:sz w:val="20"/>
        </w:rPr>
        <w:t xml:space="preserve"> присоединяют резиновыми шлангами к аспирационному прибору.</w:t>
      </w:r>
    </w:p>
    <w:p w:rsidR="00000000" w:rsidRDefault="002E7A5F">
      <w:pPr>
        <w:ind w:left="0" w:firstLine="284"/>
        <w:rPr>
          <w:sz w:val="20"/>
        </w:rPr>
      </w:pPr>
      <w:r>
        <w:rPr>
          <w:i/>
          <w:sz w:val="20"/>
        </w:rPr>
        <w:t>Проведение испытаний.</w:t>
      </w:r>
      <w:r>
        <w:rPr>
          <w:sz w:val="20"/>
        </w:rPr>
        <w:t xml:space="preserve"> Отбор пыли производят при скорости движения автомобиля-лаборатории 40 км/ч. При этом ориентировочную продолжитель</w:t>
      </w:r>
      <w:r>
        <w:rPr>
          <w:sz w:val="20"/>
        </w:rPr>
        <w:softHyphen/>
        <w:t xml:space="preserve">ность отбора проб в зависимости от скорости </w:t>
      </w:r>
      <w:proofErr w:type="spellStart"/>
      <w:r>
        <w:rPr>
          <w:sz w:val="20"/>
        </w:rPr>
        <w:t>прокачивания</w:t>
      </w:r>
      <w:proofErr w:type="spellEnd"/>
      <w:r>
        <w:rPr>
          <w:sz w:val="20"/>
        </w:rPr>
        <w:t xml:space="preserve"> и ожидаемой запыленности воздуха принимают по табл. 1.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В течение всего времени отбора проб поддерживают постоянную ско</w:t>
      </w:r>
      <w:r>
        <w:rPr>
          <w:sz w:val="20"/>
        </w:rPr>
        <w:softHyphen/>
        <w:t xml:space="preserve">рость </w:t>
      </w:r>
      <w:proofErr w:type="spellStart"/>
      <w:r>
        <w:rPr>
          <w:sz w:val="20"/>
        </w:rPr>
        <w:t>прокачивания</w:t>
      </w:r>
      <w:proofErr w:type="spellEnd"/>
      <w:r>
        <w:rPr>
          <w:sz w:val="20"/>
        </w:rPr>
        <w:t xml:space="preserve"> воздуха через фильтр и скорость д</w:t>
      </w:r>
      <w:r>
        <w:rPr>
          <w:sz w:val="20"/>
        </w:rPr>
        <w:t xml:space="preserve">вижения автомобиля-лаборатории. После окончания взятия пробы фильтры вынимают из </w:t>
      </w:r>
      <w:proofErr w:type="spellStart"/>
      <w:r>
        <w:rPr>
          <w:sz w:val="20"/>
        </w:rPr>
        <w:t>фильтродержателей</w:t>
      </w:r>
      <w:proofErr w:type="spellEnd"/>
      <w:r>
        <w:rPr>
          <w:sz w:val="20"/>
        </w:rPr>
        <w:t>, складывают пополам лицевой стороной внутрь, помещают в па</w:t>
      </w:r>
      <w:r>
        <w:rPr>
          <w:sz w:val="20"/>
        </w:rPr>
        <w:softHyphen/>
        <w:t>кеты, в которых они находились до взвешивания пробы, и кладут в свобод</w:t>
      </w:r>
      <w:r>
        <w:rPr>
          <w:sz w:val="20"/>
        </w:rPr>
        <w:softHyphen/>
        <w:t>ное отделение обоймы. При отборе проб на каждый фильтр ведут отдельную запись в журнале, где указывают дату, место и условия взятия пробы, но</w:t>
      </w:r>
      <w:r>
        <w:rPr>
          <w:sz w:val="20"/>
        </w:rPr>
        <w:softHyphen/>
        <w:t>мер фильтра, скорость и продолжительность отбора пробы (регистрируют чистое время отбора проб без времени, затраченного на развороты, вынуж</w:t>
      </w:r>
      <w:r>
        <w:rPr>
          <w:sz w:val="20"/>
        </w:rPr>
        <w:softHyphen/>
        <w:t>д</w:t>
      </w:r>
      <w:r>
        <w:rPr>
          <w:sz w:val="20"/>
        </w:rPr>
        <w:t>енные остановки и т. п.), место установки фильтра, температуру и давле</w:t>
      </w:r>
      <w:r>
        <w:rPr>
          <w:sz w:val="20"/>
        </w:rPr>
        <w:softHyphen/>
        <w:t>ние воздуха.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В лаборатории перед взвешиванием фильтры помещают на 1—2 ч в эк</w:t>
      </w:r>
      <w:r>
        <w:rPr>
          <w:sz w:val="20"/>
        </w:rPr>
        <w:softHyphen/>
        <w:t>сикатор, а затем выдерживают в течение 10—15 мин в условиях комнатной температуры и влажности. После чего фильтры вынимают из обоймы и па</w:t>
      </w:r>
      <w:r>
        <w:rPr>
          <w:sz w:val="20"/>
        </w:rPr>
        <w:softHyphen/>
        <w:t>кетов и взвешивают на тех же весах, что и перед отбором проб.</w:t>
      </w:r>
    </w:p>
    <w:p w:rsidR="00000000" w:rsidRDefault="002E7A5F">
      <w:pPr>
        <w:ind w:left="0" w:firstLine="284"/>
        <w:rPr>
          <w:spacing w:val="20"/>
          <w:sz w:val="20"/>
        </w:rPr>
      </w:pPr>
    </w:p>
    <w:p w:rsidR="00000000" w:rsidRDefault="002E7A5F">
      <w:pPr>
        <w:ind w:left="0" w:firstLine="284"/>
        <w:rPr>
          <w:spacing w:val="20"/>
          <w:sz w:val="20"/>
        </w:rPr>
      </w:pPr>
      <w:r>
        <w:rPr>
          <w:spacing w:val="20"/>
          <w:sz w:val="20"/>
        </w:rPr>
        <w:t>Таблица 1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17"/>
        <w:gridCol w:w="1356"/>
        <w:gridCol w:w="693"/>
        <w:gridCol w:w="693"/>
        <w:gridCol w:w="693"/>
        <w:gridCol w:w="693"/>
        <w:gridCol w:w="693"/>
        <w:gridCol w:w="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Состояние покры</w:t>
            </w:r>
            <w:r>
              <w:rPr>
                <w:sz w:val="20"/>
              </w:rPr>
              <w:softHyphen/>
              <w:t xml:space="preserve">тия 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Ожидаемая запыленность</w:t>
            </w:r>
          </w:p>
        </w:tc>
        <w:tc>
          <w:tcPr>
            <w:tcW w:w="3473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Продолжительность отбора проб, мин, при скорости </w:t>
            </w:r>
            <w:proofErr w:type="spellStart"/>
            <w:r>
              <w:rPr>
                <w:sz w:val="20"/>
              </w:rPr>
              <w:t>прокачивания</w:t>
            </w:r>
            <w:proofErr w:type="spellEnd"/>
            <w:r>
              <w:rPr>
                <w:sz w:val="20"/>
              </w:rPr>
              <w:t xml:space="preserve"> воздуха, л/мин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141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по </w:t>
            </w:r>
            <w:proofErr w:type="spellStart"/>
            <w:r>
              <w:rPr>
                <w:sz w:val="20"/>
              </w:rPr>
              <w:t>пылимости</w:t>
            </w:r>
            <w:proofErr w:type="spellEnd"/>
          </w:p>
        </w:tc>
        <w:tc>
          <w:tcPr>
            <w:tcW w:w="13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воздуха, мг/м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1417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Непылящие</w:t>
            </w:r>
            <w:proofErr w:type="spellEnd"/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sym w:font="Symbol" w:char="F0A3"/>
            </w:r>
            <w:r>
              <w:rPr>
                <w:sz w:val="20"/>
              </w:rPr>
              <w:t xml:space="preserve"> 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sym w:font="Symbol" w:char="F0BE"/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141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Пылящие</w:t>
            </w:r>
          </w:p>
        </w:tc>
        <w:tc>
          <w:tcPr>
            <w:tcW w:w="13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3—100</w:t>
            </w:r>
          </w:p>
        </w:tc>
        <w:tc>
          <w:tcPr>
            <w:tcW w:w="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9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141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»</w:t>
            </w:r>
          </w:p>
        </w:tc>
        <w:tc>
          <w:tcPr>
            <w:tcW w:w="13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101—500</w:t>
            </w:r>
          </w:p>
        </w:tc>
        <w:tc>
          <w:tcPr>
            <w:tcW w:w="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9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»</w:t>
            </w:r>
          </w:p>
        </w:tc>
        <w:tc>
          <w:tcPr>
            <w:tcW w:w="135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&gt; 500</w:t>
            </w:r>
          </w:p>
        </w:tc>
        <w:tc>
          <w:tcPr>
            <w:tcW w:w="69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69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69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69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93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</w:tbl>
    <w:p w:rsidR="00000000" w:rsidRDefault="002E7A5F">
      <w:pPr>
        <w:ind w:left="0" w:firstLine="284"/>
        <w:rPr>
          <w:sz w:val="20"/>
        </w:rPr>
      </w:pPr>
    </w:p>
    <w:p w:rsidR="00000000" w:rsidRDefault="002E7A5F">
      <w:pPr>
        <w:ind w:left="0" w:firstLine="284"/>
        <w:rPr>
          <w:spacing w:val="20"/>
          <w:sz w:val="20"/>
        </w:rPr>
      </w:pPr>
    </w:p>
    <w:p w:rsidR="00000000" w:rsidRDefault="002E7A5F">
      <w:pPr>
        <w:ind w:left="0" w:firstLine="284"/>
        <w:rPr>
          <w:spacing w:val="20"/>
          <w:sz w:val="20"/>
        </w:rPr>
      </w:pPr>
      <w:r>
        <w:rPr>
          <w:spacing w:val="20"/>
          <w:sz w:val="20"/>
        </w:rPr>
        <w:t>Таблица 2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126"/>
        <w:gridCol w:w="992"/>
        <w:gridCol w:w="2126"/>
        <w:gridCol w:w="10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Темпера</w:t>
            </w:r>
            <w:r>
              <w:rPr>
                <w:sz w:val="20"/>
              </w:rPr>
              <w:softHyphen/>
              <w:t>тура воз</w:t>
            </w:r>
            <w:r>
              <w:rPr>
                <w:sz w:val="20"/>
              </w:rPr>
              <w:softHyphen/>
              <w:t>духа. °С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К</w:t>
            </w:r>
            <w:r>
              <w:rPr>
                <w:sz w:val="20"/>
                <w:vertAlign w:val="subscript"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Темпера</w:t>
            </w:r>
            <w:r>
              <w:rPr>
                <w:sz w:val="20"/>
              </w:rPr>
              <w:softHyphen/>
              <w:t>тура воз</w:t>
            </w:r>
            <w:r>
              <w:rPr>
                <w:sz w:val="20"/>
              </w:rPr>
              <w:softHyphen/>
              <w:t>духа, °С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К</w:t>
            </w:r>
            <w:r>
              <w:rPr>
                <w:sz w:val="20"/>
                <w:vertAlign w:val="subscript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+20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0,932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+5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0,982</w:t>
            </w:r>
          </w:p>
        </w:tc>
        <w:tc>
          <w:tcPr>
            <w:tcW w:w="2126" w:type="dxa"/>
            <w:tcBorders>
              <w:left w:val="nil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+25</w:t>
            </w:r>
          </w:p>
        </w:tc>
        <w:tc>
          <w:tcPr>
            <w:tcW w:w="100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0,916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+10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0,965</w:t>
            </w:r>
          </w:p>
        </w:tc>
        <w:tc>
          <w:tcPr>
            <w:tcW w:w="2126" w:type="dxa"/>
            <w:tcBorders>
              <w:left w:val="nil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+30</w:t>
            </w:r>
          </w:p>
        </w:tc>
        <w:tc>
          <w:tcPr>
            <w:tcW w:w="100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0,901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+15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0,948</w:t>
            </w:r>
          </w:p>
        </w:tc>
        <w:tc>
          <w:tcPr>
            <w:tcW w:w="2126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+35</w:t>
            </w:r>
          </w:p>
        </w:tc>
        <w:tc>
          <w:tcPr>
            <w:tcW w:w="1008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0,886</w:t>
            </w:r>
          </w:p>
        </w:tc>
      </w:tr>
    </w:tbl>
    <w:p w:rsidR="00000000" w:rsidRDefault="002E7A5F">
      <w:pPr>
        <w:ind w:left="0" w:firstLine="284"/>
        <w:rPr>
          <w:sz w:val="20"/>
        </w:rPr>
      </w:pPr>
    </w:p>
    <w:p w:rsidR="00000000" w:rsidRDefault="002E7A5F">
      <w:pPr>
        <w:ind w:left="0" w:firstLine="284"/>
        <w:rPr>
          <w:spacing w:val="20"/>
          <w:sz w:val="20"/>
        </w:rPr>
      </w:pPr>
      <w:r>
        <w:rPr>
          <w:spacing w:val="20"/>
          <w:sz w:val="20"/>
        </w:rPr>
        <w:t>Таблица 3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126"/>
        <w:gridCol w:w="992"/>
        <w:gridCol w:w="2126"/>
        <w:gridCol w:w="10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Атмосфер</w:t>
            </w:r>
            <w:r>
              <w:rPr>
                <w:sz w:val="20"/>
              </w:rPr>
              <w:softHyphen/>
              <w:t xml:space="preserve">ное давление, </w:t>
            </w:r>
          </w:p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мм </w:t>
            </w:r>
            <w:proofErr w:type="spellStart"/>
            <w:r>
              <w:rPr>
                <w:sz w:val="20"/>
              </w:rPr>
              <w:t>рт</w:t>
            </w:r>
            <w:proofErr w:type="spellEnd"/>
            <w:r>
              <w:rPr>
                <w:sz w:val="20"/>
              </w:rPr>
              <w:t>. ст.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К</w:t>
            </w:r>
            <w:r>
              <w:rPr>
                <w:sz w:val="20"/>
                <w:vertAlign w:val="subscript"/>
              </w:rPr>
              <w:t>2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Атмосфер</w:t>
            </w:r>
            <w:r>
              <w:rPr>
                <w:sz w:val="20"/>
              </w:rPr>
              <w:softHyphen/>
              <w:t>ное давление,</w:t>
            </w:r>
          </w:p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мм </w:t>
            </w:r>
            <w:proofErr w:type="spellStart"/>
            <w:r>
              <w:rPr>
                <w:sz w:val="20"/>
              </w:rPr>
              <w:t>рт</w:t>
            </w:r>
            <w:proofErr w:type="spellEnd"/>
            <w:r>
              <w:rPr>
                <w:sz w:val="20"/>
              </w:rPr>
              <w:t>. ст.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К</w:t>
            </w:r>
            <w:r>
              <w:rPr>
                <w:sz w:val="20"/>
                <w:vertAlign w:val="sub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730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0,960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760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735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0,967</w:t>
            </w:r>
          </w:p>
        </w:tc>
        <w:tc>
          <w:tcPr>
            <w:tcW w:w="2126" w:type="dxa"/>
            <w:tcBorders>
              <w:left w:val="nil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765</w:t>
            </w:r>
          </w:p>
        </w:tc>
        <w:tc>
          <w:tcPr>
            <w:tcW w:w="100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740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0,974</w:t>
            </w:r>
          </w:p>
        </w:tc>
        <w:tc>
          <w:tcPr>
            <w:tcW w:w="2126" w:type="dxa"/>
            <w:tcBorders>
              <w:left w:val="nil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770</w:t>
            </w:r>
          </w:p>
        </w:tc>
        <w:tc>
          <w:tcPr>
            <w:tcW w:w="100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745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0,980</w:t>
            </w:r>
          </w:p>
        </w:tc>
        <w:tc>
          <w:tcPr>
            <w:tcW w:w="2126" w:type="dxa"/>
            <w:tcBorders>
              <w:left w:val="nil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775</w:t>
            </w:r>
          </w:p>
        </w:tc>
        <w:tc>
          <w:tcPr>
            <w:tcW w:w="100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750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0,987</w:t>
            </w:r>
          </w:p>
        </w:tc>
        <w:tc>
          <w:tcPr>
            <w:tcW w:w="2126" w:type="dxa"/>
            <w:tcBorders>
              <w:left w:val="nil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780</w:t>
            </w:r>
          </w:p>
        </w:tc>
        <w:tc>
          <w:tcPr>
            <w:tcW w:w="100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1,026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755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0,993</w:t>
            </w:r>
          </w:p>
        </w:tc>
        <w:tc>
          <w:tcPr>
            <w:tcW w:w="2126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</w:p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008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</w:p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</w:p>
        </w:tc>
      </w:tr>
    </w:tbl>
    <w:p w:rsidR="00000000" w:rsidRDefault="002E7A5F">
      <w:pPr>
        <w:ind w:left="0" w:firstLine="284"/>
        <w:rPr>
          <w:sz w:val="20"/>
        </w:rPr>
      </w:pPr>
    </w:p>
    <w:p w:rsidR="00000000" w:rsidRDefault="002E7A5F">
      <w:pPr>
        <w:ind w:left="0" w:firstLine="284"/>
        <w:rPr>
          <w:sz w:val="20"/>
        </w:rPr>
      </w:pPr>
      <w:r>
        <w:rPr>
          <w:i/>
          <w:sz w:val="20"/>
        </w:rPr>
        <w:t>Расчет концентрации пыли.</w:t>
      </w:r>
      <w:r>
        <w:rPr>
          <w:sz w:val="20"/>
        </w:rPr>
        <w:t xml:space="preserve"> Концентраци</w:t>
      </w:r>
      <w:r>
        <w:rPr>
          <w:sz w:val="20"/>
        </w:rPr>
        <w:t xml:space="preserve">ю пыли </w:t>
      </w:r>
      <w:proofErr w:type="spellStart"/>
      <w:r>
        <w:rPr>
          <w:i/>
          <w:sz w:val="20"/>
        </w:rPr>
        <w:t>С</w:t>
      </w:r>
      <w:r>
        <w:rPr>
          <w:sz w:val="20"/>
          <w:vertAlign w:val="subscript"/>
        </w:rPr>
        <w:t>ф</w:t>
      </w:r>
      <w:proofErr w:type="spellEnd"/>
      <w:r>
        <w:rPr>
          <w:sz w:val="20"/>
        </w:rPr>
        <w:t>, мг/м</w:t>
      </w:r>
      <w:r>
        <w:rPr>
          <w:sz w:val="20"/>
          <w:vertAlign w:val="superscript"/>
        </w:rPr>
        <w:t>3</w:t>
      </w:r>
      <w:r>
        <w:rPr>
          <w:sz w:val="20"/>
        </w:rPr>
        <w:t>, определяют по формуле</w:t>
      </w:r>
    </w:p>
    <w:p w:rsidR="00000000" w:rsidRDefault="002E7A5F">
      <w:pPr>
        <w:ind w:left="0" w:firstLine="284"/>
        <w:rPr>
          <w:sz w:val="20"/>
        </w:rPr>
      </w:pPr>
      <w:r>
        <w:rPr>
          <w:position w:val="-30"/>
          <w:sz w:val="20"/>
        </w:rPr>
        <w:object w:dxaOrig="2000" w:dyaOrig="680">
          <v:shape id="_x0000_i1038" type="#_x0000_t75" style="width:99.75pt;height:33.75pt" o:ole="">
            <v:imagedata r:id="rId24" o:title=""/>
          </v:shape>
          <o:OLEObject Type="Embed" ProgID="Equation.3" ShapeID="_x0000_i1038" DrawAspect="Content" ObjectID="_1427195257" r:id="rId25"/>
        </w:objec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 xml:space="preserve">где </w:t>
      </w:r>
      <w:r>
        <w:rPr>
          <w:i/>
          <w:sz w:val="20"/>
          <w:lang w:val="en-US"/>
        </w:rPr>
        <w:t>q</w:t>
      </w:r>
      <w:r>
        <w:rPr>
          <w:sz w:val="20"/>
          <w:vertAlign w:val="subscript"/>
          <w:lang w:val="en-US"/>
        </w:rPr>
        <w:t>1</w:t>
      </w:r>
      <w:r>
        <w:rPr>
          <w:sz w:val="20"/>
        </w:rPr>
        <w:t xml:space="preserve"> — масса фильтра до взятия пробы, мг; </w:t>
      </w:r>
      <w:r>
        <w:rPr>
          <w:i/>
          <w:sz w:val="20"/>
        </w:rPr>
        <w:t>q</w:t>
      </w:r>
      <w:r>
        <w:rPr>
          <w:sz w:val="20"/>
          <w:vertAlign w:val="subscript"/>
          <w:lang w:val="en-US"/>
        </w:rPr>
        <w:t>2</w:t>
      </w:r>
      <w:r>
        <w:rPr>
          <w:i/>
          <w:sz w:val="20"/>
        </w:rPr>
        <w:t xml:space="preserve"> —</w:t>
      </w:r>
      <w:r>
        <w:rPr>
          <w:sz w:val="20"/>
        </w:rPr>
        <w:t xml:space="preserve"> масса фильтра после взятия пробы мг; </w:t>
      </w:r>
      <w:r>
        <w:rPr>
          <w:i/>
          <w:sz w:val="20"/>
          <w:lang w:val="en-US"/>
        </w:rPr>
        <w:t>Q</w:t>
      </w:r>
      <w:r>
        <w:rPr>
          <w:sz w:val="20"/>
        </w:rPr>
        <w:t xml:space="preserve"> —</w:t>
      </w:r>
      <w:r>
        <w:rPr>
          <w:sz w:val="20"/>
          <w:lang w:val="en-US"/>
        </w:rPr>
        <w:t xml:space="preserve"> </w:t>
      </w:r>
      <w:r>
        <w:rPr>
          <w:sz w:val="20"/>
        </w:rPr>
        <w:t xml:space="preserve">скорость </w:t>
      </w:r>
      <w:proofErr w:type="spellStart"/>
      <w:r>
        <w:rPr>
          <w:sz w:val="20"/>
        </w:rPr>
        <w:t>прокачивания</w:t>
      </w:r>
      <w:proofErr w:type="spellEnd"/>
      <w:r>
        <w:rPr>
          <w:sz w:val="20"/>
        </w:rPr>
        <w:t xml:space="preserve"> воздуха, л/мин; </w:t>
      </w:r>
      <w:r>
        <w:rPr>
          <w:i/>
          <w:sz w:val="20"/>
          <w:lang w:val="en-US"/>
        </w:rPr>
        <w:t>t</w:t>
      </w:r>
      <w:r>
        <w:rPr>
          <w:sz w:val="20"/>
          <w:lang w:val="en-US"/>
        </w:rPr>
        <w:t xml:space="preserve"> </w:t>
      </w:r>
      <w:r>
        <w:rPr>
          <w:sz w:val="20"/>
        </w:rPr>
        <w:t>—</w:t>
      </w:r>
      <w:r>
        <w:rPr>
          <w:sz w:val="20"/>
          <w:lang w:val="en-US"/>
        </w:rPr>
        <w:t xml:space="preserve"> </w:t>
      </w:r>
      <w:r>
        <w:rPr>
          <w:sz w:val="20"/>
        </w:rPr>
        <w:t>продол</w:t>
      </w:r>
      <w:r>
        <w:rPr>
          <w:sz w:val="20"/>
        </w:rPr>
        <w:softHyphen/>
        <w:t xml:space="preserve">жительность отбора пробы, мин; </w:t>
      </w:r>
      <w:r>
        <w:rPr>
          <w:i/>
          <w:sz w:val="20"/>
        </w:rPr>
        <w:t>К</w:t>
      </w:r>
      <w:r>
        <w:rPr>
          <w:sz w:val="20"/>
          <w:vertAlign w:val="subscript"/>
        </w:rPr>
        <w:t>1</w:t>
      </w:r>
      <w:r>
        <w:rPr>
          <w:sz w:val="20"/>
        </w:rPr>
        <w:t xml:space="preserve">, </w:t>
      </w:r>
      <w:r>
        <w:rPr>
          <w:i/>
          <w:sz w:val="20"/>
        </w:rPr>
        <w:t>К</w:t>
      </w:r>
      <w:r>
        <w:rPr>
          <w:sz w:val="20"/>
          <w:vertAlign w:val="subscript"/>
        </w:rPr>
        <w:t>2</w:t>
      </w:r>
      <w:r>
        <w:rPr>
          <w:i/>
          <w:sz w:val="20"/>
        </w:rPr>
        <w:t xml:space="preserve"> —</w:t>
      </w:r>
      <w:r>
        <w:rPr>
          <w:sz w:val="20"/>
        </w:rPr>
        <w:t xml:space="preserve"> поправочные коэффициенты на тем</w:t>
      </w:r>
      <w:r>
        <w:rPr>
          <w:sz w:val="20"/>
        </w:rPr>
        <w:softHyphen/>
        <w:t>пературу (табл. 2) и давление (табл. 3).</w:t>
      </w:r>
    </w:p>
    <w:p w:rsidR="00000000" w:rsidRDefault="002E7A5F">
      <w:pPr>
        <w:ind w:left="0" w:firstLine="284"/>
        <w:jc w:val="right"/>
        <w:rPr>
          <w:b/>
          <w:i/>
          <w:sz w:val="20"/>
        </w:rPr>
      </w:pPr>
    </w:p>
    <w:p w:rsidR="00000000" w:rsidRDefault="002E7A5F">
      <w:pPr>
        <w:ind w:left="0" w:firstLine="284"/>
        <w:jc w:val="right"/>
        <w:rPr>
          <w:b/>
          <w:i/>
          <w:sz w:val="20"/>
        </w:rPr>
      </w:pPr>
      <w:r>
        <w:rPr>
          <w:b/>
          <w:i/>
          <w:sz w:val="20"/>
        </w:rPr>
        <w:t>ПРИЛОЖЕНИЕ 3</w:t>
      </w:r>
    </w:p>
    <w:p w:rsidR="00000000" w:rsidRDefault="002E7A5F">
      <w:pPr>
        <w:ind w:left="0" w:firstLine="284"/>
        <w:jc w:val="right"/>
        <w:rPr>
          <w:b/>
          <w:i/>
          <w:sz w:val="20"/>
        </w:rPr>
      </w:pPr>
    </w:p>
    <w:p w:rsidR="00000000" w:rsidRDefault="002E7A5F">
      <w:pPr>
        <w:ind w:left="0" w:firstLine="284"/>
        <w:jc w:val="center"/>
        <w:rPr>
          <w:sz w:val="20"/>
        </w:rPr>
      </w:pPr>
      <w:r>
        <w:rPr>
          <w:sz w:val="20"/>
        </w:rPr>
        <w:t xml:space="preserve">СПРАВОЧНЫЕ ДАННЫЕ ОБ ИСТОЧНИКАХ ПОЛУЧЕНИЯ </w:t>
      </w:r>
      <w:proofErr w:type="spellStart"/>
      <w:r>
        <w:rPr>
          <w:sz w:val="20"/>
        </w:rPr>
        <w:t>ЛИГНОСУЛЬФОНАТОВ</w:t>
      </w:r>
      <w:proofErr w:type="spellEnd"/>
      <w:r>
        <w:rPr>
          <w:sz w:val="20"/>
        </w:rPr>
        <w:t xml:space="preserve"> ТЕХНИЧЕСКИХ</w:t>
      </w:r>
    </w:p>
    <w:p w:rsidR="00000000" w:rsidRDefault="002E7A5F">
      <w:pPr>
        <w:ind w:left="0"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566"/>
        <w:gridCol w:w="1985"/>
        <w:gridCol w:w="2268"/>
        <w:gridCol w:w="716"/>
        <w:gridCol w:w="7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</w:p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r>
              <w:rPr>
                <w:sz w:val="20"/>
              </w:rPr>
              <w:t>п.п</w:t>
            </w:r>
            <w:proofErr w:type="spellEnd"/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Поставщик</w:t>
            </w:r>
          </w:p>
        </w:tc>
        <w:tc>
          <w:tcPr>
            <w:tcW w:w="143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Объем выпуска продукции в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</w:p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</w:p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Адрес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Коли</w:t>
            </w:r>
            <w:r>
              <w:rPr>
                <w:sz w:val="20"/>
              </w:rPr>
              <w:softHyphen/>
              <w:t>чество, тыс.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Архангельски</w:t>
            </w:r>
            <w:r>
              <w:rPr>
                <w:sz w:val="20"/>
              </w:rPr>
              <w:t xml:space="preserve">й </w:t>
            </w:r>
            <w:proofErr w:type="spellStart"/>
            <w:r>
              <w:rPr>
                <w:sz w:val="20"/>
              </w:rPr>
              <w:t>ЦБК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163201, Архангельская обл.,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ЛСТ</w:t>
            </w:r>
            <w:proofErr w:type="spellEnd"/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г. </w:t>
            </w:r>
            <w:proofErr w:type="spellStart"/>
            <w:r>
              <w:rPr>
                <w:sz w:val="20"/>
              </w:rPr>
              <w:t>Новодвинск</w:t>
            </w:r>
            <w:proofErr w:type="spellEnd"/>
            <w:r>
              <w:rPr>
                <w:sz w:val="20"/>
              </w:rPr>
              <w:t>, ул. Славы, 26</w:t>
            </w:r>
          </w:p>
        </w:tc>
        <w:tc>
          <w:tcPr>
            <w:tcW w:w="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СЩ</w:t>
            </w:r>
            <w:proofErr w:type="spellEnd"/>
          </w:p>
        </w:tc>
        <w:tc>
          <w:tcPr>
            <w:tcW w:w="71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Соломбальский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ЦБК</w:t>
            </w:r>
            <w:proofErr w:type="spellEnd"/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163059, г. Архангельск</w:t>
            </w:r>
          </w:p>
        </w:tc>
        <w:tc>
          <w:tcPr>
            <w:tcW w:w="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СЩ</w:t>
            </w:r>
            <w:proofErr w:type="spellEnd"/>
          </w:p>
        </w:tc>
        <w:tc>
          <w:tcPr>
            <w:tcW w:w="71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Котласский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ЦБК</w:t>
            </w:r>
            <w:proofErr w:type="spellEnd"/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165651, Архангельская обл.,</w:t>
            </w:r>
          </w:p>
        </w:tc>
        <w:tc>
          <w:tcPr>
            <w:tcW w:w="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ЛСТ</w:t>
            </w:r>
            <w:proofErr w:type="spellEnd"/>
          </w:p>
        </w:tc>
        <w:tc>
          <w:tcPr>
            <w:tcW w:w="71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пос. гор. типа </w:t>
            </w:r>
            <w:proofErr w:type="spellStart"/>
            <w:r>
              <w:rPr>
                <w:sz w:val="20"/>
              </w:rPr>
              <w:t>Коряжма</w:t>
            </w:r>
            <w:proofErr w:type="spellEnd"/>
          </w:p>
        </w:tc>
        <w:tc>
          <w:tcPr>
            <w:tcW w:w="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СЩ</w:t>
            </w:r>
            <w:proofErr w:type="spellEnd"/>
          </w:p>
        </w:tc>
        <w:tc>
          <w:tcPr>
            <w:tcW w:w="71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Сясьский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ЦБК</w:t>
            </w:r>
            <w:proofErr w:type="spellEnd"/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187420, Ленинградская обл.,</w:t>
            </w:r>
          </w:p>
        </w:tc>
        <w:tc>
          <w:tcPr>
            <w:tcW w:w="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ЛСТ</w:t>
            </w:r>
            <w:proofErr w:type="spellEnd"/>
          </w:p>
        </w:tc>
        <w:tc>
          <w:tcPr>
            <w:tcW w:w="71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Волховский</w:t>
            </w:r>
            <w:proofErr w:type="spellEnd"/>
            <w:r>
              <w:rPr>
                <w:sz w:val="20"/>
              </w:rPr>
              <w:t xml:space="preserve"> р-н, </w:t>
            </w: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 xml:space="preserve">/о </w:t>
            </w:r>
            <w:proofErr w:type="spellStart"/>
            <w:r>
              <w:rPr>
                <w:sz w:val="20"/>
              </w:rPr>
              <w:t>Сясьстрой</w:t>
            </w:r>
            <w:proofErr w:type="spellEnd"/>
          </w:p>
        </w:tc>
        <w:tc>
          <w:tcPr>
            <w:tcW w:w="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СЩ</w:t>
            </w:r>
            <w:proofErr w:type="spellEnd"/>
          </w:p>
        </w:tc>
        <w:tc>
          <w:tcPr>
            <w:tcW w:w="71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</w:p>
        </w:tc>
        <w:tc>
          <w:tcPr>
            <w:tcW w:w="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ЛГД</w:t>
            </w:r>
            <w:proofErr w:type="spellEnd"/>
          </w:p>
        </w:tc>
        <w:tc>
          <w:tcPr>
            <w:tcW w:w="71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Приозерский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ЦБК</w:t>
            </w:r>
            <w:proofErr w:type="spellEnd"/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188760, Ленинградская обл.,</w:t>
            </w:r>
          </w:p>
        </w:tc>
        <w:tc>
          <w:tcPr>
            <w:tcW w:w="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СЩ</w:t>
            </w:r>
            <w:proofErr w:type="spellEnd"/>
          </w:p>
        </w:tc>
        <w:tc>
          <w:tcPr>
            <w:tcW w:w="71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209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пос. Приозерск</w:t>
            </w:r>
          </w:p>
        </w:tc>
        <w:tc>
          <w:tcPr>
            <w:tcW w:w="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</w:p>
        </w:tc>
        <w:tc>
          <w:tcPr>
            <w:tcW w:w="71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Выборгский </w:t>
            </w:r>
            <w:proofErr w:type="spellStart"/>
            <w:r>
              <w:rPr>
                <w:sz w:val="20"/>
              </w:rPr>
              <w:t>ЦБК</w:t>
            </w:r>
            <w:proofErr w:type="spellEnd"/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188918, Ленинградская обл.,</w:t>
            </w:r>
          </w:p>
        </w:tc>
        <w:tc>
          <w:tcPr>
            <w:tcW w:w="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СЩ</w:t>
            </w:r>
            <w:proofErr w:type="spellEnd"/>
          </w:p>
        </w:tc>
        <w:tc>
          <w:tcPr>
            <w:tcW w:w="71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п. Советский, ул. Заводская, 4</w:t>
            </w:r>
          </w:p>
        </w:tc>
        <w:tc>
          <w:tcPr>
            <w:tcW w:w="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</w:p>
        </w:tc>
        <w:tc>
          <w:tcPr>
            <w:tcW w:w="71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Кондопожский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ЦБК</w:t>
            </w:r>
            <w:proofErr w:type="spellEnd"/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186200, Карел</w:t>
            </w:r>
            <w:r>
              <w:rPr>
                <w:sz w:val="20"/>
              </w:rPr>
              <w:t>ьская АССР,</w:t>
            </w:r>
          </w:p>
        </w:tc>
        <w:tc>
          <w:tcPr>
            <w:tcW w:w="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ЛСТ</w:t>
            </w:r>
            <w:proofErr w:type="spellEnd"/>
          </w:p>
        </w:tc>
        <w:tc>
          <w:tcPr>
            <w:tcW w:w="71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г. </w:t>
            </w:r>
            <w:proofErr w:type="spellStart"/>
            <w:r>
              <w:rPr>
                <w:sz w:val="20"/>
              </w:rPr>
              <w:t>Кондопога</w:t>
            </w:r>
            <w:proofErr w:type="spellEnd"/>
          </w:p>
        </w:tc>
        <w:tc>
          <w:tcPr>
            <w:tcW w:w="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СЩ</w:t>
            </w:r>
            <w:proofErr w:type="spellEnd"/>
          </w:p>
        </w:tc>
        <w:tc>
          <w:tcPr>
            <w:tcW w:w="71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nil"/>
              <w:bottom w:val="nil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Ляскельский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ЦБК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186804, Карельская АССР, </w:t>
            </w:r>
            <w:proofErr w:type="spellStart"/>
            <w:r>
              <w:rPr>
                <w:sz w:val="20"/>
              </w:rPr>
              <w:t>Питкярантский</w:t>
            </w:r>
            <w:proofErr w:type="spellEnd"/>
            <w:r>
              <w:rPr>
                <w:sz w:val="20"/>
              </w:rPr>
              <w:t xml:space="preserve"> р-н, пос. гор. типа </w:t>
            </w:r>
            <w:proofErr w:type="spellStart"/>
            <w:r>
              <w:rPr>
                <w:sz w:val="20"/>
              </w:rPr>
              <w:t>Ляскель</w:t>
            </w:r>
            <w:proofErr w:type="spellEnd"/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СЩ</w:t>
            </w:r>
            <w:proofErr w:type="spellEnd"/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nil"/>
            </w:tcBorders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985" w:type="dxa"/>
            <w:tcBorders>
              <w:top w:val="nil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Слокский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ЦБК</w:t>
            </w:r>
            <w:proofErr w:type="spellEnd"/>
          </w:p>
        </w:tc>
        <w:tc>
          <w:tcPr>
            <w:tcW w:w="2268" w:type="dxa"/>
            <w:tcBorders>
              <w:top w:val="nil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229081, Латвийская ССР, </w:t>
            </w:r>
          </w:p>
        </w:tc>
        <w:tc>
          <w:tcPr>
            <w:tcW w:w="716" w:type="dxa"/>
            <w:tcBorders>
              <w:top w:val="nil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ЛСТ</w:t>
            </w:r>
            <w:proofErr w:type="spellEnd"/>
          </w:p>
          <w:p w:rsidR="00000000" w:rsidRDefault="002E7A5F">
            <w:pPr>
              <w:ind w:left="0" w:firstLine="0"/>
              <w:rPr>
                <w:sz w:val="20"/>
              </w:rPr>
            </w:pPr>
          </w:p>
        </w:tc>
        <w:tc>
          <w:tcPr>
            <w:tcW w:w="716" w:type="dxa"/>
            <w:tcBorders>
              <w:top w:val="nil"/>
            </w:tcBorders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000000" w:rsidRDefault="002E7A5F">
            <w:pPr>
              <w:ind w:left="0" w:firstLine="0"/>
              <w:rPr>
                <w:sz w:val="20"/>
              </w:rPr>
            </w:pPr>
          </w:p>
        </w:tc>
        <w:tc>
          <w:tcPr>
            <w:tcW w:w="2268" w:type="dxa"/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г. Юрмала, ул. Фабричная, 2</w:t>
            </w:r>
          </w:p>
        </w:tc>
        <w:tc>
          <w:tcPr>
            <w:tcW w:w="716" w:type="dxa"/>
          </w:tcPr>
          <w:p w:rsidR="00000000" w:rsidRDefault="002E7A5F">
            <w:pPr>
              <w:ind w:left="0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СЩ</w:t>
            </w:r>
            <w:proofErr w:type="spellEnd"/>
          </w:p>
        </w:tc>
        <w:tc>
          <w:tcPr>
            <w:tcW w:w="716" w:type="dxa"/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85" w:type="dxa"/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Неманский </w:t>
            </w:r>
            <w:proofErr w:type="spellStart"/>
            <w:r>
              <w:rPr>
                <w:sz w:val="20"/>
              </w:rPr>
              <w:t>ЦБК</w:t>
            </w:r>
            <w:proofErr w:type="spellEnd"/>
          </w:p>
        </w:tc>
        <w:tc>
          <w:tcPr>
            <w:tcW w:w="2268" w:type="dxa"/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238710, Калининградская обл., г. Неман</w:t>
            </w:r>
          </w:p>
        </w:tc>
        <w:tc>
          <w:tcPr>
            <w:tcW w:w="716" w:type="dxa"/>
          </w:tcPr>
          <w:p w:rsidR="00000000" w:rsidRDefault="002E7A5F">
            <w:pPr>
              <w:ind w:left="0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СЩ</w:t>
            </w:r>
            <w:proofErr w:type="spellEnd"/>
          </w:p>
        </w:tc>
        <w:tc>
          <w:tcPr>
            <w:tcW w:w="716" w:type="dxa"/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985" w:type="dxa"/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Советский </w:t>
            </w:r>
            <w:proofErr w:type="spellStart"/>
            <w:r>
              <w:rPr>
                <w:sz w:val="20"/>
              </w:rPr>
              <w:t>ЦБК</w:t>
            </w:r>
            <w:proofErr w:type="spellEnd"/>
          </w:p>
        </w:tc>
        <w:tc>
          <w:tcPr>
            <w:tcW w:w="2268" w:type="dxa"/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238700, Калининградская обл., г. </w:t>
            </w:r>
            <w:proofErr w:type="spellStart"/>
            <w:r>
              <w:rPr>
                <w:sz w:val="20"/>
              </w:rPr>
              <w:t>Советск</w:t>
            </w:r>
            <w:proofErr w:type="spellEnd"/>
            <w:r>
              <w:rPr>
                <w:sz w:val="20"/>
              </w:rPr>
              <w:t>, Заводской пер.</w:t>
            </w:r>
          </w:p>
        </w:tc>
        <w:tc>
          <w:tcPr>
            <w:tcW w:w="716" w:type="dxa"/>
          </w:tcPr>
          <w:p w:rsidR="00000000" w:rsidRDefault="002E7A5F">
            <w:pPr>
              <w:ind w:left="0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СЩ</w:t>
            </w:r>
            <w:proofErr w:type="spellEnd"/>
          </w:p>
        </w:tc>
        <w:tc>
          <w:tcPr>
            <w:tcW w:w="716" w:type="dxa"/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985" w:type="dxa"/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ПО </w:t>
            </w:r>
            <w:proofErr w:type="spellStart"/>
            <w:r>
              <w:rPr>
                <w:sz w:val="20"/>
              </w:rPr>
              <w:t>Калининградбумпром</w:t>
            </w:r>
            <w:proofErr w:type="spellEnd"/>
          </w:p>
        </w:tc>
        <w:tc>
          <w:tcPr>
            <w:tcW w:w="2268" w:type="dxa"/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236001, г. Калининград, ул. Ялтинская, 66</w:t>
            </w:r>
          </w:p>
        </w:tc>
        <w:tc>
          <w:tcPr>
            <w:tcW w:w="716" w:type="dxa"/>
          </w:tcPr>
          <w:p w:rsidR="00000000" w:rsidRDefault="002E7A5F">
            <w:pPr>
              <w:ind w:left="0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ЛСТ</w:t>
            </w:r>
            <w:proofErr w:type="spellEnd"/>
          </w:p>
        </w:tc>
        <w:tc>
          <w:tcPr>
            <w:tcW w:w="716" w:type="dxa"/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985" w:type="dxa"/>
          </w:tcPr>
          <w:p w:rsidR="00000000" w:rsidRDefault="002E7A5F">
            <w:pPr>
              <w:ind w:left="0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Клайпедский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ЦБК</w:t>
            </w:r>
            <w:proofErr w:type="spellEnd"/>
          </w:p>
        </w:tc>
        <w:tc>
          <w:tcPr>
            <w:tcW w:w="2268" w:type="dxa"/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235800, Литовская ССР, г. Клайпеда, ул. </w:t>
            </w:r>
            <w:proofErr w:type="spellStart"/>
            <w:r>
              <w:rPr>
                <w:sz w:val="20"/>
              </w:rPr>
              <w:t>Немуно</w:t>
            </w:r>
            <w:proofErr w:type="spellEnd"/>
            <w:r>
              <w:rPr>
                <w:sz w:val="20"/>
              </w:rPr>
              <w:t>, 2</w:t>
            </w:r>
          </w:p>
        </w:tc>
        <w:tc>
          <w:tcPr>
            <w:tcW w:w="716" w:type="dxa"/>
          </w:tcPr>
          <w:p w:rsidR="00000000" w:rsidRDefault="002E7A5F">
            <w:pPr>
              <w:ind w:left="0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ЛС</w:t>
            </w:r>
            <w:r>
              <w:rPr>
                <w:sz w:val="20"/>
              </w:rPr>
              <w:t>Т</w:t>
            </w:r>
            <w:proofErr w:type="spellEnd"/>
          </w:p>
        </w:tc>
        <w:tc>
          <w:tcPr>
            <w:tcW w:w="716" w:type="dxa"/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985" w:type="dxa"/>
          </w:tcPr>
          <w:p w:rsidR="00000000" w:rsidRDefault="002E7A5F">
            <w:pPr>
              <w:ind w:left="0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Сокольский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ЦБК</w:t>
            </w:r>
            <w:proofErr w:type="spellEnd"/>
          </w:p>
        </w:tc>
        <w:tc>
          <w:tcPr>
            <w:tcW w:w="2268" w:type="dxa"/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162000, Вологодская обл.,</w:t>
            </w:r>
          </w:p>
        </w:tc>
        <w:tc>
          <w:tcPr>
            <w:tcW w:w="716" w:type="dxa"/>
          </w:tcPr>
          <w:p w:rsidR="00000000" w:rsidRDefault="002E7A5F">
            <w:pPr>
              <w:ind w:left="0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ЛСТ</w:t>
            </w:r>
            <w:proofErr w:type="spellEnd"/>
          </w:p>
        </w:tc>
        <w:tc>
          <w:tcPr>
            <w:tcW w:w="716" w:type="dxa"/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</w:p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000000" w:rsidRDefault="002E7A5F">
            <w:pPr>
              <w:ind w:left="0" w:firstLine="0"/>
              <w:rPr>
                <w:sz w:val="20"/>
              </w:rPr>
            </w:pPr>
          </w:p>
          <w:p w:rsidR="00000000" w:rsidRDefault="002E7A5F">
            <w:pPr>
              <w:ind w:left="0" w:firstLine="0"/>
              <w:rPr>
                <w:sz w:val="20"/>
              </w:rPr>
            </w:pPr>
          </w:p>
        </w:tc>
        <w:tc>
          <w:tcPr>
            <w:tcW w:w="2268" w:type="dxa"/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г. Сокол, ул. Набережная сво</w:t>
            </w:r>
            <w:r>
              <w:rPr>
                <w:sz w:val="20"/>
              </w:rPr>
              <w:softHyphen/>
              <w:t>боды, 16</w:t>
            </w:r>
          </w:p>
        </w:tc>
        <w:tc>
          <w:tcPr>
            <w:tcW w:w="716" w:type="dxa"/>
          </w:tcPr>
          <w:p w:rsidR="00000000" w:rsidRDefault="002E7A5F">
            <w:pPr>
              <w:ind w:left="0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СЩ</w:t>
            </w:r>
            <w:proofErr w:type="spellEnd"/>
          </w:p>
        </w:tc>
        <w:tc>
          <w:tcPr>
            <w:tcW w:w="716" w:type="dxa"/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985" w:type="dxa"/>
          </w:tcPr>
          <w:p w:rsidR="00000000" w:rsidRDefault="002E7A5F">
            <w:pPr>
              <w:ind w:left="0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Сухонский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ЦБК</w:t>
            </w:r>
            <w:proofErr w:type="spellEnd"/>
          </w:p>
        </w:tc>
        <w:tc>
          <w:tcPr>
            <w:tcW w:w="2268" w:type="dxa"/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162100, Вологодская обл.,</w:t>
            </w:r>
          </w:p>
        </w:tc>
        <w:tc>
          <w:tcPr>
            <w:tcW w:w="716" w:type="dxa"/>
          </w:tcPr>
          <w:p w:rsidR="00000000" w:rsidRDefault="002E7A5F">
            <w:pPr>
              <w:ind w:left="0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ЛСТ</w:t>
            </w:r>
            <w:proofErr w:type="spellEnd"/>
          </w:p>
        </w:tc>
        <w:tc>
          <w:tcPr>
            <w:tcW w:w="716" w:type="dxa"/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000000" w:rsidRDefault="002E7A5F">
            <w:pPr>
              <w:ind w:left="0" w:firstLine="0"/>
              <w:rPr>
                <w:sz w:val="20"/>
              </w:rPr>
            </w:pPr>
          </w:p>
        </w:tc>
        <w:tc>
          <w:tcPr>
            <w:tcW w:w="2268" w:type="dxa"/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г. Сокол, ул. </w:t>
            </w:r>
            <w:proofErr w:type="spellStart"/>
            <w:r>
              <w:rPr>
                <w:sz w:val="20"/>
              </w:rPr>
              <w:t>Беднякова</w:t>
            </w:r>
            <w:proofErr w:type="spellEnd"/>
            <w:r>
              <w:rPr>
                <w:sz w:val="20"/>
              </w:rPr>
              <w:t>, 3</w:t>
            </w:r>
          </w:p>
        </w:tc>
        <w:tc>
          <w:tcPr>
            <w:tcW w:w="716" w:type="dxa"/>
          </w:tcPr>
          <w:p w:rsidR="00000000" w:rsidRDefault="002E7A5F">
            <w:pPr>
              <w:ind w:left="0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СЩ</w:t>
            </w:r>
            <w:proofErr w:type="spellEnd"/>
          </w:p>
        </w:tc>
        <w:tc>
          <w:tcPr>
            <w:tcW w:w="716" w:type="dxa"/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985" w:type="dxa"/>
          </w:tcPr>
          <w:p w:rsidR="00000000" w:rsidRDefault="002E7A5F">
            <w:pPr>
              <w:ind w:left="0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Окуловский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ЦБК</w:t>
            </w:r>
            <w:proofErr w:type="spellEnd"/>
          </w:p>
        </w:tc>
        <w:tc>
          <w:tcPr>
            <w:tcW w:w="2268" w:type="dxa"/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174700, Новгородская обл., г. </w:t>
            </w:r>
            <w:proofErr w:type="spellStart"/>
            <w:r>
              <w:rPr>
                <w:sz w:val="20"/>
              </w:rPr>
              <w:t>Окуловка</w:t>
            </w:r>
            <w:proofErr w:type="spellEnd"/>
          </w:p>
        </w:tc>
        <w:tc>
          <w:tcPr>
            <w:tcW w:w="716" w:type="dxa"/>
          </w:tcPr>
          <w:p w:rsidR="00000000" w:rsidRDefault="002E7A5F">
            <w:pPr>
              <w:ind w:left="0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СЩ</w:t>
            </w:r>
            <w:proofErr w:type="spellEnd"/>
          </w:p>
        </w:tc>
        <w:tc>
          <w:tcPr>
            <w:tcW w:w="716" w:type="dxa"/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985" w:type="dxa"/>
          </w:tcPr>
          <w:p w:rsidR="00000000" w:rsidRDefault="002E7A5F">
            <w:pPr>
              <w:ind w:left="0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Балахнинский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ЦБК</w:t>
            </w:r>
            <w:proofErr w:type="spellEnd"/>
          </w:p>
        </w:tc>
        <w:tc>
          <w:tcPr>
            <w:tcW w:w="2268" w:type="dxa"/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606406, Горьковская обл.,</w:t>
            </w:r>
          </w:p>
        </w:tc>
        <w:tc>
          <w:tcPr>
            <w:tcW w:w="716" w:type="dxa"/>
          </w:tcPr>
          <w:p w:rsidR="00000000" w:rsidRDefault="002E7A5F">
            <w:pPr>
              <w:ind w:left="0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ЛСТ</w:t>
            </w:r>
            <w:proofErr w:type="spellEnd"/>
          </w:p>
        </w:tc>
        <w:tc>
          <w:tcPr>
            <w:tcW w:w="716" w:type="dxa"/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000000" w:rsidRDefault="002E7A5F">
            <w:pPr>
              <w:ind w:left="0" w:firstLine="0"/>
              <w:rPr>
                <w:sz w:val="20"/>
              </w:rPr>
            </w:pPr>
          </w:p>
        </w:tc>
        <w:tc>
          <w:tcPr>
            <w:tcW w:w="2268" w:type="dxa"/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г. </w:t>
            </w:r>
            <w:proofErr w:type="spellStart"/>
            <w:r>
              <w:rPr>
                <w:sz w:val="20"/>
              </w:rPr>
              <w:t>Правдинск</w:t>
            </w:r>
            <w:proofErr w:type="spellEnd"/>
          </w:p>
        </w:tc>
        <w:tc>
          <w:tcPr>
            <w:tcW w:w="716" w:type="dxa"/>
          </w:tcPr>
          <w:p w:rsidR="00000000" w:rsidRDefault="002E7A5F">
            <w:pPr>
              <w:ind w:left="0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СЩ</w:t>
            </w:r>
            <w:proofErr w:type="spellEnd"/>
          </w:p>
        </w:tc>
        <w:tc>
          <w:tcPr>
            <w:tcW w:w="716" w:type="dxa"/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985" w:type="dxa"/>
          </w:tcPr>
          <w:p w:rsidR="00000000" w:rsidRDefault="002E7A5F">
            <w:pPr>
              <w:ind w:left="0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Соликамский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ЦБК</w:t>
            </w:r>
            <w:proofErr w:type="spellEnd"/>
          </w:p>
        </w:tc>
        <w:tc>
          <w:tcPr>
            <w:tcW w:w="2268" w:type="dxa"/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618500, Пермская обл., </w:t>
            </w:r>
          </w:p>
        </w:tc>
        <w:tc>
          <w:tcPr>
            <w:tcW w:w="716" w:type="dxa"/>
          </w:tcPr>
          <w:p w:rsidR="00000000" w:rsidRDefault="002E7A5F">
            <w:pPr>
              <w:ind w:left="0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ЛСТ</w:t>
            </w:r>
            <w:proofErr w:type="spellEnd"/>
          </w:p>
        </w:tc>
        <w:tc>
          <w:tcPr>
            <w:tcW w:w="716" w:type="dxa"/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000000" w:rsidRDefault="002E7A5F">
            <w:pPr>
              <w:ind w:left="0" w:firstLine="0"/>
              <w:rPr>
                <w:sz w:val="20"/>
              </w:rPr>
            </w:pPr>
          </w:p>
        </w:tc>
        <w:tc>
          <w:tcPr>
            <w:tcW w:w="2268" w:type="dxa"/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г. Соликамск-8, ул. Коммунис</w:t>
            </w:r>
            <w:r>
              <w:rPr>
                <w:sz w:val="20"/>
              </w:rPr>
              <w:softHyphen/>
              <w:t>тичес</w:t>
            </w:r>
            <w:r>
              <w:rPr>
                <w:sz w:val="20"/>
              </w:rPr>
              <w:softHyphen/>
              <w:t>кая, 21</w:t>
            </w:r>
          </w:p>
        </w:tc>
        <w:tc>
          <w:tcPr>
            <w:tcW w:w="716" w:type="dxa"/>
          </w:tcPr>
          <w:p w:rsidR="00000000" w:rsidRDefault="002E7A5F">
            <w:pPr>
              <w:ind w:left="0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СЩ</w:t>
            </w:r>
            <w:proofErr w:type="spellEnd"/>
          </w:p>
        </w:tc>
        <w:tc>
          <w:tcPr>
            <w:tcW w:w="716" w:type="dxa"/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985" w:type="dxa"/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Камский </w:t>
            </w:r>
            <w:proofErr w:type="spellStart"/>
            <w:r>
              <w:rPr>
                <w:sz w:val="20"/>
              </w:rPr>
              <w:t>ЦБК</w:t>
            </w:r>
            <w:proofErr w:type="spellEnd"/>
          </w:p>
        </w:tc>
        <w:tc>
          <w:tcPr>
            <w:tcW w:w="2268" w:type="dxa"/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617070, Пермская обл.,</w:t>
            </w:r>
          </w:p>
        </w:tc>
        <w:tc>
          <w:tcPr>
            <w:tcW w:w="716" w:type="dxa"/>
          </w:tcPr>
          <w:p w:rsidR="00000000" w:rsidRDefault="002E7A5F">
            <w:pPr>
              <w:ind w:left="0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ЛСТ</w:t>
            </w:r>
            <w:proofErr w:type="spellEnd"/>
          </w:p>
        </w:tc>
        <w:tc>
          <w:tcPr>
            <w:tcW w:w="716" w:type="dxa"/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000000" w:rsidRDefault="002E7A5F">
            <w:pPr>
              <w:ind w:left="0" w:firstLine="0"/>
              <w:rPr>
                <w:sz w:val="20"/>
              </w:rPr>
            </w:pPr>
          </w:p>
        </w:tc>
        <w:tc>
          <w:tcPr>
            <w:tcW w:w="2268" w:type="dxa"/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г. </w:t>
            </w:r>
            <w:proofErr w:type="spellStart"/>
            <w:r>
              <w:rPr>
                <w:sz w:val="20"/>
              </w:rPr>
              <w:t>Краснокамск</w:t>
            </w:r>
            <w:proofErr w:type="spellEnd"/>
            <w:r>
              <w:rPr>
                <w:sz w:val="20"/>
              </w:rPr>
              <w:t>, ул. Шоссей</w:t>
            </w:r>
            <w:r>
              <w:rPr>
                <w:sz w:val="20"/>
              </w:rPr>
              <w:t>ная, 2</w:t>
            </w:r>
          </w:p>
        </w:tc>
        <w:tc>
          <w:tcPr>
            <w:tcW w:w="716" w:type="dxa"/>
          </w:tcPr>
          <w:p w:rsidR="00000000" w:rsidRDefault="002E7A5F">
            <w:pPr>
              <w:ind w:left="0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СЩ</w:t>
            </w:r>
            <w:proofErr w:type="spellEnd"/>
          </w:p>
        </w:tc>
        <w:tc>
          <w:tcPr>
            <w:tcW w:w="716" w:type="dxa"/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985" w:type="dxa"/>
          </w:tcPr>
          <w:p w:rsidR="00000000" w:rsidRDefault="002E7A5F">
            <w:pPr>
              <w:ind w:left="0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Вишерский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ЦБК</w:t>
            </w:r>
            <w:proofErr w:type="spellEnd"/>
          </w:p>
        </w:tc>
        <w:tc>
          <w:tcPr>
            <w:tcW w:w="2268" w:type="dxa"/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618550, Пермская обл., г. </w:t>
            </w:r>
            <w:proofErr w:type="spellStart"/>
            <w:r>
              <w:rPr>
                <w:sz w:val="20"/>
              </w:rPr>
              <w:t>Красновишерск</w:t>
            </w:r>
            <w:proofErr w:type="spellEnd"/>
            <w:r>
              <w:rPr>
                <w:sz w:val="20"/>
              </w:rPr>
              <w:t>, ул. Гагари</w:t>
            </w:r>
            <w:r>
              <w:rPr>
                <w:sz w:val="20"/>
              </w:rPr>
              <w:softHyphen/>
              <w:t>на, 27</w:t>
            </w:r>
          </w:p>
        </w:tc>
        <w:tc>
          <w:tcPr>
            <w:tcW w:w="716" w:type="dxa"/>
          </w:tcPr>
          <w:p w:rsidR="00000000" w:rsidRDefault="002E7A5F">
            <w:pPr>
              <w:ind w:left="0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СЩ</w:t>
            </w:r>
            <w:proofErr w:type="spellEnd"/>
          </w:p>
        </w:tc>
        <w:tc>
          <w:tcPr>
            <w:tcW w:w="716" w:type="dxa"/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985" w:type="dxa"/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Туринский </w:t>
            </w:r>
            <w:proofErr w:type="spellStart"/>
            <w:r>
              <w:rPr>
                <w:sz w:val="20"/>
              </w:rPr>
              <w:t>ЦБК</w:t>
            </w:r>
            <w:proofErr w:type="spellEnd"/>
          </w:p>
        </w:tc>
        <w:tc>
          <w:tcPr>
            <w:tcW w:w="2268" w:type="dxa"/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623900, Свердловская обл..</w:t>
            </w:r>
          </w:p>
        </w:tc>
        <w:tc>
          <w:tcPr>
            <w:tcW w:w="716" w:type="dxa"/>
          </w:tcPr>
          <w:p w:rsidR="00000000" w:rsidRDefault="002E7A5F">
            <w:pPr>
              <w:ind w:left="0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ЛСТ</w:t>
            </w:r>
            <w:proofErr w:type="spellEnd"/>
          </w:p>
        </w:tc>
        <w:tc>
          <w:tcPr>
            <w:tcW w:w="716" w:type="dxa"/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000000" w:rsidRDefault="002E7A5F">
            <w:pPr>
              <w:ind w:left="0" w:firstLine="0"/>
              <w:rPr>
                <w:sz w:val="20"/>
              </w:rPr>
            </w:pPr>
          </w:p>
        </w:tc>
        <w:tc>
          <w:tcPr>
            <w:tcW w:w="2268" w:type="dxa"/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г. </w:t>
            </w:r>
            <w:proofErr w:type="spellStart"/>
            <w:r>
              <w:rPr>
                <w:sz w:val="20"/>
              </w:rPr>
              <w:t>Туринск</w:t>
            </w:r>
            <w:proofErr w:type="spellEnd"/>
          </w:p>
        </w:tc>
        <w:tc>
          <w:tcPr>
            <w:tcW w:w="716" w:type="dxa"/>
          </w:tcPr>
          <w:p w:rsidR="00000000" w:rsidRDefault="002E7A5F">
            <w:pPr>
              <w:ind w:left="0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СЩ</w:t>
            </w:r>
            <w:proofErr w:type="spellEnd"/>
          </w:p>
        </w:tc>
        <w:tc>
          <w:tcPr>
            <w:tcW w:w="716" w:type="dxa"/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985" w:type="dxa"/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Красноярский </w:t>
            </w:r>
            <w:proofErr w:type="spellStart"/>
            <w:r>
              <w:rPr>
                <w:sz w:val="20"/>
              </w:rPr>
              <w:t>ЦБК</w:t>
            </w:r>
            <w:proofErr w:type="spellEnd"/>
          </w:p>
        </w:tc>
        <w:tc>
          <w:tcPr>
            <w:tcW w:w="2268" w:type="dxa"/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660004, г. Красноярск, ул. 26 Бакинских комиссаров, 8</w:t>
            </w:r>
          </w:p>
        </w:tc>
        <w:tc>
          <w:tcPr>
            <w:tcW w:w="716" w:type="dxa"/>
          </w:tcPr>
          <w:p w:rsidR="00000000" w:rsidRDefault="002E7A5F">
            <w:pPr>
              <w:ind w:left="0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СЩ</w:t>
            </w:r>
            <w:proofErr w:type="spellEnd"/>
          </w:p>
        </w:tc>
        <w:tc>
          <w:tcPr>
            <w:tcW w:w="716" w:type="dxa"/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985" w:type="dxa"/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Амурский </w:t>
            </w:r>
            <w:proofErr w:type="spellStart"/>
            <w:r>
              <w:rPr>
                <w:sz w:val="20"/>
              </w:rPr>
              <w:t>ЦБК</w:t>
            </w:r>
            <w:proofErr w:type="spellEnd"/>
          </w:p>
        </w:tc>
        <w:tc>
          <w:tcPr>
            <w:tcW w:w="2268" w:type="dxa"/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682740, Хабаровский край, пос. гор. типа </w:t>
            </w:r>
            <w:proofErr w:type="spellStart"/>
            <w:r>
              <w:rPr>
                <w:sz w:val="20"/>
              </w:rPr>
              <w:t>Амурск</w:t>
            </w:r>
            <w:proofErr w:type="spellEnd"/>
          </w:p>
        </w:tc>
        <w:tc>
          <w:tcPr>
            <w:tcW w:w="716" w:type="dxa"/>
          </w:tcPr>
          <w:p w:rsidR="00000000" w:rsidRDefault="002E7A5F">
            <w:pPr>
              <w:ind w:left="0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СЩ</w:t>
            </w:r>
            <w:proofErr w:type="spellEnd"/>
          </w:p>
        </w:tc>
        <w:tc>
          <w:tcPr>
            <w:tcW w:w="716" w:type="dxa"/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2E7A5F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985" w:type="dxa"/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ПО </w:t>
            </w:r>
            <w:proofErr w:type="spellStart"/>
            <w:r>
              <w:rPr>
                <w:sz w:val="20"/>
              </w:rPr>
              <w:t>Сахалинбумпром</w:t>
            </w:r>
            <w:proofErr w:type="spellEnd"/>
          </w:p>
        </w:tc>
        <w:tc>
          <w:tcPr>
            <w:tcW w:w="2268" w:type="dxa"/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690000, г. Южно-Сахалинск, Коммунистический пр. 49</w:t>
            </w:r>
          </w:p>
        </w:tc>
        <w:tc>
          <w:tcPr>
            <w:tcW w:w="716" w:type="dxa"/>
          </w:tcPr>
          <w:p w:rsidR="00000000" w:rsidRDefault="002E7A5F">
            <w:pPr>
              <w:ind w:left="0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СЩ</w:t>
            </w:r>
            <w:proofErr w:type="spellEnd"/>
          </w:p>
        </w:tc>
        <w:tc>
          <w:tcPr>
            <w:tcW w:w="716" w:type="dxa"/>
          </w:tcPr>
          <w:p w:rsidR="00000000" w:rsidRDefault="002E7A5F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260</w:t>
            </w:r>
          </w:p>
        </w:tc>
      </w:tr>
    </w:tbl>
    <w:p w:rsidR="00000000" w:rsidRDefault="002E7A5F">
      <w:pPr>
        <w:ind w:left="0" w:firstLine="284"/>
        <w:rPr>
          <w:sz w:val="20"/>
        </w:rPr>
      </w:pPr>
    </w:p>
    <w:p w:rsidR="00000000" w:rsidRDefault="002E7A5F">
      <w:pPr>
        <w:ind w:left="0" w:firstLine="284"/>
        <w:rPr>
          <w:sz w:val="20"/>
        </w:rPr>
      </w:pPr>
      <w:r>
        <w:rPr>
          <w:spacing w:val="20"/>
          <w:sz w:val="20"/>
        </w:rPr>
        <w:t>Примечания.</w:t>
      </w:r>
      <w:r>
        <w:rPr>
          <w:sz w:val="20"/>
        </w:rPr>
        <w:t xml:space="preserve"> 1. Объем продукции приведен в пересчете на концентраты с со</w:t>
      </w:r>
      <w:r>
        <w:rPr>
          <w:sz w:val="20"/>
        </w:rPr>
        <w:softHyphen/>
        <w:t>держанием сухих веществ 50 %.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 xml:space="preserve">2. </w:t>
      </w:r>
      <w:proofErr w:type="spellStart"/>
      <w:r>
        <w:rPr>
          <w:sz w:val="20"/>
        </w:rPr>
        <w:t>Лиг</w:t>
      </w:r>
      <w:r>
        <w:rPr>
          <w:sz w:val="20"/>
        </w:rPr>
        <w:t>носульфонаты</w:t>
      </w:r>
      <w:proofErr w:type="spellEnd"/>
      <w:r>
        <w:rPr>
          <w:sz w:val="20"/>
        </w:rPr>
        <w:t xml:space="preserve"> технические типа В отпускают целлюлозно-бумажные комби</w:t>
      </w:r>
      <w:r>
        <w:rPr>
          <w:sz w:val="20"/>
        </w:rPr>
        <w:softHyphen/>
        <w:t>наты с требованиями ТУ 13-0281036-05-89.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 xml:space="preserve">3. </w:t>
      </w:r>
      <w:proofErr w:type="spellStart"/>
      <w:r>
        <w:rPr>
          <w:sz w:val="20"/>
        </w:rPr>
        <w:t>Лигнодор</w:t>
      </w:r>
      <w:proofErr w:type="spellEnd"/>
      <w:r>
        <w:rPr>
          <w:sz w:val="20"/>
        </w:rPr>
        <w:t xml:space="preserve"> изготавливает и отгружает </w:t>
      </w:r>
      <w:proofErr w:type="spellStart"/>
      <w:r>
        <w:rPr>
          <w:sz w:val="20"/>
        </w:rPr>
        <w:t>Сясьский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ЦБК</w:t>
      </w:r>
      <w:proofErr w:type="spellEnd"/>
      <w:r>
        <w:rPr>
          <w:sz w:val="20"/>
        </w:rPr>
        <w:t xml:space="preserve"> в соответствии с ТУ 13-390001-22-86 «</w:t>
      </w:r>
      <w:proofErr w:type="spellStart"/>
      <w:r>
        <w:rPr>
          <w:sz w:val="20"/>
        </w:rPr>
        <w:t>Лигносульфонаты</w:t>
      </w:r>
      <w:proofErr w:type="spellEnd"/>
      <w:r>
        <w:rPr>
          <w:sz w:val="20"/>
        </w:rPr>
        <w:t xml:space="preserve"> технические модифицированные «</w:t>
      </w:r>
      <w:proofErr w:type="spellStart"/>
      <w:r>
        <w:rPr>
          <w:sz w:val="20"/>
        </w:rPr>
        <w:t>Лигнодор</w:t>
      </w:r>
      <w:proofErr w:type="spellEnd"/>
      <w:r>
        <w:rPr>
          <w:sz w:val="20"/>
        </w:rPr>
        <w:t>».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4. Сульфитный щелок (</w:t>
      </w:r>
      <w:proofErr w:type="spellStart"/>
      <w:r>
        <w:rPr>
          <w:sz w:val="20"/>
        </w:rPr>
        <w:t>СЩ</w:t>
      </w:r>
      <w:proofErr w:type="spellEnd"/>
      <w:r>
        <w:rPr>
          <w:sz w:val="20"/>
        </w:rPr>
        <w:t>) следует использовать как местный материал в обла</w:t>
      </w:r>
      <w:r>
        <w:rPr>
          <w:sz w:val="20"/>
        </w:rPr>
        <w:softHyphen/>
        <w:t>стях (АССР, краях) его производства с соблюдением требований, изложенных в на</w:t>
      </w:r>
      <w:r>
        <w:rPr>
          <w:sz w:val="20"/>
        </w:rPr>
        <w:softHyphen/>
        <w:t>стоящих Указаниях по его нейтрализации (см. приложение 4).</w:t>
      </w:r>
    </w:p>
    <w:p w:rsidR="00000000" w:rsidRDefault="002E7A5F">
      <w:pPr>
        <w:ind w:left="0" w:firstLine="284"/>
        <w:jc w:val="right"/>
        <w:rPr>
          <w:b/>
          <w:i/>
          <w:sz w:val="20"/>
        </w:rPr>
      </w:pPr>
    </w:p>
    <w:p w:rsidR="00000000" w:rsidRDefault="002E7A5F">
      <w:pPr>
        <w:ind w:left="0" w:firstLine="284"/>
        <w:jc w:val="right"/>
        <w:rPr>
          <w:b/>
          <w:i/>
          <w:sz w:val="20"/>
        </w:rPr>
      </w:pPr>
      <w:r>
        <w:rPr>
          <w:b/>
          <w:i/>
          <w:sz w:val="20"/>
        </w:rPr>
        <w:t xml:space="preserve">ПРИЛОЖЕНИЕ 4 </w:t>
      </w:r>
    </w:p>
    <w:p w:rsidR="00000000" w:rsidRDefault="002E7A5F">
      <w:pPr>
        <w:ind w:left="0" w:firstLine="284"/>
        <w:jc w:val="right"/>
        <w:rPr>
          <w:b/>
          <w:i/>
          <w:sz w:val="20"/>
        </w:rPr>
      </w:pPr>
    </w:p>
    <w:p w:rsidR="00000000" w:rsidRDefault="002E7A5F">
      <w:pPr>
        <w:ind w:left="0" w:firstLine="284"/>
        <w:jc w:val="center"/>
        <w:rPr>
          <w:sz w:val="20"/>
        </w:rPr>
      </w:pPr>
      <w:r>
        <w:rPr>
          <w:sz w:val="20"/>
        </w:rPr>
        <w:t>НЕЙТРАЛИЗАЦИЯ СУЛЬФИТНОГО ЩЕЛОК</w:t>
      </w:r>
      <w:r>
        <w:rPr>
          <w:sz w:val="20"/>
        </w:rPr>
        <w:t>А</w:t>
      </w:r>
    </w:p>
    <w:p w:rsidR="00000000" w:rsidRDefault="002E7A5F">
      <w:pPr>
        <w:ind w:left="0" w:firstLine="284"/>
        <w:jc w:val="center"/>
        <w:rPr>
          <w:sz w:val="20"/>
        </w:rPr>
      </w:pP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 xml:space="preserve">Подготовка сульфитного щелока к </w:t>
      </w:r>
      <w:proofErr w:type="spellStart"/>
      <w:r>
        <w:rPr>
          <w:sz w:val="20"/>
        </w:rPr>
        <w:t>розливу</w:t>
      </w:r>
      <w:proofErr w:type="spellEnd"/>
      <w:r>
        <w:rPr>
          <w:sz w:val="20"/>
        </w:rPr>
        <w:t xml:space="preserve"> должна производиться на целлюлозно-бумажных комбинатах и включать следующие операции: нейтра</w:t>
      </w:r>
      <w:r>
        <w:rPr>
          <w:sz w:val="20"/>
        </w:rPr>
        <w:softHyphen/>
        <w:t>лизацию содержащихся в щелоке кислот, очистку щелока от продуктов цен</w:t>
      </w:r>
      <w:r>
        <w:rPr>
          <w:sz w:val="20"/>
        </w:rPr>
        <w:softHyphen/>
        <w:t>трализации и других взвешенных веществ, охлаждение щелока до температуры 25</w:t>
      </w:r>
      <w:r>
        <w:rPr>
          <w:sz w:val="20"/>
        </w:rPr>
        <w:sym w:font="Symbol" w:char="F0BE"/>
      </w:r>
      <w:r>
        <w:rPr>
          <w:sz w:val="20"/>
        </w:rPr>
        <w:t xml:space="preserve">30 </w:t>
      </w:r>
      <w:r>
        <w:rPr>
          <w:sz w:val="20"/>
        </w:rPr>
        <w:sym w:font="Arial" w:char="00B0"/>
      </w:r>
      <w:r>
        <w:rPr>
          <w:sz w:val="20"/>
        </w:rPr>
        <w:t>С.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Для уменьшения расхода нейтрализующего агента можно перед нейтра</w:t>
      </w:r>
      <w:r>
        <w:rPr>
          <w:sz w:val="20"/>
        </w:rPr>
        <w:softHyphen/>
        <w:t>лизацией проводить продувку щелока воздухом. В результате продувки из щелока удаляется значительная часть летучих примесей, в том числе и сво</w:t>
      </w:r>
      <w:r>
        <w:rPr>
          <w:sz w:val="20"/>
        </w:rPr>
        <w:softHyphen/>
        <w:t>бодная сернистая</w:t>
      </w:r>
      <w:r>
        <w:rPr>
          <w:sz w:val="20"/>
        </w:rPr>
        <w:t xml:space="preserve"> кислота.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Нейтрализация кислот необходима для уменьшения коррозионной актив</w:t>
      </w:r>
      <w:r>
        <w:rPr>
          <w:sz w:val="20"/>
        </w:rPr>
        <w:softHyphen/>
        <w:t>ности щелока на металл транспортных средств и технологического оборудования.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Нейтрализация щелока может производиться различными материа</w:t>
      </w:r>
      <w:r>
        <w:rPr>
          <w:sz w:val="20"/>
        </w:rPr>
        <w:softHyphen/>
        <w:t>лами: известью, аммиачной водой и др. Чаще всего нейтрализация сульфитных ще</w:t>
      </w:r>
      <w:r>
        <w:rPr>
          <w:sz w:val="20"/>
        </w:rPr>
        <w:softHyphen/>
        <w:t xml:space="preserve">локов производится известковым молоком, содержащим 100—150 г/л активной гидроокиси кальция (в пересчете на </w:t>
      </w:r>
      <w:proofErr w:type="spellStart"/>
      <w:r>
        <w:rPr>
          <w:sz w:val="20"/>
        </w:rPr>
        <w:t>СаО</w:t>
      </w:r>
      <w:proofErr w:type="spellEnd"/>
      <w:r>
        <w:rPr>
          <w:sz w:val="20"/>
        </w:rPr>
        <w:t>). Известковое молоко готовят из негашеной извести (ГОСТ 9179-77 и 22688-77).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Изготовление известкового молока в</w:t>
      </w:r>
      <w:r>
        <w:rPr>
          <w:sz w:val="20"/>
        </w:rPr>
        <w:t>ключает следующие операции: гаше</w:t>
      </w:r>
      <w:r>
        <w:rPr>
          <w:sz w:val="20"/>
        </w:rPr>
        <w:softHyphen/>
        <w:t>ние извести, разбавление полученного теста водой, очистку известкового молока.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 xml:space="preserve">Измельченную известь (куски 15—20 мм) гасят в типовом </w:t>
      </w:r>
      <w:proofErr w:type="spellStart"/>
      <w:r>
        <w:rPr>
          <w:sz w:val="20"/>
        </w:rPr>
        <w:t>гасительном</w:t>
      </w:r>
      <w:proofErr w:type="spellEnd"/>
      <w:r>
        <w:rPr>
          <w:sz w:val="20"/>
        </w:rPr>
        <w:t xml:space="preserve"> аппарате небольшим объемом теплой воды.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 xml:space="preserve">Очищают известковое молоко в </w:t>
      </w:r>
      <w:proofErr w:type="spellStart"/>
      <w:r>
        <w:rPr>
          <w:sz w:val="20"/>
        </w:rPr>
        <w:t>грязеловушках</w:t>
      </w:r>
      <w:proofErr w:type="spellEnd"/>
      <w:r>
        <w:rPr>
          <w:sz w:val="20"/>
        </w:rPr>
        <w:t xml:space="preserve"> и направляют в запасные мешалки, где концентрация его доводится до установленных пределов (100—150 г/л </w:t>
      </w:r>
      <w:proofErr w:type="spellStart"/>
      <w:r>
        <w:rPr>
          <w:sz w:val="20"/>
        </w:rPr>
        <w:t>СаО</w:t>
      </w:r>
      <w:proofErr w:type="spellEnd"/>
      <w:r>
        <w:rPr>
          <w:sz w:val="20"/>
        </w:rPr>
        <w:t>).</w:t>
      </w:r>
    </w:p>
    <w:p w:rsidR="00000000" w:rsidRDefault="002E7A5F">
      <w:pPr>
        <w:ind w:left="0" w:firstLine="284"/>
        <w:rPr>
          <w:sz w:val="20"/>
        </w:rPr>
      </w:pPr>
    </w:p>
    <w:p w:rsidR="00000000" w:rsidRDefault="002E7A5F">
      <w:pPr>
        <w:ind w:left="0" w:firstLine="284"/>
        <w:jc w:val="center"/>
        <w:rPr>
          <w:sz w:val="20"/>
        </w:rPr>
      </w:pPr>
      <w:r>
        <w:rPr>
          <w:sz w:val="20"/>
        </w:rPr>
        <w:pict>
          <v:shape id="_x0000_i1039" type="#_x0000_t75" style="width:171.75pt;height:235.5pt">
            <v:imagedata r:id="rId26" o:title=""/>
          </v:shape>
        </w:pict>
      </w:r>
    </w:p>
    <w:p w:rsidR="00000000" w:rsidRDefault="002E7A5F">
      <w:pPr>
        <w:ind w:left="0" w:firstLine="284"/>
        <w:jc w:val="center"/>
        <w:rPr>
          <w:sz w:val="20"/>
        </w:rPr>
      </w:pPr>
    </w:p>
    <w:p w:rsidR="00000000" w:rsidRDefault="002E7A5F">
      <w:pPr>
        <w:ind w:left="0" w:firstLine="284"/>
        <w:jc w:val="center"/>
        <w:rPr>
          <w:sz w:val="20"/>
        </w:rPr>
      </w:pPr>
      <w:r>
        <w:rPr>
          <w:sz w:val="20"/>
        </w:rPr>
        <w:t>Номограмма для определения коли</w:t>
      </w:r>
      <w:r>
        <w:rPr>
          <w:sz w:val="20"/>
        </w:rPr>
        <w:softHyphen/>
        <w:t xml:space="preserve">чества известкового молока </w:t>
      </w:r>
    </w:p>
    <w:p w:rsidR="00000000" w:rsidRDefault="002E7A5F">
      <w:pPr>
        <w:ind w:left="0" w:firstLine="284"/>
        <w:jc w:val="center"/>
        <w:rPr>
          <w:sz w:val="20"/>
        </w:rPr>
      </w:pPr>
      <w:r>
        <w:rPr>
          <w:sz w:val="20"/>
        </w:rPr>
        <w:t>при ней</w:t>
      </w:r>
      <w:r>
        <w:rPr>
          <w:sz w:val="20"/>
        </w:rPr>
        <w:softHyphen/>
        <w:t xml:space="preserve">трализации сульфитного щелока (цифры на прямых </w:t>
      </w:r>
    </w:p>
    <w:p w:rsidR="00000000" w:rsidRDefault="002E7A5F">
      <w:pPr>
        <w:ind w:left="0" w:firstLine="284"/>
        <w:jc w:val="center"/>
        <w:rPr>
          <w:sz w:val="20"/>
        </w:rPr>
      </w:pPr>
      <w:r>
        <w:rPr>
          <w:sz w:val="20"/>
        </w:rPr>
        <w:t>обозначают кон</w:t>
      </w:r>
      <w:r>
        <w:rPr>
          <w:sz w:val="20"/>
        </w:rPr>
        <w:softHyphen/>
        <w:t>центрац</w:t>
      </w:r>
      <w:r>
        <w:rPr>
          <w:sz w:val="20"/>
        </w:rPr>
        <w:t>ию известкового молока в г/л)</w:t>
      </w:r>
    </w:p>
    <w:p w:rsidR="00000000" w:rsidRDefault="002E7A5F">
      <w:pPr>
        <w:ind w:left="0" w:firstLine="284"/>
        <w:rPr>
          <w:sz w:val="20"/>
        </w:rPr>
      </w:pP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Количество известкового молока, необходимого для нейтрализации суль</w:t>
      </w:r>
      <w:r>
        <w:rPr>
          <w:sz w:val="20"/>
        </w:rPr>
        <w:softHyphen/>
        <w:t xml:space="preserve">фитною щелока, зависит от его концентрации и </w:t>
      </w:r>
      <w:proofErr w:type="spellStart"/>
      <w:r>
        <w:rPr>
          <w:sz w:val="20"/>
        </w:rPr>
        <w:t>рН</w:t>
      </w:r>
      <w:proofErr w:type="spellEnd"/>
      <w:r>
        <w:rPr>
          <w:sz w:val="20"/>
        </w:rPr>
        <w:t xml:space="preserve"> щелока и определяется в процентах к весу щелока по номограмме, представлен</w:t>
      </w:r>
      <w:r>
        <w:rPr>
          <w:sz w:val="20"/>
        </w:rPr>
        <w:softHyphen/>
        <w:t>ной на рисунке. На</w:t>
      </w:r>
      <w:r>
        <w:rPr>
          <w:sz w:val="20"/>
        </w:rPr>
        <w:softHyphen/>
        <w:t>пример, для нейтрализации сульфитного щелока, имеющего рН-2, требуется 3,1 % известкового молока концентрацией 120 г/л от веса сульфитного ще</w:t>
      </w:r>
      <w:r>
        <w:rPr>
          <w:sz w:val="20"/>
        </w:rPr>
        <w:softHyphen/>
        <w:t>лока.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Нейтрализацию сульфитного щелока известковым молоком можно осу</w:t>
      </w:r>
      <w:r>
        <w:rPr>
          <w:sz w:val="20"/>
        </w:rPr>
        <w:softHyphen/>
        <w:t>ществить на базе по приготовлению раствора (см. рис. 1 прило</w:t>
      </w:r>
      <w:r>
        <w:rPr>
          <w:sz w:val="20"/>
        </w:rPr>
        <w:t>жения 5).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 xml:space="preserve">В исключительных случаях при </w:t>
      </w:r>
      <w:proofErr w:type="spellStart"/>
      <w:r>
        <w:rPr>
          <w:sz w:val="20"/>
        </w:rPr>
        <w:t>рН</w:t>
      </w:r>
      <w:proofErr w:type="spellEnd"/>
      <w:r>
        <w:rPr>
          <w:sz w:val="20"/>
        </w:rPr>
        <w:t xml:space="preserve"> более 3,5 сульфитный щелок можно применять без нейтрализации, но с обязательным его охлажде</w:t>
      </w:r>
      <w:r>
        <w:rPr>
          <w:sz w:val="20"/>
        </w:rPr>
        <w:softHyphen/>
        <w:t>нием перед загрузкой в транспортные средства до температуры 20 °С.</w:t>
      </w:r>
    </w:p>
    <w:p w:rsidR="00000000" w:rsidRDefault="002E7A5F">
      <w:pPr>
        <w:ind w:left="0" w:firstLine="284"/>
        <w:jc w:val="right"/>
        <w:rPr>
          <w:b/>
          <w:i/>
          <w:sz w:val="20"/>
        </w:rPr>
      </w:pPr>
    </w:p>
    <w:p w:rsidR="00000000" w:rsidRDefault="002E7A5F">
      <w:pPr>
        <w:ind w:left="0" w:firstLine="284"/>
        <w:jc w:val="right"/>
        <w:rPr>
          <w:b/>
          <w:i/>
          <w:sz w:val="20"/>
        </w:rPr>
      </w:pPr>
      <w:r>
        <w:rPr>
          <w:b/>
          <w:i/>
          <w:sz w:val="20"/>
        </w:rPr>
        <w:t>ПРИЛОЖЕНИЕ 5</w:t>
      </w:r>
    </w:p>
    <w:p w:rsidR="00000000" w:rsidRDefault="002E7A5F">
      <w:pPr>
        <w:ind w:left="0" w:firstLine="284"/>
        <w:jc w:val="right"/>
        <w:rPr>
          <w:b/>
          <w:i/>
          <w:sz w:val="20"/>
        </w:rPr>
      </w:pPr>
    </w:p>
    <w:p w:rsidR="00000000" w:rsidRDefault="002E7A5F">
      <w:pPr>
        <w:ind w:left="0" w:firstLine="284"/>
        <w:jc w:val="center"/>
        <w:rPr>
          <w:sz w:val="20"/>
        </w:rPr>
      </w:pPr>
      <w:r>
        <w:rPr>
          <w:sz w:val="20"/>
        </w:rPr>
        <w:t xml:space="preserve">ПРИГОТОВЛЕНИЕ РАБОЧИХ РАСТВОРОВ </w:t>
      </w:r>
      <w:proofErr w:type="spellStart"/>
      <w:r>
        <w:rPr>
          <w:sz w:val="20"/>
        </w:rPr>
        <w:t>ЛИГНОСУЛЬФОНАТОВ</w:t>
      </w:r>
      <w:proofErr w:type="spellEnd"/>
      <w:r>
        <w:rPr>
          <w:sz w:val="20"/>
        </w:rPr>
        <w:t xml:space="preserve"> ТЕХНИЧЕСКИХ</w:t>
      </w:r>
    </w:p>
    <w:p w:rsidR="00000000" w:rsidRDefault="002E7A5F">
      <w:pPr>
        <w:ind w:left="0" w:firstLine="284"/>
        <w:jc w:val="center"/>
        <w:rPr>
          <w:sz w:val="20"/>
        </w:rPr>
      </w:pP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Приготовление растворов с заданным содержанием сухих веществ про</w:t>
      </w:r>
      <w:r>
        <w:rPr>
          <w:sz w:val="20"/>
        </w:rPr>
        <w:softHyphen/>
        <w:t>изводят: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на установках по приготовлению растворов;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в цистернах распределительных средств, имеющих систему для циркуля</w:t>
      </w:r>
      <w:r>
        <w:rPr>
          <w:sz w:val="20"/>
        </w:rPr>
        <w:softHyphen/>
        <w:t>ции жидкости.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Установка для приготовления растворов</w:t>
      </w:r>
      <w:r>
        <w:rPr>
          <w:sz w:val="20"/>
        </w:rPr>
        <w:t xml:space="preserve"> (рис. 1) состоит из: смесите</w:t>
      </w:r>
      <w:r>
        <w:rPr>
          <w:sz w:val="20"/>
        </w:rPr>
        <w:softHyphen/>
        <w:t xml:space="preserve">ля </w:t>
      </w:r>
      <w:r>
        <w:rPr>
          <w:i/>
          <w:sz w:val="20"/>
        </w:rPr>
        <w:t>1</w:t>
      </w:r>
      <w:r>
        <w:rPr>
          <w:sz w:val="20"/>
        </w:rPr>
        <w:t xml:space="preserve"> — цистерны объемом 10 м</w:t>
      </w:r>
      <w:r>
        <w:rPr>
          <w:sz w:val="20"/>
          <w:vertAlign w:val="superscript"/>
        </w:rPr>
        <w:t>3</w:t>
      </w:r>
      <w:r>
        <w:rPr>
          <w:sz w:val="20"/>
        </w:rPr>
        <w:t xml:space="preserve">; насосной установки </w:t>
      </w:r>
      <w:r>
        <w:rPr>
          <w:i/>
          <w:sz w:val="20"/>
        </w:rPr>
        <w:t>8</w:t>
      </w:r>
      <w:r>
        <w:rPr>
          <w:sz w:val="20"/>
        </w:rPr>
        <w:t>; склада готовой про</w:t>
      </w:r>
      <w:r>
        <w:rPr>
          <w:sz w:val="20"/>
        </w:rPr>
        <w:softHyphen/>
        <w:t xml:space="preserve">дукции </w:t>
      </w:r>
      <w:r>
        <w:rPr>
          <w:i/>
          <w:sz w:val="20"/>
        </w:rPr>
        <w:t>4 —</w:t>
      </w:r>
      <w:r>
        <w:rPr>
          <w:sz w:val="20"/>
        </w:rPr>
        <w:t xml:space="preserve"> цистерны объемом 50—100 м</w:t>
      </w:r>
      <w:r>
        <w:rPr>
          <w:sz w:val="20"/>
          <w:vertAlign w:val="superscript"/>
        </w:rPr>
        <w:t>3</w:t>
      </w:r>
      <w:r>
        <w:rPr>
          <w:sz w:val="20"/>
        </w:rPr>
        <w:t xml:space="preserve">; </w:t>
      </w:r>
      <w:proofErr w:type="spellStart"/>
      <w:r>
        <w:rPr>
          <w:sz w:val="20"/>
        </w:rPr>
        <w:t>парообразователя</w:t>
      </w:r>
      <w:proofErr w:type="spellEnd"/>
      <w:r>
        <w:rPr>
          <w:sz w:val="20"/>
        </w:rPr>
        <w:t xml:space="preserve"> </w:t>
      </w:r>
      <w:r>
        <w:rPr>
          <w:i/>
          <w:sz w:val="20"/>
        </w:rPr>
        <w:t>3</w:t>
      </w:r>
      <w:r>
        <w:rPr>
          <w:sz w:val="20"/>
        </w:rPr>
        <w:t xml:space="preserve">; эстакады </w:t>
      </w:r>
      <w:r>
        <w:rPr>
          <w:i/>
          <w:sz w:val="20"/>
        </w:rPr>
        <w:t xml:space="preserve">12 </w:t>
      </w:r>
      <w:r>
        <w:rPr>
          <w:sz w:val="20"/>
        </w:rPr>
        <w:t xml:space="preserve">и системы трубопроводов. Смеситель и цистерна для хранения должны быть, оборудованы паровой системой для разогрева растворов до температуры 60—80 </w:t>
      </w:r>
      <w:r>
        <w:rPr>
          <w:sz w:val="20"/>
        </w:rPr>
        <w:sym w:font="Arial" w:char="00B0"/>
      </w:r>
      <w:r>
        <w:rPr>
          <w:sz w:val="20"/>
        </w:rPr>
        <w:t>С.</w:t>
      </w:r>
    </w:p>
    <w:p w:rsidR="00000000" w:rsidRDefault="002E7A5F">
      <w:pPr>
        <w:ind w:left="0" w:firstLine="284"/>
        <w:jc w:val="center"/>
        <w:rPr>
          <w:sz w:val="20"/>
        </w:rPr>
      </w:pPr>
    </w:p>
    <w:p w:rsidR="00000000" w:rsidRDefault="002E7A5F">
      <w:pPr>
        <w:ind w:left="0" w:firstLine="284"/>
        <w:jc w:val="center"/>
        <w:rPr>
          <w:sz w:val="20"/>
        </w:rPr>
      </w:pPr>
      <w:r>
        <w:rPr>
          <w:sz w:val="20"/>
        </w:rPr>
        <w:pict>
          <v:shape id="_x0000_i1040" type="#_x0000_t75" style="width:281.25pt;height:174.75pt">
            <v:imagedata r:id="rId27" o:title=""/>
          </v:shape>
        </w:pict>
      </w:r>
    </w:p>
    <w:p w:rsidR="00000000" w:rsidRDefault="002E7A5F">
      <w:pPr>
        <w:ind w:left="0" w:firstLine="284"/>
        <w:jc w:val="center"/>
        <w:rPr>
          <w:sz w:val="20"/>
        </w:rPr>
      </w:pPr>
    </w:p>
    <w:p w:rsidR="00000000" w:rsidRDefault="002E7A5F">
      <w:pPr>
        <w:ind w:left="0" w:firstLine="284"/>
        <w:jc w:val="center"/>
        <w:rPr>
          <w:sz w:val="20"/>
        </w:rPr>
      </w:pPr>
      <w:r>
        <w:rPr>
          <w:sz w:val="20"/>
        </w:rPr>
        <w:t>Рис. 1. Схема установки для при</w:t>
      </w:r>
      <w:r>
        <w:rPr>
          <w:sz w:val="20"/>
        </w:rPr>
        <w:softHyphen/>
        <w:t>готовления обеспыливающих раство</w:t>
      </w:r>
      <w:r>
        <w:rPr>
          <w:sz w:val="20"/>
        </w:rPr>
        <w:softHyphen/>
        <w:t>ров</w:t>
      </w:r>
    </w:p>
    <w:p w:rsidR="00000000" w:rsidRDefault="002E7A5F">
      <w:pPr>
        <w:ind w:left="0" w:firstLine="284"/>
        <w:rPr>
          <w:sz w:val="20"/>
        </w:rPr>
      </w:pP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Порядок приготовления растворов следующий:</w:t>
      </w:r>
    </w:p>
    <w:p w:rsidR="00000000" w:rsidRDefault="002E7A5F">
      <w:pPr>
        <w:ind w:left="0" w:firstLine="284"/>
        <w:rPr>
          <w:sz w:val="20"/>
        </w:rPr>
      </w:pPr>
      <w:proofErr w:type="spellStart"/>
      <w:r>
        <w:rPr>
          <w:sz w:val="20"/>
        </w:rPr>
        <w:t>лигносульфонат</w:t>
      </w:r>
      <w:proofErr w:type="spellEnd"/>
      <w:r>
        <w:rPr>
          <w:sz w:val="20"/>
        </w:rPr>
        <w:t xml:space="preserve"> сливают из транспортных средств в смеситель </w:t>
      </w:r>
      <w:r>
        <w:rPr>
          <w:i/>
          <w:sz w:val="20"/>
        </w:rPr>
        <w:t>1</w:t>
      </w:r>
      <w:r>
        <w:rPr>
          <w:sz w:val="20"/>
        </w:rPr>
        <w:t xml:space="preserve"> и разо</w:t>
      </w:r>
      <w:r>
        <w:rPr>
          <w:sz w:val="20"/>
        </w:rPr>
        <w:softHyphen/>
        <w:t>грев</w:t>
      </w:r>
      <w:r>
        <w:rPr>
          <w:sz w:val="20"/>
        </w:rPr>
        <w:t>ают до температуры 60—80 °С. Затем в смеситель закачивают необхо</w:t>
      </w:r>
      <w:r>
        <w:rPr>
          <w:sz w:val="20"/>
        </w:rPr>
        <w:softHyphen/>
        <w:t xml:space="preserve">димое количество воды, которая подается из скважины </w:t>
      </w:r>
      <w:r>
        <w:rPr>
          <w:i/>
          <w:sz w:val="20"/>
        </w:rPr>
        <w:t>9</w:t>
      </w:r>
      <w:r>
        <w:rPr>
          <w:sz w:val="20"/>
        </w:rPr>
        <w:t xml:space="preserve"> по трубопроводам;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 xml:space="preserve">перемешивают воду и </w:t>
      </w:r>
      <w:proofErr w:type="spellStart"/>
      <w:r>
        <w:rPr>
          <w:sz w:val="20"/>
        </w:rPr>
        <w:t>ЛСТ</w:t>
      </w:r>
      <w:proofErr w:type="spellEnd"/>
      <w:r>
        <w:rPr>
          <w:sz w:val="20"/>
        </w:rPr>
        <w:t xml:space="preserve"> в течение 10—15 мин насосом </w:t>
      </w:r>
      <w:r>
        <w:rPr>
          <w:i/>
          <w:sz w:val="20"/>
        </w:rPr>
        <w:t>8</w:t>
      </w:r>
      <w:r>
        <w:rPr>
          <w:sz w:val="20"/>
        </w:rPr>
        <w:t xml:space="preserve"> за счет циркуляции раствора в системе смеситель—насос—смеситель. При этом от</w:t>
      </w:r>
      <w:r>
        <w:rPr>
          <w:sz w:val="20"/>
        </w:rPr>
        <w:softHyphen/>
        <w:t xml:space="preserve">крывают задвижки </w:t>
      </w:r>
      <w:r>
        <w:rPr>
          <w:i/>
          <w:sz w:val="20"/>
        </w:rPr>
        <w:t>10</w:t>
      </w:r>
      <w:r>
        <w:rPr>
          <w:sz w:val="20"/>
        </w:rPr>
        <w:t xml:space="preserve"> и </w:t>
      </w:r>
      <w:r>
        <w:rPr>
          <w:i/>
          <w:sz w:val="20"/>
        </w:rPr>
        <w:t>11</w:t>
      </w:r>
      <w:r>
        <w:rPr>
          <w:sz w:val="20"/>
        </w:rPr>
        <w:t xml:space="preserve"> и закрывают задвижки </w:t>
      </w:r>
      <w:r>
        <w:rPr>
          <w:i/>
          <w:sz w:val="20"/>
        </w:rPr>
        <w:t>5</w:t>
      </w:r>
      <w:r>
        <w:rPr>
          <w:sz w:val="20"/>
        </w:rPr>
        <w:t xml:space="preserve">, </w:t>
      </w:r>
      <w:r>
        <w:rPr>
          <w:i/>
          <w:sz w:val="20"/>
        </w:rPr>
        <w:t>6</w:t>
      </w:r>
      <w:r>
        <w:rPr>
          <w:sz w:val="20"/>
        </w:rPr>
        <w:t xml:space="preserve"> и </w:t>
      </w:r>
      <w:r>
        <w:rPr>
          <w:i/>
          <w:sz w:val="20"/>
        </w:rPr>
        <w:t>7</w:t>
      </w:r>
      <w:r>
        <w:rPr>
          <w:sz w:val="20"/>
        </w:rPr>
        <w:t>. Перемешива</w:t>
      </w:r>
      <w:r>
        <w:rPr>
          <w:sz w:val="20"/>
        </w:rPr>
        <w:softHyphen/>
        <w:t>ние раствора производится одновременно с подачей в смеситель пара, кото</w:t>
      </w:r>
      <w:r>
        <w:rPr>
          <w:sz w:val="20"/>
        </w:rPr>
        <w:softHyphen/>
        <w:t xml:space="preserve">рый через открытый вентиль </w:t>
      </w:r>
      <w:r>
        <w:rPr>
          <w:i/>
          <w:sz w:val="20"/>
        </w:rPr>
        <w:t>2</w:t>
      </w:r>
      <w:r>
        <w:rPr>
          <w:sz w:val="20"/>
        </w:rPr>
        <w:t xml:space="preserve"> попадает в специальный распределитель, установленный внутри смесителя.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Темпе</w:t>
      </w:r>
      <w:r>
        <w:rPr>
          <w:sz w:val="20"/>
        </w:rPr>
        <w:t>ратуру раствора поддерживают в пределах 60—80 °С.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 xml:space="preserve">Приготовленный раствор при открытых задвижках </w:t>
      </w:r>
      <w:r>
        <w:rPr>
          <w:i/>
          <w:sz w:val="20"/>
        </w:rPr>
        <w:t>10, 5</w:t>
      </w:r>
      <w:r>
        <w:rPr>
          <w:sz w:val="20"/>
        </w:rPr>
        <w:t xml:space="preserve"> или </w:t>
      </w:r>
      <w:r>
        <w:rPr>
          <w:i/>
          <w:sz w:val="20"/>
        </w:rPr>
        <w:t>10, 6</w:t>
      </w:r>
      <w:r>
        <w:rPr>
          <w:sz w:val="20"/>
        </w:rPr>
        <w:t xml:space="preserve"> и за</w:t>
      </w:r>
      <w:r>
        <w:rPr>
          <w:sz w:val="20"/>
        </w:rPr>
        <w:softHyphen/>
        <w:t xml:space="preserve">крытых </w:t>
      </w:r>
      <w:r>
        <w:rPr>
          <w:i/>
          <w:sz w:val="20"/>
        </w:rPr>
        <w:t xml:space="preserve">11 </w:t>
      </w:r>
      <w:r>
        <w:rPr>
          <w:sz w:val="20"/>
        </w:rPr>
        <w:t>и</w:t>
      </w:r>
      <w:r>
        <w:rPr>
          <w:i/>
          <w:sz w:val="20"/>
        </w:rPr>
        <w:t xml:space="preserve"> 7</w:t>
      </w:r>
      <w:r>
        <w:rPr>
          <w:sz w:val="20"/>
        </w:rPr>
        <w:t xml:space="preserve"> насосом </w:t>
      </w:r>
      <w:r>
        <w:rPr>
          <w:i/>
          <w:sz w:val="20"/>
        </w:rPr>
        <w:t>8</w:t>
      </w:r>
      <w:r>
        <w:rPr>
          <w:sz w:val="20"/>
        </w:rPr>
        <w:t xml:space="preserve"> подается на склад готовой продукции </w:t>
      </w:r>
      <w:r>
        <w:rPr>
          <w:i/>
          <w:sz w:val="20"/>
        </w:rPr>
        <w:t>4</w:t>
      </w:r>
      <w:r>
        <w:rPr>
          <w:sz w:val="20"/>
        </w:rPr>
        <w:t xml:space="preserve"> или в ци</w:t>
      </w:r>
      <w:r>
        <w:rPr>
          <w:sz w:val="20"/>
        </w:rPr>
        <w:softHyphen/>
        <w:t>стерны распределительной машины.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Приготовление раствора в распределительных средствах производят в сле</w:t>
      </w:r>
      <w:r>
        <w:rPr>
          <w:sz w:val="20"/>
        </w:rPr>
        <w:softHyphen/>
        <w:t>дующей последовательности: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в цистерну машины заливают необходимое количество воды для полу</w:t>
      </w:r>
      <w:r>
        <w:rPr>
          <w:sz w:val="20"/>
        </w:rPr>
        <w:softHyphen/>
        <w:t>чения раствора заданной концентрации;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 xml:space="preserve">загружают в цистерну </w:t>
      </w:r>
      <w:proofErr w:type="spellStart"/>
      <w:r>
        <w:rPr>
          <w:sz w:val="20"/>
        </w:rPr>
        <w:t>ЛСТ</w:t>
      </w:r>
      <w:proofErr w:type="spellEnd"/>
      <w:r>
        <w:rPr>
          <w:sz w:val="20"/>
        </w:rPr>
        <w:t xml:space="preserve"> при включенной циркуляционной системе;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 xml:space="preserve">перемешивают </w:t>
      </w:r>
      <w:proofErr w:type="spellStart"/>
      <w:r>
        <w:rPr>
          <w:sz w:val="20"/>
        </w:rPr>
        <w:t>ЛСТ</w:t>
      </w:r>
      <w:proofErr w:type="spellEnd"/>
      <w:r>
        <w:rPr>
          <w:sz w:val="20"/>
        </w:rPr>
        <w:t xml:space="preserve"> с водой в т</w:t>
      </w:r>
      <w:r>
        <w:rPr>
          <w:sz w:val="20"/>
        </w:rPr>
        <w:t>ечение 10—15 мин.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 xml:space="preserve">Потребный расход </w:t>
      </w:r>
      <w:proofErr w:type="spellStart"/>
      <w:r>
        <w:rPr>
          <w:sz w:val="20"/>
        </w:rPr>
        <w:t>ЛСТ</w:t>
      </w:r>
      <w:proofErr w:type="spellEnd"/>
      <w:r>
        <w:rPr>
          <w:sz w:val="20"/>
        </w:rPr>
        <w:t xml:space="preserve"> и воды для получения необходимого количества раствора с заданным содержанием сухих веществ определяют по номограм</w:t>
      </w:r>
      <w:r>
        <w:rPr>
          <w:sz w:val="20"/>
        </w:rPr>
        <w:softHyphen/>
        <w:t>ме, представленной на рис. 2. Например, для приготовления 1 м</w:t>
      </w:r>
      <w:r>
        <w:rPr>
          <w:sz w:val="20"/>
          <w:vertAlign w:val="superscript"/>
        </w:rPr>
        <w:t>3</w:t>
      </w:r>
      <w:r>
        <w:rPr>
          <w:sz w:val="20"/>
        </w:rPr>
        <w:t xml:space="preserve"> раствора с 30 %-</w:t>
      </w:r>
      <w:proofErr w:type="spellStart"/>
      <w:r>
        <w:rPr>
          <w:sz w:val="20"/>
        </w:rPr>
        <w:t>ным</w:t>
      </w:r>
      <w:proofErr w:type="spellEnd"/>
      <w:r>
        <w:rPr>
          <w:sz w:val="20"/>
        </w:rPr>
        <w:t xml:space="preserve"> содержанием сухих веществ из </w:t>
      </w:r>
      <w:proofErr w:type="spellStart"/>
      <w:r>
        <w:rPr>
          <w:sz w:val="20"/>
        </w:rPr>
        <w:t>ЛСТ</w:t>
      </w:r>
      <w:proofErr w:type="spellEnd"/>
      <w:r>
        <w:rPr>
          <w:sz w:val="20"/>
        </w:rPr>
        <w:t xml:space="preserve"> с 50 %-</w:t>
      </w:r>
      <w:proofErr w:type="spellStart"/>
      <w:r>
        <w:rPr>
          <w:sz w:val="20"/>
        </w:rPr>
        <w:t>ным</w:t>
      </w:r>
      <w:proofErr w:type="spellEnd"/>
      <w:r>
        <w:rPr>
          <w:sz w:val="20"/>
        </w:rPr>
        <w:t xml:space="preserve"> содержанием сухого вещества требуется 0,55 м</w:t>
      </w:r>
      <w:r>
        <w:rPr>
          <w:sz w:val="20"/>
          <w:vertAlign w:val="superscript"/>
        </w:rPr>
        <w:t>3</w:t>
      </w:r>
      <w:r>
        <w:rPr>
          <w:sz w:val="20"/>
        </w:rPr>
        <w:t xml:space="preserve"> </w:t>
      </w:r>
      <w:proofErr w:type="spellStart"/>
      <w:r>
        <w:rPr>
          <w:sz w:val="20"/>
        </w:rPr>
        <w:t>ЛСТ</w:t>
      </w:r>
      <w:proofErr w:type="spellEnd"/>
      <w:r>
        <w:rPr>
          <w:sz w:val="20"/>
        </w:rPr>
        <w:t xml:space="preserve"> и 0,45 м</w:t>
      </w:r>
      <w:r>
        <w:rPr>
          <w:sz w:val="20"/>
          <w:vertAlign w:val="superscript"/>
        </w:rPr>
        <w:t>3</w:t>
      </w:r>
      <w:r>
        <w:rPr>
          <w:sz w:val="20"/>
        </w:rPr>
        <w:t xml:space="preserve"> воды.</w:t>
      </w:r>
    </w:p>
    <w:p w:rsidR="00000000" w:rsidRDefault="002E7A5F">
      <w:pPr>
        <w:ind w:left="0" w:firstLine="284"/>
        <w:rPr>
          <w:i/>
          <w:sz w:val="20"/>
        </w:rPr>
      </w:pPr>
    </w:p>
    <w:p w:rsidR="00000000" w:rsidRDefault="002E7A5F">
      <w:pPr>
        <w:ind w:left="0" w:firstLine="284"/>
        <w:jc w:val="center"/>
        <w:rPr>
          <w:i/>
          <w:sz w:val="20"/>
        </w:rPr>
      </w:pPr>
      <w:r>
        <w:rPr>
          <w:sz w:val="20"/>
        </w:rPr>
        <w:pict>
          <v:shape id="_x0000_i1041" type="#_x0000_t75" style="width:122.25pt;height:182.25pt">
            <v:imagedata r:id="rId28" o:title=""/>
          </v:shape>
        </w:pict>
      </w:r>
    </w:p>
    <w:p w:rsidR="00000000" w:rsidRDefault="002E7A5F">
      <w:pPr>
        <w:ind w:left="0" w:firstLine="284"/>
        <w:jc w:val="center"/>
        <w:rPr>
          <w:i/>
          <w:sz w:val="20"/>
        </w:rPr>
      </w:pPr>
    </w:p>
    <w:p w:rsidR="00000000" w:rsidRDefault="002E7A5F">
      <w:pPr>
        <w:ind w:left="0" w:firstLine="284"/>
        <w:jc w:val="center"/>
        <w:rPr>
          <w:sz w:val="20"/>
        </w:rPr>
      </w:pPr>
      <w:r>
        <w:rPr>
          <w:sz w:val="20"/>
        </w:rPr>
        <w:t>Рис. 2. Номограмма для определе</w:t>
      </w:r>
      <w:r>
        <w:rPr>
          <w:sz w:val="20"/>
        </w:rPr>
        <w:softHyphen/>
        <w:t xml:space="preserve">ния количества </w:t>
      </w:r>
      <w:proofErr w:type="spellStart"/>
      <w:r>
        <w:rPr>
          <w:sz w:val="20"/>
        </w:rPr>
        <w:t>ЛСТ</w:t>
      </w:r>
      <w:proofErr w:type="spellEnd"/>
      <w:r>
        <w:rPr>
          <w:sz w:val="20"/>
        </w:rPr>
        <w:t xml:space="preserve"> при приготовле</w:t>
      </w:r>
      <w:r>
        <w:rPr>
          <w:sz w:val="20"/>
        </w:rPr>
        <w:softHyphen/>
        <w:t>нии 1 м</w:t>
      </w:r>
      <w:r>
        <w:rPr>
          <w:sz w:val="20"/>
          <w:vertAlign w:val="superscript"/>
        </w:rPr>
        <w:t>3</w:t>
      </w:r>
      <w:r>
        <w:rPr>
          <w:sz w:val="20"/>
        </w:rPr>
        <w:t xml:space="preserve"> раствора (цифры на пря</w:t>
      </w:r>
      <w:r>
        <w:rPr>
          <w:sz w:val="20"/>
        </w:rPr>
        <w:softHyphen/>
        <w:t xml:space="preserve">мых обозначают содержание сухих веществ в </w:t>
      </w:r>
      <w:proofErr w:type="spellStart"/>
      <w:r>
        <w:rPr>
          <w:sz w:val="20"/>
        </w:rPr>
        <w:t>ЛСТ</w:t>
      </w:r>
      <w:proofErr w:type="spellEnd"/>
      <w:r>
        <w:rPr>
          <w:sz w:val="20"/>
        </w:rPr>
        <w:t>)</w:t>
      </w:r>
    </w:p>
    <w:p w:rsidR="00000000" w:rsidRDefault="002E7A5F">
      <w:pPr>
        <w:ind w:left="0" w:firstLine="284"/>
        <w:jc w:val="center"/>
        <w:rPr>
          <w:i/>
          <w:sz w:val="20"/>
        </w:rPr>
      </w:pPr>
    </w:p>
    <w:p w:rsidR="00000000" w:rsidRDefault="002E7A5F">
      <w:pPr>
        <w:ind w:left="0" w:firstLine="284"/>
        <w:jc w:val="right"/>
        <w:rPr>
          <w:b/>
          <w:i/>
          <w:sz w:val="20"/>
        </w:rPr>
      </w:pPr>
      <w:r>
        <w:rPr>
          <w:b/>
          <w:i/>
          <w:sz w:val="20"/>
        </w:rPr>
        <w:t xml:space="preserve">ПРИЛОЖЕНИЕ 6 </w:t>
      </w:r>
    </w:p>
    <w:p w:rsidR="00000000" w:rsidRDefault="002E7A5F">
      <w:pPr>
        <w:ind w:left="0" w:firstLine="284"/>
        <w:jc w:val="center"/>
        <w:rPr>
          <w:b/>
          <w:i/>
          <w:sz w:val="20"/>
        </w:rPr>
      </w:pPr>
    </w:p>
    <w:p w:rsidR="00000000" w:rsidRDefault="002E7A5F">
      <w:pPr>
        <w:ind w:left="0" w:firstLine="284"/>
        <w:jc w:val="center"/>
        <w:rPr>
          <w:sz w:val="20"/>
        </w:rPr>
      </w:pPr>
      <w:r>
        <w:rPr>
          <w:sz w:val="20"/>
        </w:rPr>
        <w:t>О</w:t>
      </w:r>
      <w:r>
        <w:rPr>
          <w:sz w:val="20"/>
        </w:rPr>
        <w:t xml:space="preserve">ПРЕДЕЛЕНИЕ ВОДОСТОЙКОСТИ </w:t>
      </w:r>
      <w:proofErr w:type="spellStart"/>
      <w:r>
        <w:rPr>
          <w:sz w:val="20"/>
        </w:rPr>
        <w:t>ЛИГНОСУЛЬФОНАТОВ</w:t>
      </w:r>
      <w:proofErr w:type="spellEnd"/>
      <w:r>
        <w:rPr>
          <w:sz w:val="20"/>
        </w:rPr>
        <w:t xml:space="preserve"> ТЕХНИЧЕСКИХ</w:t>
      </w:r>
    </w:p>
    <w:p w:rsidR="00000000" w:rsidRDefault="002E7A5F">
      <w:pPr>
        <w:ind w:left="0" w:firstLine="284"/>
        <w:jc w:val="center"/>
        <w:rPr>
          <w:sz w:val="20"/>
        </w:rPr>
      </w:pP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 xml:space="preserve">О водостойкости </w:t>
      </w:r>
      <w:proofErr w:type="spellStart"/>
      <w:r>
        <w:rPr>
          <w:sz w:val="20"/>
        </w:rPr>
        <w:t>лигносульфонатов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ЛСТ</w:t>
      </w:r>
      <w:proofErr w:type="spellEnd"/>
      <w:r>
        <w:rPr>
          <w:sz w:val="20"/>
        </w:rPr>
        <w:t>) судят по скорости фильтра</w:t>
      </w:r>
      <w:r>
        <w:rPr>
          <w:sz w:val="20"/>
        </w:rPr>
        <w:softHyphen/>
        <w:t>ции воды через образец песка, обработанного испытуемым материалом.</w:t>
      </w:r>
    </w:p>
    <w:p w:rsidR="00000000" w:rsidRDefault="002E7A5F">
      <w:pPr>
        <w:ind w:left="0" w:firstLine="284"/>
        <w:rPr>
          <w:sz w:val="20"/>
        </w:rPr>
      </w:pPr>
      <w:r>
        <w:rPr>
          <w:i/>
          <w:sz w:val="20"/>
        </w:rPr>
        <w:t>Аппаратура и материалы:</w:t>
      </w:r>
      <w:r>
        <w:rPr>
          <w:sz w:val="20"/>
        </w:rPr>
        <w:t xml:space="preserve"> прибор для определения водостойкости </w:t>
      </w:r>
      <w:proofErr w:type="spellStart"/>
      <w:r>
        <w:rPr>
          <w:sz w:val="20"/>
        </w:rPr>
        <w:t>лигносульфатов</w:t>
      </w:r>
      <w:proofErr w:type="spellEnd"/>
      <w:r>
        <w:rPr>
          <w:sz w:val="20"/>
        </w:rPr>
        <w:t xml:space="preserve"> технических (рис. 1); уплотнитель (рис. 2); весы технические типа </w:t>
      </w:r>
      <w:proofErr w:type="spellStart"/>
      <w:r>
        <w:rPr>
          <w:sz w:val="20"/>
        </w:rPr>
        <w:t>ВТУ</w:t>
      </w:r>
      <w:proofErr w:type="spellEnd"/>
      <w:r>
        <w:rPr>
          <w:sz w:val="20"/>
        </w:rPr>
        <w:t>, ГОСТ 23711—79; воронка стеклянная В-100-150</w:t>
      </w:r>
      <w:r>
        <w:rPr>
          <w:sz w:val="20"/>
        </w:rPr>
        <w:sym w:font="Symbol" w:char="F0B4"/>
      </w:r>
      <w:r>
        <w:rPr>
          <w:sz w:val="20"/>
        </w:rPr>
        <w:t xml:space="preserve">С, ГОСТ 23932—78; мерный цилиндр вместимостью 250 мл, ГОСТ 23932—79; стакан мерный вместимостью 500 мл, ГОСТ 23932—79; фильтровальная </w:t>
      </w:r>
      <w:r>
        <w:rPr>
          <w:sz w:val="20"/>
        </w:rPr>
        <w:t xml:space="preserve">бумага или </w:t>
      </w:r>
      <w:proofErr w:type="spellStart"/>
      <w:r>
        <w:rPr>
          <w:sz w:val="20"/>
        </w:rPr>
        <w:t>обеззоленные</w:t>
      </w:r>
      <w:proofErr w:type="spellEnd"/>
      <w:r>
        <w:rPr>
          <w:sz w:val="20"/>
        </w:rPr>
        <w:t xml:space="preserve"> фильтры, белая лента, ТУ 6-09-1678-77; секундомер; миска алюми</w:t>
      </w:r>
      <w:r>
        <w:rPr>
          <w:sz w:val="20"/>
        </w:rPr>
        <w:softHyphen/>
        <w:t>ниевая; ложка, нитки; песок, ГОСТ 8736—85*; вода водопроводная, ГОСТ 2874—82.</w:t>
      </w:r>
    </w:p>
    <w:p w:rsidR="00000000" w:rsidRDefault="002E7A5F">
      <w:pPr>
        <w:ind w:left="0" w:firstLine="284"/>
        <w:rPr>
          <w:i/>
          <w:sz w:val="20"/>
        </w:rPr>
      </w:pPr>
    </w:p>
    <w:p w:rsidR="00000000" w:rsidRDefault="002E7A5F">
      <w:pPr>
        <w:ind w:left="0" w:firstLine="284"/>
        <w:jc w:val="center"/>
        <w:rPr>
          <w:i/>
          <w:sz w:val="20"/>
        </w:rPr>
      </w:pPr>
      <w:r>
        <w:rPr>
          <w:sz w:val="20"/>
        </w:rPr>
        <w:pict>
          <v:shape id="_x0000_i1042" type="#_x0000_t75" style="width:134.25pt;height:235.5pt">
            <v:imagedata r:id="rId29" o:title=""/>
          </v:shape>
        </w:pict>
      </w:r>
    </w:p>
    <w:p w:rsidR="00000000" w:rsidRDefault="002E7A5F">
      <w:pPr>
        <w:ind w:left="0" w:firstLine="284"/>
        <w:jc w:val="center"/>
        <w:rPr>
          <w:i/>
          <w:sz w:val="20"/>
        </w:rPr>
      </w:pPr>
    </w:p>
    <w:p w:rsidR="00000000" w:rsidRDefault="002E7A5F">
      <w:pPr>
        <w:ind w:left="0" w:firstLine="284"/>
        <w:jc w:val="center"/>
        <w:rPr>
          <w:sz w:val="20"/>
        </w:rPr>
      </w:pPr>
      <w:r>
        <w:rPr>
          <w:sz w:val="20"/>
        </w:rPr>
        <w:t>Рис. 1. Прибор для определения во</w:t>
      </w:r>
      <w:r>
        <w:rPr>
          <w:sz w:val="20"/>
        </w:rPr>
        <w:softHyphen/>
        <w:t xml:space="preserve">достойкости </w:t>
      </w:r>
      <w:proofErr w:type="spellStart"/>
      <w:r>
        <w:rPr>
          <w:sz w:val="20"/>
        </w:rPr>
        <w:t>лигносульфонатов</w:t>
      </w:r>
      <w:proofErr w:type="spellEnd"/>
      <w:r>
        <w:rPr>
          <w:sz w:val="20"/>
        </w:rPr>
        <w:t xml:space="preserve"> техни</w:t>
      </w:r>
      <w:r>
        <w:rPr>
          <w:sz w:val="20"/>
        </w:rPr>
        <w:softHyphen/>
        <w:t>ческих</w:t>
      </w:r>
    </w:p>
    <w:p w:rsidR="00000000" w:rsidRDefault="002E7A5F">
      <w:pPr>
        <w:ind w:left="0" w:firstLine="284"/>
        <w:jc w:val="center"/>
        <w:rPr>
          <w:sz w:val="20"/>
        </w:rPr>
      </w:pPr>
    </w:p>
    <w:p w:rsidR="00000000" w:rsidRDefault="002E7A5F">
      <w:pPr>
        <w:ind w:left="0" w:firstLine="284"/>
        <w:jc w:val="center"/>
        <w:rPr>
          <w:sz w:val="20"/>
        </w:rPr>
      </w:pPr>
      <w:r>
        <w:rPr>
          <w:sz w:val="20"/>
        </w:rPr>
        <w:pict>
          <v:shape id="_x0000_i1043" type="#_x0000_t75" style="width:103.5pt;height:237pt">
            <v:imagedata r:id="rId30" o:title=""/>
          </v:shape>
        </w:pict>
      </w:r>
    </w:p>
    <w:p w:rsidR="00000000" w:rsidRDefault="002E7A5F">
      <w:pPr>
        <w:ind w:left="0" w:firstLine="284"/>
        <w:jc w:val="center"/>
        <w:rPr>
          <w:sz w:val="20"/>
        </w:rPr>
      </w:pPr>
    </w:p>
    <w:p w:rsidR="00000000" w:rsidRDefault="002E7A5F">
      <w:pPr>
        <w:ind w:left="0" w:firstLine="284"/>
        <w:jc w:val="center"/>
        <w:rPr>
          <w:sz w:val="20"/>
        </w:rPr>
      </w:pPr>
      <w:r>
        <w:rPr>
          <w:sz w:val="20"/>
        </w:rPr>
        <w:t>Рис. 2. Уплотнитель:</w:t>
      </w:r>
    </w:p>
    <w:p w:rsidR="00000000" w:rsidRDefault="002E7A5F">
      <w:pPr>
        <w:ind w:left="0" w:firstLine="284"/>
        <w:jc w:val="center"/>
        <w:rPr>
          <w:sz w:val="20"/>
        </w:rPr>
      </w:pPr>
      <w:r>
        <w:rPr>
          <w:i/>
          <w:sz w:val="20"/>
        </w:rPr>
        <w:t>1</w:t>
      </w:r>
      <w:r>
        <w:rPr>
          <w:sz w:val="20"/>
        </w:rPr>
        <w:t xml:space="preserve"> — ручка-фиксатор; </w:t>
      </w:r>
      <w:r>
        <w:rPr>
          <w:i/>
          <w:sz w:val="20"/>
        </w:rPr>
        <w:t>2</w:t>
      </w:r>
      <w:r>
        <w:rPr>
          <w:sz w:val="20"/>
        </w:rPr>
        <w:t xml:space="preserve"> — направляющий стержень; </w:t>
      </w:r>
      <w:r>
        <w:rPr>
          <w:i/>
          <w:sz w:val="20"/>
        </w:rPr>
        <w:t>3</w:t>
      </w:r>
      <w:r>
        <w:rPr>
          <w:sz w:val="20"/>
        </w:rPr>
        <w:t xml:space="preserve"> — ударник; </w:t>
      </w:r>
    </w:p>
    <w:p w:rsidR="00000000" w:rsidRDefault="002E7A5F">
      <w:pPr>
        <w:ind w:left="0" w:firstLine="284"/>
        <w:jc w:val="center"/>
        <w:rPr>
          <w:sz w:val="20"/>
        </w:rPr>
      </w:pPr>
      <w:r>
        <w:rPr>
          <w:i/>
          <w:sz w:val="20"/>
        </w:rPr>
        <w:t>4 —</w:t>
      </w:r>
      <w:r>
        <w:rPr>
          <w:sz w:val="20"/>
        </w:rPr>
        <w:t xml:space="preserve"> уплотняющая плита</w:t>
      </w:r>
    </w:p>
    <w:p w:rsidR="00000000" w:rsidRDefault="002E7A5F">
      <w:pPr>
        <w:ind w:left="0" w:firstLine="284"/>
        <w:rPr>
          <w:i/>
          <w:sz w:val="20"/>
        </w:rPr>
      </w:pPr>
    </w:p>
    <w:p w:rsidR="00000000" w:rsidRDefault="002E7A5F">
      <w:pPr>
        <w:ind w:left="0" w:firstLine="284"/>
        <w:rPr>
          <w:sz w:val="20"/>
        </w:rPr>
      </w:pPr>
      <w:r>
        <w:rPr>
          <w:i/>
          <w:sz w:val="20"/>
        </w:rPr>
        <w:t>Описание прибора.</w:t>
      </w:r>
      <w:r>
        <w:rPr>
          <w:sz w:val="20"/>
        </w:rPr>
        <w:t xml:space="preserve"> Прибор представляет собой рабочий цилиндр </w:t>
      </w:r>
      <w:r>
        <w:rPr>
          <w:i/>
          <w:sz w:val="20"/>
        </w:rPr>
        <w:t>3</w:t>
      </w:r>
      <w:r>
        <w:rPr>
          <w:sz w:val="20"/>
        </w:rPr>
        <w:t xml:space="preserve"> (см. рис. 1) из </w:t>
      </w:r>
      <w:proofErr w:type="spellStart"/>
      <w:r>
        <w:rPr>
          <w:sz w:val="20"/>
        </w:rPr>
        <w:t>оргстекла</w:t>
      </w:r>
      <w:proofErr w:type="spellEnd"/>
      <w:r>
        <w:rPr>
          <w:sz w:val="20"/>
        </w:rPr>
        <w:t xml:space="preserve"> с внутренним диаметром 5 см и высотой 20 см. Цилиндр имеет сетчатое дн</w:t>
      </w:r>
      <w:r>
        <w:rPr>
          <w:sz w:val="20"/>
        </w:rPr>
        <w:t>о (</w:t>
      </w:r>
      <w:proofErr w:type="spellStart"/>
      <w:r>
        <w:rPr>
          <w:i/>
          <w:sz w:val="20"/>
          <w:lang w:val="en-US"/>
        </w:rPr>
        <w:t>d</w:t>
      </w:r>
      <w:r>
        <w:rPr>
          <w:sz w:val="20"/>
          <w:vertAlign w:val="subscript"/>
        </w:rPr>
        <w:t>отв</w:t>
      </w:r>
      <w:proofErr w:type="spellEnd"/>
      <w:r>
        <w:rPr>
          <w:sz w:val="20"/>
        </w:rPr>
        <w:t xml:space="preserve"> = 0,25 мм), которое закрыт кружком фильтровальной бумаги. На наружной стороне рабочего цилиндра от нижнего его конца сделана градуировка через 5 мм на всю высоту цилиндра. Рабочий цилиндр закреплен на штативе </w:t>
      </w:r>
      <w:r>
        <w:rPr>
          <w:i/>
          <w:sz w:val="20"/>
        </w:rPr>
        <w:t>1</w:t>
      </w:r>
      <w:r>
        <w:rPr>
          <w:sz w:val="20"/>
        </w:rPr>
        <w:t xml:space="preserve"> и установлен на металлической сетке </w:t>
      </w:r>
      <w:r>
        <w:rPr>
          <w:i/>
          <w:sz w:val="20"/>
        </w:rPr>
        <w:t>4</w:t>
      </w:r>
      <w:r>
        <w:rPr>
          <w:sz w:val="20"/>
        </w:rPr>
        <w:t xml:space="preserve"> (</w:t>
      </w:r>
      <w:r>
        <w:rPr>
          <w:i/>
          <w:sz w:val="20"/>
          <w:lang w:val="en-US"/>
        </w:rPr>
        <w:t>d</w:t>
      </w:r>
      <w:r>
        <w:rPr>
          <w:sz w:val="20"/>
        </w:rPr>
        <w:t xml:space="preserve"> = 12 см, </w:t>
      </w:r>
      <w:proofErr w:type="spellStart"/>
      <w:r>
        <w:rPr>
          <w:i/>
          <w:sz w:val="20"/>
          <w:lang w:val="en-US"/>
        </w:rPr>
        <w:t>d</w:t>
      </w:r>
      <w:r>
        <w:rPr>
          <w:sz w:val="20"/>
          <w:vertAlign w:val="subscript"/>
        </w:rPr>
        <w:t>отв</w:t>
      </w:r>
      <w:proofErr w:type="spellEnd"/>
      <w:r>
        <w:rPr>
          <w:sz w:val="20"/>
        </w:rPr>
        <w:t xml:space="preserve"> </w:t>
      </w:r>
      <w:r>
        <w:rPr>
          <w:i/>
          <w:sz w:val="20"/>
        </w:rPr>
        <w:t xml:space="preserve">= </w:t>
      </w:r>
      <w:r>
        <w:rPr>
          <w:sz w:val="20"/>
        </w:rPr>
        <w:t xml:space="preserve">2 мм), расположенной сверху воронки </w:t>
      </w:r>
      <w:r>
        <w:rPr>
          <w:i/>
          <w:sz w:val="20"/>
        </w:rPr>
        <w:t>5</w:t>
      </w:r>
      <w:r>
        <w:rPr>
          <w:sz w:val="20"/>
        </w:rPr>
        <w:t>, которая также закреплена на штативе.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 xml:space="preserve">В рабочий цилиндр вверх дном погружен мерный цилиндр </w:t>
      </w:r>
      <w:r>
        <w:rPr>
          <w:i/>
          <w:sz w:val="20"/>
        </w:rPr>
        <w:t>2</w:t>
      </w:r>
      <w:r>
        <w:rPr>
          <w:sz w:val="20"/>
        </w:rPr>
        <w:t>, закреплен</w:t>
      </w:r>
      <w:r>
        <w:rPr>
          <w:sz w:val="20"/>
        </w:rPr>
        <w:softHyphen/>
        <w:t xml:space="preserve">ный на штативе </w:t>
      </w:r>
      <w:r>
        <w:rPr>
          <w:i/>
          <w:sz w:val="20"/>
        </w:rPr>
        <w:t>1</w:t>
      </w:r>
      <w:r>
        <w:rPr>
          <w:sz w:val="20"/>
        </w:rPr>
        <w:t xml:space="preserve">. Мерный цилиндр выполняет роль </w:t>
      </w:r>
      <w:proofErr w:type="spellStart"/>
      <w:r>
        <w:rPr>
          <w:sz w:val="20"/>
        </w:rPr>
        <w:t>Мариоттовского</w:t>
      </w:r>
      <w:proofErr w:type="spellEnd"/>
      <w:r>
        <w:rPr>
          <w:sz w:val="20"/>
        </w:rPr>
        <w:t xml:space="preserve"> сосуда и установлен так, что ег</w:t>
      </w:r>
      <w:r>
        <w:rPr>
          <w:sz w:val="20"/>
        </w:rPr>
        <w:t xml:space="preserve">о открытый край находится на расстоянии 17 см от дна рабочего цилиндра. Под воронкой расположен стакан </w:t>
      </w:r>
      <w:r>
        <w:rPr>
          <w:i/>
          <w:sz w:val="20"/>
        </w:rPr>
        <w:t>6</w:t>
      </w:r>
      <w:r>
        <w:rPr>
          <w:sz w:val="20"/>
        </w:rPr>
        <w:t xml:space="preserve"> для сбора и учета фильтрата. Для приготовления (уплотнения) образца в состав при</w:t>
      </w:r>
      <w:r>
        <w:rPr>
          <w:sz w:val="20"/>
        </w:rPr>
        <w:softHyphen/>
        <w:t>бора входит направляющий стержень с цилиндрической гирей массой 0,5 кг.</w:t>
      </w:r>
    </w:p>
    <w:p w:rsidR="00000000" w:rsidRDefault="002E7A5F">
      <w:pPr>
        <w:ind w:left="0" w:firstLine="284"/>
        <w:rPr>
          <w:sz w:val="20"/>
        </w:rPr>
      </w:pPr>
      <w:r>
        <w:rPr>
          <w:i/>
          <w:sz w:val="20"/>
        </w:rPr>
        <w:t>Проведение испытаний.</w:t>
      </w:r>
      <w:r>
        <w:rPr>
          <w:sz w:val="20"/>
        </w:rPr>
        <w:t xml:space="preserve"> Воздушно-сухой песок в количестве 600 г помещают в алюминиевую миску. К нему добавляют 2 % воды и тщательно пе</w:t>
      </w:r>
      <w:r>
        <w:rPr>
          <w:sz w:val="20"/>
        </w:rPr>
        <w:softHyphen/>
        <w:t>ремешивают в течение 1—2 мни до получения однородной смеси. В увлаж</w:t>
      </w:r>
      <w:r>
        <w:rPr>
          <w:sz w:val="20"/>
        </w:rPr>
        <w:softHyphen/>
        <w:t xml:space="preserve">ненный песок вводят </w:t>
      </w:r>
      <w:proofErr w:type="spellStart"/>
      <w:r>
        <w:rPr>
          <w:sz w:val="20"/>
        </w:rPr>
        <w:t>ЛСТ</w:t>
      </w:r>
      <w:proofErr w:type="spellEnd"/>
      <w:r>
        <w:rPr>
          <w:sz w:val="20"/>
        </w:rPr>
        <w:t xml:space="preserve"> в количестве 6 % (в пересчете</w:t>
      </w:r>
      <w:r>
        <w:rPr>
          <w:sz w:val="20"/>
        </w:rPr>
        <w:t xml:space="preserve"> на 50 % содержа</w:t>
      </w:r>
      <w:r>
        <w:rPr>
          <w:sz w:val="20"/>
        </w:rPr>
        <w:softHyphen/>
        <w:t>ние сухих веществ от массы сухого песка) и снова тщательно перемешивают в течение 5 мин до получения однородной смеси. Полученную смесь в коли</w:t>
      </w:r>
      <w:r>
        <w:rPr>
          <w:sz w:val="20"/>
        </w:rPr>
        <w:softHyphen/>
        <w:t xml:space="preserve">честве 500 г загружают в рабочий цилиндр </w:t>
      </w:r>
      <w:r>
        <w:rPr>
          <w:i/>
          <w:sz w:val="20"/>
        </w:rPr>
        <w:t>3</w:t>
      </w:r>
      <w:r>
        <w:rPr>
          <w:sz w:val="20"/>
        </w:rPr>
        <w:t xml:space="preserve"> с сетчатым дном, покрытым кружком фильтровальной бумаги. Смесь загружают в три слоя с уплотне</w:t>
      </w:r>
      <w:r>
        <w:rPr>
          <w:sz w:val="20"/>
        </w:rPr>
        <w:softHyphen/>
        <w:t>нием каждого 25 ударами цилиндрической гири массой 0,5 кг, падающей по направляющему стержню с высоты 300 мм (см. рис. 2). Общее количество ударов 75. Высота столба должна быть около 15 см.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Приготовленный образец вы</w:t>
      </w:r>
      <w:r>
        <w:rPr>
          <w:sz w:val="20"/>
        </w:rPr>
        <w:t>держивают при комнатной температуре (10—20 °С) в течение 3 ч, при этом относительная влажность воздуха должна быть в пределах 40—70 %.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По истечении 3 ч над исследуемым образцом в рабочем цилиндре соз</w:t>
      </w:r>
      <w:r>
        <w:rPr>
          <w:sz w:val="20"/>
        </w:rPr>
        <w:softHyphen/>
        <w:t xml:space="preserve">дают постоянный напор воды </w:t>
      </w:r>
      <w:r>
        <w:rPr>
          <w:i/>
          <w:sz w:val="20"/>
          <w:lang w:val="en-US"/>
        </w:rPr>
        <w:t>h</w:t>
      </w:r>
      <w:r>
        <w:rPr>
          <w:sz w:val="20"/>
        </w:rPr>
        <w:t xml:space="preserve"> = 2 см. Для этого мерный цилиндр </w:t>
      </w:r>
      <w:r>
        <w:rPr>
          <w:i/>
          <w:sz w:val="20"/>
        </w:rPr>
        <w:t>2</w:t>
      </w:r>
      <w:r>
        <w:rPr>
          <w:sz w:val="20"/>
        </w:rPr>
        <w:t xml:space="preserve"> (см. рис. 1) на 250 мм наполняют до краев водой (340 мл) с температурой 20°С ± 1°С и закрывают кружком фильтровальной бумаги с прикрепленной к нему ниткой. Затем переворачивают мерный цилиндр вверх дном и за</w:t>
      </w:r>
      <w:r>
        <w:rPr>
          <w:sz w:val="20"/>
        </w:rPr>
        <w:softHyphen/>
        <w:t>крепляют на штативе так, чтобы края были</w:t>
      </w:r>
      <w:r>
        <w:rPr>
          <w:sz w:val="20"/>
        </w:rPr>
        <w:t xml:space="preserve"> на 2 см выше поверхности ис</w:t>
      </w:r>
      <w:r>
        <w:rPr>
          <w:sz w:val="20"/>
        </w:rPr>
        <w:softHyphen/>
        <w:t>следуемой массы в рабочем цилиндре. После закрепления мерного цилиндра кружок фильтровальной бумаги быстро выдергивают за нитку, одновремен</w:t>
      </w:r>
      <w:r>
        <w:rPr>
          <w:sz w:val="20"/>
        </w:rPr>
        <w:softHyphen/>
        <w:t>но включая секундомер. Момент появления фильтрата в виде капли на сет</w:t>
      </w:r>
      <w:r>
        <w:rPr>
          <w:sz w:val="20"/>
        </w:rPr>
        <w:softHyphen/>
        <w:t>ке воронки означает конец процесса впитывания и начало процесса филь</w:t>
      </w:r>
      <w:r>
        <w:rPr>
          <w:sz w:val="20"/>
        </w:rPr>
        <w:softHyphen/>
        <w:t>трации. Конец процесса фильтрации определяют по появлению последней капли на сетке воронки, одновременно фиксируя это остановкой секундоме</w:t>
      </w:r>
      <w:r>
        <w:rPr>
          <w:sz w:val="20"/>
        </w:rPr>
        <w:softHyphen/>
        <w:t xml:space="preserve">ра. По окончании фильтрации замеряют объем собранного раствора в </w:t>
      </w:r>
      <w:r>
        <w:rPr>
          <w:sz w:val="20"/>
        </w:rPr>
        <w:t>ста</w:t>
      </w:r>
      <w:r>
        <w:rPr>
          <w:sz w:val="20"/>
        </w:rPr>
        <w:softHyphen/>
        <w:t>кане для сбора и учета фильтрата, определяют время впитывания и филь</w:t>
      </w:r>
      <w:r>
        <w:rPr>
          <w:sz w:val="20"/>
        </w:rPr>
        <w:softHyphen/>
        <w:t>трации воды через образец.</w:t>
      </w:r>
    </w:p>
    <w:p w:rsidR="00000000" w:rsidRDefault="002E7A5F">
      <w:pPr>
        <w:ind w:left="0" w:firstLine="284"/>
        <w:rPr>
          <w:sz w:val="20"/>
        </w:rPr>
      </w:pPr>
      <w:r>
        <w:rPr>
          <w:i/>
          <w:sz w:val="20"/>
        </w:rPr>
        <w:t>Обработка результатов.</w:t>
      </w:r>
      <w:r>
        <w:rPr>
          <w:sz w:val="20"/>
        </w:rPr>
        <w:t xml:space="preserve"> За величину показателя водостойкости </w:t>
      </w:r>
      <w:proofErr w:type="spellStart"/>
      <w:r>
        <w:rPr>
          <w:i/>
          <w:sz w:val="20"/>
        </w:rPr>
        <w:t>X</w:t>
      </w:r>
      <w:proofErr w:type="spellEnd"/>
      <w:r>
        <w:rPr>
          <w:sz w:val="20"/>
        </w:rPr>
        <w:t>,</w:t>
      </w:r>
      <w:r>
        <w:rPr>
          <w:i/>
          <w:sz w:val="20"/>
        </w:rPr>
        <w:t xml:space="preserve"> </w:t>
      </w:r>
      <w:r>
        <w:rPr>
          <w:sz w:val="20"/>
        </w:rPr>
        <w:t>см/мин, принимают среднее арифметическое значение трех парал</w:t>
      </w:r>
      <w:r>
        <w:rPr>
          <w:sz w:val="20"/>
        </w:rPr>
        <w:softHyphen/>
        <w:t>лельных из</w:t>
      </w:r>
      <w:r>
        <w:rPr>
          <w:sz w:val="20"/>
        </w:rPr>
        <w:softHyphen/>
        <w:t>мерений скорости впитывания и фильтрации воды через обработанный обра</w:t>
      </w:r>
      <w:r>
        <w:rPr>
          <w:sz w:val="20"/>
        </w:rPr>
        <w:softHyphen/>
        <w:t>зец песка и рассчитывают по формуле</w:t>
      </w:r>
    </w:p>
    <w:p w:rsidR="00000000" w:rsidRDefault="002E7A5F">
      <w:pPr>
        <w:ind w:left="0" w:firstLine="284"/>
        <w:rPr>
          <w:sz w:val="20"/>
        </w:rPr>
      </w:pPr>
      <w:r>
        <w:rPr>
          <w:position w:val="-30"/>
          <w:sz w:val="20"/>
        </w:rPr>
        <w:object w:dxaOrig="880" w:dyaOrig="680">
          <v:shape id="_x0000_i1044" type="#_x0000_t75" style="width:44.25pt;height:33.75pt" o:ole="">
            <v:imagedata r:id="rId31" o:title=""/>
          </v:shape>
          <o:OLEObject Type="Embed" ProgID="Equation.3" ShapeID="_x0000_i1044" DrawAspect="Content" ObjectID="_1427195258" r:id="rId32"/>
        </w:objec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 xml:space="preserve">где </w:t>
      </w:r>
      <w:r>
        <w:rPr>
          <w:i/>
          <w:sz w:val="20"/>
          <w:lang w:val="en-US"/>
        </w:rPr>
        <w:t>Q</w:t>
      </w:r>
      <w:r>
        <w:rPr>
          <w:sz w:val="20"/>
        </w:rPr>
        <w:t xml:space="preserve"> —</w:t>
      </w:r>
      <w:r>
        <w:rPr>
          <w:sz w:val="20"/>
          <w:lang w:val="en-US"/>
        </w:rPr>
        <w:t xml:space="preserve"> </w:t>
      </w:r>
      <w:r>
        <w:rPr>
          <w:sz w:val="20"/>
        </w:rPr>
        <w:t>количество собранного фильтрата, см</w:t>
      </w:r>
      <w:r>
        <w:rPr>
          <w:sz w:val="20"/>
          <w:vertAlign w:val="superscript"/>
          <w:lang w:val="en-US"/>
        </w:rPr>
        <w:t>3</w:t>
      </w:r>
      <w:r>
        <w:rPr>
          <w:sz w:val="20"/>
        </w:rPr>
        <w:t xml:space="preserve">; </w:t>
      </w:r>
      <w:r>
        <w:rPr>
          <w:i/>
          <w:sz w:val="20"/>
          <w:lang w:val="en-US"/>
        </w:rPr>
        <w:t xml:space="preserve">t </w:t>
      </w:r>
      <w:r>
        <w:rPr>
          <w:sz w:val="20"/>
        </w:rPr>
        <w:t>—</w:t>
      </w:r>
      <w:r>
        <w:rPr>
          <w:sz w:val="20"/>
          <w:lang w:val="en-US"/>
        </w:rPr>
        <w:t xml:space="preserve"> </w:t>
      </w:r>
      <w:r>
        <w:rPr>
          <w:sz w:val="20"/>
        </w:rPr>
        <w:t>время впитыва</w:t>
      </w:r>
      <w:r>
        <w:rPr>
          <w:sz w:val="20"/>
          <w:lang w:val="en-US"/>
        </w:rPr>
        <w:softHyphen/>
      </w:r>
      <w:r>
        <w:rPr>
          <w:sz w:val="20"/>
        </w:rPr>
        <w:t xml:space="preserve">ния и фильтрации воды, мин; </w:t>
      </w:r>
      <w:r>
        <w:rPr>
          <w:i/>
          <w:sz w:val="20"/>
          <w:lang w:val="en-US"/>
        </w:rPr>
        <w:t>S</w:t>
      </w:r>
      <w:r>
        <w:rPr>
          <w:i/>
          <w:sz w:val="20"/>
        </w:rPr>
        <w:t xml:space="preserve"> </w:t>
      </w:r>
      <w:r>
        <w:rPr>
          <w:sz w:val="20"/>
        </w:rPr>
        <w:t>— площадь поперечного сечения рабочего цилин</w:t>
      </w:r>
      <w:r>
        <w:rPr>
          <w:sz w:val="20"/>
        </w:rPr>
        <w:softHyphen/>
        <w:t>дра, см</w:t>
      </w:r>
      <w:r>
        <w:rPr>
          <w:sz w:val="20"/>
          <w:vertAlign w:val="superscript"/>
        </w:rPr>
        <w:t>2</w:t>
      </w:r>
      <w:r>
        <w:rPr>
          <w:sz w:val="20"/>
        </w:rPr>
        <w:t>.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Допускаемое расхождение между тремя параллельными опреде</w:t>
      </w:r>
      <w:r>
        <w:rPr>
          <w:sz w:val="20"/>
        </w:rPr>
        <w:softHyphen/>
        <w:t>лениями не должно превышать 5,0 %.</w:t>
      </w:r>
    </w:p>
    <w:p w:rsidR="00000000" w:rsidRDefault="002E7A5F">
      <w:pPr>
        <w:ind w:left="0" w:firstLine="284"/>
        <w:rPr>
          <w:sz w:val="20"/>
        </w:rPr>
      </w:pP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>_____________</w:t>
      </w:r>
    </w:p>
    <w:p w:rsidR="00000000" w:rsidRDefault="002E7A5F">
      <w:pPr>
        <w:ind w:left="0" w:firstLine="284"/>
        <w:rPr>
          <w:sz w:val="20"/>
        </w:rPr>
      </w:pPr>
      <w:r>
        <w:rPr>
          <w:sz w:val="20"/>
        </w:rPr>
        <w:t xml:space="preserve">5. Гранулометрический состав частиц: 2—0,5 мм — 0,4 %; 9,5—9,25 мм — 41,5 %; 0,25—0,1 мм </w:t>
      </w:r>
      <w:r>
        <w:rPr>
          <w:sz w:val="20"/>
        </w:rPr>
        <w:sym w:font="Symbol" w:char="F0BE"/>
      </w:r>
      <w:r>
        <w:rPr>
          <w:sz w:val="20"/>
        </w:rPr>
        <w:t xml:space="preserve"> 55,6 %; 0,1</w:t>
      </w:r>
      <w:r>
        <w:rPr>
          <w:sz w:val="20"/>
        </w:rPr>
        <w:sym w:font="Symbol" w:char="F0BE"/>
      </w:r>
      <w:r>
        <w:rPr>
          <w:sz w:val="20"/>
        </w:rPr>
        <w:t xml:space="preserve">0,05 мм </w:t>
      </w:r>
      <w:r>
        <w:rPr>
          <w:sz w:val="20"/>
        </w:rPr>
        <w:sym w:font="Symbol" w:char="F0BE"/>
      </w:r>
      <w:r>
        <w:rPr>
          <w:sz w:val="20"/>
        </w:rPr>
        <w:t xml:space="preserve"> 0,3 %; пыль, глина </w:t>
      </w:r>
      <w:r>
        <w:rPr>
          <w:sz w:val="20"/>
        </w:rPr>
        <w:sym w:font="Symbol" w:char="F0BE"/>
      </w:r>
      <w:r>
        <w:rPr>
          <w:sz w:val="20"/>
        </w:rPr>
        <w:t xml:space="preserve"> 2,2 %.</w:t>
      </w:r>
    </w:p>
    <w:sectPr w:rsidR="00000000">
      <w:endnotePr>
        <w:numFmt w:val="decimal"/>
      </w:endnotePr>
      <w:pgSz w:w="11907" w:h="16840" w:code="9"/>
      <w:pgMar w:top="1440" w:right="1797" w:bottom="1440" w:left="1797" w:header="720" w:footer="720" w:gutter="0"/>
      <w:cols w:space="62" w:equalWidth="0">
        <w:col w:w="867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7A5F"/>
    <w:rsid w:val="002E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ind w:left="40" w:firstLine="340"/>
      <w:jc w:val="both"/>
      <w:textAlignment w:val="baseline"/>
    </w:pPr>
    <w:rPr>
      <w:sz w:val="16"/>
    </w:rPr>
  </w:style>
  <w:style w:type="paragraph" w:styleId="1">
    <w:name w:val="heading 1"/>
    <w:basedOn w:val="a"/>
    <w:next w:val="a"/>
    <w:qFormat/>
    <w:pPr>
      <w:keepNext/>
      <w:spacing w:before="120" w:after="120"/>
      <w:ind w:left="0" w:firstLine="0"/>
      <w:jc w:val="center"/>
      <w:outlineLvl w:val="0"/>
    </w:pPr>
    <w:rPr>
      <w:b/>
      <w:kern w:val="28"/>
      <w:sz w:val="20"/>
    </w:rPr>
  </w:style>
  <w:style w:type="paragraph" w:styleId="2">
    <w:name w:val="heading 2"/>
    <w:basedOn w:val="a"/>
    <w:next w:val="a"/>
    <w:qFormat/>
    <w:pPr>
      <w:keepNext/>
      <w:spacing w:after="120"/>
      <w:ind w:left="0" w:firstLine="0"/>
      <w:jc w:val="center"/>
      <w:outlineLvl w:val="1"/>
    </w:pPr>
    <w:rPr>
      <w:b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FR2">
    <w:name w:val="FR2"/>
    <w:pPr>
      <w:widowControl w:val="0"/>
      <w:overflowPunct w:val="0"/>
      <w:autoSpaceDE w:val="0"/>
      <w:autoSpaceDN w:val="0"/>
      <w:adjustRightInd w:val="0"/>
      <w:spacing w:before="1880"/>
      <w:ind w:right="1200"/>
      <w:jc w:val="center"/>
      <w:textAlignment w:val="baseline"/>
    </w:pPr>
    <w:rPr>
      <w:sz w:val="24"/>
    </w:rPr>
  </w:style>
  <w:style w:type="paragraph" w:customStyle="1" w:styleId="FR3">
    <w:name w:val="FR3"/>
    <w:pPr>
      <w:widowControl w:val="0"/>
      <w:overflowPunct w:val="0"/>
      <w:autoSpaceDE w:val="0"/>
      <w:autoSpaceDN w:val="0"/>
      <w:adjustRightInd w:val="0"/>
      <w:ind w:left="120"/>
      <w:jc w:val="right"/>
      <w:textAlignment w:val="baseline"/>
    </w:pPr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26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2.wmf"/><Relationship Id="rId34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7.wmf"/><Relationship Id="rId17" Type="http://schemas.openxmlformats.org/officeDocument/2006/relationships/image" Target="media/image10.wmf"/><Relationship Id="rId25" Type="http://schemas.openxmlformats.org/officeDocument/2006/relationships/oleObject" Target="embeddings/oleObject8.bin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oleObject" Target="embeddings/oleObject2.bin"/><Relationship Id="rId24" Type="http://schemas.openxmlformats.org/officeDocument/2006/relationships/image" Target="media/image14.wmf"/><Relationship Id="rId32" Type="http://schemas.openxmlformats.org/officeDocument/2006/relationships/oleObject" Target="embeddings/oleObject9.bin"/><Relationship Id="rId5" Type="http://schemas.openxmlformats.org/officeDocument/2006/relationships/image" Target="media/image2.png"/><Relationship Id="rId15" Type="http://schemas.openxmlformats.org/officeDocument/2006/relationships/image" Target="media/image9.wmf"/><Relationship Id="rId23" Type="http://schemas.openxmlformats.org/officeDocument/2006/relationships/image" Target="media/image13.png"/><Relationship Id="rId28" Type="http://schemas.openxmlformats.org/officeDocument/2006/relationships/image" Target="media/image17.png"/><Relationship Id="rId10" Type="http://schemas.openxmlformats.org/officeDocument/2006/relationships/image" Target="media/image6.wmf"/><Relationship Id="rId19" Type="http://schemas.openxmlformats.org/officeDocument/2006/relationships/image" Target="media/image11.wmf"/><Relationship Id="rId31" Type="http://schemas.openxmlformats.org/officeDocument/2006/relationships/image" Target="media/image20.wmf"/><Relationship Id="rId4" Type="http://schemas.openxmlformats.org/officeDocument/2006/relationships/image" Target="media/image1.png"/><Relationship Id="rId9" Type="http://schemas.openxmlformats.org/officeDocument/2006/relationships/oleObject" Target="embeddings/oleObject1.bin"/><Relationship Id="rId14" Type="http://schemas.openxmlformats.org/officeDocument/2006/relationships/image" Target="media/image8.png"/><Relationship Id="rId22" Type="http://schemas.openxmlformats.org/officeDocument/2006/relationships/oleObject" Target="embeddings/oleObject7.bin"/><Relationship Id="rId27" Type="http://schemas.openxmlformats.org/officeDocument/2006/relationships/image" Target="media/image16.png"/><Relationship Id="rId30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10926</Words>
  <Characters>62284</Characters>
  <Application>Microsoft Office Word</Application>
  <DocSecurity>0</DocSecurity>
  <Lines>519</Lines>
  <Paragraphs>146</Paragraphs>
  <ScaleCrop>false</ScaleCrop>
  <Company>СНИиП</Company>
  <LinksUpToDate>false</LinksUpToDate>
  <CharactersWithSpaces>73064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ВСН 7-89</dc:title>
  <dc:subject/>
  <dc:creator>Благий Андрей Владимирович</dc:creator>
  <cp:keywords/>
  <dc:description/>
  <cp:lastModifiedBy>Parhomeiai</cp:lastModifiedBy>
  <cp:revision>2</cp:revision>
  <dcterms:created xsi:type="dcterms:W3CDTF">2013-04-11T10:18:00Z</dcterms:created>
  <dcterms:modified xsi:type="dcterms:W3CDTF">2013-04-11T10:18:00Z</dcterms:modified>
</cp:coreProperties>
</file>