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870F4">
      <w:pPr>
        <w:spacing w:before="120" w:after="120"/>
        <w:jc w:val="center"/>
      </w:pPr>
      <w:bookmarkStart w:id="0" w:name="_GoBack"/>
      <w:bookmarkEnd w:id="0"/>
      <w:r>
        <w:t>МИНИСТЕРСТВО АВТОМОБИЛЬНЫХ ДОРОГ РСФСР</w:t>
      </w:r>
    </w:p>
    <w:tbl>
      <w:tblPr>
        <w:tblW w:w="0" w:type="auto"/>
        <w:tblLayout w:type="fixed"/>
        <w:tblLook w:val="0000" w:firstRow="0" w:lastRow="0" w:firstColumn="0" w:lastColumn="0" w:noHBand="0" w:noVBand="0"/>
      </w:tblPr>
      <w:tblGrid>
        <w:gridCol w:w="5070"/>
        <w:gridCol w:w="3402"/>
      </w:tblGrid>
      <w:tr w:rsidR="00000000">
        <w:tblPrEx>
          <w:tblCellMar>
            <w:top w:w="0" w:type="dxa"/>
            <w:bottom w:w="0" w:type="dxa"/>
          </w:tblCellMar>
        </w:tblPrEx>
        <w:tc>
          <w:tcPr>
            <w:tcW w:w="5070" w:type="dxa"/>
          </w:tcPr>
          <w:p w:rsidR="00000000" w:rsidRDefault="007870F4">
            <w:pPr>
              <w:tabs>
                <w:tab w:val="left" w:pos="3402"/>
              </w:tabs>
              <w:jc w:val="both"/>
            </w:pPr>
            <w:r>
              <w:t xml:space="preserve">Согласовано </w:t>
            </w:r>
          </w:p>
        </w:tc>
        <w:tc>
          <w:tcPr>
            <w:tcW w:w="3402" w:type="dxa"/>
          </w:tcPr>
          <w:p w:rsidR="00000000" w:rsidRDefault="007870F4">
            <w:pPr>
              <w:tabs>
                <w:tab w:val="left" w:pos="3402"/>
              </w:tabs>
              <w:jc w:val="both"/>
            </w:pPr>
            <w:r>
              <w:t>Утверждены Министерством</w:t>
            </w:r>
          </w:p>
        </w:tc>
      </w:tr>
      <w:tr w:rsidR="00000000">
        <w:tblPrEx>
          <w:tblCellMar>
            <w:top w:w="0" w:type="dxa"/>
            <w:bottom w:w="0" w:type="dxa"/>
          </w:tblCellMar>
        </w:tblPrEx>
        <w:tc>
          <w:tcPr>
            <w:tcW w:w="5070" w:type="dxa"/>
          </w:tcPr>
          <w:p w:rsidR="00000000" w:rsidRDefault="007870F4">
            <w:pPr>
              <w:tabs>
                <w:tab w:val="left" w:pos="3402"/>
              </w:tabs>
              <w:jc w:val="both"/>
            </w:pPr>
            <w:r>
              <w:t xml:space="preserve">с Главным управлением </w:t>
            </w:r>
          </w:p>
        </w:tc>
        <w:tc>
          <w:tcPr>
            <w:tcW w:w="3402" w:type="dxa"/>
          </w:tcPr>
          <w:p w:rsidR="00000000" w:rsidRDefault="007870F4">
            <w:pPr>
              <w:tabs>
                <w:tab w:val="left" w:pos="3402"/>
              </w:tabs>
              <w:jc w:val="both"/>
            </w:pPr>
            <w:r>
              <w:t>автомобильных дорог РСФСР</w:t>
            </w:r>
          </w:p>
        </w:tc>
      </w:tr>
      <w:tr w:rsidR="00000000">
        <w:tblPrEx>
          <w:tblCellMar>
            <w:top w:w="0" w:type="dxa"/>
            <w:bottom w:w="0" w:type="dxa"/>
          </w:tblCellMar>
        </w:tblPrEx>
        <w:tc>
          <w:tcPr>
            <w:tcW w:w="5070" w:type="dxa"/>
          </w:tcPr>
          <w:p w:rsidR="00000000" w:rsidRDefault="007870F4">
            <w:pPr>
              <w:tabs>
                <w:tab w:val="left" w:pos="3402"/>
              </w:tabs>
              <w:jc w:val="both"/>
            </w:pPr>
            <w:r>
              <w:t xml:space="preserve">Госавтоинспекции МВД СССР </w:t>
            </w:r>
          </w:p>
        </w:tc>
        <w:tc>
          <w:tcPr>
            <w:tcW w:w="3402" w:type="dxa"/>
          </w:tcPr>
          <w:p w:rsidR="00000000" w:rsidRDefault="007870F4">
            <w:pPr>
              <w:tabs>
                <w:tab w:val="left" w:pos="3402"/>
              </w:tabs>
              <w:jc w:val="both"/>
            </w:pPr>
            <w:r>
              <w:t>29 января 1986 г.</w:t>
            </w:r>
          </w:p>
        </w:tc>
      </w:tr>
    </w:tbl>
    <w:p w:rsidR="00000000" w:rsidRDefault="007870F4">
      <w:pPr>
        <w:spacing w:before="120" w:after="120"/>
        <w:jc w:val="center"/>
        <w:rPr>
          <w:b/>
        </w:rPr>
      </w:pPr>
    </w:p>
    <w:p w:rsidR="00000000" w:rsidRDefault="007870F4">
      <w:pPr>
        <w:spacing w:before="120" w:after="120"/>
        <w:jc w:val="center"/>
        <w:rPr>
          <w:b/>
        </w:rPr>
      </w:pPr>
      <w:r>
        <w:rPr>
          <w:b/>
        </w:rPr>
        <w:t>УКАЗАНИЯ ПО ОБЕСПЕЧЕНИЮ БЕЗОПАСНОСТИ ДВИЖЕНИЯ НА АВТОМОБИЛЬНЫХ ДОРОГАХ</w:t>
      </w:r>
    </w:p>
    <w:p w:rsidR="00000000" w:rsidRDefault="007870F4">
      <w:pPr>
        <w:spacing w:after="120"/>
        <w:jc w:val="center"/>
        <w:rPr>
          <w:b/>
          <w:u w:val="single"/>
        </w:rPr>
      </w:pPr>
      <w:r>
        <w:rPr>
          <w:b/>
          <w:u w:val="single"/>
        </w:rPr>
        <w:t>ВСН 25-86</w:t>
      </w:r>
    </w:p>
    <w:p w:rsidR="00000000" w:rsidRDefault="007870F4">
      <w:pPr>
        <w:spacing w:after="120"/>
        <w:jc w:val="center"/>
      </w:pPr>
      <w:r>
        <w:t>МИНАВТОДОР РСФСР</w:t>
      </w:r>
    </w:p>
    <w:p w:rsidR="00000000" w:rsidRDefault="007870F4">
      <w:pPr>
        <w:spacing w:after="120"/>
        <w:jc w:val="center"/>
      </w:pPr>
      <w:r>
        <w:t>МОСКВА "ТРАНСПОРТ" 1988</w:t>
      </w:r>
    </w:p>
    <w:p w:rsidR="00000000" w:rsidRDefault="007870F4">
      <w:pPr>
        <w:ind w:firstLine="284"/>
        <w:jc w:val="both"/>
      </w:pPr>
      <w:r>
        <w:t>В Указаниях приведены принципы обеспечения безопасности движения  на вновь проектируемых и существующих автомобильных дорогах. Описаны мероприятия по повышению безопасности движения в различных дорожных условиях с учетом состава транспортного потока и методы определения их экономической эффективности. Большое внимание уделено охране окружающей среды.</w:t>
      </w:r>
    </w:p>
    <w:p w:rsidR="00000000" w:rsidRDefault="007870F4">
      <w:pPr>
        <w:ind w:firstLine="284"/>
        <w:jc w:val="both"/>
      </w:pPr>
      <w:r>
        <w:t>Указания предназначены для инженерно-технических работников.</w:t>
      </w:r>
    </w:p>
    <w:p w:rsidR="00000000" w:rsidRDefault="007870F4">
      <w:pPr>
        <w:spacing w:after="120"/>
        <w:ind w:firstLine="284"/>
        <w:jc w:val="both"/>
      </w:pPr>
      <w:r>
        <w:t>Указания подготовлены под руководством и при участии проф</w:t>
      </w:r>
      <w:r>
        <w:t>. В. Ф. Бабкова. В их разработке приняли участие: д-ра техн. наук А. П. Васильев, Е. М. Лобанов, В. В. Сильянов, кандидаты техн. наук О. А. Дивочкин, В. П. Залуга, Ю. В. Кузнецов, Н. М. Кульмурадов, М. В. Немчинов, В. С. Порожняков, П. И. Поспелов, В. И. Пуркин, Ю. М. Ситников, А. П. Шевяков. Б. А. Щит, инженеры С. Н. Артемов, С. М. Булак, В. Ю. Голубин, М. М. Девятов, А. Н. Должиков, Р</w:t>
      </w:r>
      <w:r>
        <w:rPr>
          <w:i/>
        </w:rPr>
        <w:t>.</w:t>
      </w:r>
      <w:r>
        <w:t xml:space="preserve"> X. Измайлов, В. Н. Кузнецов, Н. А. Лушников, В. Н. Покидько, Ю. К. Смирнов, М. С. Талаев, А. Р. Цыганов (МАДИ); кандидаты</w:t>
      </w:r>
      <w:r>
        <w:t xml:space="preserve"> техн. наук Б. Б. Анохин, В. Д. Белов, Е. М. Окороков, В. П. Расников, В. В. Чванов, инженеры А. В. Бабков, Л. Г. Марьяхин, О. В. Машкин (Гипродорнии); кандидаты техн. наук М. Б. Афанасьев, Б. Н. Баваров, С. Г. Бородина, инж. В. Я. Буйленко (б. ВНИИБД МВД СССР), инж. В. Г. Сорокин (ГУ ГАИ МВД СССР). В Указаниях учтены также разработки, выполненные и Союздорнии.</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831"/>
        <w:gridCol w:w="3402"/>
        <w:gridCol w:w="3119"/>
      </w:tblGrid>
      <w:tr w:rsidR="00000000">
        <w:tblPrEx>
          <w:tblCellMar>
            <w:top w:w="0" w:type="dxa"/>
            <w:bottom w:w="0" w:type="dxa"/>
          </w:tblCellMar>
        </w:tblPrEx>
        <w:tc>
          <w:tcPr>
            <w:tcW w:w="1831" w:type="dxa"/>
          </w:tcPr>
          <w:p w:rsidR="00000000" w:rsidRDefault="007870F4">
            <w:pPr>
              <w:jc w:val="center"/>
            </w:pPr>
          </w:p>
        </w:tc>
        <w:tc>
          <w:tcPr>
            <w:tcW w:w="3402" w:type="dxa"/>
          </w:tcPr>
          <w:p w:rsidR="00000000" w:rsidRDefault="007870F4">
            <w:pPr>
              <w:jc w:val="center"/>
            </w:pPr>
            <w:r>
              <w:t>Ведомственные строительные нормы</w:t>
            </w:r>
          </w:p>
        </w:tc>
        <w:tc>
          <w:tcPr>
            <w:tcW w:w="3119" w:type="dxa"/>
          </w:tcPr>
          <w:p w:rsidR="00000000" w:rsidRDefault="007870F4">
            <w:pPr>
              <w:jc w:val="center"/>
            </w:pPr>
            <w:r>
              <w:t>ВСН 25-86</w:t>
            </w:r>
          </w:p>
        </w:tc>
      </w:tr>
      <w:tr w:rsidR="00000000">
        <w:tblPrEx>
          <w:tblCellMar>
            <w:top w:w="0" w:type="dxa"/>
            <w:bottom w:w="0" w:type="dxa"/>
          </w:tblCellMar>
        </w:tblPrEx>
        <w:tc>
          <w:tcPr>
            <w:tcW w:w="1831" w:type="dxa"/>
          </w:tcPr>
          <w:p w:rsidR="00000000" w:rsidRDefault="007870F4">
            <w:pPr>
              <w:jc w:val="center"/>
            </w:pPr>
            <w:r>
              <w:t>Министерство автомобильных дорог РСФСР</w:t>
            </w:r>
          </w:p>
        </w:tc>
        <w:tc>
          <w:tcPr>
            <w:tcW w:w="3402" w:type="dxa"/>
          </w:tcPr>
          <w:p w:rsidR="00000000" w:rsidRDefault="007870F4">
            <w:pPr>
              <w:jc w:val="center"/>
            </w:pPr>
            <w:r>
              <w:t>Указания но обеспечению безопасности движения на автомобильных д</w:t>
            </w:r>
            <w:r>
              <w:t>орогах</w:t>
            </w:r>
          </w:p>
        </w:tc>
        <w:tc>
          <w:tcPr>
            <w:tcW w:w="3119" w:type="dxa"/>
          </w:tcPr>
          <w:p w:rsidR="00000000" w:rsidRDefault="007870F4">
            <w:pPr>
              <w:jc w:val="center"/>
              <w:rPr>
                <w:lang w:val="en-US"/>
              </w:rPr>
            </w:pPr>
            <w:r>
              <w:t>Взамен Указаний по организации и обеспечению безопасности движения на автомобильных дорогах (ВСН</w:t>
            </w:r>
            <w:r>
              <w:rPr>
                <w:lang w:val="en-US"/>
              </w:rPr>
              <w:t xml:space="preserve"> 25-7</w:t>
            </w:r>
            <w:r>
              <w:t>6</w:t>
            </w:r>
            <w:r>
              <w:rPr>
                <w:lang w:val="en-US"/>
              </w:rPr>
              <w:t>)</w:t>
            </w:r>
          </w:p>
        </w:tc>
      </w:tr>
    </w:tbl>
    <w:p w:rsidR="00000000" w:rsidRDefault="007870F4">
      <w:pPr>
        <w:pStyle w:val="1"/>
        <w:rPr>
          <w:b w:val="0"/>
          <w:i/>
        </w:rPr>
      </w:pPr>
      <w:r>
        <w:rPr>
          <w:b w:val="0"/>
          <w:i/>
        </w:rPr>
        <w:t>ЧАСТЬ 1</w:t>
      </w:r>
    </w:p>
    <w:p w:rsidR="00000000" w:rsidRDefault="007870F4">
      <w:pPr>
        <w:pStyle w:val="1"/>
        <w:spacing w:before="0"/>
      </w:pPr>
      <w:r>
        <w:t>ПРИНЦИПЫ ОБЕСПЕЧЕНИЯ БЕЗОПАСНОСТИ ДВИЖЕНИЯ НА СТАДИИ ПРОЕКТИРОВАНИЯ НОВЫХ И РЕКОНСТРУКЦИИ СУЩЕСТВУЮЩИХ ДОРОГ</w:t>
      </w:r>
    </w:p>
    <w:p w:rsidR="00000000" w:rsidRDefault="007870F4">
      <w:pPr>
        <w:pStyle w:val="2"/>
        <w:spacing w:before="0"/>
        <w:rPr>
          <w:b w:val="0"/>
          <w:caps w:val="0"/>
          <w:spacing w:val="40"/>
        </w:rPr>
      </w:pPr>
      <w:r>
        <w:rPr>
          <w:b w:val="0"/>
          <w:caps w:val="0"/>
          <w:spacing w:val="40"/>
        </w:rPr>
        <w:t>Глава 1</w:t>
      </w:r>
    </w:p>
    <w:p w:rsidR="00000000" w:rsidRDefault="007870F4">
      <w:pPr>
        <w:pStyle w:val="2"/>
        <w:spacing w:before="0"/>
      </w:pPr>
      <w:r>
        <w:t>МЕТОДЫ ОЦЕНКИ БЕЗОПАСНОСТИ, СКОРОСТИ ДВИЖЕНИЯ, ПРОПУСКНОЙ СПОСОБНОСТИ ДОРОГ</w:t>
      </w:r>
    </w:p>
    <w:p w:rsidR="00000000" w:rsidRDefault="007870F4">
      <w:pPr>
        <w:pStyle w:val="3"/>
        <w:spacing w:before="0"/>
      </w:pPr>
      <w:r>
        <w:t>1.1. Общие положения</w:t>
      </w:r>
    </w:p>
    <w:p w:rsidR="00000000" w:rsidRDefault="007870F4">
      <w:pPr>
        <w:ind w:firstLine="284"/>
        <w:jc w:val="both"/>
      </w:pPr>
      <w:r>
        <w:t>1.1.1</w:t>
      </w:r>
      <w:r>
        <w:rPr>
          <w:lang w:val="en-US"/>
        </w:rPr>
        <w:t>.</w:t>
      </w:r>
      <w:r>
        <w:t xml:space="preserve"> Обеспечение безопасности движения и высоких транспортных качеств автомобильных дорог является первоочередной обязанностью всех дорожных организаций, как проектных, так и э</w:t>
      </w:r>
      <w:r>
        <w:t>ксплуатационных.</w:t>
      </w:r>
    </w:p>
    <w:p w:rsidR="00000000" w:rsidRDefault="007870F4">
      <w:pPr>
        <w:ind w:firstLine="284"/>
        <w:jc w:val="both"/>
      </w:pPr>
      <w:r>
        <w:t>Проектные решения новых дорог и планируемые текущие мероприятия по ремонту и содержанию дорог и повышению безопасности движения эффективны только в тех случаях, когда они базируются на анализе закономерностей движения транспортных потоков и одиночных автомобилей, на результатах исследований причин аварийности и ухудшения условий работы водителей.</w:t>
      </w:r>
    </w:p>
    <w:p w:rsidR="00000000" w:rsidRDefault="007870F4">
      <w:pPr>
        <w:spacing w:after="120"/>
        <w:ind w:firstLine="284"/>
        <w:jc w:val="both"/>
      </w:pPr>
      <w:r>
        <w:t>1.1.2. Транспортно-эксплуатационные качества автомобильных дорог определяются скоростью и себестоимостью перевозок, безопасностью и удобством прое</w:t>
      </w:r>
      <w:r>
        <w:t xml:space="preserve">зда по дороге, ее пропускной способностью. Они не могут быть выражены обобщенным показателем. Поэтому при оценке участка дороги необходимо выяснить: среднюю скорость движения по дороге и на </w:t>
      </w:r>
      <w:r>
        <w:lastRenderedPageBreak/>
        <w:t>отдельных участках; степень опасности дорожно-транспортных происшествий (ДТП); удобство дороги для водителей и пассажиров; пропускную способность дороги. Эти же показатели следует использовать при оценке вариантов проектных решений и мероприятий, направленных на повышение транспортно-эксплуатационных качеств дороги.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23"/>
        <w:gridCol w:w="2977"/>
        <w:gridCol w:w="2552"/>
      </w:tblGrid>
      <w:tr w:rsidR="00000000">
        <w:tblPrEx>
          <w:tblCellMar>
            <w:top w:w="0" w:type="dxa"/>
            <w:bottom w:w="0" w:type="dxa"/>
          </w:tblCellMar>
        </w:tblPrEx>
        <w:tc>
          <w:tcPr>
            <w:tcW w:w="2823" w:type="dxa"/>
          </w:tcPr>
          <w:p w:rsidR="00000000" w:rsidRDefault="007870F4">
            <w:pPr>
              <w:jc w:val="center"/>
            </w:pPr>
            <w:r>
              <w:t>Внес</w:t>
            </w:r>
            <w:r>
              <w:t>ены Дорожно-исследовательской лабораторией при МАДИ</w:t>
            </w:r>
          </w:p>
        </w:tc>
        <w:tc>
          <w:tcPr>
            <w:tcW w:w="2977" w:type="dxa"/>
          </w:tcPr>
          <w:p w:rsidR="00000000" w:rsidRDefault="007870F4">
            <w:pPr>
              <w:jc w:val="center"/>
            </w:pPr>
            <w:r>
              <w:t>Утверждены Министерством автомобильных дорог РСФСР 29 января 1986 г.</w:t>
            </w:r>
          </w:p>
        </w:tc>
        <w:tc>
          <w:tcPr>
            <w:tcW w:w="2552" w:type="dxa"/>
          </w:tcPr>
          <w:p w:rsidR="00000000" w:rsidRDefault="007870F4">
            <w:pPr>
              <w:jc w:val="center"/>
            </w:pPr>
            <w:r>
              <w:t>Срок введения 1 мая 1987 г.</w:t>
            </w:r>
          </w:p>
        </w:tc>
      </w:tr>
    </w:tbl>
    <w:p w:rsidR="00000000" w:rsidRDefault="007870F4">
      <w:pPr>
        <w:pStyle w:val="3"/>
        <w:spacing w:after="0"/>
      </w:pPr>
      <w:r>
        <w:t xml:space="preserve">1.2. Скорость движения по дороге </w:t>
      </w:r>
    </w:p>
    <w:p w:rsidR="00000000" w:rsidRDefault="007870F4">
      <w:pPr>
        <w:spacing w:before="120" w:after="120"/>
        <w:jc w:val="center"/>
        <w:rPr>
          <w:b/>
        </w:rPr>
      </w:pPr>
      <w:r>
        <w:rPr>
          <w:b/>
        </w:rPr>
        <w:t>Расчет скорости движения одиночных автомобилей</w:t>
      </w:r>
    </w:p>
    <w:p w:rsidR="00000000" w:rsidRDefault="007870F4">
      <w:pPr>
        <w:ind w:firstLine="284"/>
        <w:jc w:val="both"/>
      </w:pPr>
      <w:r>
        <w:t>1.2.1. Для оценки соответствия размеров отдельных элементов дороги и их сочетаний требованиям безопасности и удобства движения на основе расчетов на ЭВМ или по вспомогательным таблицам строят эпюру изменения скорости одиночного автомобиля в зависимости от параметров продольного пр</w:t>
      </w:r>
      <w:r>
        <w:t>офиля и плана без учета ограничений, предусматриваемых Правилами дорожного движения и устанавливаемыми знаками.</w:t>
      </w:r>
    </w:p>
    <w:p w:rsidR="00000000" w:rsidRDefault="007870F4">
      <w:pPr>
        <w:ind w:firstLine="284"/>
        <w:jc w:val="both"/>
      </w:pPr>
      <w:r>
        <w:t>1.2.2. При расчете скорости движения одиночного автомобиля за расчетный автомобиль принимают: легковой ГАЗ-24, грузовой ЗИЛ-130. На промышленных дорогах выбор расчетного автомобиля должен быть обоснован анализом состава движения или парка применяемых автомобилей.</w:t>
      </w:r>
    </w:p>
    <w:p w:rsidR="00000000" w:rsidRDefault="007870F4">
      <w:pPr>
        <w:ind w:firstLine="284"/>
        <w:jc w:val="both"/>
      </w:pPr>
      <w:r>
        <w:t>1.2.3. Расчет скорости движения одиночного автомобиля выполняют на основе его динамических характеристик с учетом следующих рекомендаций</w:t>
      </w:r>
      <w:r>
        <w:t>:</w:t>
      </w:r>
    </w:p>
    <w:p w:rsidR="00000000" w:rsidRDefault="007870F4">
      <w:pPr>
        <w:ind w:firstLine="284"/>
        <w:jc w:val="both"/>
      </w:pPr>
      <w:r>
        <w:t>а) использование передач учитывают в соответствии с данными, приведенными в табл. 1.1.</w:t>
      </w:r>
    </w:p>
    <w:p w:rsidR="00000000" w:rsidRDefault="007870F4">
      <w:pPr>
        <w:ind w:firstLine="284"/>
        <w:jc w:val="both"/>
      </w:pPr>
      <w:r>
        <w:t>б) степень открытия дроссельной заслонки в зависимости от характеристик подъема дороги и двигателя автомобиля принимают по табл. 1.2 или определяют по формуле</w:t>
      </w:r>
    </w:p>
    <w:p w:rsidR="00000000" w:rsidRDefault="007870F4">
      <w:pPr>
        <w:spacing w:before="120" w:after="120"/>
        <w:jc w:val="center"/>
        <w:rPr>
          <w:lang w:val="en-US"/>
        </w:rPr>
      </w:pPr>
      <w:r>
        <w:rPr>
          <w:position w:val="-28"/>
          <w:lang w:val="en-US"/>
        </w:rPr>
        <w:object w:dxaOrig="409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30.75pt" o:ole="">
            <v:imagedata r:id="rId4" o:title=""/>
          </v:shape>
          <o:OLEObject Type="Embed" ProgID="Equation.3" ShapeID="_x0000_i1025" DrawAspect="Content" ObjectID="_1427195391" r:id="rId5"/>
        </w:object>
      </w:r>
      <w:r>
        <w:t>,</w:t>
      </w:r>
    </w:p>
    <w:p w:rsidR="00000000" w:rsidRDefault="007870F4">
      <w:pPr>
        <w:ind w:left="284" w:hanging="284"/>
        <w:jc w:val="both"/>
      </w:pPr>
      <w:r>
        <w:t xml:space="preserve">где </w:t>
      </w:r>
      <w:r>
        <w:rPr>
          <w:i/>
          <w:lang w:val="en-US"/>
        </w:rPr>
        <w:t>i</w:t>
      </w:r>
      <w:r>
        <w:t xml:space="preserve"> — продольный уклон, тысячные;</w:t>
      </w:r>
      <w:r>
        <w:rPr>
          <w:lang w:val="en-US"/>
        </w:rPr>
        <w:t xml:space="preserve"> </w:t>
      </w:r>
      <w:r>
        <w:rPr>
          <w:i/>
          <w:lang w:val="en-US"/>
        </w:rPr>
        <w:t>L</w:t>
      </w:r>
      <w:r>
        <w:rPr>
          <w:i/>
        </w:rPr>
        <w:t xml:space="preserve"> —</w:t>
      </w:r>
      <w:r>
        <w:t xml:space="preserve"> длина участка подъема, м; </w:t>
      </w:r>
      <w:r>
        <w:rPr>
          <w:i/>
          <w:lang w:val="en-US"/>
        </w:rPr>
        <w:t>N</w:t>
      </w:r>
      <w:r>
        <w:rPr>
          <w:i/>
          <w:vertAlign w:val="subscript"/>
        </w:rPr>
        <w:t>уд</w:t>
      </w:r>
      <w:r>
        <w:t xml:space="preserve"> — удельная мощность двигателя автомобиля, кВт/т.</w:t>
      </w:r>
    </w:p>
    <w:p w:rsidR="00000000" w:rsidRDefault="007870F4">
      <w:pPr>
        <w:spacing w:before="120" w:after="120"/>
        <w:ind w:firstLine="284"/>
        <w:jc w:val="right"/>
      </w:pPr>
      <w:r>
        <w:rPr>
          <w:spacing w:val="40"/>
        </w:rPr>
        <w:t>Таблица</w:t>
      </w:r>
      <w:r>
        <w:t xml:space="preserve"> 1.1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973"/>
        <w:gridCol w:w="1441"/>
        <w:gridCol w:w="1441"/>
        <w:gridCol w:w="1441"/>
      </w:tblGrid>
      <w:tr w:rsidR="00000000">
        <w:tblPrEx>
          <w:tblCellMar>
            <w:top w:w="0" w:type="dxa"/>
            <w:bottom w:w="0" w:type="dxa"/>
          </w:tblCellMar>
        </w:tblPrEx>
        <w:tc>
          <w:tcPr>
            <w:tcW w:w="1973" w:type="dxa"/>
          </w:tcPr>
          <w:p w:rsidR="00000000" w:rsidRDefault="007870F4">
            <w:pPr>
              <w:jc w:val="center"/>
              <w:rPr>
                <w:lang w:val="en-US"/>
              </w:rPr>
            </w:pPr>
            <w:r>
              <w:t>Расчетный</w:t>
            </w:r>
          </w:p>
        </w:tc>
        <w:tc>
          <w:tcPr>
            <w:tcW w:w="1441" w:type="dxa"/>
          </w:tcPr>
          <w:p w:rsidR="00000000" w:rsidRDefault="007870F4">
            <w:pPr>
              <w:jc w:val="center"/>
              <w:rPr>
                <w:lang w:val="en-US"/>
              </w:rPr>
            </w:pPr>
            <w:r>
              <w:t>Передача</w:t>
            </w:r>
          </w:p>
        </w:tc>
        <w:tc>
          <w:tcPr>
            <w:tcW w:w="2882" w:type="dxa"/>
            <w:gridSpan w:val="2"/>
          </w:tcPr>
          <w:p w:rsidR="00000000" w:rsidRDefault="007870F4">
            <w:pPr>
              <w:jc w:val="center"/>
            </w:pPr>
            <w:r>
              <w:t>Предельная скорость, км</w:t>
            </w:r>
            <w:r>
              <w:rPr>
                <w:lang w:val="en-US"/>
              </w:rPr>
              <w:t>/</w:t>
            </w:r>
            <w:r>
              <w:t>ч</w:t>
            </w:r>
          </w:p>
        </w:tc>
      </w:tr>
      <w:tr w:rsidR="00000000">
        <w:tblPrEx>
          <w:tblCellMar>
            <w:top w:w="0" w:type="dxa"/>
            <w:bottom w:w="0" w:type="dxa"/>
          </w:tblCellMar>
        </w:tblPrEx>
        <w:tc>
          <w:tcPr>
            <w:tcW w:w="1973" w:type="dxa"/>
          </w:tcPr>
          <w:p w:rsidR="00000000" w:rsidRDefault="007870F4">
            <w:pPr>
              <w:jc w:val="center"/>
            </w:pPr>
            <w:r>
              <w:t>автомобиль</w:t>
            </w:r>
          </w:p>
        </w:tc>
        <w:tc>
          <w:tcPr>
            <w:tcW w:w="1441" w:type="dxa"/>
          </w:tcPr>
          <w:p w:rsidR="00000000" w:rsidRDefault="007870F4">
            <w:pPr>
              <w:jc w:val="center"/>
            </w:pPr>
          </w:p>
        </w:tc>
        <w:tc>
          <w:tcPr>
            <w:tcW w:w="1441" w:type="dxa"/>
          </w:tcPr>
          <w:p w:rsidR="00000000" w:rsidRDefault="007870F4">
            <w:pPr>
              <w:jc w:val="center"/>
              <w:rPr>
                <w:lang w:val="en-US"/>
              </w:rPr>
            </w:pPr>
            <w:r>
              <w:t>минимальная</w:t>
            </w:r>
          </w:p>
        </w:tc>
        <w:tc>
          <w:tcPr>
            <w:tcW w:w="1441" w:type="dxa"/>
          </w:tcPr>
          <w:p w:rsidR="00000000" w:rsidRDefault="007870F4">
            <w:pPr>
              <w:jc w:val="center"/>
            </w:pPr>
            <w:r>
              <w:t>максимальная</w:t>
            </w:r>
          </w:p>
        </w:tc>
      </w:tr>
      <w:tr w:rsidR="00000000">
        <w:tblPrEx>
          <w:tblCellMar>
            <w:top w:w="0" w:type="dxa"/>
            <w:bottom w:w="0" w:type="dxa"/>
          </w:tblCellMar>
        </w:tblPrEx>
        <w:tc>
          <w:tcPr>
            <w:tcW w:w="1973" w:type="dxa"/>
          </w:tcPr>
          <w:p w:rsidR="00000000" w:rsidRDefault="007870F4">
            <w:pPr>
              <w:jc w:val="both"/>
            </w:pPr>
            <w:r>
              <w:t>Легковой (ГАЗ-24)</w:t>
            </w:r>
          </w:p>
        </w:tc>
        <w:tc>
          <w:tcPr>
            <w:tcW w:w="1441" w:type="dxa"/>
          </w:tcPr>
          <w:p w:rsidR="00000000" w:rsidRDefault="007870F4">
            <w:pPr>
              <w:jc w:val="center"/>
            </w:pPr>
            <w:r>
              <w:rPr>
                <w:lang w:val="en-US"/>
              </w:rPr>
              <w:t>I</w:t>
            </w:r>
          </w:p>
        </w:tc>
        <w:tc>
          <w:tcPr>
            <w:tcW w:w="1441" w:type="dxa"/>
          </w:tcPr>
          <w:p w:rsidR="00000000" w:rsidRDefault="007870F4">
            <w:pPr>
              <w:jc w:val="center"/>
              <w:rPr>
                <w:lang w:val="en-US"/>
              </w:rPr>
            </w:pPr>
            <w:r>
              <w:rPr>
                <w:lang w:val="en-US"/>
              </w:rPr>
              <w:sym w:font="Symbol" w:char="F0BE"/>
            </w:r>
          </w:p>
        </w:tc>
        <w:tc>
          <w:tcPr>
            <w:tcW w:w="1441" w:type="dxa"/>
          </w:tcPr>
          <w:p w:rsidR="00000000" w:rsidRDefault="007870F4">
            <w:pPr>
              <w:jc w:val="center"/>
            </w:pPr>
            <w:r>
              <w:t>41,0</w:t>
            </w:r>
          </w:p>
        </w:tc>
      </w:tr>
      <w:tr w:rsidR="00000000">
        <w:tblPrEx>
          <w:tblCellMar>
            <w:top w:w="0" w:type="dxa"/>
            <w:bottom w:w="0" w:type="dxa"/>
          </w:tblCellMar>
        </w:tblPrEx>
        <w:tc>
          <w:tcPr>
            <w:tcW w:w="1973" w:type="dxa"/>
          </w:tcPr>
          <w:p w:rsidR="00000000" w:rsidRDefault="007870F4">
            <w:pPr>
              <w:jc w:val="both"/>
            </w:pPr>
          </w:p>
        </w:tc>
        <w:tc>
          <w:tcPr>
            <w:tcW w:w="1441" w:type="dxa"/>
          </w:tcPr>
          <w:p w:rsidR="00000000" w:rsidRDefault="007870F4">
            <w:pPr>
              <w:jc w:val="center"/>
            </w:pPr>
            <w:r>
              <w:rPr>
                <w:lang w:val="en-US"/>
              </w:rPr>
              <w:t>II</w:t>
            </w:r>
          </w:p>
        </w:tc>
        <w:tc>
          <w:tcPr>
            <w:tcW w:w="1441" w:type="dxa"/>
          </w:tcPr>
          <w:p w:rsidR="00000000" w:rsidRDefault="007870F4">
            <w:pPr>
              <w:jc w:val="center"/>
              <w:rPr>
                <w:lang w:val="en-US"/>
              </w:rPr>
            </w:pPr>
            <w:r>
              <w:t>13,0</w:t>
            </w:r>
          </w:p>
        </w:tc>
        <w:tc>
          <w:tcPr>
            <w:tcW w:w="1441" w:type="dxa"/>
          </w:tcPr>
          <w:p w:rsidR="00000000" w:rsidRDefault="007870F4">
            <w:pPr>
              <w:jc w:val="center"/>
            </w:pPr>
            <w:r>
              <w:t>63,0</w:t>
            </w:r>
          </w:p>
        </w:tc>
      </w:tr>
      <w:tr w:rsidR="00000000">
        <w:tblPrEx>
          <w:tblCellMar>
            <w:top w:w="0" w:type="dxa"/>
            <w:bottom w:w="0" w:type="dxa"/>
          </w:tblCellMar>
        </w:tblPrEx>
        <w:tc>
          <w:tcPr>
            <w:tcW w:w="1973" w:type="dxa"/>
          </w:tcPr>
          <w:p w:rsidR="00000000" w:rsidRDefault="007870F4">
            <w:pPr>
              <w:jc w:val="both"/>
            </w:pPr>
          </w:p>
        </w:tc>
        <w:tc>
          <w:tcPr>
            <w:tcW w:w="1441" w:type="dxa"/>
          </w:tcPr>
          <w:p w:rsidR="00000000" w:rsidRDefault="007870F4">
            <w:pPr>
              <w:jc w:val="center"/>
            </w:pPr>
            <w:r>
              <w:rPr>
                <w:lang w:val="en-US"/>
              </w:rPr>
              <w:t>III</w:t>
            </w:r>
          </w:p>
        </w:tc>
        <w:tc>
          <w:tcPr>
            <w:tcW w:w="1441" w:type="dxa"/>
          </w:tcPr>
          <w:p w:rsidR="00000000" w:rsidRDefault="007870F4">
            <w:pPr>
              <w:jc w:val="center"/>
              <w:rPr>
                <w:lang w:val="en-US"/>
              </w:rPr>
            </w:pPr>
            <w:r>
              <w:t>20,0</w:t>
            </w:r>
          </w:p>
        </w:tc>
        <w:tc>
          <w:tcPr>
            <w:tcW w:w="1441" w:type="dxa"/>
          </w:tcPr>
          <w:p w:rsidR="00000000" w:rsidRDefault="007870F4">
            <w:pPr>
              <w:jc w:val="center"/>
            </w:pPr>
            <w:r>
              <w:t>98,0</w:t>
            </w:r>
          </w:p>
        </w:tc>
      </w:tr>
      <w:tr w:rsidR="00000000">
        <w:tblPrEx>
          <w:tblCellMar>
            <w:top w:w="0" w:type="dxa"/>
            <w:bottom w:w="0" w:type="dxa"/>
          </w:tblCellMar>
        </w:tblPrEx>
        <w:tc>
          <w:tcPr>
            <w:tcW w:w="1973" w:type="dxa"/>
          </w:tcPr>
          <w:p w:rsidR="00000000" w:rsidRDefault="007870F4">
            <w:pPr>
              <w:jc w:val="both"/>
            </w:pPr>
          </w:p>
        </w:tc>
        <w:tc>
          <w:tcPr>
            <w:tcW w:w="1441" w:type="dxa"/>
          </w:tcPr>
          <w:p w:rsidR="00000000" w:rsidRDefault="007870F4">
            <w:pPr>
              <w:jc w:val="center"/>
            </w:pPr>
            <w:r>
              <w:rPr>
                <w:lang w:val="en-US"/>
              </w:rPr>
              <w:t>IV</w:t>
            </w:r>
          </w:p>
        </w:tc>
        <w:tc>
          <w:tcPr>
            <w:tcW w:w="1441" w:type="dxa"/>
          </w:tcPr>
          <w:p w:rsidR="00000000" w:rsidRDefault="007870F4">
            <w:pPr>
              <w:jc w:val="center"/>
              <w:rPr>
                <w:lang w:val="en-US"/>
              </w:rPr>
            </w:pPr>
            <w:r>
              <w:t>28,0</w:t>
            </w:r>
          </w:p>
        </w:tc>
        <w:tc>
          <w:tcPr>
            <w:tcW w:w="1441" w:type="dxa"/>
          </w:tcPr>
          <w:p w:rsidR="00000000" w:rsidRDefault="007870F4">
            <w:pPr>
              <w:jc w:val="center"/>
            </w:pPr>
            <w:r>
              <w:t>142,0</w:t>
            </w:r>
          </w:p>
        </w:tc>
      </w:tr>
      <w:tr w:rsidR="00000000">
        <w:tblPrEx>
          <w:tblCellMar>
            <w:top w:w="0" w:type="dxa"/>
            <w:bottom w:w="0" w:type="dxa"/>
          </w:tblCellMar>
        </w:tblPrEx>
        <w:tc>
          <w:tcPr>
            <w:tcW w:w="1973" w:type="dxa"/>
          </w:tcPr>
          <w:p w:rsidR="00000000" w:rsidRDefault="007870F4">
            <w:pPr>
              <w:jc w:val="both"/>
            </w:pPr>
            <w:r>
              <w:t>Грузовой (ЗИЛ-130)</w:t>
            </w:r>
          </w:p>
        </w:tc>
        <w:tc>
          <w:tcPr>
            <w:tcW w:w="1441" w:type="dxa"/>
          </w:tcPr>
          <w:p w:rsidR="00000000" w:rsidRDefault="007870F4">
            <w:pPr>
              <w:jc w:val="center"/>
            </w:pPr>
            <w:r>
              <w:rPr>
                <w:lang w:val="en-US"/>
              </w:rPr>
              <w:t>I</w:t>
            </w:r>
          </w:p>
        </w:tc>
        <w:tc>
          <w:tcPr>
            <w:tcW w:w="1441" w:type="dxa"/>
          </w:tcPr>
          <w:p w:rsidR="00000000" w:rsidRDefault="007870F4">
            <w:pPr>
              <w:jc w:val="center"/>
              <w:rPr>
                <w:lang w:val="en-US"/>
              </w:rPr>
            </w:pPr>
            <w:r>
              <w:t>7,0</w:t>
            </w:r>
          </w:p>
        </w:tc>
        <w:tc>
          <w:tcPr>
            <w:tcW w:w="1441" w:type="dxa"/>
          </w:tcPr>
          <w:p w:rsidR="00000000" w:rsidRDefault="007870F4">
            <w:pPr>
              <w:jc w:val="center"/>
            </w:pPr>
            <w:r>
              <w:t>22,0</w:t>
            </w:r>
          </w:p>
        </w:tc>
      </w:tr>
      <w:tr w:rsidR="00000000">
        <w:tblPrEx>
          <w:tblCellMar>
            <w:top w:w="0" w:type="dxa"/>
            <w:bottom w:w="0" w:type="dxa"/>
          </w:tblCellMar>
        </w:tblPrEx>
        <w:tc>
          <w:tcPr>
            <w:tcW w:w="1973" w:type="dxa"/>
          </w:tcPr>
          <w:p w:rsidR="00000000" w:rsidRDefault="007870F4">
            <w:pPr>
              <w:jc w:val="both"/>
            </w:pPr>
          </w:p>
        </w:tc>
        <w:tc>
          <w:tcPr>
            <w:tcW w:w="1441" w:type="dxa"/>
          </w:tcPr>
          <w:p w:rsidR="00000000" w:rsidRDefault="007870F4">
            <w:pPr>
              <w:jc w:val="center"/>
            </w:pPr>
            <w:r>
              <w:rPr>
                <w:lang w:val="en-US"/>
              </w:rPr>
              <w:t>II</w:t>
            </w:r>
          </w:p>
        </w:tc>
        <w:tc>
          <w:tcPr>
            <w:tcW w:w="1441" w:type="dxa"/>
          </w:tcPr>
          <w:p w:rsidR="00000000" w:rsidRDefault="007870F4">
            <w:pPr>
              <w:jc w:val="center"/>
              <w:rPr>
                <w:lang w:val="en-US"/>
              </w:rPr>
            </w:pPr>
            <w:r>
              <w:t>12,0</w:t>
            </w:r>
          </w:p>
        </w:tc>
        <w:tc>
          <w:tcPr>
            <w:tcW w:w="1441" w:type="dxa"/>
          </w:tcPr>
          <w:p w:rsidR="00000000" w:rsidRDefault="007870F4">
            <w:pPr>
              <w:jc w:val="center"/>
            </w:pPr>
            <w:r>
              <w:t>38,0</w:t>
            </w:r>
          </w:p>
        </w:tc>
      </w:tr>
      <w:tr w:rsidR="00000000">
        <w:tblPrEx>
          <w:tblCellMar>
            <w:top w:w="0" w:type="dxa"/>
            <w:bottom w:w="0" w:type="dxa"/>
          </w:tblCellMar>
        </w:tblPrEx>
        <w:tc>
          <w:tcPr>
            <w:tcW w:w="1973" w:type="dxa"/>
          </w:tcPr>
          <w:p w:rsidR="00000000" w:rsidRDefault="007870F4">
            <w:pPr>
              <w:jc w:val="both"/>
            </w:pPr>
          </w:p>
        </w:tc>
        <w:tc>
          <w:tcPr>
            <w:tcW w:w="1441" w:type="dxa"/>
          </w:tcPr>
          <w:p w:rsidR="00000000" w:rsidRDefault="007870F4">
            <w:pPr>
              <w:jc w:val="center"/>
            </w:pPr>
            <w:r>
              <w:rPr>
                <w:lang w:val="en-US"/>
              </w:rPr>
              <w:t>III</w:t>
            </w:r>
          </w:p>
        </w:tc>
        <w:tc>
          <w:tcPr>
            <w:tcW w:w="1441" w:type="dxa"/>
          </w:tcPr>
          <w:p w:rsidR="00000000" w:rsidRDefault="007870F4">
            <w:pPr>
              <w:jc w:val="center"/>
              <w:rPr>
                <w:lang w:val="en-US"/>
              </w:rPr>
            </w:pPr>
            <w:r>
              <w:t>18,5</w:t>
            </w:r>
          </w:p>
        </w:tc>
        <w:tc>
          <w:tcPr>
            <w:tcW w:w="1441" w:type="dxa"/>
          </w:tcPr>
          <w:p w:rsidR="00000000" w:rsidRDefault="007870F4">
            <w:pPr>
              <w:jc w:val="center"/>
            </w:pPr>
            <w:r>
              <w:t>60,0</w:t>
            </w:r>
          </w:p>
        </w:tc>
      </w:tr>
      <w:tr w:rsidR="00000000">
        <w:tblPrEx>
          <w:tblCellMar>
            <w:top w:w="0" w:type="dxa"/>
            <w:bottom w:w="0" w:type="dxa"/>
          </w:tblCellMar>
        </w:tblPrEx>
        <w:tc>
          <w:tcPr>
            <w:tcW w:w="1973" w:type="dxa"/>
          </w:tcPr>
          <w:p w:rsidR="00000000" w:rsidRDefault="007870F4">
            <w:pPr>
              <w:jc w:val="both"/>
            </w:pPr>
          </w:p>
        </w:tc>
        <w:tc>
          <w:tcPr>
            <w:tcW w:w="1441" w:type="dxa"/>
          </w:tcPr>
          <w:p w:rsidR="00000000" w:rsidRDefault="007870F4">
            <w:pPr>
              <w:jc w:val="center"/>
            </w:pPr>
            <w:r>
              <w:rPr>
                <w:lang w:val="en-US"/>
              </w:rPr>
              <w:t>IV</w:t>
            </w:r>
          </w:p>
        </w:tc>
        <w:tc>
          <w:tcPr>
            <w:tcW w:w="1441" w:type="dxa"/>
          </w:tcPr>
          <w:p w:rsidR="00000000" w:rsidRDefault="007870F4">
            <w:pPr>
              <w:jc w:val="center"/>
            </w:pPr>
            <w:r>
              <w:t>28,0</w:t>
            </w:r>
          </w:p>
        </w:tc>
        <w:tc>
          <w:tcPr>
            <w:tcW w:w="1441" w:type="dxa"/>
          </w:tcPr>
          <w:p w:rsidR="00000000" w:rsidRDefault="007870F4">
            <w:pPr>
              <w:jc w:val="center"/>
            </w:pPr>
            <w:r>
              <w:t>90,0</w:t>
            </w:r>
          </w:p>
        </w:tc>
      </w:tr>
    </w:tbl>
    <w:p w:rsidR="00000000" w:rsidRDefault="007870F4">
      <w:pPr>
        <w:spacing w:before="120" w:after="120"/>
        <w:ind w:firstLine="284"/>
        <w:jc w:val="right"/>
      </w:pPr>
      <w:r>
        <w:rPr>
          <w:spacing w:val="40"/>
        </w:rPr>
        <w:t>Таблица</w:t>
      </w:r>
      <w:r>
        <w:t xml:space="preserve"> 1.2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48"/>
        <w:gridCol w:w="2375"/>
        <w:gridCol w:w="2375"/>
      </w:tblGrid>
      <w:tr w:rsidR="00000000">
        <w:tblPrEx>
          <w:tblCellMar>
            <w:top w:w="0" w:type="dxa"/>
            <w:bottom w:w="0" w:type="dxa"/>
          </w:tblCellMar>
        </w:tblPrEx>
        <w:tc>
          <w:tcPr>
            <w:tcW w:w="1548" w:type="dxa"/>
          </w:tcPr>
          <w:p w:rsidR="00000000" w:rsidRDefault="007870F4">
            <w:pPr>
              <w:jc w:val="center"/>
              <w:rPr>
                <w:i/>
                <w:lang w:val="en-US"/>
              </w:rPr>
            </w:pPr>
            <w:r>
              <w:t>Продольный уклон,</w:t>
            </w:r>
            <w:r>
              <w:rPr>
                <w:lang w:val="en-US"/>
              </w:rPr>
              <w:t xml:space="preserve"> </w:t>
            </w:r>
            <w:r>
              <w:t>%</w:t>
            </w:r>
            <w:r>
              <w:rPr>
                <w:vertAlign w:val="subscript"/>
              </w:rPr>
              <w:t>о</w:t>
            </w:r>
          </w:p>
        </w:tc>
        <w:tc>
          <w:tcPr>
            <w:tcW w:w="2375" w:type="dxa"/>
          </w:tcPr>
          <w:p w:rsidR="00000000" w:rsidRDefault="007870F4">
            <w:pPr>
              <w:jc w:val="center"/>
              <w:rPr>
                <w:i/>
              </w:rPr>
            </w:pPr>
            <w:r>
              <w:t>Степень открытия дроссельной заслонки, %</w:t>
            </w:r>
            <w:r>
              <w:rPr>
                <w:vertAlign w:val="subscript"/>
              </w:rPr>
              <w:t>о</w:t>
            </w:r>
            <w:r>
              <w:t xml:space="preserve"> </w:t>
            </w:r>
          </w:p>
        </w:tc>
        <w:tc>
          <w:tcPr>
            <w:tcW w:w="2375" w:type="dxa"/>
          </w:tcPr>
          <w:p w:rsidR="00000000" w:rsidRDefault="007870F4">
            <w:pPr>
              <w:jc w:val="center"/>
            </w:pPr>
            <w:r>
              <w:t>Передача, используемая грузовыми автомобилями</w:t>
            </w:r>
          </w:p>
        </w:tc>
      </w:tr>
      <w:tr w:rsidR="00000000">
        <w:tblPrEx>
          <w:tblCellMar>
            <w:top w:w="0" w:type="dxa"/>
            <w:bottom w:w="0" w:type="dxa"/>
          </w:tblCellMar>
        </w:tblPrEx>
        <w:tc>
          <w:tcPr>
            <w:tcW w:w="1548" w:type="dxa"/>
          </w:tcPr>
          <w:p w:rsidR="00000000" w:rsidRDefault="007870F4">
            <w:pPr>
              <w:jc w:val="center"/>
            </w:pPr>
            <w:r>
              <w:t>0—40</w:t>
            </w:r>
          </w:p>
        </w:tc>
        <w:tc>
          <w:tcPr>
            <w:tcW w:w="2375" w:type="dxa"/>
          </w:tcPr>
          <w:p w:rsidR="00000000" w:rsidRDefault="007870F4">
            <w:pPr>
              <w:jc w:val="center"/>
            </w:pPr>
            <w:r>
              <w:t>50—60</w:t>
            </w:r>
          </w:p>
        </w:tc>
        <w:tc>
          <w:tcPr>
            <w:tcW w:w="2375" w:type="dxa"/>
          </w:tcPr>
          <w:p w:rsidR="00000000" w:rsidRDefault="007870F4">
            <w:pPr>
              <w:jc w:val="center"/>
            </w:pPr>
            <w:r>
              <w:rPr>
                <w:lang w:val="en-US"/>
              </w:rPr>
              <w:t>V, IV</w:t>
            </w:r>
          </w:p>
        </w:tc>
      </w:tr>
      <w:tr w:rsidR="00000000">
        <w:tblPrEx>
          <w:tblCellMar>
            <w:top w:w="0" w:type="dxa"/>
            <w:bottom w:w="0" w:type="dxa"/>
          </w:tblCellMar>
        </w:tblPrEx>
        <w:tc>
          <w:tcPr>
            <w:tcW w:w="1548" w:type="dxa"/>
          </w:tcPr>
          <w:p w:rsidR="00000000" w:rsidRDefault="007870F4">
            <w:pPr>
              <w:jc w:val="center"/>
            </w:pPr>
            <w:r>
              <w:t>40—70</w:t>
            </w:r>
          </w:p>
        </w:tc>
        <w:tc>
          <w:tcPr>
            <w:tcW w:w="2375" w:type="dxa"/>
          </w:tcPr>
          <w:p w:rsidR="00000000" w:rsidRDefault="007870F4">
            <w:pPr>
              <w:jc w:val="center"/>
            </w:pPr>
            <w:r>
              <w:t>80—85</w:t>
            </w:r>
          </w:p>
        </w:tc>
        <w:tc>
          <w:tcPr>
            <w:tcW w:w="2375" w:type="dxa"/>
          </w:tcPr>
          <w:p w:rsidR="00000000" w:rsidRDefault="007870F4">
            <w:pPr>
              <w:jc w:val="center"/>
            </w:pPr>
            <w:r>
              <w:rPr>
                <w:lang w:val="en-US"/>
              </w:rPr>
              <w:t>III, II</w:t>
            </w:r>
          </w:p>
        </w:tc>
      </w:tr>
      <w:tr w:rsidR="00000000">
        <w:tblPrEx>
          <w:tblCellMar>
            <w:top w:w="0" w:type="dxa"/>
            <w:bottom w:w="0" w:type="dxa"/>
          </w:tblCellMar>
        </w:tblPrEx>
        <w:tc>
          <w:tcPr>
            <w:tcW w:w="1548" w:type="dxa"/>
          </w:tcPr>
          <w:p w:rsidR="00000000" w:rsidRDefault="007870F4">
            <w:pPr>
              <w:jc w:val="center"/>
            </w:pPr>
            <w:r>
              <w:t>70</w:t>
            </w:r>
          </w:p>
        </w:tc>
        <w:tc>
          <w:tcPr>
            <w:tcW w:w="2375" w:type="dxa"/>
          </w:tcPr>
          <w:p w:rsidR="00000000" w:rsidRDefault="007870F4">
            <w:pPr>
              <w:jc w:val="center"/>
            </w:pPr>
            <w:r>
              <w:t>100</w:t>
            </w:r>
          </w:p>
        </w:tc>
        <w:tc>
          <w:tcPr>
            <w:tcW w:w="2375" w:type="dxa"/>
          </w:tcPr>
          <w:p w:rsidR="00000000" w:rsidRDefault="007870F4">
            <w:pPr>
              <w:jc w:val="center"/>
            </w:pPr>
            <w:r>
              <w:rPr>
                <w:lang w:val="en-US"/>
              </w:rPr>
              <w:t>I</w:t>
            </w:r>
          </w:p>
        </w:tc>
      </w:tr>
    </w:tbl>
    <w:p w:rsidR="00000000" w:rsidRDefault="007870F4">
      <w:pPr>
        <w:spacing w:before="120" w:after="120"/>
        <w:ind w:firstLine="284"/>
        <w:jc w:val="right"/>
      </w:pPr>
      <w:r>
        <w:rPr>
          <w:spacing w:val="40"/>
        </w:rPr>
        <w:t>Таблица</w:t>
      </w:r>
      <w:r>
        <w:t xml:space="preserve"> 1.3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4808"/>
        <w:gridCol w:w="1559"/>
      </w:tblGrid>
      <w:tr w:rsidR="00000000">
        <w:tblPrEx>
          <w:tblCellMar>
            <w:top w:w="0" w:type="dxa"/>
            <w:bottom w:w="0" w:type="dxa"/>
          </w:tblCellMar>
        </w:tblPrEx>
        <w:tc>
          <w:tcPr>
            <w:tcW w:w="4808" w:type="dxa"/>
          </w:tcPr>
          <w:p w:rsidR="00000000" w:rsidRDefault="007870F4">
            <w:pPr>
              <w:jc w:val="center"/>
            </w:pPr>
            <w:r>
              <w:t>Учитываемый фактор</w:t>
            </w:r>
          </w:p>
        </w:tc>
        <w:tc>
          <w:tcPr>
            <w:tcW w:w="1559" w:type="dxa"/>
          </w:tcPr>
          <w:p w:rsidR="00000000" w:rsidRDefault="007870F4">
            <w:pPr>
              <w:jc w:val="center"/>
            </w:pPr>
            <w:r>
              <w:t xml:space="preserve">Коэффициент </w:t>
            </w:r>
            <w:r>
              <w:rPr>
                <w:i/>
              </w:rPr>
              <w:sym w:font="Symbol" w:char="F074"/>
            </w:r>
            <w:r>
              <w:rPr>
                <w:i/>
                <w:vertAlign w:val="subscript"/>
              </w:rPr>
              <w:t>3</w:t>
            </w:r>
          </w:p>
        </w:tc>
      </w:tr>
      <w:tr w:rsidR="00000000">
        <w:tblPrEx>
          <w:tblCellMar>
            <w:top w:w="0" w:type="dxa"/>
            <w:bottom w:w="0" w:type="dxa"/>
          </w:tblCellMar>
        </w:tblPrEx>
        <w:tc>
          <w:tcPr>
            <w:tcW w:w="4808" w:type="dxa"/>
          </w:tcPr>
          <w:p w:rsidR="00000000" w:rsidRDefault="007870F4">
            <w:pPr>
              <w:jc w:val="both"/>
            </w:pPr>
            <w:r>
              <w:t>Дорожные условия в конце спуска (уклон более 30 %</w:t>
            </w:r>
            <w:r>
              <w:rPr>
                <w:vertAlign w:val="subscript"/>
              </w:rPr>
              <w:t>о</w:t>
            </w:r>
            <w:r>
              <w:t>:</w:t>
            </w:r>
          </w:p>
        </w:tc>
        <w:tc>
          <w:tcPr>
            <w:tcW w:w="1559" w:type="dxa"/>
          </w:tcPr>
          <w:p w:rsidR="00000000" w:rsidRDefault="007870F4">
            <w:pPr>
              <w:jc w:val="center"/>
            </w:pPr>
          </w:p>
        </w:tc>
      </w:tr>
      <w:tr w:rsidR="00000000">
        <w:tblPrEx>
          <w:tblCellMar>
            <w:top w:w="0" w:type="dxa"/>
            <w:bottom w:w="0" w:type="dxa"/>
          </w:tblCellMar>
        </w:tblPrEx>
        <w:tc>
          <w:tcPr>
            <w:tcW w:w="4808" w:type="dxa"/>
          </w:tcPr>
          <w:p w:rsidR="00000000" w:rsidRDefault="007870F4">
            <w:pPr>
              <w:tabs>
                <w:tab w:val="left" w:pos="386"/>
                <w:tab w:val="left" w:pos="669"/>
              </w:tabs>
              <w:ind w:firstLine="244"/>
              <w:jc w:val="both"/>
            </w:pPr>
            <w:r>
              <w:t>последующий подъем</w:t>
            </w:r>
          </w:p>
        </w:tc>
        <w:tc>
          <w:tcPr>
            <w:tcW w:w="1559" w:type="dxa"/>
          </w:tcPr>
          <w:p w:rsidR="00000000" w:rsidRDefault="007870F4">
            <w:pPr>
              <w:jc w:val="center"/>
            </w:pPr>
            <w:r>
              <w:t>1,2</w:t>
            </w:r>
          </w:p>
        </w:tc>
      </w:tr>
      <w:tr w:rsidR="00000000">
        <w:tblPrEx>
          <w:tblCellMar>
            <w:top w:w="0" w:type="dxa"/>
            <w:bottom w:w="0" w:type="dxa"/>
          </w:tblCellMar>
        </w:tblPrEx>
        <w:tc>
          <w:tcPr>
            <w:tcW w:w="4808" w:type="dxa"/>
          </w:tcPr>
          <w:p w:rsidR="00000000" w:rsidRDefault="007870F4">
            <w:pPr>
              <w:tabs>
                <w:tab w:val="left" w:pos="386"/>
                <w:tab w:val="left" w:pos="669"/>
              </w:tabs>
              <w:ind w:firstLine="244"/>
              <w:jc w:val="both"/>
            </w:pPr>
            <w:r>
              <w:t xml:space="preserve">кривая в плане </w:t>
            </w:r>
            <w:r>
              <w:rPr>
                <w:i/>
                <w:lang w:val="en-US"/>
              </w:rPr>
              <w:t>R</w:t>
            </w:r>
            <w:r>
              <w:rPr>
                <w:lang w:val="en-US"/>
              </w:rPr>
              <w:t xml:space="preserve"> = </w:t>
            </w:r>
            <w:r>
              <w:t>1000 м</w:t>
            </w:r>
          </w:p>
        </w:tc>
        <w:tc>
          <w:tcPr>
            <w:tcW w:w="1559" w:type="dxa"/>
          </w:tcPr>
          <w:p w:rsidR="00000000" w:rsidRDefault="007870F4">
            <w:pPr>
              <w:jc w:val="center"/>
            </w:pPr>
            <w:r>
              <w:t>0,8</w:t>
            </w:r>
          </w:p>
        </w:tc>
      </w:tr>
      <w:tr w:rsidR="00000000">
        <w:tblPrEx>
          <w:tblCellMar>
            <w:top w:w="0" w:type="dxa"/>
            <w:bottom w:w="0" w:type="dxa"/>
          </w:tblCellMar>
        </w:tblPrEx>
        <w:tc>
          <w:tcPr>
            <w:tcW w:w="4808" w:type="dxa"/>
          </w:tcPr>
          <w:p w:rsidR="00000000" w:rsidRDefault="007870F4">
            <w:pPr>
              <w:tabs>
                <w:tab w:val="left" w:pos="386"/>
                <w:tab w:val="left" w:pos="669"/>
              </w:tabs>
              <w:ind w:firstLine="244"/>
              <w:jc w:val="both"/>
            </w:pPr>
            <w:r>
              <w:t>малый мост</w:t>
            </w:r>
          </w:p>
        </w:tc>
        <w:tc>
          <w:tcPr>
            <w:tcW w:w="1559" w:type="dxa"/>
          </w:tcPr>
          <w:p w:rsidR="00000000" w:rsidRDefault="007870F4">
            <w:pPr>
              <w:jc w:val="center"/>
            </w:pPr>
            <w:r>
              <w:t>0,85</w:t>
            </w:r>
          </w:p>
        </w:tc>
      </w:tr>
      <w:tr w:rsidR="00000000">
        <w:tblPrEx>
          <w:tblCellMar>
            <w:top w:w="0" w:type="dxa"/>
            <w:bottom w:w="0" w:type="dxa"/>
          </w:tblCellMar>
        </w:tblPrEx>
        <w:tc>
          <w:tcPr>
            <w:tcW w:w="4808" w:type="dxa"/>
          </w:tcPr>
          <w:p w:rsidR="00000000" w:rsidRDefault="007870F4">
            <w:pPr>
              <w:tabs>
                <w:tab w:val="left" w:pos="386"/>
                <w:tab w:val="left" w:pos="669"/>
              </w:tabs>
              <w:ind w:firstLine="244"/>
              <w:jc w:val="both"/>
            </w:pPr>
            <w:r>
              <w:t>большой (средний) мост</w:t>
            </w:r>
          </w:p>
        </w:tc>
        <w:tc>
          <w:tcPr>
            <w:tcW w:w="1559" w:type="dxa"/>
          </w:tcPr>
          <w:p w:rsidR="00000000" w:rsidRDefault="007870F4">
            <w:pPr>
              <w:jc w:val="center"/>
            </w:pPr>
            <w:r>
              <w:t>0,7</w:t>
            </w:r>
          </w:p>
        </w:tc>
      </w:tr>
      <w:tr w:rsidR="00000000">
        <w:tblPrEx>
          <w:tblCellMar>
            <w:top w:w="0" w:type="dxa"/>
            <w:bottom w:w="0" w:type="dxa"/>
          </w:tblCellMar>
        </w:tblPrEx>
        <w:tc>
          <w:tcPr>
            <w:tcW w:w="4808" w:type="dxa"/>
          </w:tcPr>
          <w:p w:rsidR="00000000" w:rsidRDefault="007870F4">
            <w:pPr>
              <w:jc w:val="both"/>
            </w:pPr>
            <w:r>
              <w:t>Дорожные услов</w:t>
            </w:r>
            <w:r>
              <w:t xml:space="preserve">ия перед подъемом (уклон не более 30 </w:t>
            </w:r>
            <w:r>
              <w:lastRenderedPageBreak/>
              <w:t>%</w:t>
            </w:r>
            <w:r>
              <w:rPr>
                <w:vertAlign w:val="subscript"/>
              </w:rPr>
              <w:t>о</w:t>
            </w:r>
            <w:r>
              <w:t>):</w:t>
            </w:r>
          </w:p>
        </w:tc>
        <w:tc>
          <w:tcPr>
            <w:tcW w:w="1559" w:type="dxa"/>
          </w:tcPr>
          <w:p w:rsidR="00000000" w:rsidRDefault="007870F4">
            <w:pPr>
              <w:jc w:val="center"/>
            </w:pPr>
          </w:p>
        </w:tc>
      </w:tr>
      <w:tr w:rsidR="00000000">
        <w:tblPrEx>
          <w:tblCellMar>
            <w:top w:w="0" w:type="dxa"/>
            <w:bottom w:w="0" w:type="dxa"/>
          </w:tblCellMar>
        </w:tblPrEx>
        <w:tc>
          <w:tcPr>
            <w:tcW w:w="4808" w:type="dxa"/>
          </w:tcPr>
          <w:p w:rsidR="00000000" w:rsidRDefault="007870F4">
            <w:pPr>
              <w:ind w:firstLine="244"/>
              <w:jc w:val="both"/>
            </w:pPr>
            <w:r>
              <w:lastRenderedPageBreak/>
              <w:t>горизонтальный участок</w:t>
            </w:r>
          </w:p>
        </w:tc>
        <w:tc>
          <w:tcPr>
            <w:tcW w:w="1559" w:type="dxa"/>
          </w:tcPr>
          <w:p w:rsidR="00000000" w:rsidRDefault="007870F4">
            <w:pPr>
              <w:jc w:val="center"/>
            </w:pPr>
            <w:r>
              <w:t>1,1</w:t>
            </w:r>
          </w:p>
        </w:tc>
      </w:tr>
      <w:tr w:rsidR="00000000">
        <w:tblPrEx>
          <w:tblCellMar>
            <w:top w:w="0" w:type="dxa"/>
            <w:bottom w:w="0" w:type="dxa"/>
          </w:tblCellMar>
        </w:tblPrEx>
        <w:tc>
          <w:tcPr>
            <w:tcW w:w="4808" w:type="dxa"/>
          </w:tcPr>
          <w:p w:rsidR="00000000" w:rsidRDefault="007870F4">
            <w:pPr>
              <w:ind w:firstLine="244"/>
              <w:jc w:val="both"/>
            </w:pPr>
            <w:r>
              <w:t>спуск</w:t>
            </w:r>
          </w:p>
        </w:tc>
        <w:tc>
          <w:tcPr>
            <w:tcW w:w="1559" w:type="dxa"/>
          </w:tcPr>
          <w:p w:rsidR="00000000" w:rsidRDefault="007870F4">
            <w:pPr>
              <w:jc w:val="center"/>
            </w:pPr>
            <w:r>
              <w:t>1,2</w:t>
            </w:r>
          </w:p>
        </w:tc>
      </w:tr>
      <w:tr w:rsidR="00000000">
        <w:tblPrEx>
          <w:tblCellMar>
            <w:top w:w="0" w:type="dxa"/>
            <w:bottom w:w="0" w:type="dxa"/>
          </w:tblCellMar>
        </w:tblPrEx>
        <w:tc>
          <w:tcPr>
            <w:tcW w:w="4808" w:type="dxa"/>
          </w:tcPr>
          <w:p w:rsidR="00000000" w:rsidRDefault="007870F4">
            <w:pPr>
              <w:ind w:firstLine="244"/>
              <w:jc w:val="both"/>
            </w:pPr>
            <w:r>
              <w:t>малый мост</w:t>
            </w:r>
          </w:p>
        </w:tc>
        <w:tc>
          <w:tcPr>
            <w:tcW w:w="1559" w:type="dxa"/>
          </w:tcPr>
          <w:p w:rsidR="00000000" w:rsidRDefault="007870F4">
            <w:pPr>
              <w:jc w:val="center"/>
            </w:pPr>
            <w:r>
              <w:t>0,9</w:t>
            </w:r>
          </w:p>
        </w:tc>
      </w:tr>
      <w:tr w:rsidR="00000000">
        <w:tblPrEx>
          <w:tblCellMar>
            <w:top w:w="0" w:type="dxa"/>
            <w:bottom w:w="0" w:type="dxa"/>
          </w:tblCellMar>
        </w:tblPrEx>
        <w:tc>
          <w:tcPr>
            <w:tcW w:w="4808" w:type="dxa"/>
          </w:tcPr>
          <w:p w:rsidR="00000000" w:rsidRDefault="007870F4">
            <w:pPr>
              <w:ind w:firstLine="244"/>
              <w:jc w:val="both"/>
            </w:pPr>
            <w:r>
              <w:t>сужение проезжей части на 2 м</w:t>
            </w:r>
          </w:p>
        </w:tc>
        <w:tc>
          <w:tcPr>
            <w:tcW w:w="1559" w:type="dxa"/>
          </w:tcPr>
          <w:p w:rsidR="00000000" w:rsidRDefault="007870F4">
            <w:pPr>
              <w:jc w:val="center"/>
            </w:pPr>
            <w:r>
              <w:t>0,8</w:t>
            </w:r>
          </w:p>
        </w:tc>
      </w:tr>
      <w:tr w:rsidR="00000000">
        <w:tblPrEx>
          <w:tblCellMar>
            <w:top w:w="0" w:type="dxa"/>
            <w:bottom w:w="0" w:type="dxa"/>
          </w:tblCellMar>
        </w:tblPrEx>
        <w:tc>
          <w:tcPr>
            <w:tcW w:w="4808" w:type="dxa"/>
          </w:tcPr>
          <w:p w:rsidR="00000000" w:rsidRDefault="007870F4">
            <w:pPr>
              <w:jc w:val="both"/>
            </w:pPr>
            <w:r>
              <w:t>Участки с ограниченной видимостью, м:</w:t>
            </w:r>
          </w:p>
        </w:tc>
        <w:tc>
          <w:tcPr>
            <w:tcW w:w="1559" w:type="dxa"/>
          </w:tcPr>
          <w:p w:rsidR="00000000" w:rsidRDefault="007870F4">
            <w:pPr>
              <w:jc w:val="center"/>
            </w:pPr>
          </w:p>
        </w:tc>
      </w:tr>
      <w:tr w:rsidR="00000000">
        <w:tblPrEx>
          <w:tblCellMar>
            <w:top w:w="0" w:type="dxa"/>
            <w:bottom w:w="0" w:type="dxa"/>
          </w:tblCellMar>
        </w:tblPrEx>
        <w:tc>
          <w:tcPr>
            <w:tcW w:w="4808" w:type="dxa"/>
          </w:tcPr>
          <w:p w:rsidR="00000000" w:rsidRDefault="007870F4">
            <w:pPr>
              <w:ind w:firstLine="244"/>
              <w:jc w:val="both"/>
            </w:pPr>
            <w:r>
              <w:t>в плане 600—700</w:t>
            </w:r>
          </w:p>
        </w:tc>
        <w:tc>
          <w:tcPr>
            <w:tcW w:w="1559" w:type="dxa"/>
          </w:tcPr>
          <w:p w:rsidR="00000000" w:rsidRDefault="007870F4">
            <w:pPr>
              <w:jc w:val="center"/>
            </w:pPr>
            <w:r>
              <w:t>1,0</w:t>
            </w:r>
          </w:p>
        </w:tc>
      </w:tr>
      <w:tr w:rsidR="00000000">
        <w:tblPrEx>
          <w:tblCellMar>
            <w:top w:w="0" w:type="dxa"/>
            <w:bottom w:w="0" w:type="dxa"/>
          </w:tblCellMar>
        </w:tblPrEx>
        <w:tc>
          <w:tcPr>
            <w:tcW w:w="4808" w:type="dxa"/>
          </w:tcPr>
          <w:p w:rsidR="00000000" w:rsidRDefault="007870F4">
            <w:pPr>
              <w:ind w:firstLine="953"/>
              <w:jc w:val="both"/>
            </w:pPr>
            <w:r>
              <w:t>300—400</w:t>
            </w:r>
          </w:p>
        </w:tc>
        <w:tc>
          <w:tcPr>
            <w:tcW w:w="1559" w:type="dxa"/>
          </w:tcPr>
          <w:p w:rsidR="00000000" w:rsidRDefault="007870F4">
            <w:pPr>
              <w:jc w:val="center"/>
            </w:pPr>
            <w:r>
              <w:t>0,95</w:t>
            </w:r>
          </w:p>
        </w:tc>
      </w:tr>
      <w:tr w:rsidR="00000000">
        <w:tblPrEx>
          <w:tblCellMar>
            <w:top w:w="0" w:type="dxa"/>
            <w:bottom w:w="0" w:type="dxa"/>
          </w:tblCellMar>
        </w:tblPrEx>
        <w:tc>
          <w:tcPr>
            <w:tcW w:w="4808" w:type="dxa"/>
          </w:tcPr>
          <w:p w:rsidR="00000000" w:rsidRDefault="007870F4">
            <w:pPr>
              <w:ind w:firstLine="953"/>
              <w:jc w:val="both"/>
            </w:pPr>
            <w:r>
              <w:t>200—250</w:t>
            </w:r>
          </w:p>
        </w:tc>
        <w:tc>
          <w:tcPr>
            <w:tcW w:w="1559" w:type="dxa"/>
          </w:tcPr>
          <w:p w:rsidR="00000000" w:rsidRDefault="007870F4">
            <w:pPr>
              <w:jc w:val="center"/>
            </w:pPr>
            <w:r>
              <w:t>0,9</w:t>
            </w:r>
          </w:p>
        </w:tc>
      </w:tr>
      <w:tr w:rsidR="00000000">
        <w:tblPrEx>
          <w:tblCellMar>
            <w:top w:w="0" w:type="dxa"/>
            <w:bottom w:w="0" w:type="dxa"/>
          </w:tblCellMar>
        </w:tblPrEx>
        <w:tc>
          <w:tcPr>
            <w:tcW w:w="4808" w:type="dxa"/>
          </w:tcPr>
          <w:p w:rsidR="00000000" w:rsidRDefault="007870F4">
            <w:pPr>
              <w:ind w:firstLine="953"/>
              <w:jc w:val="both"/>
            </w:pPr>
            <w:r>
              <w:t>100—150</w:t>
            </w:r>
          </w:p>
        </w:tc>
        <w:tc>
          <w:tcPr>
            <w:tcW w:w="1559" w:type="dxa"/>
          </w:tcPr>
          <w:p w:rsidR="00000000" w:rsidRDefault="007870F4">
            <w:pPr>
              <w:jc w:val="center"/>
            </w:pPr>
            <w:r>
              <w:t>0,8</w:t>
            </w:r>
          </w:p>
        </w:tc>
      </w:tr>
      <w:tr w:rsidR="00000000">
        <w:tblPrEx>
          <w:tblCellMar>
            <w:top w:w="0" w:type="dxa"/>
            <w:bottom w:w="0" w:type="dxa"/>
          </w:tblCellMar>
        </w:tblPrEx>
        <w:tc>
          <w:tcPr>
            <w:tcW w:w="4808" w:type="dxa"/>
          </w:tcPr>
          <w:p w:rsidR="00000000" w:rsidRDefault="007870F4">
            <w:pPr>
              <w:ind w:firstLine="244"/>
              <w:jc w:val="both"/>
            </w:pPr>
            <w:r>
              <w:t>менее 100</w:t>
            </w:r>
          </w:p>
        </w:tc>
        <w:tc>
          <w:tcPr>
            <w:tcW w:w="1559" w:type="dxa"/>
          </w:tcPr>
          <w:p w:rsidR="00000000" w:rsidRDefault="007870F4">
            <w:pPr>
              <w:jc w:val="center"/>
            </w:pPr>
            <w:r>
              <w:t>0,75</w:t>
            </w:r>
          </w:p>
        </w:tc>
      </w:tr>
      <w:tr w:rsidR="00000000">
        <w:tblPrEx>
          <w:tblCellMar>
            <w:top w:w="0" w:type="dxa"/>
            <w:bottom w:w="0" w:type="dxa"/>
          </w:tblCellMar>
        </w:tblPrEx>
        <w:tc>
          <w:tcPr>
            <w:tcW w:w="4808" w:type="dxa"/>
          </w:tcPr>
          <w:p w:rsidR="00000000" w:rsidRDefault="007870F4">
            <w:pPr>
              <w:ind w:firstLine="244"/>
              <w:jc w:val="both"/>
            </w:pPr>
            <w:r>
              <w:t>в профиле</w:t>
            </w:r>
          </w:p>
        </w:tc>
        <w:tc>
          <w:tcPr>
            <w:tcW w:w="1559" w:type="dxa"/>
          </w:tcPr>
          <w:p w:rsidR="00000000" w:rsidRDefault="007870F4">
            <w:pPr>
              <w:jc w:val="center"/>
            </w:pPr>
          </w:p>
        </w:tc>
      </w:tr>
      <w:tr w:rsidR="00000000">
        <w:tblPrEx>
          <w:tblCellMar>
            <w:top w:w="0" w:type="dxa"/>
            <w:bottom w:w="0" w:type="dxa"/>
          </w:tblCellMar>
        </w:tblPrEx>
        <w:tc>
          <w:tcPr>
            <w:tcW w:w="4808" w:type="dxa"/>
          </w:tcPr>
          <w:p w:rsidR="00000000" w:rsidRDefault="007870F4">
            <w:pPr>
              <w:ind w:firstLine="244"/>
              <w:jc w:val="both"/>
            </w:pPr>
            <w:r>
              <w:t>более 150</w:t>
            </w:r>
          </w:p>
        </w:tc>
        <w:tc>
          <w:tcPr>
            <w:tcW w:w="1559" w:type="dxa"/>
          </w:tcPr>
          <w:p w:rsidR="00000000" w:rsidRDefault="007870F4">
            <w:pPr>
              <w:jc w:val="center"/>
            </w:pPr>
            <w:r>
              <w:t>1,0</w:t>
            </w:r>
          </w:p>
        </w:tc>
      </w:tr>
      <w:tr w:rsidR="00000000">
        <w:tblPrEx>
          <w:tblCellMar>
            <w:top w:w="0" w:type="dxa"/>
            <w:bottom w:w="0" w:type="dxa"/>
          </w:tblCellMar>
        </w:tblPrEx>
        <w:tc>
          <w:tcPr>
            <w:tcW w:w="4808" w:type="dxa"/>
          </w:tcPr>
          <w:p w:rsidR="00000000" w:rsidRDefault="007870F4">
            <w:pPr>
              <w:ind w:firstLine="811"/>
              <w:jc w:val="both"/>
            </w:pPr>
            <w:r>
              <w:t>100</w:t>
            </w:r>
          </w:p>
        </w:tc>
        <w:tc>
          <w:tcPr>
            <w:tcW w:w="1559" w:type="dxa"/>
          </w:tcPr>
          <w:p w:rsidR="00000000" w:rsidRDefault="007870F4">
            <w:pPr>
              <w:jc w:val="center"/>
            </w:pPr>
            <w:r>
              <w:t>0,95</w:t>
            </w:r>
          </w:p>
        </w:tc>
      </w:tr>
      <w:tr w:rsidR="00000000">
        <w:tblPrEx>
          <w:tblCellMar>
            <w:top w:w="0" w:type="dxa"/>
            <w:bottom w:w="0" w:type="dxa"/>
          </w:tblCellMar>
        </w:tblPrEx>
        <w:tc>
          <w:tcPr>
            <w:tcW w:w="4808" w:type="dxa"/>
          </w:tcPr>
          <w:p w:rsidR="00000000" w:rsidRDefault="007870F4">
            <w:pPr>
              <w:ind w:firstLine="811"/>
              <w:jc w:val="both"/>
            </w:pPr>
            <w:r>
              <w:t>50</w:t>
            </w:r>
          </w:p>
        </w:tc>
        <w:tc>
          <w:tcPr>
            <w:tcW w:w="1559" w:type="dxa"/>
          </w:tcPr>
          <w:p w:rsidR="00000000" w:rsidRDefault="007870F4">
            <w:pPr>
              <w:jc w:val="center"/>
            </w:pPr>
            <w:r>
              <w:t>0,75</w:t>
            </w:r>
          </w:p>
        </w:tc>
      </w:tr>
      <w:tr w:rsidR="00000000">
        <w:tblPrEx>
          <w:tblCellMar>
            <w:top w:w="0" w:type="dxa"/>
            <w:bottom w:w="0" w:type="dxa"/>
          </w:tblCellMar>
        </w:tblPrEx>
        <w:tc>
          <w:tcPr>
            <w:tcW w:w="4808" w:type="dxa"/>
          </w:tcPr>
          <w:p w:rsidR="00000000" w:rsidRDefault="007870F4">
            <w:pPr>
              <w:ind w:firstLine="244"/>
              <w:jc w:val="both"/>
            </w:pPr>
            <w:r>
              <w:t>менее</w:t>
            </w:r>
            <w:r>
              <w:rPr>
                <w:smallCaps/>
              </w:rPr>
              <w:t xml:space="preserve"> 5</w:t>
            </w:r>
            <w:r>
              <w:t>0</w:t>
            </w:r>
          </w:p>
        </w:tc>
        <w:tc>
          <w:tcPr>
            <w:tcW w:w="1559" w:type="dxa"/>
          </w:tcPr>
          <w:p w:rsidR="00000000" w:rsidRDefault="007870F4">
            <w:pPr>
              <w:jc w:val="center"/>
            </w:pPr>
            <w:r>
              <w:t>0,6</w:t>
            </w:r>
          </w:p>
        </w:tc>
      </w:tr>
      <w:tr w:rsidR="00000000">
        <w:tblPrEx>
          <w:tblCellMar>
            <w:top w:w="0" w:type="dxa"/>
            <w:bottom w:w="0" w:type="dxa"/>
          </w:tblCellMar>
        </w:tblPrEx>
        <w:tc>
          <w:tcPr>
            <w:tcW w:w="4808" w:type="dxa"/>
          </w:tcPr>
          <w:p w:rsidR="00000000" w:rsidRDefault="007870F4">
            <w:pPr>
              <w:jc w:val="both"/>
            </w:pPr>
            <w:r>
              <w:t>Кривые в плане радиусом, м:</w:t>
            </w:r>
          </w:p>
        </w:tc>
        <w:tc>
          <w:tcPr>
            <w:tcW w:w="1559" w:type="dxa"/>
          </w:tcPr>
          <w:p w:rsidR="00000000" w:rsidRDefault="007870F4">
            <w:pPr>
              <w:jc w:val="center"/>
            </w:pPr>
          </w:p>
        </w:tc>
      </w:tr>
      <w:tr w:rsidR="00000000">
        <w:tblPrEx>
          <w:tblCellMar>
            <w:top w:w="0" w:type="dxa"/>
            <w:bottom w:w="0" w:type="dxa"/>
          </w:tblCellMar>
        </w:tblPrEx>
        <w:tc>
          <w:tcPr>
            <w:tcW w:w="4808" w:type="dxa"/>
          </w:tcPr>
          <w:p w:rsidR="00000000" w:rsidRDefault="007870F4">
            <w:pPr>
              <w:ind w:firstLine="244"/>
              <w:jc w:val="both"/>
            </w:pPr>
            <w:r>
              <w:t>более 600</w:t>
            </w:r>
          </w:p>
        </w:tc>
        <w:tc>
          <w:tcPr>
            <w:tcW w:w="1559" w:type="dxa"/>
          </w:tcPr>
          <w:p w:rsidR="00000000" w:rsidRDefault="007870F4">
            <w:pPr>
              <w:jc w:val="center"/>
            </w:pPr>
            <w:r>
              <w:t>1,0</w:t>
            </w:r>
          </w:p>
        </w:tc>
      </w:tr>
      <w:tr w:rsidR="00000000">
        <w:tblPrEx>
          <w:tblCellMar>
            <w:top w:w="0" w:type="dxa"/>
            <w:bottom w:w="0" w:type="dxa"/>
          </w:tblCellMar>
        </w:tblPrEx>
        <w:tc>
          <w:tcPr>
            <w:tcW w:w="4808" w:type="dxa"/>
          </w:tcPr>
          <w:p w:rsidR="00000000" w:rsidRDefault="007870F4">
            <w:pPr>
              <w:ind w:firstLine="811"/>
              <w:jc w:val="both"/>
            </w:pPr>
            <w:r>
              <w:t>400</w:t>
            </w:r>
          </w:p>
        </w:tc>
        <w:tc>
          <w:tcPr>
            <w:tcW w:w="1559" w:type="dxa"/>
          </w:tcPr>
          <w:p w:rsidR="00000000" w:rsidRDefault="007870F4">
            <w:pPr>
              <w:jc w:val="center"/>
            </w:pPr>
            <w:r>
              <w:t>0,92</w:t>
            </w:r>
          </w:p>
        </w:tc>
      </w:tr>
      <w:tr w:rsidR="00000000">
        <w:tblPrEx>
          <w:tblCellMar>
            <w:top w:w="0" w:type="dxa"/>
            <w:bottom w:w="0" w:type="dxa"/>
          </w:tblCellMar>
        </w:tblPrEx>
        <w:tc>
          <w:tcPr>
            <w:tcW w:w="4808" w:type="dxa"/>
          </w:tcPr>
          <w:p w:rsidR="00000000" w:rsidRDefault="007870F4">
            <w:pPr>
              <w:ind w:firstLine="811"/>
              <w:jc w:val="both"/>
            </w:pPr>
            <w:r>
              <w:t>200</w:t>
            </w:r>
          </w:p>
        </w:tc>
        <w:tc>
          <w:tcPr>
            <w:tcW w:w="1559" w:type="dxa"/>
          </w:tcPr>
          <w:p w:rsidR="00000000" w:rsidRDefault="007870F4">
            <w:pPr>
              <w:jc w:val="center"/>
            </w:pPr>
            <w:r>
              <w:t>0,8</w:t>
            </w:r>
          </w:p>
        </w:tc>
      </w:tr>
      <w:tr w:rsidR="00000000">
        <w:tblPrEx>
          <w:tblCellMar>
            <w:top w:w="0" w:type="dxa"/>
            <w:bottom w:w="0" w:type="dxa"/>
          </w:tblCellMar>
        </w:tblPrEx>
        <w:tc>
          <w:tcPr>
            <w:tcW w:w="4808" w:type="dxa"/>
          </w:tcPr>
          <w:p w:rsidR="00000000" w:rsidRDefault="007870F4">
            <w:pPr>
              <w:ind w:firstLine="811"/>
              <w:jc w:val="both"/>
            </w:pPr>
            <w:r>
              <w:t>100</w:t>
            </w:r>
          </w:p>
        </w:tc>
        <w:tc>
          <w:tcPr>
            <w:tcW w:w="1559" w:type="dxa"/>
          </w:tcPr>
          <w:p w:rsidR="00000000" w:rsidRDefault="007870F4">
            <w:pPr>
              <w:jc w:val="center"/>
            </w:pPr>
            <w:r>
              <w:t>0,75</w:t>
            </w:r>
          </w:p>
        </w:tc>
      </w:tr>
      <w:tr w:rsidR="00000000">
        <w:tblPrEx>
          <w:tblCellMar>
            <w:top w:w="0" w:type="dxa"/>
            <w:bottom w:w="0" w:type="dxa"/>
          </w:tblCellMar>
        </w:tblPrEx>
        <w:tc>
          <w:tcPr>
            <w:tcW w:w="4808" w:type="dxa"/>
          </w:tcPr>
          <w:p w:rsidR="00000000" w:rsidRDefault="007870F4">
            <w:pPr>
              <w:ind w:firstLine="811"/>
              <w:jc w:val="both"/>
            </w:pPr>
            <w:r>
              <w:t>50</w:t>
            </w:r>
          </w:p>
        </w:tc>
        <w:tc>
          <w:tcPr>
            <w:tcW w:w="1559" w:type="dxa"/>
          </w:tcPr>
          <w:p w:rsidR="00000000" w:rsidRDefault="007870F4">
            <w:pPr>
              <w:jc w:val="center"/>
            </w:pPr>
            <w:r>
              <w:t>0,7</w:t>
            </w:r>
          </w:p>
        </w:tc>
      </w:tr>
      <w:tr w:rsidR="00000000">
        <w:tblPrEx>
          <w:tblCellMar>
            <w:top w:w="0" w:type="dxa"/>
            <w:bottom w:w="0" w:type="dxa"/>
          </w:tblCellMar>
        </w:tblPrEx>
        <w:tc>
          <w:tcPr>
            <w:tcW w:w="4808" w:type="dxa"/>
          </w:tcPr>
          <w:p w:rsidR="00000000" w:rsidRDefault="007870F4">
            <w:pPr>
              <w:ind w:firstLine="244"/>
              <w:jc w:val="both"/>
            </w:pPr>
            <w:r>
              <w:t>менее 50</w:t>
            </w:r>
          </w:p>
        </w:tc>
        <w:tc>
          <w:tcPr>
            <w:tcW w:w="1559" w:type="dxa"/>
          </w:tcPr>
          <w:p w:rsidR="00000000" w:rsidRDefault="007870F4">
            <w:pPr>
              <w:jc w:val="center"/>
            </w:pPr>
            <w:r>
              <w:t>0,6</w:t>
            </w:r>
          </w:p>
        </w:tc>
      </w:tr>
      <w:tr w:rsidR="00000000">
        <w:tblPrEx>
          <w:tblCellMar>
            <w:top w:w="0" w:type="dxa"/>
            <w:bottom w:w="0" w:type="dxa"/>
          </w:tblCellMar>
        </w:tblPrEx>
        <w:tc>
          <w:tcPr>
            <w:tcW w:w="4808" w:type="dxa"/>
          </w:tcPr>
          <w:p w:rsidR="00000000" w:rsidRDefault="007870F4">
            <w:pPr>
              <w:jc w:val="both"/>
            </w:pPr>
            <w:r>
              <w:t>Малые и средние мосты (длина до 100 м) с шириной проезжей части:</w:t>
            </w:r>
          </w:p>
        </w:tc>
        <w:tc>
          <w:tcPr>
            <w:tcW w:w="1559" w:type="dxa"/>
          </w:tcPr>
          <w:p w:rsidR="00000000" w:rsidRDefault="007870F4">
            <w:pPr>
              <w:jc w:val="center"/>
            </w:pPr>
          </w:p>
        </w:tc>
      </w:tr>
      <w:tr w:rsidR="00000000">
        <w:tblPrEx>
          <w:tblCellMar>
            <w:top w:w="0" w:type="dxa"/>
            <w:bottom w:w="0" w:type="dxa"/>
          </w:tblCellMar>
        </w:tblPrEx>
        <w:tc>
          <w:tcPr>
            <w:tcW w:w="4808" w:type="dxa"/>
          </w:tcPr>
          <w:p w:rsidR="00000000" w:rsidRDefault="007870F4">
            <w:pPr>
              <w:ind w:firstLine="244"/>
              <w:jc w:val="both"/>
            </w:pPr>
            <w:r>
              <w:t xml:space="preserve">менее ширины проезжей части дороги на </w:t>
            </w:r>
            <w:r>
              <w:t>1 м</w:t>
            </w:r>
          </w:p>
        </w:tc>
        <w:tc>
          <w:tcPr>
            <w:tcW w:w="1559" w:type="dxa"/>
          </w:tcPr>
          <w:p w:rsidR="00000000" w:rsidRDefault="007870F4">
            <w:pPr>
              <w:jc w:val="center"/>
            </w:pPr>
            <w:r>
              <w:t>0,5</w:t>
            </w:r>
          </w:p>
        </w:tc>
      </w:tr>
      <w:tr w:rsidR="00000000">
        <w:tblPrEx>
          <w:tblCellMar>
            <w:top w:w="0" w:type="dxa"/>
            <w:bottom w:w="0" w:type="dxa"/>
          </w:tblCellMar>
        </w:tblPrEx>
        <w:tc>
          <w:tcPr>
            <w:tcW w:w="4808" w:type="dxa"/>
          </w:tcPr>
          <w:p w:rsidR="00000000" w:rsidRDefault="007870F4">
            <w:pPr>
              <w:ind w:firstLine="244"/>
              <w:jc w:val="both"/>
            </w:pPr>
            <w:r>
              <w:t>равной ширине проезжей части дороги</w:t>
            </w:r>
          </w:p>
        </w:tc>
        <w:tc>
          <w:tcPr>
            <w:tcW w:w="1559" w:type="dxa"/>
          </w:tcPr>
          <w:p w:rsidR="00000000" w:rsidRDefault="007870F4">
            <w:pPr>
              <w:jc w:val="center"/>
            </w:pPr>
            <w:r>
              <w:t>0,7</w:t>
            </w:r>
          </w:p>
        </w:tc>
      </w:tr>
      <w:tr w:rsidR="00000000">
        <w:tblPrEx>
          <w:tblCellMar>
            <w:top w:w="0" w:type="dxa"/>
            <w:bottom w:w="0" w:type="dxa"/>
          </w:tblCellMar>
        </w:tblPrEx>
        <w:tc>
          <w:tcPr>
            <w:tcW w:w="4808" w:type="dxa"/>
          </w:tcPr>
          <w:p w:rsidR="00000000" w:rsidRDefault="007870F4">
            <w:pPr>
              <w:ind w:firstLine="244"/>
              <w:jc w:val="both"/>
            </w:pPr>
            <w:r>
              <w:t>больше ширины проезжей части дороги на 1 м</w:t>
            </w:r>
          </w:p>
        </w:tc>
        <w:tc>
          <w:tcPr>
            <w:tcW w:w="1559" w:type="dxa"/>
          </w:tcPr>
          <w:p w:rsidR="00000000" w:rsidRDefault="007870F4">
            <w:pPr>
              <w:jc w:val="center"/>
            </w:pPr>
            <w:r>
              <w:t>0,85</w:t>
            </w:r>
          </w:p>
        </w:tc>
      </w:tr>
      <w:tr w:rsidR="00000000">
        <w:tblPrEx>
          <w:tblCellMar>
            <w:top w:w="0" w:type="dxa"/>
            <w:bottom w:w="0" w:type="dxa"/>
          </w:tblCellMar>
        </w:tblPrEx>
        <w:tc>
          <w:tcPr>
            <w:tcW w:w="4808" w:type="dxa"/>
          </w:tcPr>
          <w:p w:rsidR="00000000" w:rsidRDefault="007870F4">
            <w:pPr>
              <w:ind w:firstLine="244"/>
              <w:jc w:val="both"/>
            </w:pPr>
            <w:r>
              <w:t>то же, на 2 м</w:t>
            </w:r>
          </w:p>
        </w:tc>
        <w:tc>
          <w:tcPr>
            <w:tcW w:w="1559" w:type="dxa"/>
          </w:tcPr>
          <w:p w:rsidR="00000000" w:rsidRDefault="007870F4">
            <w:pPr>
              <w:jc w:val="center"/>
            </w:pPr>
            <w:r>
              <w:t>1,0</w:t>
            </w:r>
          </w:p>
        </w:tc>
      </w:tr>
      <w:tr w:rsidR="00000000">
        <w:tblPrEx>
          <w:tblCellMar>
            <w:top w:w="0" w:type="dxa"/>
            <w:bottom w:w="0" w:type="dxa"/>
          </w:tblCellMar>
        </w:tblPrEx>
        <w:tc>
          <w:tcPr>
            <w:tcW w:w="4808" w:type="dxa"/>
          </w:tcPr>
          <w:p w:rsidR="00000000" w:rsidRDefault="007870F4">
            <w:pPr>
              <w:jc w:val="both"/>
            </w:pPr>
            <w:r>
              <w:t>Большие мосты (длина более 100 м)</w:t>
            </w:r>
          </w:p>
        </w:tc>
        <w:tc>
          <w:tcPr>
            <w:tcW w:w="1559" w:type="dxa"/>
          </w:tcPr>
          <w:p w:rsidR="00000000" w:rsidRDefault="007870F4">
            <w:pPr>
              <w:jc w:val="center"/>
            </w:pPr>
            <w:r>
              <w:t>0,7</w:t>
            </w:r>
          </w:p>
        </w:tc>
      </w:tr>
      <w:tr w:rsidR="00000000">
        <w:tblPrEx>
          <w:tblCellMar>
            <w:top w:w="0" w:type="dxa"/>
            <w:bottom w:w="0" w:type="dxa"/>
          </w:tblCellMar>
        </w:tblPrEx>
        <w:tc>
          <w:tcPr>
            <w:tcW w:w="4808" w:type="dxa"/>
          </w:tcPr>
          <w:p w:rsidR="00000000" w:rsidRDefault="007870F4">
            <w:pPr>
              <w:jc w:val="both"/>
            </w:pPr>
            <w:r>
              <w:t>Пересечение в одном уровне:</w:t>
            </w:r>
          </w:p>
        </w:tc>
        <w:tc>
          <w:tcPr>
            <w:tcW w:w="1559" w:type="dxa"/>
          </w:tcPr>
          <w:p w:rsidR="00000000" w:rsidRDefault="007870F4">
            <w:pPr>
              <w:jc w:val="center"/>
            </w:pPr>
          </w:p>
        </w:tc>
      </w:tr>
      <w:tr w:rsidR="00000000">
        <w:tblPrEx>
          <w:tblCellMar>
            <w:top w:w="0" w:type="dxa"/>
            <w:bottom w:w="0" w:type="dxa"/>
          </w:tblCellMar>
        </w:tblPrEx>
        <w:tc>
          <w:tcPr>
            <w:tcW w:w="4808" w:type="dxa"/>
          </w:tcPr>
          <w:p w:rsidR="00000000" w:rsidRDefault="007870F4">
            <w:pPr>
              <w:ind w:firstLine="244"/>
              <w:jc w:val="both"/>
            </w:pPr>
            <w:r>
              <w:t>простые</w:t>
            </w:r>
          </w:p>
        </w:tc>
        <w:tc>
          <w:tcPr>
            <w:tcW w:w="1559" w:type="dxa"/>
          </w:tcPr>
          <w:p w:rsidR="00000000" w:rsidRDefault="007870F4">
            <w:pPr>
              <w:jc w:val="center"/>
            </w:pPr>
            <w:r>
              <w:t>0,75</w:t>
            </w:r>
          </w:p>
        </w:tc>
      </w:tr>
      <w:tr w:rsidR="00000000">
        <w:tblPrEx>
          <w:tblCellMar>
            <w:top w:w="0" w:type="dxa"/>
            <w:bottom w:w="0" w:type="dxa"/>
          </w:tblCellMar>
        </w:tblPrEx>
        <w:tc>
          <w:tcPr>
            <w:tcW w:w="4808" w:type="dxa"/>
          </w:tcPr>
          <w:p w:rsidR="00000000" w:rsidRDefault="007870F4">
            <w:pPr>
              <w:ind w:firstLine="244"/>
              <w:jc w:val="both"/>
            </w:pPr>
            <w:r>
              <w:t>канализированные</w:t>
            </w:r>
          </w:p>
        </w:tc>
        <w:tc>
          <w:tcPr>
            <w:tcW w:w="1559" w:type="dxa"/>
          </w:tcPr>
          <w:p w:rsidR="00000000" w:rsidRDefault="007870F4">
            <w:pPr>
              <w:jc w:val="center"/>
            </w:pPr>
            <w:r>
              <w:t>0,9</w:t>
            </w:r>
          </w:p>
        </w:tc>
      </w:tr>
      <w:tr w:rsidR="00000000">
        <w:tblPrEx>
          <w:tblCellMar>
            <w:top w:w="0" w:type="dxa"/>
            <w:bottom w:w="0" w:type="dxa"/>
          </w:tblCellMar>
        </w:tblPrEx>
        <w:tc>
          <w:tcPr>
            <w:tcW w:w="4808" w:type="dxa"/>
          </w:tcPr>
          <w:p w:rsidR="00000000" w:rsidRDefault="007870F4">
            <w:pPr>
              <w:jc w:val="both"/>
            </w:pPr>
            <w:r>
              <w:t>Ширина обочины, м:</w:t>
            </w:r>
          </w:p>
        </w:tc>
        <w:tc>
          <w:tcPr>
            <w:tcW w:w="1559" w:type="dxa"/>
          </w:tcPr>
          <w:p w:rsidR="00000000" w:rsidRDefault="007870F4">
            <w:pPr>
              <w:jc w:val="center"/>
            </w:pPr>
          </w:p>
        </w:tc>
      </w:tr>
      <w:tr w:rsidR="00000000">
        <w:tblPrEx>
          <w:tblCellMar>
            <w:top w:w="0" w:type="dxa"/>
            <w:bottom w:w="0" w:type="dxa"/>
          </w:tblCellMar>
        </w:tblPrEx>
        <w:tc>
          <w:tcPr>
            <w:tcW w:w="4808" w:type="dxa"/>
          </w:tcPr>
          <w:p w:rsidR="00000000" w:rsidRDefault="007870F4">
            <w:pPr>
              <w:ind w:firstLine="244"/>
              <w:jc w:val="both"/>
            </w:pPr>
            <w:r>
              <w:t>3,75 и более</w:t>
            </w:r>
          </w:p>
        </w:tc>
        <w:tc>
          <w:tcPr>
            <w:tcW w:w="1559" w:type="dxa"/>
          </w:tcPr>
          <w:p w:rsidR="00000000" w:rsidRDefault="007870F4">
            <w:pPr>
              <w:jc w:val="center"/>
            </w:pPr>
            <w:r>
              <w:t>1,0</w:t>
            </w:r>
          </w:p>
        </w:tc>
      </w:tr>
      <w:tr w:rsidR="00000000">
        <w:tblPrEx>
          <w:tblCellMar>
            <w:top w:w="0" w:type="dxa"/>
            <w:bottom w:w="0" w:type="dxa"/>
          </w:tblCellMar>
        </w:tblPrEx>
        <w:tc>
          <w:tcPr>
            <w:tcW w:w="4808" w:type="dxa"/>
          </w:tcPr>
          <w:p w:rsidR="00000000" w:rsidRDefault="007870F4">
            <w:pPr>
              <w:ind w:firstLine="244"/>
              <w:jc w:val="both"/>
            </w:pPr>
            <w:r>
              <w:t>2,5</w:t>
            </w:r>
          </w:p>
        </w:tc>
        <w:tc>
          <w:tcPr>
            <w:tcW w:w="1559" w:type="dxa"/>
          </w:tcPr>
          <w:p w:rsidR="00000000" w:rsidRDefault="007870F4">
            <w:pPr>
              <w:jc w:val="center"/>
            </w:pPr>
            <w:r>
              <w:t>0,9</w:t>
            </w:r>
          </w:p>
        </w:tc>
      </w:tr>
      <w:tr w:rsidR="00000000">
        <w:tblPrEx>
          <w:tblCellMar>
            <w:top w:w="0" w:type="dxa"/>
            <w:bottom w:w="0" w:type="dxa"/>
          </w:tblCellMar>
        </w:tblPrEx>
        <w:tc>
          <w:tcPr>
            <w:tcW w:w="4808" w:type="dxa"/>
          </w:tcPr>
          <w:p w:rsidR="00000000" w:rsidRDefault="007870F4">
            <w:pPr>
              <w:ind w:firstLine="244"/>
              <w:jc w:val="both"/>
            </w:pPr>
            <w:r>
              <w:t>1,5</w:t>
            </w:r>
          </w:p>
        </w:tc>
        <w:tc>
          <w:tcPr>
            <w:tcW w:w="1559" w:type="dxa"/>
          </w:tcPr>
          <w:p w:rsidR="00000000" w:rsidRDefault="007870F4">
            <w:pPr>
              <w:jc w:val="center"/>
            </w:pPr>
            <w:r>
              <w:t>0,85</w:t>
            </w:r>
          </w:p>
        </w:tc>
      </w:tr>
      <w:tr w:rsidR="00000000">
        <w:tblPrEx>
          <w:tblCellMar>
            <w:top w:w="0" w:type="dxa"/>
            <w:bottom w:w="0" w:type="dxa"/>
          </w:tblCellMar>
        </w:tblPrEx>
        <w:tc>
          <w:tcPr>
            <w:tcW w:w="4808" w:type="dxa"/>
          </w:tcPr>
          <w:p w:rsidR="00000000" w:rsidRDefault="007870F4">
            <w:pPr>
              <w:ind w:firstLine="244"/>
              <w:jc w:val="both"/>
            </w:pPr>
            <w:r>
              <w:t>1,0</w:t>
            </w:r>
          </w:p>
        </w:tc>
        <w:tc>
          <w:tcPr>
            <w:tcW w:w="1559" w:type="dxa"/>
          </w:tcPr>
          <w:p w:rsidR="00000000" w:rsidRDefault="007870F4">
            <w:pPr>
              <w:jc w:val="center"/>
            </w:pPr>
            <w:r>
              <w:t>0,75</w:t>
            </w:r>
          </w:p>
        </w:tc>
      </w:tr>
      <w:tr w:rsidR="00000000">
        <w:tblPrEx>
          <w:tblCellMar>
            <w:top w:w="0" w:type="dxa"/>
            <w:bottom w:w="0" w:type="dxa"/>
          </w:tblCellMar>
        </w:tblPrEx>
        <w:tc>
          <w:tcPr>
            <w:tcW w:w="4808" w:type="dxa"/>
          </w:tcPr>
          <w:p w:rsidR="00000000" w:rsidRDefault="007870F4">
            <w:pPr>
              <w:ind w:firstLine="244"/>
              <w:jc w:val="both"/>
            </w:pPr>
            <w:r>
              <w:t>0,0</w:t>
            </w:r>
          </w:p>
        </w:tc>
        <w:tc>
          <w:tcPr>
            <w:tcW w:w="1559" w:type="dxa"/>
          </w:tcPr>
          <w:p w:rsidR="00000000" w:rsidRDefault="007870F4">
            <w:pPr>
              <w:jc w:val="center"/>
            </w:pPr>
            <w:r>
              <w:t>0,60</w:t>
            </w:r>
          </w:p>
        </w:tc>
      </w:tr>
      <w:tr w:rsidR="00000000">
        <w:tblPrEx>
          <w:tblCellMar>
            <w:top w:w="0" w:type="dxa"/>
            <w:bottom w:w="0" w:type="dxa"/>
          </w:tblCellMar>
        </w:tblPrEx>
        <w:tc>
          <w:tcPr>
            <w:tcW w:w="4808" w:type="dxa"/>
          </w:tcPr>
          <w:p w:rsidR="00000000" w:rsidRDefault="007870F4">
            <w:pPr>
              <w:jc w:val="both"/>
            </w:pPr>
            <w:r>
              <w:t>Препятствия на обочине при расстоянии от кромки проезжей части, м:</w:t>
            </w:r>
          </w:p>
        </w:tc>
        <w:tc>
          <w:tcPr>
            <w:tcW w:w="1559" w:type="dxa"/>
          </w:tcPr>
          <w:p w:rsidR="00000000" w:rsidRDefault="007870F4">
            <w:pPr>
              <w:jc w:val="center"/>
            </w:pPr>
          </w:p>
        </w:tc>
      </w:tr>
      <w:tr w:rsidR="00000000">
        <w:tblPrEx>
          <w:tblCellMar>
            <w:top w:w="0" w:type="dxa"/>
            <w:bottom w:w="0" w:type="dxa"/>
          </w:tblCellMar>
        </w:tblPrEx>
        <w:tc>
          <w:tcPr>
            <w:tcW w:w="4808" w:type="dxa"/>
          </w:tcPr>
          <w:p w:rsidR="00000000" w:rsidRDefault="007870F4">
            <w:pPr>
              <w:ind w:firstLine="244"/>
              <w:jc w:val="both"/>
            </w:pPr>
            <w:r>
              <w:t>0,0</w:t>
            </w:r>
          </w:p>
        </w:tc>
        <w:tc>
          <w:tcPr>
            <w:tcW w:w="1559" w:type="dxa"/>
          </w:tcPr>
          <w:p w:rsidR="00000000" w:rsidRDefault="007870F4">
            <w:pPr>
              <w:jc w:val="center"/>
            </w:pPr>
            <w:r>
              <w:t>0,7</w:t>
            </w:r>
          </w:p>
        </w:tc>
      </w:tr>
      <w:tr w:rsidR="00000000">
        <w:tblPrEx>
          <w:tblCellMar>
            <w:top w:w="0" w:type="dxa"/>
            <w:bottom w:w="0" w:type="dxa"/>
          </w:tblCellMar>
        </w:tblPrEx>
        <w:tc>
          <w:tcPr>
            <w:tcW w:w="4808" w:type="dxa"/>
          </w:tcPr>
          <w:p w:rsidR="00000000" w:rsidRDefault="007870F4">
            <w:pPr>
              <w:ind w:firstLine="244"/>
              <w:jc w:val="both"/>
            </w:pPr>
            <w:r>
              <w:t>0,5</w:t>
            </w:r>
          </w:p>
        </w:tc>
        <w:tc>
          <w:tcPr>
            <w:tcW w:w="1559" w:type="dxa"/>
          </w:tcPr>
          <w:p w:rsidR="00000000" w:rsidRDefault="007870F4">
            <w:pPr>
              <w:jc w:val="center"/>
            </w:pPr>
            <w:r>
              <w:t>0,8</w:t>
            </w:r>
          </w:p>
        </w:tc>
      </w:tr>
      <w:tr w:rsidR="00000000">
        <w:tblPrEx>
          <w:tblCellMar>
            <w:top w:w="0" w:type="dxa"/>
            <w:bottom w:w="0" w:type="dxa"/>
          </w:tblCellMar>
        </w:tblPrEx>
        <w:tc>
          <w:tcPr>
            <w:tcW w:w="4808" w:type="dxa"/>
          </w:tcPr>
          <w:p w:rsidR="00000000" w:rsidRDefault="007870F4">
            <w:pPr>
              <w:ind w:firstLine="244"/>
              <w:jc w:val="both"/>
            </w:pPr>
            <w:r>
              <w:t>1,5</w:t>
            </w:r>
          </w:p>
        </w:tc>
        <w:tc>
          <w:tcPr>
            <w:tcW w:w="1559" w:type="dxa"/>
          </w:tcPr>
          <w:p w:rsidR="00000000" w:rsidRDefault="007870F4">
            <w:pPr>
              <w:jc w:val="center"/>
            </w:pPr>
            <w:r>
              <w:t>0,9</w:t>
            </w:r>
          </w:p>
        </w:tc>
      </w:tr>
      <w:tr w:rsidR="00000000">
        <w:tblPrEx>
          <w:tblCellMar>
            <w:top w:w="0" w:type="dxa"/>
            <w:bottom w:w="0" w:type="dxa"/>
          </w:tblCellMar>
        </w:tblPrEx>
        <w:tc>
          <w:tcPr>
            <w:tcW w:w="4808" w:type="dxa"/>
          </w:tcPr>
          <w:p w:rsidR="00000000" w:rsidRDefault="007870F4">
            <w:pPr>
              <w:ind w:firstLine="244"/>
              <w:jc w:val="both"/>
            </w:pPr>
            <w:r>
              <w:t>2,0 и более</w:t>
            </w:r>
          </w:p>
        </w:tc>
        <w:tc>
          <w:tcPr>
            <w:tcW w:w="1559" w:type="dxa"/>
          </w:tcPr>
          <w:p w:rsidR="00000000" w:rsidRDefault="007870F4">
            <w:pPr>
              <w:jc w:val="center"/>
            </w:pPr>
            <w:r>
              <w:t>1,0</w:t>
            </w:r>
          </w:p>
        </w:tc>
      </w:tr>
      <w:tr w:rsidR="00000000">
        <w:tblPrEx>
          <w:tblCellMar>
            <w:top w:w="0" w:type="dxa"/>
            <w:bottom w:w="0" w:type="dxa"/>
          </w:tblCellMar>
        </w:tblPrEx>
        <w:tc>
          <w:tcPr>
            <w:tcW w:w="4808" w:type="dxa"/>
          </w:tcPr>
          <w:p w:rsidR="00000000" w:rsidRDefault="007870F4">
            <w:pPr>
              <w:jc w:val="both"/>
            </w:pPr>
            <w:r>
              <w:t>Населенные пункты при расстоянии до застройки:</w:t>
            </w:r>
          </w:p>
        </w:tc>
        <w:tc>
          <w:tcPr>
            <w:tcW w:w="1559" w:type="dxa"/>
          </w:tcPr>
          <w:p w:rsidR="00000000" w:rsidRDefault="007870F4">
            <w:pPr>
              <w:jc w:val="center"/>
            </w:pPr>
          </w:p>
        </w:tc>
      </w:tr>
      <w:tr w:rsidR="00000000">
        <w:tblPrEx>
          <w:tblCellMar>
            <w:top w:w="0" w:type="dxa"/>
            <w:bottom w:w="0" w:type="dxa"/>
          </w:tblCellMar>
        </w:tblPrEx>
        <w:tc>
          <w:tcPr>
            <w:tcW w:w="4808" w:type="dxa"/>
          </w:tcPr>
          <w:p w:rsidR="00000000" w:rsidRDefault="007870F4">
            <w:pPr>
              <w:ind w:firstLine="244"/>
              <w:jc w:val="both"/>
            </w:pPr>
            <w:r>
              <w:t>15—20 м</w:t>
            </w:r>
          </w:p>
        </w:tc>
        <w:tc>
          <w:tcPr>
            <w:tcW w:w="1559" w:type="dxa"/>
          </w:tcPr>
          <w:p w:rsidR="00000000" w:rsidRDefault="007870F4">
            <w:pPr>
              <w:jc w:val="center"/>
            </w:pPr>
            <w:r>
              <w:t>0,9</w:t>
            </w:r>
          </w:p>
        </w:tc>
      </w:tr>
      <w:tr w:rsidR="00000000">
        <w:tblPrEx>
          <w:tblCellMar>
            <w:top w:w="0" w:type="dxa"/>
            <w:bottom w:w="0" w:type="dxa"/>
          </w:tblCellMar>
        </w:tblPrEx>
        <w:tc>
          <w:tcPr>
            <w:tcW w:w="4808" w:type="dxa"/>
          </w:tcPr>
          <w:p w:rsidR="00000000" w:rsidRDefault="007870F4">
            <w:pPr>
              <w:ind w:firstLine="244"/>
              <w:jc w:val="both"/>
            </w:pPr>
            <w:r>
              <w:t>6—10 м</w:t>
            </w:r>
          </w:p>
        </w:tc>
        <w:tc>
          <w:tcPr>
            <w:tcW w:w="1559" w:type="dxa"/>
          </w:tcPr>
          <w:p w:rsidR="00000000" w:rsidRDefault="007870F4">
            <w:pPr>
              <w:jc w:val="center"/>
            </w:pPr>
            <w:r>
              <w:t>0,8</w:t>
            </w:r>
          </w:p>
        </w:tc>
      </w:tr>
      <w:tr w:rsidR="00000000">
        <w:tblPrEx>
          <w:tblCellMar>
            <w:top w:w="0" w:type="dxa"/>
            <w:bottom w:w="0" w:type="dxa"/>
          </w:tblCellMar>
        </w:tblPrEx>
        <w:tc>
          <w:tcPr>
            <w:tcW w:w="4808" w:type="dxa"/>
          </w:tcPr>
          <w:p w:rsidR="00000000" w:rsidRDefault="007870F4">
            <w:pPr>
              <w:ind w:firstLine="244"/>
              <w:jc w:val="both"/>
            </w:pPr>
            <w:r>
              <w:t>5 м (имеются тротуары)</w:t>
            </w:r>
          </w:p>
        </w:tc>
        <w:tc>
          <w:tcPr>
            <w:tcW w:w="1559" w:type="dxa"/>
          </w:tcPr>
          <w:p w:rsidR="00000000" w:rsidRDefault="007870F4">
            <w:pPr>
              <w:jc w:val="center"/>
            </w:pPr>
            <w:r>
              <w:t>0</w:t>
            </w:r>
            <w:r>
              <w:t>,7</w:t>
            </w:r>
          </w:p>
        </w:tc>
      </w:tr>
      <w:tr w:rsidR="00000000">
        <w:tblPrEx>
          <w:tblCellMar>
            <w:top w:w="0" w:type="dxa"/>
            <w:bottom w:w="0" w:type="dxa"/>
          </w:tblCellMar>
        </w:tblPrEx>
        <w:tc>
          <w:tcPr>
            <w:tcW w:w="4808" w:type="dxa"/>
          </w:tcPr>
          <w:p w:rsidR="00000000" w:rsidRDefault="007870F4">
            <w:pPr>
              <w:ind w:firstLine="244"/>
              <w:jc w:val="both"/>
            </w:pPr>
            <w:r>
              <w:t>5 м (тротуары отсутствуют)</w:t>
            </w:r>
          </w:p>
        </w:tc>
        <w:tc>
          <w:tcPr>
            <w:tcW w:w="1559" w:type="dxa"/>
          </w:tcPr>
          <w:p w:rsidR="00000000" w:rsidRDefault="007870F4">
            <w:pPr>
              <w:jc w:val="center"/>
            </w:pPr>
            <w:r>
              <w:t>0,6</w:t>
            </w:r>
          </w:p>
        </w:tc>
      </w:tr>
    </w:tbl>
    <w:p w:rsidR="00000000" w:rsidRDefault="007870F4">
      <w:pPr>
        <w:spacing w:before="120" w:after="120"/>
        <w:ind w:firstLine="284"/>
        <w:jc w:val="right"/>
      </w:pPr>
      <w:r>
        <w:rPr>
          <w:spacing w:val="40"/>
        </w:rPr>
        <w:t>Таблица</w:t>
      </w:r>
      <w:r>
        <w:t xml:space="preserve"> 1.4</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398"/>
        <w:gridCol w:w="779"/>
        <w:gridCol w:w="779"/>
        <w:gridCol w:w="779"/>
        <w:gridCol w:w="779"/>
        <w:gridCol w:w="779"/>
      </w:tblGrid>
      <w:tr w:rsidR="00000000">
        <w:tblPrEx>
          <w:tblCellMar>
            <w:top w:w="0" w:type="dxa"/>
            <w:bottom w:w="0" w:type="dxa"/>
          </w:tblCellMar>
        </w:tblPrEx>
        <w:tc>
          <w:tcPr>
            <w:tcW w:w="2398" w:type="dxa"/>
          </w:tcPr>
          <w:p w:rsidR="00000000" w:rsidRDefault="007870F4">
            <w:pPr>
              <w:jc w:val="center"/>
            </w:pPr>
            <w:r>
              <w:t>Тип разметки</w:t>
            </w:r>
          </w:p>
        </w:tc>
        <w:tc>
          <w:tcPr>
            <w:tcW w:w="3895" w:type="dxa"/>
            <w:gridSpan w:val="5"/>
          </w:tcPr>
          <w:p w:rsidR="00000000" w:rsidRDefault="007870F4">
            <w:pPr>
              <w:jc w:val="center"/>
            </w:pPr>
            <w:r>
              <w:t xml:space="preserve">Коэффициент </w:t>
            </w:r>
            <w:r>
              <w:rPr>
                <w:i/>
              </w:rPr>
              <w:sym w:font="Symbol" w:char="F074"/>
            </w:r>
            <w:r>
              <w:rPr>
                <w:i/>
                <w:vertAlign w:val="subscript"/>
              </w:rPr>
              <w:t>3</w:t>
            </w:r>
            <w:r>
              <w:t xml:space="preserve"> при ширине проезжей части, м</w:t>
            </w:r>
          </w:p>
        </w:tc>
      </w:tr>
      <w:tr w:rsidR="00000000">
        <w:tblPrEx>
          <w:tblCellMar>
            <w:top w:w="0" w:type="dxa"/>
            <w:bottom w:w="0" w:type="dxa"/>
          </w:tblCellMar>
        </w:tblPrEx>
        <w:tc>
          <w:tcPr>
            <w:tcW w:w="2398" w:type="dxa"/>
          </w:tcPr>
          <w:p w:rsidR="00000000" w:rsidRDefault="007870F4">
            <w:pPr>
              <w:jc w:val="center"/>
            </w:pPr>
          </w:p>
        </w:tc>
        <w:tc>
          <w:tcPr>
            <w:tcW w:w="779" w:type="dxa"/>
          </w:tcPr>
          <w:p w:rsidR="00000000" w:rsidRDefault="007870F4">
            <w:pPr>
              <w:jc w:val="center"/>
            </w:pPr>
            <w:r>
              <w:t>6</w:t>
            </w:r>
          </w:p>
        </w:tc>
        <w:tc>
          <w:tcPr>
            <w:tcW w:w="779" w:type="dxa"/>
          </w:tcPr>
          <w:p w:rsidR="00000000" w:rsidRDefault="007870F4">
            <w:pPr>
              <w:jc w:val="center"/>
            </w:pPr>
            <w:r>
              <w:t>7</w:t>
            </w:r>
          </w:p>
        </w:tc>
        <w:tc>
          <w:tcPr>
            <w:tcW w:w="779" w:type="dxa"/>
          </w:tcPr>
          <w:p w:rsidR="00000000" w:rsidRDefault="007870F4">
            <w:pPr>
              <w:jc w:val="center"/>
            </w:pPr>
            <w:r>
              <w:t>7,5</w:t>
            </w:r>
          </w:p>
        </w:tc>
        <w:tc>
          <w:tcPr>
            <w:tcW w:w="779" w:type="dxa"/>
          </w:tcPr>
          <w:p w:rsidR="00000000" w:rsidRDefault="007870F4">
            <w:pPr>
              <w:jc w:val="center"/>
            </w:pPr>
            <w:r>
              <w:t>9</w:t>
            </w:r>
          </w:p>
        </w:tc>
        <w:tc>
          <w:tcPr>
            <w:tcW w:w="779" w:type="dxa"/>
          </w:tcPr>
          <w:p w:rsidR="00000000" w:rsidRDefault="007870F4">
            <w:pPr>
              <w:jc w:val="center"/>
            </w:pPr>
            <w:r>
              <w:t>10,5</w:t>
            </w:r>
          </w:p>
        </w:tc>
      </w:tr>
      <w:tr w:rsidR="00000000">
        <w:tblPrEx>
          <w:tblCellMar>
            <w:top w:w="0" w:type="dxa"/>
            <w:bottom w:w="0" w:type="dxa"/>
          </w:tblCellMar>
        </w:tblPrEx>
        <w:tc>
          <w:tcPr>
            <w:tcW w:w="2398" w:type="dxa"/>
          </w:tcPr>
          <w:p w:rsidR="00000000" w:rsidRDefault="007870F4">
            <w:pPr>
              <w:jc w:val="both"/>
            </w:pPr>
            <w:r>
              <w:t>Вез разметки</w:t>
            </w:r>
          </w:p>
        </w:tc>
        <w:tc>
          <w:tcPr>
            <w:tcW w:w="779" w:type="dxa"/>
          </w:tcPr>
          <w:p w:rsidR="00000000" w:rsidRDefault="007870F4">
            <w:pPr>
              <w:jc w:val="center"/>
            </w:pPr>
            <w:r>
              <w:t>0,70</w:t>
            </w:r>
          </w:p>
        </w:tc>
        <w:tc>
          <w:tcPr>
            <w:tcW w:w="779" w:type="dxa"/>
          </w:tcPr>
          <w:p w:rsidR="00000000" w:rsidRDefault="007870F4">
            <w:pPr>
              <w:jc w:val="center"/>
            </w:pPr>
            <w:r>
              <w:t>0,90</w:t>
            </w:r>
          </w:p>
        </w:tc>
        <w:tc>
          <w:tcPr>
            <w:tcW w:w="779" w:type="dxa"/>
          </w:tcPr>
          <w:p w:rsidR="00000000" w:rsidRDefault="007870F4">
            <w:pPr>
              <w:jc w:val="center"/>
            </w:pPr>
            <w:r>
              <w:t>1,0</w:t>
            </w:r>
          </w:p>
        </w:tc>
        <w:tc>
          <w:tcPr>
            <w:tcW w:w="779" w:type="dxa"/>
          </w:tcPr>
          <w:p w:rsidR="00000000" w:rsidRDefault="007870F4">
            <w:pPr>
              <w:jc w:val="center"/>
            </w:pPr>
            <w:r>
              <w:t>1,05</w:t>
            </w:r>
          </w:p>
        </w:tc>
        <w:tc>
          <w:tcPr>
            <w:tcW w:w="779" w:type="dxa"/>
          </w:tcPr>
          <w:p w:rsidR="00000000" w:rsidRDefault="007870F4">
            <w:pPr>
              <w:jc w:val="center"/>
            </w:pPr>
            <w:r>
              <w:t>1,10</w:t>
            </w:r>
          </w:p>
        </w:tc>
      </w:tr>
      <w:tr w:rsidR="00000000">
        <w:tblPrEx>
          <w:tblCellMar>
            <w:top w:w="0" w:type="dxa"/>
            <w:bottom w:w="0" w:type="dxa"/>
          </w:tblCellMar>
        </w:tblPrEx>
        <w:tc>
          <w:tcPr>
            <w:tcW w:w="2398" w:type="dxa"/>
          </w:tcPr>
          <w:p w:rsidR="00000000" w:rsidRDefault="007870F4">
            <w:pPr>
              <w:jc w:val="both"/>
            </w:pPr>
            <w:r>
              <w:t>Краевая</w:t>
            </w:r>
          </w:p>
        </w:tc>
        <w:tc>
          <w:tcPr>
            <w:tcW w:w="779" w:type="dxa"/>
          </w:tcPr>
          <w:p w:rsidR="00000000" w:rsidRDefault="007870F4">
            <w:pPr>
              <w:jc w:val="center"/>
            </w:pPr>
            <w:r>
              <w:t>0,64</w:t>
            </w:r>
          </w:p>
        </w:tc>
        <w:tc>
          <w:tcPr>
            <w:tcW w:w="779" w:type="dxa"/>
          </w:tcPr>
          <w:p w:rsidR="00000000" w:rsidRDefault="007870F4">
            <w:pPr>
              <w:jc w:val="center"/>
            </w:pPr>
            <w:r>
              <w:t>0,87</w:t>
            </w:r>
          </w:p>
        </w:tc>
        <w:tc>
          <w:tcPr>
            <w:tcW w:w="779" w:type="dxa"/>
          </w:tcPr>
          <w:p w:rsidR="00000000" w:rsidRDefault="007870F4">
            <w:pPr>
              <w:jc w:val="center"/>
            </w:pPr>
            <w:r>
              <w:t>0,98</w:t>
            </w:r>
          </w:p>
        </w:tc>
        <w:tc>
          <w:tcPr>
            <w:tcW w:w="779" w:type="dxa"/>
          </w:tcPr>
          <w:p w:rsidR="00000000" w:rsidRDefault="007870F4">
            <w:pPr>
              <w:jc w:val="center"/>
            </w:pPr>
            <w:r>
              <w:t>1,08</w:t>
            </w:r>
          </w:p>
        </w:tc>
        <w:tc>
          <w:tcPr>
            <w:tcW w:w="779" w:type="dxa"/>
          </w:tcPr>
          <w:p w:rsidR="00000000" w:rsidRDefault="007870F4">
            <w:pPr>
              <w:jc w:val="center"/>
            </w:pPr>
            <w:r>
              <w:t>1,15</w:t>
            </w:r>
          </w:p>
        </w:tc>
      </w:tr>
      <w:tr w:rsidR="00000000">
        <w:tblPrEx>
          <w:tblCellMar>
            <w:top w:w="0" w:type="dxa"/>
            <w:bottom w:w="0" w:type="dxa"/>
          </w:tblCellMar>
        </w:tblPrEx>
        <w:tc>
          <w:tcPr>
            <w:tcW w:w="2398" w:type="dxa"/>
          </w:tcPr>
          <w:p w:rsidR="00000000" w:rsidRDefault="007870F4">
            <w:pPr>
              <w:jc w:val="both"/>
            </w:pPr>
            <w:r>
              <w:t>Осевая прерывистая</w:t>
            </w:r>
          </w:p>
        </w:tc>
        <w:tc>
          <w:tcPr>
            <w:tcW w:w="779" w:type="dxa"/>
          </w:tcPr>
          <w:p w:rsidR="00000000" w:rsidRDefault="007870F4">
            <w:pPr>
              <w:jc w:val="center"/>
            </w:pPr>
            <w:r>
              <w:t>0,68</w:t>
            </w:r>
          </w:p>
        </w:tc>
        <w:tc>
          <w:tcPr>
            <w:tcW w:w="779" w:type="dxa"/>
          </w:tcPr>
          <w:p w:rsidR="00000000" w:rsidRDefault="007870F4">
            <w:pPr>
              <w:jc w:val="center"/>
            </w:pPr>
            <w:r>
              <w:t>0,89</w:t>
            </w:r>
          </w:p>
        </w:tc>
        <w:tc>
          <w:tcPr>
            <w:tcW w:w="779" w:type="dxa"/>
          </w:tcPr>
          <w:p w:rsidR="00000000" w:rsidRDefault="007870F4">
            <w:pPr>
              <w:jc w:val="center"/>
            </w:pPr>
            <w:r>
              <w:t>1,00</w:t>
            </w:r>
          </w:p>
        </w:tc>
        <w:tc>
          <w:tcPr>
            <w:tcW w:w="779" w:type="dxa"/>
          </w:tcPr>
          <w:p w:rsidR="00000000" w:rsidRDefault="007870F4">
            <w:pPr>
              <w:jc w:val="center"/>
            </w:pPr>
            <w:r>
              <w:t>1,05</w:t>
            </w:r>
          </w:p>
        </w:tc>
        <w:tc>
          <w:tcPr>
            <w:tcW w:w="779" w:type="dxa"/>
          </w:tcPr>
          <w:p w:rsidR="00000000" w:rsidRDefault="007870F4">
            <w:pPr>
              <w:jc w:val="center"/>
            </w:pPr>
            <w:r>
              <w:t>1,10</w:t>
            </w:r>
          </w:p>
        </w:tc>
      </w:tr>
      <w:tr w:rsidR="00000000">
        <w:tblPrEx>
          <w:tblCellMar>
            <w:top w:w="0" w:type="dxa"/>
            <w:bottom w:w="0" w:type="dxa"/>
          </w:tblCellMar>
        </w:tblPrEx>
        <w:tc>
          <w:tcPr>
            <w:tcW w:w="2398" w:type="dxa"/>
          </w:tcPr>
          <w:p w:rsidR="00000000" w:rsidRDefault="007870F4">
            <w:pPr>
              <w:jc w:val="both"/>
            </w:pPr>
            <w:r>
              <w:t>То же, в сочетании с краевой</w:t>
            </w:r>
          </w:p>
        </w:tc>
        <w:tc>
          <w:tcPr>
            <w:tcW w:w="779" w:type="dxa"/>
          </w:tcPr>
          <w:p w:rsidR="00000000" w:rsidRDefault="007870F4">
            <w:pPr>
              <w:jc w:val="center"/>
            </w:pPr>
            <w:r>
              <w:t>0,55</w:t>
            </w:r>
          </w:p>
        </w:tc>
        <w:tc>
          <w:tcPr>
            <w:tcW w:w="779" w:type="dxa"/>
          </w:tcPr>
          <w:p w:rsidR="00000000" w:rsidRDefault="007870F4">
            <w:pPr>
              <w:jc w:val="center"/>
            </w:pPr>
            <w:r>
              <w:t>0,74</w:t>
            </w:r>
          </w:p>
        </w:tc>
        <w:tc>
          <w:tcPr>
            <w:tcW w:w="779" w:type="dxa"/>
          </w:tcPr>
          <w:p w:rsidR="00000000" w:rsidRDefault="007870F4">
            <w:pPr>
              <w:jc w:val="center"/>
            </w:pPr>
            <w:r>
              <w:t>0,92</w:t>
            </w:r>
          </w:p>
        </w:tc>
        <w:tc>
          <w:tcPr>
            <w:tcW w:w="779" w:type="dxa"/>
          </w:tcPr>
          <w:p w:rsidR="00000000" w:rsidRDefault="007870F4">
            <w:pPr>
              <w:jc w:val="center"/>
            </w:pPr>
            <w:r>
              <w:t>1,08</w:t>
            </w:r>
          </w:p>
        </w:tc>
        <w:tc>
          <w:tcPr>
            <w:tcW w:w="779" w:type="dxa"/>
          </w:tcPr>
          <w:p w:rsidR="00000000" w:rsidRDefault="007870F4">
            <w:pPr>
              <w:jc w:val="center"/>
            </w:pPr>
            <w:r>
              <w:t>1,15</w:t>
            </w:r>
          </w:p>
        </w:tc>
      </w:tr>
      <w:tr w:rsidR="00000000">
        <w:tblPrEx>
          <w:tblCellMar>
            <w:top w:w="0" w:type="dxa"/>
            <w:bottom w:w="0" w:type="dxa"/>
          </w:tblCellMar>
        </w:tblPrEx>
        <w:tc>
          <w:tcPr>
            <w:tcW w:w="2398" w:type="dxa"/>
          </w:tcPr>
          <w:p w:rsidR="00000000" w:rsidRDefault="007870F4">
            <w:pPr>
              <w:jc w:val="both"/>
            </w:pPr>
            <w:r>
              <w:t>Сплошная разделительная линия</w:t>
            </w:r>
          </w:p>
        </w:tc>
        <w:tc>
          <w:tcPr>
            <w:tcW w:w="779" w:type="dxa"/>
          </w:tcPr>
          <w:p w:rsidR="00000000" w:rsidRDefault="007870F4">
            <w:pPr>
              <w:jc w:val="center"/>
            </w:pPr>
            <w:r>
              <w:t>0,59</w:t>
            </w:r>
          </w:p>
        </w:tc>
        <w:tc>
          <w:tcPr>
            <w:tcW w:w="779" w:type="dxa"/>
          </w:tcPr>
          <w:p w:rsidR="00000000" w:rsidRDefault="007870F4">
            <w:pPr>
              <w:jc w:val="center"/>
            </w:pPr>
            <w:r>
              <w:t>0,75</w:t>
            </w:r>
          </w:p>
        </w:tc>
        <w:tc>
          <w:tcPr>
            <w:tcW w:w="779" w:type="dxa"/>
          </w:tcPr>
          <w:p w:rsidR="00000000" w:rsidRDefault="007870F4">
            <w:pPr>
              <w:jc w:val="center"/>
            </w:pPr>
            <w:r>
              <w:t>0,78</w:t>
            </w:r>
          </w:p>
        </w:tc>
        <w:tc>
          <w:tcPr>
            <w:tcW w:w="779" w:type="dxa"/>
          </w:tcPr>
          <w:p w:rsidR="00000000" w:rsidRDefault="007870F4">
            <w:pPr>
              <w:jc w:val="center"/>
            </w:pPr>
            <w:r>
              <w:t>1,04</w:t>
            </w:r>
          </w:p>
        </w:tc>
        <w:tc>
          <w:tcPr>
            <w:tcW w:w="779" w:type="dxa"/>
          </w:tcPr>
          <w:p w:rsidR="00000000" w:rsidRDefault="007870F4">
            <w:pPr>
              <w:jc w:val="center"/>
            </w:pPr>
            <w:r>
              <w:t>1,10</w:t>
            </w:r>
          </w:p>
        </w:tc>
      </w:tr>
    </w:tbl>
    <w:p w:rsidR="00000000" w:rsidRDefault="007870F4">
      <w:pPr>
        <w:spacing w:before="120"/>
        <w:ind w:firstLine="284"/>
        <w:jc w:val="both"/>
        <w:rPr>
          <w:i/>
        </w:rPr>
      </w:pPr>
      <w:r>
        <w:rPr>
          <w:spacing w:val="40"/>
        </w:rPr>
        <w:t>Примечание</w:t>
      </w:r>
      <w:r>
        <w:t>. Значение</w:t>
      </w:r>
      <w:r>
        <w:rPr>
          <w:lang w:val="en-US"/>
        </w:rPr>
        <w:t xml:space="preserve"> </w:t>
      </w:r>
      <w:r>
        <w:rPr>
          <w:i/>
          <w:lang w:val="en-US"/>
        </w:rPr>
        <w:sym w:font="Symbol" w:char="F074"/>
      </w:r>
      <w:r>
        <w:rPr>
          <w:i/>
          <w:vertAlign w:val="subscript"/>
        </w:rPr>
        <w:t>3</w:t>
      </w:r>
      <w:r>
        <w:t xml:space="preserve"> дано для горизонтальных участков н подъемов с уклоном менее 20 %</w:t>
      </w:r>
      <w:r>
        <w:rPr>
          <w:vertAlign w:val="subscript"/>
        </w:rPr>
        <w:t>о</w:t>
      </w:r>
      <w:r>
        <w:t>.</w:t>
      </w:r>
    </w:p>
    <w:p w:rsidR="00000000" w:rsidRDefault="007870F4">
      <w:pPr>
        <w:ind w:firstLine="284"/>
        <w:jc w:val="both"/>
      </w:pPr>
      <w:r>
        <w:t>в) скорость движения на спусках рассчитывают по динамической характери</w:t>
      </w:r>
      <w:r>
        <w:t>стике с учетом движения автомобиля с работающим двигателем и развивающим тяговое усилие. Предельно допустимая скорость на спуске принимается из условия управляемости автомобиля на данном типе дорожного покрытия:</w:t>
      </w:r>
    </w:p>
    <w:p w:rsidR="00000000" w:rsidRDefault="007870F4">
      <w:pPr>
        <w:ind w:firstLine="284"/>
        <w:jc w:val="both"/>
        <w:rPr>
          <w:lang w:val="en-US"/>
        </w:rPr>
      </w:pPr>
      <w:r>
        <w:t>на асфальто- и цементобетонном покрытии 90 км</w:t>
      </w:r>
      <w:r>
        <w:rPr>
          <w:lang w:val="en-US"/>
        </w:rPr>
        <w:t>/</w:t>
      </w:r>
      <w:r>
        <w:t>час;</w:t>
      </w:r>
    </w:p>
    <w:p w:rsidR="00000000" w:rsidRDefault="007870F4">
      <w:pPr>
        <w:ind w:firstLine="284"/>
        <w:jc w:val="both"/>
        <w:rPr>
          <w:lang w:val="en-US"/>
        </w:rPr>
      </w:pPr>
      <w:r>
        <w:t>на щебеночном покрытии, обработанном битумом, 70 км</w:t>
      </w:r>
      <w:r>
        <w:rPr>
          <w:lang w:val="en-US"/>
        </w:rPr>
        <w:t>/</w:t>
      </w:r>
      <w:r>
        <w:t>ч, не обработанном битумом, 60 км</w:t>
      </w:r>
      <w:r>
        <w:rPr>
          <w:lang w:val="en-US"/>
        </w:rPr>
        <w:t>/</w:t>
      </w:r>
      <w:r>
        <w:t>ч.</w:t>
      </w:r>
    </w:p>
    <w:p w:rsidR="00000000" w:rsidRDefault="007870F4">
      <w:pPr>
        <w:ind w:firstLine="284"/>
        <w:jc w:val="both"/>
        <w:rPr>
          <w:lang w:val="en-US"/>
        </w:rPr>
      </w:pPr>
      <w:r>
        <w:t xml:space="preserve">г) влияние элементов плана дороги на скорость движения одиночного автомобиля учитывают путем умножения рассчитанной скорости на коэффициент </w:t>
      </w:r>
      <w:r>
        <w:rPr>
          <w:i/>
        </w:rPr>
        <w:sym w:font="Symbol" w:char="F074"/>
      </w:r>
      <w:r>
        <w:rPr>
          <w:i/>
          <w:vertAlign w:val="subscript"/>
        </w:rPr>
        <w:t>3</w:t>
      </w:r>
      <w:r>
        <w:t>, приведенный в та</w:t>
      </w:r>
      <w:r>
        <w:t>бл. 1.3, 1.4;</w:t>
      </w:r>
    </w:p>
    <w:p w:rsidR="00000000" w:rsidRDefault="007870F4">
      <w:pPr>
        <w:ind w:firstLine="284"/>
        <w:jc w:val="both"/>
      </w:pPr>
      <w:r>
        <w:t>д) эпюры скоростей по каждому участку дороги строят для обоих направлений движения.</w:t>
      </w:r>
    </w:p>
    <w:p w:rsidR="00000000" w:rsidRDefault="007870F4">
      <w:pPr>
        <w:ind w:firstLine="284"/>
        <w:jc w:val="both"/>
        <w:rPr>
          <w:smallCaps/>
          <w:lang w:val="en-US"/>
        </w:rPr>
      </w:pPr>
      <w:r>
        <w:t>1.2.4. Для более детальной оценки скоростей в свободных условиях движения на отдельных элементах и участках дорог можно пользоваться следующими формулами:</w:t>
      </w:r>
    </w:p>
    <w:p w:rsidR="00000000" w:rsidRDefault="007870F4">
      <w:pPr>
        <w:ind w:firstLine="284"/>
        <w:jc w:val="both"/>
      </w:pPr>
      <w:r>
        <w:t>на больших мостах при габаритах от 6 до 13 м и длиной от 100 до 300 м:</w:t>
      </w:r>
    </w:p>
    <w:p w:rsidR="00000000" w:rsidRDefault="007870F4">
      <w:pPr>
        <w:spacing w:before="120" w:after="120"/>
        <w:jc w:val="center"/>
      </w:pPr>
      <w:r>
        <w:rPr>
          <w:i/>
          <w:lang w:val="en-US"/>
        </w:rPr>
        <w:t>v</w:t>
      </w:r>
      <w:r>
        <w:rPr>
          <w:vertAlign w:val="subscript"/>
        </w:rPr>
        <w:t>85 %</w:t>
      </w:r>
      <w:r>
        <w:t xml:space="preserve"> = 14,5 </w:t>
      </w:r>
      <w:r>
        <w:rPr>
          <w:i/>
        </w:rPr>
        <w:t>Г</w:t>
      </w:r>
      <w:r>
        <w:t xml:space="preserve"> </w:t>
      </w:r>
      <w:r>
        <w:sym w:font="Symbol" w:char="F0BE"/>
      </w:r>
      <w:r>
        <w:t xml:space="preserve"> 0,111 </w:t>
      </w:r>
      <w:r>
        <w:rPr>
          <w:i/>
          <w:lang w:val="en-US"/>
        </w:rPr>
        <w:t>L</w:t>
      </w:r>
      <w:r>
        <w:t xml:space="preserve"> </w:t>
      </w:r>
      <w:r>
        <w:sym w:font="Symbol" w:char="F0BE"/>
      </w:r>
      <w:r>
        <w:t xml:space="preserve"> 0,462 </w:t>
      </w:r>
      <w:r>
        <w:rPr>
          <w:i/>
        </w:rPr>
        <w:t>Г</w:t>
      </w:r>
      <w:r>
        <w:rPr>
          <w:i/>
          <w:vertAlign w:val="superscript"/>
        </w:rPr>
        <w:t>2</w:t>
      </w:r>
      <w:r>
        <w:t xml:space="preserve"> + 0,000033 </w:t>
      </w:r>
      <w:r>
        <w:rPr>
          <w:i/>
          <w:lang w:val="en-US"/>
        </w:rPr>
        <w:t>L</w:t>
      </w:r>
      <w:r>
        <w:rPr>
          <w:i/>
          <w:vertAlign w:val="superscript"/>
        </w:rPr>
        <w:t>2</w:t>
      </w:r>
      <w:r>
        <w:t xml:space="preserve"> + 0,00714 </w:t>
      </w:r>
      <w:r>
        <w:rPr>
          <w:i/>
        </w:rPr>
        <w:t>Г</w:t>
      </w:r>
      <w:r>
        <w:t xml:space="preserve"> </w:t>
      </w:r>
      <w:r>
        <w:sym w:font="Symbol" w:char="F0BE"/>
      </w:r>
      <w:r>
        <w:t xml:space="preserve"> 24,23;</w:t>
      </w:r>
    </w:p>
    <w:p w:rsidR="00000000" w:rsidRDefault="007870F4">
      <w:pPr>
        <w:spacing w:after="120"/>
        <w:jc w:val="center"/>
      </w:pPr>
      <w:r>
        <w:rPr>
          <w:i/>
          <w:lang w:val="en-US"/>
        </w:rPr>
        <w:t>v</w:t>
      </w:r>
      <w:r>
        <w:rPr>
          <w:vertAlign w:val="subscript"/>
        </w:rPr>
        <w:t>50 %</w:t>
      </w:r>
      <w:r>
        <w:t xml:space="preserve"> = 12,8</w:t>
      </w:r>
      <w:r>
        <w:rPr>
          <w:i/>
        </w:rPr>
        <w:t>Г</w:t>
      </w:r>
      <w:r>
        <w:t xml:space="preserve"> —</w:t>
      </w:r>
      <w:r>
        <w:rPr>
          <w:lang w:val="en-US"/>
        </w:rPr>
        <w:t xml:space="preserve"> 0,92</w:t>
      </w:r>
      <w:r>
        <w:rPr>
          <w:i/>
          <w:lang w:val="en-US"/>
        </w:rPr>
        <w:t>L</w:t>
      </w:r>
      <w:r>
        <w:rPr>
          <w:lang w:val="en-US"/>
        </w:rPr>
        <w:t xml:space="preserve"> </w:t>
      </w:r>
      <w:r>
        <w:t xml:space="preserve">+ 0,00714 </w:t>
      </w:r>
      <w:r>
        <w:rPr>
          <w:i/>
          <w:lang w:val="en-US"/>
        </w:rPr>
        <w:t>L</w:t>
      </w:r>
      <w:r>
        <w:t xml:space="preserve"> </w:t>
      </w:r>
      <w:r>
        <w:sym w:font="Symbol" w:char="F0BE"/>
      </w:r>
      <w:r>
        <w:t xml:space="preserve"> 0,408</w:t>
      </w:r>
      <w:r>
        <w:rPr>
          <w:i/>
        </w:rPr>
        <w:t>Г</w:t>
      </w:r>
      <w:r>
        <w:rPr>
          <w:i/>
          <w:vertAlign w:val="superscript"/>
        </w:rPr>
        <w:t>2</w:t>
      </w:r>
      <w:r>
        <w:t xml:space="preserve"> </w:t>
      </w:r>
      <w:r>
        <w:sym w:font="Symbol" w:char="F0BE"/>
      </w:r>
      <w:r>
        <w:t xml:space="preserve"> 21,83, </w:t>
      </w:r>
    </w:p>
    <w:p w:rsidR="00000000" w:rsidRDefault="007870F4">
      <w:pPr>
        <w:ind w:left="993" w:hanging="993"/>
        <w:jc w:val="both"/>
      </w:pPr>
      <w:r>
        <w:t>где</w:t>
      </w:r>
      <w:r>
        <w:rPr>
          <w:lang w:val="en-US"/>
        </w:rPr>
        <w:t xml:space="preserve"> </w:t>
      </w:r>
      <w:r>
        <w:rPr>
          <w:i/>
          <w:lang w:val="en-US"/>
        </w:rPr>
        <w:t>v</w:t>
      </w:r>
      <w:r>
        <w:rPr>
          <w:vertAlign w:val="subscript"/>
        </w:rPr>
        <w:t>85 %</w:t>
      </w:r>
      <w:r>
        <w:t xml:space="preserve"> </w:t>
      </w:r>
      <w:r>
        <w:sym w:font="Symbol" w:char="F0BE"/>
      </w:r>
      <w:r>
        <w:t xml:space="preserve"> скорость движения легкового автомобиля (типа ГАЗ-24</w:t>
      </w:r>
      <w:r>
        <w:t>) 85 %-ной обеспеченности, км</w:t>
      </w:r>
      <w:r>
        <w:rPr>
          <w:lang w:val="en-US"/>
        </w:rPr>
        <w:t>/</w:t>
      </w:r>
      <w:r>
        <w:t xml:space="preserve">ч; </w:t>
      </w:r>
      <w:r>
        <w:rPr>
          <w:i/>
          <w:lang w:val="en-US"/>
        </w:rPr>
        <w:t>v</w:t>
      </w:r>
      <w:r>
        <w:rPr>
          <w:vertAlign w:val="subscript"/>
        </w:rPr>
        <w:t>50 %</w:t>
      </w:r>
      <w:r>
        <w:t xml:space="preserve"> </w:t>
      </w:r>
      <w:r>
        <w:sym w:font="Symbol" w:char="F0BE"/>
      </w:r>
      <w:r>
        <w:t xml:space="preserve"> средняя скорость движения легкового автомобиля, км</w:t>
      </w:r>
      <w:r>
        <w:rPr>
          <w:lang w:val="en-US"/>
        </w:rPr>
        <w:t>/</w:t>
      </w:r>
      <w:r>
        <w:t xml:space="preserve">ч; </w:t>
      </w:r>
      <w:r>
        <w:rPr>
          <w:i/>
        </w:rPr>
        <w:t>Г</w:t>
      </w:r>
      <w:r>
        <w:t xml:space="preserve"> </w:t>
      </w:r>
      <w:r>
        <w:sym w:font="Symbol" w:char="F0BE"/>
      </w:r>
      <w:r>
        <w:t xml:space="preserve"> габарит моста, м; </w:t>
      </w:r>
      <w:r>
        <w:rPr>
          <w:i/>
          <w:lang w:val="en-US"/>
        </w:rPr>
        <w:t>L</w:t>
      </w:r>
      <w:r>
        <w:t xml:space="preserve"> </w:t>
      </w:r>
      <w:r>
        <w:sym w:font="Symbol" w:char="F0BE"/>
      </w:r>
      <w:r>
        <w:t xml:space="preserve"> длина моста, м; </w:t>
      </w:r>
    </w:p>
    <w:p w:rsidR="00000000" w:rsidRDefault="007870F4">
      <w:pPr>
        <w:ind w:firstLine="284"/>
        <w:jc w:val="both"/>
      </w:pPr>
      <w:r>
        <w:t xml:space="preserve">на двухполосных дорогах с продольными уклонами, совмещенными с кривыми в плане: </w:t>
      </w:r>
    </w:p>
    <w:p w:rsidR="00000000" w:rsidRDefault="007870F4">
      <w:pPr>
        <w:spacing w:before="120" w:after="120"/>
        <w:jc w:val="center"/>
      </w:pPr>
      <w:r>
        <w:rPr>
          <w:i/>
          <w:lang w:val="en-US"/>
        </w:rPr>
        <w:t>v</w:t>
      </w:r>
      <w:r>
        <w:rPr>
          <w:i/>
          <w:vertAlign w:val="subscript"/>
          <w:lang w:val="en-US"/>
        </w:rPr>
        <w:t>o</w:t>
      </w:r>
      <w:r>
        <w:t xml:space="preserve"> = 29,0 + 3,85 </w:t>
      </w:r>
      <w:r>
        <w:rPr>
          <w:i/>
        </w:rPr>
        <w:t>В</w:t>
      </w:r>
      <w:r>
        <w:t xml:space="preserve"> </w:t>
      </w:r>
      <w:r>
        <w:sym w:font="Symbol" w:char="F0BE"/>
      </w:r>
      <w:r>
        <w:t xml:space="preserve"> 0,53 </w:t>
      </w:r>
      <w:r>
        <w:rPr>
          <w:i/>
          <w:lang w:val="en-US"/>
        </w:rPr>
        <w:t>i</w:t>
      </w:r>
      <w:r>
        <w:t xml:space="preserve"> </w:t>
      </w:r>
      <w:r>
        <w:sym w:font="Symbol" w:char="F0B1"/>
      </w:r>
      <w:r>
        <w:t xml:space="preserve"> 0,0096 </w:t>
      </w:r>
      <w:r>
        <w:rPr>
          <w:i/>
          <w:lang w:val="en-US"/>
        </w:rPr>
        <w:t>R</w:t>
      </w:r>
      <w:r>
        <w:t xml:space="preserve"> + 10,8 </w:t>
      </w:r>
      <w:r>
        <w:rPr>
          <w:i/>
          <w:lang w:val="en-US"/>
        </w:rPr>
        <w:t>n</w:t>
      </w:r>
      <w:r>
        <w:rPr>
          <w:i/>
          <w:vertAlign w:val="subscript"/>
        </w:rPr>
        <w:t>л</w:t>
      </w:r>
      <w:r>
        <w:t xml:space="preserve"> </w:t>
      </w:r>
      <w:r>
        <w:sym w:font="Symbol" w:char="F0BE"/>
      </w:r>
      <w:r>
        <w:t xml:space="preserve"> 10,3 </w:t>
      </w:r>
      <w:r>
        <w:rPr>
          <w:i/>
          <w:lang w:val="en-US"/>
        </w:rPr>
        <w:t>n</w:t>
      </w:r>
      <w:r>
        <w:rPr>
          <w:i/>
          <w:vertAlign w:val="subscript"/>
        </w:rPr>
        <w:t>авт</w:t>
      </w:r>
      <w:r>
        <w:t>,</w:t>
      </w:r>
    </w:p>
    <w:p w:rsidR="00000000" w:rsidRDefault="007870F4">
      <w:pPr>
        <w:ind w:left="709" w:hanging="709"/>
        <w:jc w:val="both"/>
      </w:pPr>
      <w:r>
        <w:t xml:space="preserve">где </w:t>
      </w:r>
      <w:r>
        <w:rPr>
          <w:i/>
          <w:lang w:val="en-US"/>
        </w:rPr>
        <w:t>v</w:t>
      </w:r>
      <w:r>
        <w:rPr>
          <w:i/>
          <w:vertAlign w:val="subscript"/>
          <w:lang w:val="en-US"/>
        </w:rPr>
        <w:t>o</w:t>
      </w:r>
      <w:r>
        <w:t xml:space="preserve"> </w:t>
      </w:r>
      <w:r>
        <w:sym w:font="Symbol" w:char="F0BE"/>
      </w:r>
      <w:r>
        <w:t xml:space="preserve"> средняя скорость автомобилей в свободных условиях, км</w:t>
      </w:r>
      <w:r>
        <w:rPr>
          <w:lang w:val="en-US"/>
        </w:rPr>
        <w:t>/</w:t>
      </w:r>
      <w:r>
        <w:t xml:space="preserve">ч; </w:t>
      </w:r>
      <w:r>
        <w:rPr>
          <w:i/>
          <w:lang w:val="en-US"/>
        </w:rPr>
        <w:t>R</w:t>
      </w:r>
      <w:r>
        <w:t xml:space="preserve"> </w:t>
      </w:r>
      <w:r>
        <w:sym w:font="Symbol" w:char="F0BE"/>
      </w:r>
      <w:r>
        <w:t xml:space="preserve"> радиус кривой в плане, м; </w:t>
      </w:r>
      <w:r>
        <w:rPr>
          <w:i/>
          <w:lang w:val="en-US"/>
        </w:rPr>
        <w:t>i</w:t>
      </w:r>
      <w:r>
        <w:t xml:space="preserve"> </w:t>
      </w:r>
      <w:r>
        <w:sym w:font="Symbol" w:char="F0BE"/>
      </w:r>
      <w:r>
        <w:t xml:space="preserve"> продольный уклон, %</w:t>
      </w:r>
      <w:r>
        <w:rPr>
          <w:vertAlign w:val="subscript"/>
        </w:rPr>
        <w:t>о</w:t>
      </w:r>
      <w:r>
        <w:t xml:space="preserve">; </w:t>
      </w:r>
      <w:r>
        <w:rPr>
          <w:i/>
        </w:rPr>
        <w:t>В</w:t>
      </w:r>
      <w:r>
        <w:t xml:space="preserve"> </w:t>
      </w:r>
      <w:r>
        <w:sym w:font="Symbol" w:char="F0BE"/>
      </w:r>
      <w:r>
        <w:t xml:space="preserve"> ширина проезжей части, м; </w:t>
      </w:r>
      <w:r>
        <w:rPr>
          <w:i/>
          <w:lang w:val="en-US"/>
        </w:rPr>
        <w:t>n</w:t>
      </w:r>
      <w:r>
        <w:rPr>
          <w:i/>
          <w:vertAlign w:val="subscript"/>
        </w:rPr>
        <w:t>л</w:t>
      </w:r>
      <w:r>
        <w:t xml:space="preserve"> </w:t>
      </w:r>
      <w:r>
        <w:sym w:font="Symbol" w:char="F0BE"/>
      </w:r>
      <w:r>
        <w:t xml:space="preserve"> количество легковых автомобилей в составе транспортного потока, доли едини</w:t>
      </w:r>
      <w:r>
        <w:t xml:space="preserve">цы (при </w:t>
      </w:r>
      <w:r>
        <w:rPr>
          <w:i/>
          <w:lang w:val="en-US"/>
        </w:rPr>
        <w:t>n</w:t>
      </w:r>
      <w:r>
        <w:rPr>
          <w:i/>
          <w:vertAlign w:val="subscript"/>
        </w:rPr>
        <w:t>л</w:t>
      </w:r>
      <w:r>
        <w:t xml:space="preserve"> = 1 формула дает значение скорости движения легкового автомобиля); </w:t>
      </w:r>
      <w:r>
        <w:rPr>
          <w:i/>
          <w:lang w:val="en-US"/>
        </w:rPr>
        <w:t>n</w:t>
      </w:r>
      <w:r>
        <w:rPr>
          <w:i/>
          <w:vertAlign w:val="subscript"/>
        </w:rPr>
        <w:t>авт</w:t>
      </w:r>
      <w:r>
        <w:t xml:space="preserve"> </w:t>
      </w:r>
      <w:r>
        <w:sym w:font="Symbol" w:char="F0BE"/>
      </w:r>
      <w:r>
        <w:t xml:space="preserve"> количество автопоездов в составе транспортного потока, доли  единицы.</w:t>
      </w:r>
    </w:p>
    <w:p w:rsidR="00000000" w:rsidRDefault="007870F4">
      <w:pPr>
        <w:spacing w:before="120" w:after="120"/>
        <w:jc w:val="center"/>
        <w:rPr>
          <w:b/>
        </w:rPr>
      </w:pPr>
      <w:r>
        <w:rPr>
          <w:b/>
        </w:rPr>
        <w:t>Оценка скоростей движения потоков автомобилей</w:t>
      </w:r>
    </w:p>
    <w:p w:rsidR="00000000" w:rsidRDefault="007870F4">
      <w:pPr>
        <w:ind w:firstLine="284"/>
        <w:jc w:val="both"/>
      </w:pPr>
      <w:r>
        <w:t>1.2.5. Средняя скорость смешанного потока автомобилей для сухого покрытия в летнее время года при коэффициенте загрузки от 0,1 до 0.85 с учетом влияния дорожных</w:t>
      </w:r>
      <w:r>
        <w:rPr>
          <w:lang w:val="en-US"/>
        </w:rPr>
        <w:t xml:space="preserve"> </w:t>
      </w:r>
      <w:r>
        <w:t>условий и интенсивности движения на двухполосных дорогах:</w:t>
      </w:r>
    </w:p>
    <w:p w:rsidR="00000000" w:rsidRDefault="007870F4">
      <w:pPr>
        <w:spacing w:before="120" w:after="120"/>
        <w:jc w:val="center"/>
        <w:rPr>
          <w:i/>
          <w:lang w:val="en-US"/>
        </w:rPr>
      </w:pPr>
      <w:r>
        <w:rPr>
          <w:i/>
          <w:lang w:val="en-US"/>
        </w:rPr>
        <w:t>v</w:t>
      </w:r>
      <w:r>
        <w:rPr>
          <w:i/>
          <w:vertAlign w:val="subscript"/>
          <w:lang w:val="en-US"/>
        </w:rPr>
        <w:t>n</w:t>
      </w:r>
      <w:r>
        <w:rPr>
          <w:lang w:val="en-US"/>
        </w:rPr>
        <w:t xml:space="preserve"> =</w:t>
      </w:r>
      <w:r>
        <w:rPr>
          <w:i/>
          <w:lang w:val="en-US"/>
        </w:rPr>
        <w:t xml:space="preserve"> v</w:t>
      </w:r>
      <w:r>
        <w:rPr>
          <w:i/>
          <w:vertAlign w:val="subscript"/>
          <w:lang w:val="en-US"/>
        </w:rPr>
        <w:t>o</w:t>
      </w:r>
      <w:r>
        <w:rPr>
          <w:i/>
          <w:lang w:val="en-US"/>
        </w:rPr>
        <w:sym w:font="Symbol" w:char="F071"/>
      </w:r>
      <w:r>
        <w:rPr>
          <w:i/>
          <w:lang w:val="en-US"/>
        </w:rPr>
        <w:t xml:space="preserve"> </w:t>
      </w:r>
      <w:r>
        <w:rPr>
          <w:i/>
          <w:lang w:val="en-US"/>
        </w:rPr>
        <w:sym w:font="Symbol" w:char="F0BE"/>
      </w:r>
      <w:r>
        <w:rPr>
          <w:i/>
          <w:lang w:val="en-US"/>
        </w:rPr>
        <w:t xml:space="preserve"> </w:t>
      </w:r>
      <w:r>
        <w:rPr>
          <w:i/>
          <w:lang w:val="en-US"/>
        </w:rPr>
        <w:sym w:font="Symbol" w:char="F061"/>
      </w:r>
      <w:r>
        <w:rPr>
          <w:i/>
          <w:lang w:val="en-US"/>
        </w:rPr>
        <w:t>K</w:t>
      </w:r>
      <w:r>
        <w:rPr>
          <w:i/>
          <w:vertAlign w:val="subscript"/>
          <w:lang w:val="en-US"/>
        </w:rPr>
        <w:sym w:font="Symbol" w:char="F061"/>
      </w:r>
      <w:r>
        <w:rPr>
          <w:i/>
          <w:lang w:val="en-US"/>
        </w:rPr>
        <w:t>N</w:t>
      </w:r>
      <w:r>
        <w:rPr>
          <w:lang w:val="en-US"/>
        </w:rPr>
        <w:t>,</w:t>
      </w:r>
    </w:p>
    <w:p w:rsidR="00000000" w:rsidRDefault="007870F4">
      <w:pPr>
        <w:ind w:left="709" w:hanging="709"/>
        <w:jc w:val="both"/>
      </w:pPr>
      <w:r>
        <w:t xml:space="preserve">где </w:t>
      </w:r>
      <w:r>
        <w:rPr>
          <w:i/>
          <w:lang w:val="en-US"/>
        </w:rPr>
        <w:t>v</w:t>
      </w:r>
      <w:r>
        <w:rPr>
          <w:i/>
          <w:vertAlign w:val="subscript"/>
          <w:lang w:val="en-US"/>
        </w:rPr>
        <w:t>o</w:t>
      </w:r>
      <w:r>
        <w:t xml:space="preserve"> </w:t>
      </w:r>
      <w:r>
        <w:sym w:font="Symbol" w:char="F0BE"/>
      </w:r>
      <w:r>
        <w:t xml:space="preserve"> средняя скорость свободного движения</w:t>
      </w:r>
      <w:r>
        <w:rPr>
          <w:lang w:val="en-US"/>
        </w:rPr>
        <w:t xml:space="preserve"> </w:t>
      </w:r>
      <w:r>
        <w:t>легковых автомобилей при мало</w:t>
      </w:r>
      <w:r>
        <w:t>м значении коэффициента загрузки на прямолинейном горизонтальном участке с шириной проезжей части 7,5 м, краевыми полосами и укрепленными обочинами шириной 3,5 м (принимается</w:t>
      </w:r>
      <w:r>
        <w:rPr>
          <w:lang w:val="en-US"/>
        </w:rPr>
        <w:t xml:space="preserve"> </w:t>
      </w:r>
      <w:r>
        <w:t>равной 90 км</w:t>
      </w:r>
      <w:r>
        <w:rPr>
          <w:lang w:val="en-US"/>
        </w:rPr>
        <w:t>/</w:t>
      </w:r>
      <w:r>
        <w:t xml:space="preserve">ч); </w:t>
      </w:r>
      <w:r>
        <w:rPr>
          <w:i/>
        </w:rPr>
        <w:sym w:font="Symbol" w:char="F071"/>
      </w:r>
      <w:r>
        <w:t xml:space="preserve"> —</w:t>
      </w:r>
      <w:r>
        <w:rPr>
          <w:lang w:val="en-US"/>
        </w:rPr>
        <w:t xml:space="preserve"> </w:t>
      </w:r>
      <w:r>
        <w:t>итоговый коэффициент, учитывающий влияние геометрических элементов дороги, состава потока и средств организации движения</w:t>
      </w:r>
      <w:r>
        <w:rPr>
          <w:lang w:val="en-US"/>
        </w:rPr>
        <w:t xml:space="preserve"> </w:t>
      </w:r>
      <w:r>
        <w:t>на скорость свободного движения. Он является произведением отдельных коэффициентов:</w:t>
      </w:r>
    </w:p>
    <w:p w:rsidR="00000000" w:rsidRDefault="007870F4">
      <w:pPr>
        <w:spacing w:before="120" w:after="120"/>
        <w:jc w:val="center"/>
      </w:pPr>
      <w:r>
        <w:rPr>
          <w:i/>
        </w:rPr>
        <w:sym w:font="Symbol" w:char="F071"/>
      </w:r>
      <w:r>
        <w:t xml:space="preserve"> = </w:t>
      </w:r>
      <w:r>
        <w:rPr>
          <w:i/>
        </w:rPr>
        <w:sym w:font="Symbol" w:char="F074"/>
      </w:r>
      <w:r>
        <w:rPr>
          <w:i/>
          <w:vertAlign w:val="subscript"/>
        </w:rPr>
        <w:t>1</w:t>
      </w:r>
      <w:r>
        <w:rPr>
          <w:i/>
        </w:rPr>
        <w:sym w:font="Symbol" w:char="F074"/>
      </w:r>
      <w:r>
        <w:rPr>
          <w:i/>
          <w:vertAlign w:val="subscript"/>
        </w:rPr>
        <w:t>2</w:t>
      </w:r>
      <w:r>
        <w:rPr>
          <w:i/>
        </w:rPr>
        <w:sym w:font="Symbol" w:char="F074"/>
      </w:r>
      <w:r>
        <w:rPr>
          <w:i/>
          <w:vertAlign w:val="subscript"/>
        </w:rPr>
        <w:t>3</w:t>
      </w:r>
      <w:r>
        <w:rPr>
          <w:lang w:val="en-US"/>
        </w:rPr>
        <w:t>;</w:t>
      </w:r>
    </w:p>
    <w:p w:rsidR="00000000" w:rsidRDefault="007870F4">
      <w:pPr>
        <w:spacing w:after="120"/>
        <w:ind w:firstLine="284"/>
        <w:jc w:val="both"/>
      </w:pPr>
      <w:r>
        <w:rPr>
          <w:i/>
          <w:smallCaps/>
        </w:rPr>
        <w:sym w:font="Symbol" w:char="F074"/>
      </w:r>
      <w:r>
        <w:rPr>
          <w:i/>
          <w:smallCaps/>
          <w:vertAlign w:val="subscript"/>
        </w:rPr>
        <w:t>1</w:t>
      </w:r>
      <w:r>
        <w:rPr>
          <w:smallCaps/>
        </w:rPr>
        <w:t xml:space="preserve"> — </w:t>
      </w:r>
      <w:r>
        <w:t>коэффициент, учитывающий влияние продольного уклона: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505"/>
        <w:gridCol w:w="505"/>
        <w:gridCol w:w="505"/>
        <w:gridCol w:w="505"/>
        <w:gridCol w:w="505"/>
        <w:gridCol w:w="505"/>
        <w:gridCol w:w="505"/>
        <w:gridCol w:w="505"/>
      </w:tblGrid>
      <w:tr w:rsidR="00000000">
        <w:tblPrEx>
          <w:tblCellMar>
            <w:top w:w="0" w:type="dxa"/>
            <w:bottom w:w="0" w:type="dxa"/>
          </w:tblCellMar>
        </w:tblPrEx>
        <w:tc>
          <w:tcPr>
            <w:tcW w:w="2296" w:type="dxa"/>
          </w:tcPr>
          <w:p w:rsidR="00000000" w:rsidRDefault="007870F4">
            <w:pPr>
              <w:rPr>
                <w:lang w:val="en-US"/>
              </w:rPr>
            </w:pPr>
            <w:r>
              <w:t>Уклон, %о</w:t>
            </w:r>
          </w:p>
        </w:tc>
        <w:tc>
          <w:tcPr>
            <w:tcW w:w="505" w:type="dxa"/>
          </w:tcPr>
          <w:p w:rsidR="00000000" w:rsidRDefault="007870F4">
            <w:pPr>
              <w:jc w:val="center"/>
              <w:rPr>
                <w:lang w:val="en-US"/>
              </w:rPr>
            </w:pPr>
            <w:r>
              <w:t>0</w:t>
            </w:r>
          </w:p>
        </w:tc>
        <w:tc>
          <w:tcPr>
            <w:tcW w:w="505" w:type="dxa"/>
          </w:tcPr>
          <w:p w:rsidR="00000000" w:rsidRDefault="007870F4">
            <w:pPr>
              <w:jc w:val="center"/>
              <w:rPr>
                <w:lang w:val="en-US"/>
              </w:rPr>
            </w:pPr>
            <w:r>
              <w:t>20</w:t>
            </w:r>
          </w:p>
        </w:tc>
        <w:tc>
          <w:tcPr>
            <w:tcW w:w="505" w:type="dxa"/>
          </w:tcPr>
          <w:p w:rsidR="00000000" w:rsidRDefault="007870F4">
            <w:pPr>
              <w:jc w:val="center"/>
              <w:rPr>
                <w:lang w:val="en-US"/>
              </w:rPr>
            </w:pPr>
            <w:r>
              <w:t>30</w:t>
            </w:r>
          </w:p>
        </w:tc>
        <w:tc>
          <w:tcPr>
            <w:tcW w:w="505" w:type="dxa"/>
          </w:tcPr>
          <w:p w:rsidR="00000000" w:rsidRDefault="007870F4">
            <w:pPr>
              <w:jc w:val="center"/>
              <w:rPr>
                <w:lang w:val="en-US"/>
              </w:rPr>
            </w:pPr>
            <w:r>
              <w:t>40</w:t>
            </w:r>
          </w:p>
        </w:tc>
        <w:tc>
          <w:tcPr>
            <w:tcW w:w="505" w:type="dxa"/>
          </w:tcPr>
          <w:p w:rsidR="00000000" w:rsidRDefault="007870F4">
            <w:pPr>
              <w:jc w:val="center"/>
              <w:rPr>
                <w:lang w:val="en-US"/>
              </w:rPr>
            </w:pPr>
            <w:r>
              <w:t>50</w:t>
            </w:r>
          </w:p>
        </w:tc>
        <w:tc>
          <w:tcPr>
            <w:tcW w:w="505" w:type="dxa"/>
          </w:tcPr>
          <w:p w:rsidR="00000000" w:rsidRDefault="007870F4">
            <w:pPr>
              <w:jc w:val="center"/>
              <w:rPr>
                <w:lang w:val="en-US"/>
              </w:rPr>
            </w:pPr>
            <w:r>
              <w:t>60</w:t>
            </w:r>
          </w:p>
        </w:tc>
        <w:tc>
          <w:tcPr>
            <w:tcW w:w="505" w:type="dxa"/>
          </w:tcPr>
          <w:p w:rsidR="00000000" w:rsidRDefault="007870F4">
            <w:pPr>
              <w:jc w:val="center"/>
              <w:rPr>
                <w:lang w:val="en-US"/>
              </w:rPr>
            </w:pPr>
            <w:r>
              <w:t>70</w:t>
            </w:r>
          </w:p>
        </w:tc>
        <w:tc>
          <w:tcPr>
            <w:tcW w:w="505" w:type="dxa"/>
          </w:tcPr>
          <w:p w:rsidR="00000000" w:rsidRDefault="007870F4">
            <w:pPr>
              <w:jc w:val="center"/>
              <w:rPr>
                <w:lang w:val="en-US"/>
              </w:rPr>
            </w:pPr>
            <w:r>
              <w:t>80</w:t>
            </w:r>
          </w:p>
        </w:tc>
      </w:tr>
      <w:tr w:rsidR="00000000">
        <w:tblPrEx>
          <w:tblCellMar>
            <w:top w:w="0" w:type="dxa"/>
            <w:bottom w:w="0" w:type="dxa"/>
          </w:tblCellMar>
        </w:tblPrEx>
        <w:tc>
          <w:tcPr>
            <w:tcW w:w="2296" w:type="dxa"/>
          </w:tcPr>
          <w:p w:rsidR="00000000" w:rsidRDefault="007870F4">
            <w:pPr>
              <w:rPr>
                <w:lang w:val="en-US"/>
              </w:rPr>
            </w:pPr>
            <w:r>
              <w:rPr>
                <w:i/>
              </w:rPr>
              <w:sym w:font="Symbol" w:char="F074"/>
            </w:r>
            <w:r>
              <w:rPr>
                <w:i/>
                <w:vertAlign w:val="subscript"/>
              </w:rPr>
              <w:t>1</w:t>
            </w:r>
          </w:p>
        </w:tc>
        <w:tc>
          <w:tcPr>
            <w:tcW w:w="505" w:type="dxa"/>
          </w:tcPr>
          <w:p w:rsidR="00000000" w:rsidRDefault="007870F4">
            <w:pPr>
              <w:jc w:val="center"/>
              <w:rPr>
                <w:lang w:val="en-US"/>
              </w:rPr>
            </w:pPr>
            <w:r>
              <w:t>1,0</w:t>
            </w:r>
          </w:p>
        </w:tc>
        <w:tc>
          <w:tcPr>
            <w:tcW w:w="505" w:type="dxa"/>
          </w:tcPr>
          <w:p w:rsidR="00000000" w:rsidRDefault="007870F4">
            <w:pPr>
              <w:jc w:val="center"/>
              <w:rPr>
                <w:lang w:val="en-US"/>
              </w:rPr>
            </w:pPr>
            <w:r>
              <w:t>0,92</w:t>
            </w:r>
          </w:p>
        </w:tc>
        <w:tc>
          <w:tcPr>
            <w:tcW w:w="505" w:type="dxa"/>
          </w:tcPr>
          <w:p w:rsidR="00000000" w:rsidRDefault="007870F4">
            <w:pPr>
              <w:jc w:val="center"/>
              <w:rPr>
                <w:lang w:val="en-US"/>
              </w:rPr>
            </w:pPr>
            <w:r>
              <w:t>0,84</w:t>
            </w:r>
          </w:p>
        </w:tc>
        <w:tc>
          <w:tcPr>
            <w:tcW w:w="505" w:type="dxa"/>
          </w:tcPr>
          <w:p w:rsidR="00000000" w:rsidRDefault="007870F4">
            <w:pPr>
              <w:jc w:val="center"/>
              <w:rPr>
                <w:lang w:val="en-US"/>
              </w:rPr>
            </w:pPr>
            <w:r>
              <w:t>0,76</w:t>
            </w:r>
          </w:p>
        </w:tc>
        <w:tc>
          <w:tcPr>
            <w:tcW w:w="505" w:type="dxa"/>
          </w:tcPr>
          <w:p w:rsidR="00000000" w:rsidRDefault="007870F4">
            <w:pPr>
              <w:jc w:val="center"/>
              <w:rPr>
                <w:lang w:val="en-US"/>
              </w:rPr>
            </w:pPr>
            <w:r>
              <w:t>0,68</w:t>
            </w:r>
          </w:p>
        </w:tc>
        <w:tc>
          <w:tcPr>
            <w:tcW w:w="505" w:type="dxa"/>
          </w:tcPr>
          <w:p w:rsidR="00000000" w:rsidRDefault="007870F4">
            <w:pPr>
              <w:jc w:val="center"/>
              <w:rPr>
                <w:lang w:val="en-US"/>
              </w:rPr>
            </w:pPr>
            <w:r>
              <w:t>0,56</w:t>
            </w:r>
          </w:p>
        </w:tc>
        <w:tc>
          <w:tcPr>
            <w:tcW w:w="505" w:type="dxa"/>
          </w:tcPr>
          <w:p w:rsidR="00000000" w:rsidRDefault="007870F4">
            <w:pPr>
              <w:jc w:val="center"/>
              <w:rPr>
                <w:lang w:val="en-US"/>
              </w:rPr>
            </w:pPr>
            <w:r>
              <w:t>0,45</w:t>
            </w:r>
          </w:p>
        </w:tc>
        <w:tc>
          <w:tcPr>
            <w:tcW w:w="505" w:type="dxa"/>
          </w:tcPr>
          <w:p w:rsidR="00000000" w:rsidRDefault="007870F4">
            <w:pPr>
              <w:jc w:val="center"/>
              <w:rPr>
                <w:lang w:val="en-US"/>
              </w:rPr>
            </w:pPr>
            <w:r>
              <w:t>0,34</w:t>
            </w:r>
          </w:p>
        </w:tc>
      </w:tr>
    </w:tbl>
    <w:p w:rsidR="00000000" w:rsidRDefault="007870F4">
      <w:pPr>
        <w:spacing w:before="120" w:after="120"/>
        <w:ind w:firstLine="284"/>
        <w:jc w:val="both"/>
      </w:pPr>
      <w:r>
        <w:rPr>
          <w:i/>
        </w:rPr>
        <w:sym w:font="Symbol" w:char="F074"/>
      </w:r>
      <w:r>
        <w:rPr>
          <w:i/>
          <w:vertAlign w:val="subscript"/>
        </w:rPr>
        <w:t>2</w:t>
      </w:r>
      <w:r>
        <w:t xml:space="preserve"> — коэффициент, учитывающий влияние состава потока: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577"/>
        <w:gridCol w:w="577"/>
        <w:gridCol w:w="577"/>
        <w:gridCol w:w="577"/>
        <w:gridCol w:w="577"/>
        <w:gridCol w:w="577"/>
        <w:gridCol w:w="577"/>
      </w:tblGrid>
      <w:tr w:rsidR="00000000">
        <w:tblPrEx>
          <w:tblCellMar>
            <w:top w:w="0" w:type="dxa"/>
            <w:bottom w:w="0" w:type="dxa"/>
          </w:tblCellMar>
        </w:tblPrEx>
        <w:tc>
          <w:tcPr>
            <w:tcW w:w="2296" w:type="dxa"/>
          </w:tcPr>
          <w:p w:rsidR="00000000" w:rsidRDefault="007870F4">
            <w:pPr>
              <w:jc w:val="both"/>
            </w:pPr>
            <w:r>
              <w:t xml:space="preserve">Количество легковых </w:t>
            </w:r>
          </w:p>
          <w:p w:rsidR="00000000" w:rsidRDefault="007870F4">
            <w:pPr>
              <w:jc w:val="both"/>
            </w:pPr>
            <w:r>
              <w:t>автомобилей в потоке, %</w:t>
            </w:r>
          </w:p>
        </w:tc>
        <w:tc>
          <w:tcPr>
            <w:tcW w:w="577" w:type="dxa"/>
          </w:tcPr>
          <w:p w:rsidR="00000000" w:rsidRDefault="007870F4">
            <w:pPr>
              <w:jc w:val="center"/>
            </w:pPr>
            <w:r>
              <w:t>100</w:t>
            </w:r>
          </w:p>
        </w:tc>
        <w:tc>
          <w:tcPr>
            <w:tcW w:w="577" w:type="dxa"/>
          </w:tcPr>
          <w:p w:rsidR="00000000" w:rsidRDefault="007870F4">
            <w:pPr>
              <w:jc w:val="center"/>
            </w:pPr>
            <w:r>
              <w:t>70</w:t>
            </w:r>
          </w:p>
        </w:tc>
        <w:tc>
          <w:tcPr>
            <w:tcW w:w="577" w:type="dxa"/>
          </w:tcPr>
          <w:p w:rsidR="00000000" w:rsidRDefault="007870F4">
            <w:pPr>
              <w:jc w:val="center"/>
            </w:pPr>
            <w:r>
              <w:t>50</w:t>
            </w:r>
          </w:p>
        </w:tc>
        <w:tc>
          <w:tcPr>
            <w:tcW w:w="577" w:type="dxa"/>
          </w:tcPr>
          <w:p w:rsidR="00000000" w:rsidRDefault="007870F4">
            <w:pPr>
              <w:jc w:val="center"/>
            </w:pPr>
            <w:r>
              <w:t>40</w:t>
            </w:r>
          </w:p>
        </w:tc>
        <w:tc>
          <w:tcPr>
            <w:tcW w:w="577" w:type="dxa"/>
          </w:tcPr>
          <w:p w:rsidR="00000000" w:rsidRDefault="007870F4">
            <w:pPr>
              <w:jc w:val="center"/>
            </w:pPr>
            <w:r>
              <w:t>20</w:t>
            </w:r>
          </w:p>
        </w:tc>
        <w:tc>
          <w:tcPr>
            <w:tcW w:w="577" w:type="dxa"/>
          </w:tcPr>
          <w:p w:rsidR="00000000" w:rsidRDefault="007870F4">
            <w:pPr>
              <w:jc w:val="center"/>
            </w:pPr>
            <w:r>
              <w:t>10</w:t>
            </w:r>
          </w:p>
        </w:tc>
        <w:tc>
          <w:tcPr>
            <w:tcW w:w="577" w:type="dxa"/>
          </w:tcPr>
          <w:p w:rsidR="00000000" w:rsidRDefault="007870F4">
            <w:pPr>
              <w:jc w:val="center"/>
            </w:pPr>
            <w:r>
              <w:t>0</w:t>
            </w:r>
          </w:p>
        </w:tc>
      </w:tr>
      <w:tr w:rsidR="00000000">
        <w:tblPrEx>
          <w:tblCellMar>
            <w:top w:w="0" w:type="dxa"/>
            <w:bottom w:w="0" w:type="dxa"/>
          </w:tblCellMar>
        </w:tblPrEx>
        <w:tc>
          <w:tcPr>
            <w:tcW w:w="2296" w:type="dxa"/>
          </w:tcPr>
          <w:p w:rsidR="00000000" w:rsidRDefault="007870F4">
            <w:pPr>
              <w:jc w:val="both"/>
            </w:pPr>
            <w:r>
              <w:rPr>
                <w:i/>
              </w:rPr>
              <w:sym w:font="Symbol" w:char="F074"/>
            </w:r>
            <w:r>
              <w:rPr>
                <w:i/>
                <w:vertAlign w:val="subscript"/>
              </w:rPr>
              <w:t>2</w:t>
            </w:r>
          </w:p>
        </w:tc>
        <w:tc>
          <w:tcPr>
            <w:tcW w:w="577" w:type="dxa"/>
          </w:tcPr>
          <w:p w:rsidR="00000000" w:rsidRDefault="007870F4">
            <w:pPr>
              <w:jc w:val="center"/>
            </w:pPr>
            <w:r>
              <w:t>1,0</w:t>
            </w:r>
          </w:p>
        </w:tc>
        <w:tc>
          <w:tcPr>
            <w:tcW w:w="577" w:type="dxa"/>
          </w:tcPr>
          <w:p w:rsidR="00000000" w:rsidRDefault="007870F4">
            <w:pPr>
              <w:jc w:val="center"/>
            </w:pPr>
            <w:r>
              <w:t>0,9</w:t>
            </w:r>
          </w:p>
        </w:tc>
        <w:tc>
          <w:tcPr>
            <w:tcW w:w="577" w:type="dxa"/>
          </w:tcPr>
          <w:p w:rsidR="00000000" w:rsidRDefault="007870F4">
            <w:pPr>
              <w:jc w:val="center"/>
            </w:pPr>
            <w:r>
              <w:t>0,8</w:t>
            </w:r>
          </w:p>
        </w:tc>
        <w:tc>
          <w:tcPr>
            <w:tcW w:w="577" w:type="dxa"/>
          </w:tcPr>
          <w:p w:rsidR="00000000" w:rsidRDefault="007870F4">
            <w:pPr>
              <w:jc w:val="center"/>
            </w:pPr>
            <w:r>
              <w:t>0,78</w:t>
            </w:r>
          </w:p>
        </w:tc>
        <w:tc>
          <w:tcPr>
            <w:tcW w:w="577" w:type="dxa"/>
          </w:tcPr>
          <w:p w:rsidR="00000000" w:rsidRDefault="007870F4">
            <w:pPr>
              <w:jc w:val="center"/>
            </w:pPr>
            <w:r>
              <w:t>0,75</w:t>
            </w:r>
          </w:p>
        </w:tc>
        <w:tc>
          <w:tcPr>
            <w:tcW w:w="577" w:type="dxa"/>
          </w:tcPr>
          <w:p w:rsidR="00000000" w:rsidRDefault="007870F4">
            <w:pPr>
              <w:jc w:val="center"/>
            </w:pPr>
            <w:r>
              <w:t>0,67</w:t>
            </w:r>
          </w:p>
        </w:tc>
        <w:tc>
          <w:tcPr>
            <w:tcW w:w="577" w:type="dxa"/>
          </w:tcPr>
          <w:p w:rsidR="00000000" w:rsidRDefault="007870F4">
            <w:pPr>
              <w:jc w:val="center"/>
            </w:pPr>
            <w:r>
              <w:t>0,62</w:t>
            </w:r>
          </w:p>
        </w:tc>
      </w:tr>
    </w:tbl>
    <w:p w:rsidR="00000000" w:rsidRDefault="007870F4">
      <w:pPr>
        <w:spacing w:before="120" w:after="120"/>
        <w:ind w:left="851" w:hanging="567"/>
        <w:jc w:val="both"/>
      </w:pPr>
      <w:r>
        <w:rPr>
          <w:i/>
          <w:lang w:val="en-US"/>
        </w:rPr>
        <w:sym w:font="Symbol" w:char="F074"/>
      </w:r>
      <w:r>
        <w:rPr>
          <w:i/>
          <w:vertAlign w:val="subscript"/>
        </w:rPr>
        <w:t>3</w:t>
      </w:r>
      <w:r>
        <w:t xml:space="preserve"> </w:t>
      </w:r>
      <w:r>
        <w:sym w:font="Symbol" w:char="F0BE"/>
      </w:r>
      <w:r>
        <w:t xml:space="preserve"> коэффициент, учитывающий влияние дорожных условий и средств организации движения, принимается по табл. 1.3, 1.4; </w:t>
      </w:r>
      <w:r>
        <w:rPr>
          <w:i/>
        </w:rPr>
        <w:sym w:font="Symbol" w:char="F061"/>
      </w:r>
      <w:r>
        <w:t xml:space="preserve"> — коэффициент, зависящий от состава движения: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577"/>
        <w:gridCol w:w="577"/>
        <w:gridCol w:w="577"/>
        <w:gridCol w:w="577"/>
        <w:gridCol w:w="577"/>
        <w:gridCol w:w="577"/>
        <w:gridCol w:w="577"/>
      </w:tblGrid>
      <w:tr w:rsidR="00000000">
        <w:tblPrEx>
          <w:tblCellMar>
            <w:top w:w="0" w:type="dxa"/>
            <w:bottom w:w="0" w:type="dxa"/>
          </w:tblCellMar>
        </w:tblPrEx>
        <w:tc>
          <w:tcPr>
            <w:tcW w:w="2296" w:type="dxa"/>
          </w:tcPr>
          <w:p w:rsidR="00000000" w:rsidRDefault="007870F4">
            <w:pPr>
              <w:jc w:val="both"/>
            </w:pPr>
            <w:r>
              <w:t xml:space="preserve">Количество легковых </w:t>
            </w:r>
          </w:p>
          <w:p w:rsidR="00000000" w:rsidRDefault="007870F4">
            <w:pPr>
              <w:jc w:val="both"/>
            </w:pPr>
            <w:r>
              <w:t>автомобилей в составе</w:t>
            </w:r>
          </w:p>
          <w:p w:rsidR="00000000" w:rsidRDefault="007870F4">
            <w:pPr>
              <w:jc w:val="both"/>
            </w:pPr>
            <w:r>
              <w:t>движения, %</w:t>
            </w:r>
          </w:p>
        </w:tc>
        <w:tc>
          <w:tcPr>
            <w:tcW w:w="577" w:type="dxa"/>
          </w:tcPr>
          <w:p w:rsidR="00000000" w:rsidRDefault="007870F4">
            <w:pPr>
              <w:jc w:val="center"/>
            </w:pPr>
            <w:r>
              <w:t>0</w:t>
            </w:r>
          </w:p>
        </w:tc>
        <w:tc>
          <w:tcPr>
            <w:tcW w:w="577" w:type="dxa"/>
          </w:tcPr>
          <w:p w:rsidR="00000000" w:rsidRDefault="007870F4">
            <w:pPr>
              <w:jc w:val="center"/>
            </w:pPr>
            <w:r>
              <w:t>10</w:t>
            </w:r>
          </w:p>
        </w:tc>
        <w:tc>
          <w:tcPr>
            <w:tcW w:w="577" w:type="dxa"/>
          </w:tcPr>
          <w:p w:rsidR="00000000" w:rsidRDefault="007870F4">
            <w:pPr>
              <w:jc w:val="center"/>
            </w:pPr>
            <w:r>
              <w:t>20</w:t>
            </w:r>
          </w:p>
        </w:tc>
        <w:tc>
          <w:tcPr>
            <w:tcW w:w="577" w:type="dxa"/>
          </w:tcPr>
          <w:p w:rsidR="00000000" w:rsidRDefault="007870F4">
            <w:pPr>
              <w:jc w:val="center"/>
            </w:pPr>
            <w:r>
              <w:t>40</w:t>
            </w:r>
          </w:p>
        </w:tc>
        <w:tc>
          <w:tcPr>
            <w:tcW w:w="577" w:type="dxa"/>
          </w:tcPr>
          <w:p w:rsidR="00000000" w:rsidRDefault="007870F4">
            <w:pPr>
              <w:jc w:val="center"/>
            </w:pPr>
            <w:r>
              <w:t>50</w:t>
            </w:r>
          </w:p>
        </w:tc>
        <w:tc>
          <w:tcPr>
            <w:tcW w:w="577" w:type="dxa"/>
          </w:tcPr>
          <w:p w:rsidR="00000000" w:rsidRDefault="007870F4">
            <w:pPr>
              <w:jc w:val="center"/>
            </w:pPr>
            <w:r>
              <w:t>70</w:t>
            </w:r>
          </w:p>
        </w:tc>
        <w:tc>
          <w:tcPr>
            <w:tcW w:w="577" w:type="dxa"/>
          </w:tcPr>
          <w:p w:rsidR="00000000" w:rsidRDefault="007870F4">
            <w:pPr>
              <w:jc w:val="center"/>
            </w:pPr>
            <w:r>
              <w:t>100</w:t>
            </w:r>
          </w:p>
        </w:tc>
      </w:tr>
      <w:tr w:rsidR="00000000">
        <w:tblPrEx>
          <w:tblCellMar>
            <w:top w:w="0" w:type="dxa"/>
            <w:bottom w:w="0" w:type="dxa"/>
          </w:tblCellMar>
        </w:tblPrEx>
        <w:tc>
          <w:tcPr>
            <w:tcW w:w="2296" w:type="dxa"/>
          </w:tcPr>
          <w:p w:rsidR="00000000" w:rsidRDefault="007870F4">
            <w:pPr>
              <w:jc w:val="both"/>
            </w:pPr>
            <w:r>
              <w:rPr>
                <w:i/>
              </w:rPr>
              <w:sym w:font="Symbol" w:char="F061"/>
            </w:r>
          </w:p>
        </w:tc>
        <w:tc>
          <w:tcPr>
            <w:tcW w:w="577" w:type="dxa"/>
          </w:tcPr>
          <w:p w:rsidR="00000000" w:rsidRDefault="007870F4">
            <w:pPr>
              <w:jc w:val="center"/>
            </w:pPr>
            <w:r>
              <w:t>0,020</w:t>
            </w:r>
          </w:p>
        </w:tc>
        <w:tc>
          <w:tcPr>
            <w:tcW w:w="577" w:type="dxa"/>
          </w:tcPr>
          <w:p w:rsidR="00000000" w:rsidRDefault="007870F4">
            <w:pPr>
              <w:jc w:val="center"/>
            </w:pPr>
            <w:r>
              <w:t>0,018</w:t>
            </w:r>
          </w:p>
        </w:tc>
        <w:tc>
          <w:tcPr>
            <w:tcW w:w="577" w:type="dxa"/>
          </w:tcPr>
          <w:p w:rsidR="00000000" w:rsidRDefault="007870F4">
            <w:pPr>
              <w:jc w:val="center"/>
            </w:pPr>
            <w:r>
              <w:t>0,016</w:t>
            </w:r>
          </w:p>
        </w:tc>
        <w:tc>
          <w:tcPr>
            <w:tcW w:w="577" w:type="dxa"/>
          </w:tcPr>
          <w:p w:rsidR="00000000" w:rsidRDefault="007870F4">
            <w:pPr>
              <w:jc w:val="center"/>
            </w:pPr>
            <w:r>
              <w:t>0,013</w:t>
            </w:r>
          </w:p>
        </w:tc>
        <w:tc>
          <w:tcPr>
            <w:tcW w:w="577" w:type="dxa"/>
          </w:tcPr>
          <w:p w:rsidR="00000000" w:rsidRDefault="007870F4">
            <w:pPr>
              <w:jc w:val="center"/>
            </w:pPr>
            <w:r>
              <w:rPr>
                <w:lang w:val="en-US"/>
              </w:rPr>
              <w:t>0,</w:t>
            </w:r>
            <w:r>
              <w:t>0</w:t>
            </w:r>
            <w:r>
              <w:rPr>
                <w:lang w:val="en-US"/>
              </w:rPr>
              <w:t>12</w:t>
            </w:r>
          </w:p>
        </w:tc>
        <w:tc>
          <w:tcPr>
            <w:tcW w:w="577" w:type="dxa"/>
          </w:tcPr>
          <w:p w:rsidR="00000000" w:rsidRDefault="007870F4">
            <w:pPr>
              <w:jc w:val="center"/>
            </w:pPr>
            <w:r>
              <w:t>0,010</w:t>
            </w:r>
          </w:p>
        </w:tc>
        <w:tc>
          <w:tcPr>
            <w:tcW w:w="577" w:type="dxa"/>
          </w:tcPr>
          <w:p w:rsidR="00000000" w:rsidRDefault="007870F4">
            <w:pPr>
              <w:jc w:val="center"/>
            </w:pPr>
            <w:r>
              <w:t>0,07</w:t>
            </w:r>
          </w:p>
        </w:tc>
      </w:tr>
    </w:tbl>
    <w:p w:rsidR="00000000" w:rsidRDefault="007870F4">
      <w:pPr>
        <w:spacing w:before="120"/>
        <w:ind w:left="709" w:hanging="425"/>
        <w:jc w:val="both"/>
      </w:pPr>
      <w:r>
        <w:rPr>
          <w:i/>
        </w:rPr>
        <w:t>К</w:t>
      </w:r>
      <w:r>
        <w:rPr>
          <w:i/>
          <w:vertAlign w:val="subscript"/>
        </w:rPr>
        <w:sym w:font="Symbol" w:char="F061"/>
      </w:r>
      <w:r>
        <w:t xml:space="preserve"> </w:t>
      </w:r>
      <w:r>
        <w:sym w:font="Symbol" w:char="F0BE"/>
      </w:r>
      <w:r>
        <w:t xml:space="preserve"> поправочный коэффициент, уч</w:t>
      </w:r>
      <w:r>
        <w:t>итывающий влияние разметки проезжей части на скорости при высоких интенсивностях движения</w:t>
      </w:r>
      <w:r>
        <w:rPr>
          <w:lang w:val="en-US"/>
        </w:rPr>
        <w:t xml:space="preserve"> </w:t>
      </w:r>
      <w:r>
        <w:t>(табл.</w:t>
      </w:r>
      <w:r>
        <w:rPr>
          <w:lang w:val="en-US"/>
        </w:rPr>
        <w:t xml:space="preserve"> </w:t>
      </w:r>
      <w:r>
        <w:t>1.5), кривых в плане (табл. 1.6), характеристик продольных</w:t>
      </w:r>
      <w:r>
        <w:rPr>
          <w:i/>
        </w:rPr>
        <w:t xml:space="preserve"> </w:t>
      </w:r>
      <w:r>
        <w:t>уклонов (табл. 1.7);</w:t>
      </w:r>
      <w:r>
        <w:rPr>
          <w:lang w:val="en-US"/>
        </w:rPr>
        <w:t xml:space="preserve"> </w:t>
      </w:r>
      <w:r>
        <w:rPr>
          <w:i/>
          <w:lang w:val="en-US"/>
        </w:rPr>
        <w:t>N</w:t>
      </w:r>
      <w:r>
        <w:rPr>
          <w:i/>
        </w:rPr>
        <w:t xml:space="preserve"> —</w:t>
      </w:r>
      <w:r>
        <w:t xml:space="preserve"> интенсивность движения</w:t>
      </w:r>
      <w:r>
        <w:rPr>
          <w:vertAlign w:val="superscript"/>
        </w:rPr>
        <w:t>1</w:t>
      </w:r>
      <w:r>
        <w:t>, авт/ч.</w:t>
      </w:r>
    </w:p>
    <w:p w:rsidR="00000000" w:rsidRDefault="007870F4">
      <w:pPr>
        <w:ind w:firstLine="284"/>
        <w:jc w:val="both"/>
        <w:rPr>
          <w:i/>
        </w:rPr>
      </w:pPr>
      <w:r>
        <w:rPr>
          <w:vertAlign w:val="superscript"/>
        </w:rPr>
        <w:t>1</w:t>
      </w:r>
      <w:r>
        <w:t xml:space="preserve"> Здесь и далее значения интенсивности движения даны в физических единицах транспортных средств, за исключением особо указанных случаев.</w:t>
      </w:r>
    </w:p>
    <w:p w:rsidR="00000000" w:rsidRDefault="007870F4">
      <w:pPr>
        <w:spacing w:before="120" w:after="120"/>
        <w:ind w:firstLine="284"/>
        <w:jc w:val="right"/>
      </w:pPr>
      <w:r>
        <w:rPr>
          <w:spacing w:val="40"/>
        </w:rPr>
        <w:t>Таблица</w:t>
      </w:r>
      <w:r>
        <w:t xml:space="preserve"> 1.5</w:t>
      </w:r>
    </w:p>
    <w:tbl>
      <w:tblPr>
        <w:tblW w:w="0" w:type="auto"/>
        <w:tblInd w:w="40" w:type="dxa"/>
        <w:tblLayout w:type="fixed"/>
        <w:tblCellMar>
          <w:left w:w="28" w:type="dxa"/>
          <w:right w:w="28" w:type="dxa"/>
        </w:tblCellMar>
        <w:tblLook w:val="0000" w:firstRow="0" w:lastRow="0" w:firstColumn="0" w:lastColumn="0" w:noHBand="0" w:noVBand="0"/>
      </w:tblPr>
      <w:tblGrid>
        <w:gridCol w:w="1973"/>
        <w:gridCol w:w="1134"/>
        <w:gridCol w:w="1984"/>
        <w:gridCol w:w="1206"/>
      </w:tblGrid>
      <w:tr w:rsidR="00000000">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000000" w:rsidRDefault="007870F4">
            <w:pPr>
              <w:jc w:val="center"/>
            </w:pPr>
            <w:r>
              <w:t>Тип разметки</w:t>
            </w:r>
          </w:p>
        </w:tc>
        <w:tc>
          <w:tcPr>
            <w:tcW w:w="1134" w:type="dxa"/>
            <w:tcBorders>
              <w:top w:val="single" w:sz="6" w:space="0" w:color="auto"/>
              <w:left w:val="single" w:sz="6" w:space="0" w:color="auto"/>
              <w:bottom w:val="single" w:sz="6" w:space="0" w:color="auto"/>
              <w:right w:val="single" w:sz="6" w:space="0" w:color="auto"/>
            </w:tcBorders>
          </w:tcPr>
          <w:p w:rsidR="00000000" w:rsidRDefault="007870F4">
            <w:pPr>
              <w:jc w:val="center"/>
            </w:pPr>
            <w:r>
              <w:t xml:space="preserve">Коэффициент </w:t>
            </w:r>
            <w:r>
              <w:rPr>
                <w:i/>
              </w:rPr>
              <w:t>К</w:t>
            </w:r>
            <w:r>
              <w:rPr>
                <w:i/>
                <w:vertAlign w:val="subscript"/>
              </w:rPr>
              <w:sym w:font="Symbol" w:char="F061"/>
            </w:r>
          </w:p>
        </w:tc>
        <w:tc>
          <w:tcPr>
            <w:tcW w:w="1984" w:type="dxa"/>
            <w:tcBorders>
              <w:top w:val="single" w:sz="6" w:space="0" w:color="auto"/>
              <w:left w:val="single" w:sz="6" w:space="0" w:color="auto"/>
              <w:bottom w:val="single" w:sz="6" w:space="0" w:color="auto"/>
              <w:right w:val="single" w:sz="6" w:space="0" w:color="auto"/>
            </w:tcBorders>
          </w:tcPr>
          <w:p w:rsidR="00000000" w:rsidRDefault="007870F4">
            <w:pPr>
              <w:jc w:val="center"/>
            </w:pPr>
            <w:r>
              <w:t>Тип разметки</w:t>
            </w:r>
          </w:p>
        </w:tc>
        <w:tc>
          <w:tcPr>
            <w:tcW w:w="1206" w:type="dxa"/>
            <w:tcBorders>
              <w:top w:val="single" w:sz="6" w:space="0" w:color="auto"/>
              <w:left w:val="single" w:sz="6" w:space="0" w:color="auto"/>
              <w:bottom w:val="single" w:sz="6" w:space="0" w:color="auto"/>
              <w:right w:val="single" w:sz="6" w:space="0" w:color="auto"/>
            </w:tcBorders>
          </w:tcPr>
          <w:p w:rsidR="00000000" w:rsidRDefault="007870F4">
            <w:pPr>
              <w:jc w:val="center"/>
            </w:pPr>
            <w:r>
              <w:t xml:space="preserve">Коэффициент </w:t>
            </w:r>
            <w:r>
              <w:rPr>
                <w:i/>
              </w:rPr>
              <w:t>К</w:t>
            </w:r>
            <w:r>
              <w:rPr>
                <w:i/>
                <w:vertAlign w:val="subscript"/>
              </w:rPr>
              <w:sym w:font="Symbol" w:char="F061"/>
            </w:r>
          </w:p>
        </w:tc>
      </w:tr>
      <w:tr w:rsidR="00000000">
        <w:tblPrEx>
          <w:tblCellMar>
            <w:top w:w="0" w:type="dxa"/>
            <w:bottom w:w="0" w:type="dxa"/>
          </w:tblCellMar>
        </w:tblPrEx>
        <w:tc>
          <w:tcPr>
            <w:tcW w:w="1973" w:type="dxa"/>
            <w:tcBorders>
              <w:top w:val="single" w:sz="6" w:space="0" w:color="auto"/>
              <w:left w:val="single" w:sz="6" w:space="0" w:color="auto"/>
              <w:right w:val="single" w:sz="6" w:space="0" w:color="auto"/>
            </w:tcBorders>
          </w:tcPr>
          <w:p w:rsidR="00000000" w:rsidRDefault="007870F4">
            <w:pPr>
              <w:jc w:val="both"/>
            </w:pPr>
            <w:r>
              <w:t>Без разметки</w:t>
            </w:r>
          </w:p>
        </w:tc>
        <w:tc>
          <w:tcPr>
            <w:tcW w:w="1134" w:type="dxa"/>
            <w:tcBorders>
              <w:top w:val="single" w:sz="6" w:space="0" w:color="auto"/>
              <w:left w:val="single" w:sz="6" w:space="0" w:color="auto"/>
              <w:right w:val="single" w:sz="6" w:space="0" w:color="auto"/>
            </w:tcBorders>
          </w:tcPr>
          <w:p w:rsidR="00000000" w:rsidRDefault="007870F4">
            <w:pPr>
              <w:jc w:val="center"/>
            </w:pPr>
            <w:r>
              <w:t>1</w:t>
            </w:r>
          </w:p>
        </w:tc>
        <w:tc>
          <w:tcPr>
            <w:tcW w:w="1984" w:type="dxa"/>
            <w:tcBorders>
              <w:top w:val="single" w:sz="6" w:space="0" w:color="auto"/>
              <w:left w:val="single" w:sz="6" w:space="0" w:color="auto"/>
              <w:right w:val="single" w:sz="6" w:space="0" w:color="auto"/>
            </w:tcBorders>
          </w:tcPr>
          <w:p w:rsidR="00000000" w:rsidRDefault="007870F4">
            <w:pPr>
              <w:jc w:val="both"/>
            </w:pPr>
            <w:r>
              <w:t>То же</w:t>
            </w:r>
            <w:r>
              <w:rPr>
                <w:smallCaps/>
              </w:rPr>
              <w:t xml:space="preserve"> </w:t>
            </w:r>
            <w:r>
              <w:t>в сочетании с</w:t>
            </w:r>
          </w:p>
        </w:tc>
        <w:tc>
          <w:tcPr>
            <w:tcW w:w="1206" w:type="dxa"/>
            <w:tcBorders>
              <w:top w:val="single" w:sz="6" w:space="0" w:color="auto"/>
              <w:left w:val="single" w:sz="6" w:space="0" w:color="auto"/>
              <w:right w:val="single" w:sz="6" w:space="0" w:color="auto"/>
            </w:tcBorders>
          </w:tcPr>
          <w:p w:rsidR="00000000" w:rsidRDefault="007870F4">
            <w:pPr>
              <w:jc w:val="center"/>
            </w:pPr>
            <w:r>
              <w:t>0,70</w:t>
            </w:r>
          </w:p>
        </w:tc>
      </w:tr>
      <w:tr w:rsidR="00000000">
        <w:tblPrEx>
          <w:tblCellMar>
            <w:top w:w="0" w:type="dxa"/>
            <w:bottom w:w="0" w:type="dxa"/>
          </w:tblCellMar>
        </w:tblPrEx>
        <w:tc>
          <w:tcPr>
            <w:tcW w:w="1973" w:type="dxa"/>
            <w:tcBorders>
              <w:left w:val="single" w:sz="6" w:space="0" w:color="auto"/>
              <w:right w:val="single" w:sz="6" w:space="0" w:color="auto"/>
            </w:tcBorders>
          </w:tcPr>
          <w:p w:rsidR="00000000" w:rsidRDefault="007870F4">
            <w:pPr>
              <w:jc w:val="both"/>
            </w:pPr>
            <w:r>
              <w:t>Краевая</w:t>
            </w:r>
          </w:p>
        </w:tc>
        <w:tc>
          <w:tcPr>
            <w:tcW w:w="1134" w:type="dxa"/>
            <w:tcBorders>
              <w:left w:val="single" w:sz="6" w:space="0" w:color="auto"/>
              <w:right w:val="single" w:sz="6" w:space="0" w:color="auto"/>
            </w:tcBorders>
          </w:tcPr>
          <w:p w:rsidR="00000000" w:rsidRDefault="007870F4">
            <w:pPr>
              <w:jc w:val="center"/>
            </w:pPr>
            <w:r>
              <w:t>0,82</w:t>
            </w:r>
          </w:p>
        </w:tc>
        <w:tc>
          <w:tcPr>
            <w:tcW w:w="1984" w:type="dxa"/>
            <w:tcBorders>
              <w:left w:val="single" w:sz="6" w:space="0" w:color="auto"/>
              <w:right w:val="single" w:sz="6" w:space="0" w:color="auto"/>
            </w:tcBorders>
          </w:tcPr>
          <w:p w:rsidR="00000000" w:rsidRDefault="007870F4">
            <w:pPr>
              <w:jc w:val="both"/>
            </w:pPr>
            <w:r>
              <w:t>краевой</w:t>
            </w:r>
          </w:p>
        </w:tc>
        <w:tc>
          <w:tcPr>
            <w:tcW w:w="1206" w:type="dxa"/>
            <w:tcBorders>
              <w:left w:val="single" w:sz="6" w:space="0" w:color="auto"/>
              <w:right w:val="single" w:sz="6" w:space="0" w:color="auto"/>
            </w:tcBorders>
          </w:tcPr>
          <w:p w:rsidR="00000000" w:rsidRDefault="007870F4">
            <w:pPr>
              <w:jc w:val="center"/>
            </w:pPr>
          </w:p>
        </w:tc>
      </w:tr>
      <w:tr w:rsidR="00000000">
        <w:tblPrEx>
          <w:tblCellMar>
            <w:top w:w="0" w:type="dxa"/>
            <w:bottom w:w="0" w:type="dxa"/>
          </w:tblCellMar>
        </w:tblPrEx>
        <w:tc>
          <w:tcPr>
            <w:tcW w:w="1973" w:type="dxa"/>
            <w:tcBorders>
              <w:left w:val="single" w:sz="6" w:space="0" w:color="auto"/>
              <w:bottom w:val="single" w:sz="6" w:space="0" w:color="auto"/>
              <w:right w:val="single" w:sz="6" w:space="0" w:color="auto"/>
            </w:tcBorders>
          </w:tcPr>
          <w:p w:rsidR="00000000" w:rsidRDefault="007870F4">
            <w:pPr>
              <w:jc w:val="both"/>
            </w:pPr>
            <w:r>
              <w:t>Осевая прерывистая</w:t>
            </w:r>
          </w:p>
        </w:tc>
        <w:tc>
          <w:tcPr>
            <w:tcW w:w="1134" w:type="dxa"/>
            <w:tcBorders>
              <w:left w:val="single" w:sz="6" w:space="0" w:color="auto"/>
              <w:bottom w:val="single" w:sz="6" w:space="0" w:color="auto"/>
              <w:right w:val="single" w:sz="6" w:space="0" w:color="auto"/>
            </w:tcBorders>
          </w:tcPr>
          <w:p w:rsidR="00000000" w:rsidRDefault="007870F4">
            <w:pPr>
              <w:jc w:val="center"/>
            </w:pPr>
            <w:r>
              <w:t>0,76</w:t>
            </w:r>
          </w:p>
        </w:tc>
        <w:tc>
          <w:tcPr>
            <w:tcW w:w="1984" w:type="dxa"/>
            <w:tcBorders>
              <w:left w:val="single" w:sz="6" w:space="0" w:color="auto"/>
              <w:bottom w:val="single" w:sz="6" w:space="0" w:color="auto"/>
              <w:right w:val="single" w:sz="6" w:space="0" w:color="auto"/>
            </w:tcBorders>
          </w:tcPr>
          <w:p w:rsidR="00000000" w:rsidRDefault="007870F4">
            <w:pPr>
              <w:jc w:val="both"/>
            </w:pPr>
            <w:r>
              <w:t>Сплош</w:t>
            </w:r>
            <w:r>
              <w:t>ная разделительная линия</w:t>
            </w:r>
          </w:p>
        </w:tc>
        <w:tc>
          <w:tcPr>
            <w:tcW w:w="1206" w:type="dxa"/>
            <w:tcBorders>
              <w:left w:val="single" w:sz="6" w:space="0" w:color="auto"/>
              <w:bottom w:val="single" w:sz="6" w:space="0" w:color="auto"/>
              <w:right w:val="single" w:sz="6" w:space="0" w:color="auto"/>
            </w:tcBorders>
          </w:tcPr>
          <w:p w:rsidR="00000000" w:rsidRDefault="007870F4">
            <w:pPr>
              <w:jc w:val="center"/>
            </w:pPr>
            <w:r>
              <w:t>0,62</w:t>
            </w:r>
          </w:p>
        </w:tc>
      </w:tr>
    </w:tbl>
    <w:p w:rsidR="00000000" w:rsidRDefault="007870F4">
      <w:pPr>
        <w:spacing w:before="120" w:after="120"/>
        <w:ind w:firstLine="284"/>
        <w:jc w:val="right"/>
      </w:pPr>
      <w:r>
        <w:rPr>
          <w:spacing w:val="40"/>
        </w:rPr>
        <w:t>Таблица</w:t>
      </w:r>
      <w:r>
        <w:t xml:space="preserve"> 1.6</w:t>
      </w:r>
    </w:p>
    <w:tbl>
      <w:tblPr>
        <w:tblW w:w="0" w:type="auto"/>
        <w:tblInd w:w="40" w:type="dxa"/>
        <w:tblLayout w:type="fixed"/>
        <w:tblCellMar>
          <w:left w:w="28" w:type="dxa"/>
          <w:right w:w="28" w:type="dxa"/>
        </w:tblCellMar>
        <w:tblLook w:val="0000" w:firstRow="0" w:lastRow="0" w:firstColumn="0" w:lastColumn="0" w:noHBand="0" w:noVBand="0"/>
      </w:tblPr>
      <w:tblGrid>
        <w:gridCol w:w="1973"/>
        <w:gridCol w:w="1134"/>
        <w:gridCol w:w="1984"/>
        <w:gridCol w:w="1206"/>
      </w:tblGrid>
      <w:tr w:rsidR="00000000">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000000" w:rsidRDefault="007870F4">
            <w:pPr>
              <w:jc w:val="center"/>
            </w:pPr>
            <w:r>
              <w:t>Радиус кривой в плане, м</w:t>
            </w:r>
          </w:p>
        </w:tc>
        <w:tc>
          <w:tcPr>
            <w:tcW w:w="1134" w:type="dxa"/>
            <w:tcBorders>
              <w:top w:val="single" w:sz="6" w:space="0" w:color="auto"/>
              <w:left w:val="single" w:sz="6" w:space="0" w:color="auto"/>
              <w:bottom w:val="single" w:sz="6" w:space="0" w:color="auto"/>
              <w:right w:val="single" w:sz="6" w:space="0" w:color="auto"/>
            </w:tcBorders>
          </w:tcPr>
          <w:p w:rsidR="00000000" w:rsidRDefault="007870F4">
            <w:pPr>
              <w:jc w:val="center"/>
            </w:pPr>
            <w:r>
              <w:t xml:space="preserve">Коэффициент </w:t>
            </w:r>
            <w:r>
              <w:rPr>
                <w:i/>
              </w:rPr>
              <w:t>К</w:t>
            </w:r>
            <w:r>
              <w:rPr>
                <w:i/>
                <w:vertAlign w:val="subscript"/>
              </w:rPr>
              <w:sym w:font="Symbol" w:char="F061"/>
            </w:r>
          </w:p>
        </w:tc>
        <w:tc>
          <w:tcPr>
            <w:tcW w:w="1984" w:type="dxa"/>
            <w:tcBorders>
              <w:top w:val="single" w:sz="6" w:space="0" w:color="auto"/>
              <w:left w:val="single" w:sz="6" w:space="0" w:color="auto"/>
              <w:bottom w:val="single" w:sz="6" w:space="0" w:color="auto"/>
              <w:right w:val="single" w:sz="6" w:space="0" w:color="auto"/>
            </w:tcBorders>
          </w:tcPr>
          <w:p w:rsidR="00000000" w:rsidRDefault="007870F4">
            <w:pPr>
              <w:jc w:val="center"/>
            </w:pPr>
            <w:r>
              <w:t>Радиус кривой в плане, м</w:t>
            </w:r>
          </w:p>
        </w:tc>
        <w:tc>
          <w:tcPr>
            <w:tcW w:w="1206" w:type="dxa"/>
            <w:tcBorders>
              <w:top w:val="single" w:sz="6" w:space="0" w:color="auto"/>
              <w:left w:val="single" w:sz="6" w:space="0" w:color="auto"/>
              <w:bottom w:val="single" w:sz="6" w:space="0" w:color="auto"/>
              <w:right w:val="single" w:sz="6" w:space="0" w:color="auto"/>
            </w:tcBorders>
          </w:tcPr>
          <w:p w:rsidR="00000000" w:rsidRDefault="007870F4">
            <w:pPr>
              <w:jc w:val="center"/>
            </w:pPr>
            <w:r>
              <w:t xml:space="preserve">Коэффициент </w:t>
            </w:r>
            <w:r>
              <w:rPr>
                <w:i/>
              </w:rPr>
              <w:t>К</w:t>
            </w:r>
            <w:r>
              <w:rPr>
                <w:i/>
                <w:vertAlign w:val="subscript"/>
              </w:rPr>
              <w:sym w:font="Symbol" w:char="F061"/>
            </w:r>
          </w:p>
        </w:tc>
      </w:tr>
      <w:tr w:rsidR="00000000">
        <w:tblPrEx>
          <w:tblCellMar>
            <w:top w:w="0" w:type="dxa"/>
            <w:bottom w:w="0" w:type="dxa"/>
          </w:tblCellMar>
        </w:tblPrEx>
        <w:tc>
          <w:tcPr>
            <w:tcW w:w="1973" w:type="dxa"/>
            <w:tcBorders>
              <w:top w:val="single" w:sz="6" w:space="0" w:color="auto"/>
              <w:left w:val="single" w:sz="6" w:space="0" w:color="auto"/>
              <w:right w:val="single" w:sz="6" w:space="0" w:color="auto"/>
            </w:tcBorders>
          </w:tcPr>
          <w:p w:rsidR="00000000" w:rsidRDefault="007870F4">
            <w:pPr>
              <w:jc w:val="both"/>
            </w:pPr>
            <w:r>
              <w:t>Менее 150</w:t>
            </w:r>
          </w:p>
        </w:tc>
        <w:tc>
          <w:tcPr>
            <w:tcW w:w="1134" w:type="dxa"/>
            <w:tcBorders>
              <w:top w:val="single" w:sz="6" w:space="0" w:color="auto"/>
              <w:left w:val="single" w:sz="6" w:space="0" w:color="auto"/>
              <w:right w:val="single" w:sz="6" w:space="0" w:color="auto"/>
            </w:tcBorders>
          </w:tcPr>
          <w:p w:rsidR="00000000" w:rsidRDefault="007870F4">
            <w:pPr>
              <w:jc w:val="center"/>
            </w:pPr>
            <w:r>
              <w:t>1,92</w:t>
            </w:r>
          </w:p>
        </w:tc>
        <w:tc>
          <w:tcPr>
            <w:tcW w:w="1984" w:type="dxa"/>
            <w:tcBorders>
              <w:top w:val="single" w:sz="6" w:space="0" w:color="auto"/>
              <w:left w:val="single" w:sz="6" w:space="0" w:color="auto"/>
              <w:right w:val="single" w:sz="6" w:space="0" w:color="auto"/>
            </w:tcBorders>
          </w:tcPr>
          <w:p w:rsidR="00000000" w:rsidRDefault="007870F4">
            <w:pPr>
              <w:jc w:val="both"/>
            </w:pPr>
            <w:r>
              <w:t>400</w:t>
            </w:r>
          </w:p>
        </w:tc>
        <w:tc>
          <w:tcPr>
            <w:tcW w:w="1206" w:type="dxa"/>
            <w:tcBorders>
              <w:top w:val="single" w:sz="6" w:space="0" w:color="auto"/>
              <w:left w:val="single" w:sz="6" w:space="0" w:color="auto"/>
              <w:right w:val="single" w:sz="6" w:space="0" w:color="auto"/>
            </w:tcBorders>
          </w:tcPr>
          <w:p w:rsidR="00000000" w:rsidRDefault="007870F4">
            <w:pPr>
              <w:jc w:val="center"/>
            </w:pPr>
            <w:r>
              <w:t>1,10</w:t>
            </w:r>
          </w:p>
        </w:tc>
      </w:tr>
      <w:tr w:rsidR="00000000">
        <w:tblPrEx>
          <w:tblCellMar>
            <w:top w:w="0" w:type="dxa"/>
            <w:bottom w:w="0" w:type="dxa"/>
          </w:tblCellMar>
        </w:tblPrEx>
        <w:tc>
          <w:tcPr>
            <w:tcW w:w="1973" w:type="dxa"/>
            <w:tcBorders>
              <w:left w:val="single" w:sz="6" w:space="0" w:color="auto"/>
              <w:right w:val="single" w:sz="6" w:space="0" w:color="auto"/>
            </w:tcBorders>
          </w:tcPr>
          <w:p w:rsidR="00000000" w:rsidRDefault="007870F4">
            <w:pPr>
              <w:jc w:val="both"/>
            </w:pPr>
            <w:r>
              <w:t>200</w:t>
            </w:r>
          </w:p>
        </w:tc>
        <w:tc>
          <w:tcPr>
            <w:tcW w:w="1134" w:type="dxa"/>
            <w:tcBorders>
              <w:left w:val="single" w:sz="6" w:space="0" w:color="auto"/>
              <w:right w:val="single" w:sz="6" w:space="0" w:color="auto"/>
            </w:tcBorders>
          </w:tcPr>
          <w:p w:rsidR="00000000" w:rsidRDefault="007870F4">
            <w:pPr>
              <w:jc w:val="center"/>
            </w:pPr>
            <w:r>
              <w:t>1,15</w:t>
            </w:r>
          </w:p>
        </w:tc>
        <w:tc>
          <w:tcPr>
            <w:tcW w:w="1984" w:type="dxa"/>
            <w:tcBorders>
              <w:left w:val="single" w:sz="6" w:space="0" w:color="auto"/>
              <w:right w:val="single" w:sz="6" w:space="0" w:color="auto"/>
            </w:tcBorders>
          </w:tcPr>
          <w:p w:rsidR="00000000" w:rsidRDefault="007870F4">
            <w:pPr>
              <w:jc w:val="both"/>
            </w:pPr>
            <w:r>
              <w:t>500</w:t>
            </w:r>
          </w:p>
        </w:tc>
        <w:tc>
          <w:tcPr>
            <w:tcW w:w="1206" w:type="dxa"/>
            <w:tcBorders>
              <w:left w:val="single" w:sz="6" w:space="0" w:color="auto"/>
              <w:right w:val="single" w:sz="6" w:space="0" w:color="auto"/>
            </w:tcBorders>
          </w:tcPr>
          <w:p w:rsidR="00000000" w:rsidRDefault="007870F4">
            <w:pPr>
              <w:jc w:val="center"/>
            </w:pPr>
            <w:r>
              <w:t>1,02</w:t>
            </w:r>
          </w:p>
        </w:tc>
      </w:tr>
      <w:tr w:rsidR="00000000">
        <w:tblPrEx>
          <w:tblCellMar>
            <w:top w:w="0" w:type="dxa"/>
            <w:bottom w:w="0" w:type="dxa"/>
          </w:tblCellMar>
        </w:tblPrEx>
        <w:tc>
          <w:tcPr>
            <w:tcW w:w="1973" w:type="dxa"/>
            <w:tcBorders>
              <w:left w:val="single" w:sz="6" w:space="0" w:color="auto"/>
              <w:bottom w:val="single" w:sz="6" w:space="0" w:color="auto"/>
              <w:right w:val="single" w:sz="6" w:space="0" w:color="auto"/>
            </w:tcBorders>
          </w:tcPr>
          <w:p w:rsidR="00000000" w:rsidRDefault="007870F4">
            <w:pPr>
              <w:jc w:val="both"/>
            </w:pPr>
            <w:r>
              <w:t>300</w:t>
            </w:r>
          </w:p>
        </w:tc>
        <w:tc>
          <w:tcPr>
            <w:tcW w:w="1134" w:type="dxa"/>
            <w:tcBorders>
              <w:left w:val="single" w:sz="6" w:space="0" w:color="auto"/>
              <w:bottom w:val="single" w:sz="6" w:space="0" w:color="auto"/>
              <w:right w:val="single" w:sz="6" w:space="0" w:color="auto"/>
            </w:tcBorders>
          </w:tcPr>
          <w:p w:rsidR="00000000" w:rsidRDefault="007870F4">
            <w:pPr>
              <w:jc w:val="center"/>
            </w:pPr>
            <w:r>
              <w:t>1,11</w:t>
            </w:r>
          </w:p>
        </w:tc>
        <w:tc>
          <w:tcPr>
            <w:tcW w:w="1984" w:type="dxa"/>
            <w:tcBorders>
              <w:left w:val="single" w:sz="6" w:space="0" w:color="auto"/>
              <w:bottom w:val="single" w:sz="6" w:space="0" w:color="auto"/>
              <w:right w:val="single" w:sz="6" w:space="0" w:color="auto"/>
            </w:tcBorders>
          </w:tcPr>
          <w:p w:rsidR="00000000" w:rsidRDefault="007870F4">
            <w:pPr>
              <w:jc w:val="both"/>
            </w:pPr>
            <w:r>
              <w:t>Более 600</w:t>
            </w:r>
          </w:p>
        </w:tc>
        <w:tc>
          <w:tcPr>
            <w:tcW w:w="1206" w:type="dxa"/>
            <w:tcBorders>
              <w:left w:val="single" w:sz="6" w:space="0" w:color="auto"/>
              <w:bottom w:val="single" w:sz="6" w:space="0" w:color="auto"/>
              <w:right w:val="single" w:sz="6" w:space="0" w:color="auto"/>
            </w:tcBorders>
          </w:tcPr>
          <w:p w:rsidR="00000000" w:rsidRDefault="007870F4">
            <w:pPr>
              <w:jc w:val="center"/>
            </w:pPr>
            <w:r>
              <w:t>1,00</w:t>
            </w:r>
          </w:p>
        </w:tc>
      </w:tr>
    </w:tbl>
    <w:p w:rsidR="00000000" w:rsidRDefault="007870F4">
      <w:pPr>
        <w:spacing w:before="120" w:after="120"/>
        <w:ind w:firstLine="284"/>
        <w:jc w:val="right"/>
        <w:rPr>
          <w:lang w:val="en-US"/>
        </w:rPr>
      </w:pPr>
      <w:r>
        <w:rPr>
          <w:spacing w:val="40"/>
        </w:rPr>
        <w:t>Таблица</w:t>
      </w:r>
      <w:r>
        <w:t xml:space="preserve"> 1.7</w:t>
      </w:r>
    </w:p>
    <w:tbl>
      <w:tblPr>
        <w:tblW w:w="0" w:type="auto"/>
        <w:tblInd w:w="40" w:type="dxa"/>
        <w:tblLayout w:type="fixed"/>
        <w:tblCellMar>
          <w:left w:w="28" w:type="dxa"/>
          <w:right w:w="28" w:type="dxa"/>
        </w:tblCellMar>
        <w:tblLook w:val="0000" w:firstRow="0" w:lastRow="0" w:firstColumn="0" w:lastColumn="0" w:noHBand="0" w:noVBand="0"/>
      </w:tblPr>
      <w:tblGrid>
        <w:gridCol w:w="1689"/>
        <w:gridCol w:w="1152"/>
        <w:gridCol w:w="1152"/>
        <w:gridCol w:w="1152"/>
        <w:gridCol w:w="1152"/>
      </w:tblGrid>
      <w:tr w:rsidR="00000000">
        <w:tblPrEx>
          <w:tblCellMar>
            <w:top w:w="0" w:type="dxa"/>
            <w:bottom w:w="0" w:type="dxa"/>
          </w:tblCellMar>
        </w:tblPrEx>
        <w:tc>
          <w:tcPr>
            <w:tcW w:w="1689" w:type="dxa"/>
            <w:tcBorders>
              <w:top w:val="single" w:sz="6" w:space="0" w:color="auto"/>
              <w:left w:val="single" w:sz="6" w:space="0" w:color="auto"/>
              <w:right w:val="single" w:sz="6" w:space="0" w:color="auto"/>
            </w:tcBorders>
          </w:tcPr>
          <w:p w:rsidR="00000000" w:rsidRDefault="007870F4">
            <w:pPr>
              <w:jc w:val="center"/>
            </w:pPr>
            <w:r>
              <w:t>Длина подъема, м</w:t>
            </w:r>
          </w:p>
        </w:tc>
        <w:tc>
          <w:tcPr>
            <w:tcW w:w="4607" w:type="dxa"/>
            <w:gridSpan w:val="4"/>
            <w:tcBorders>
              <w:top w:val="single" w:sz="6" w:space="0" w:color="auto"/>
              <w:bottom w:val="single" w:sz="6" w:space="0" w:color="auto"/>
              <w:right w:val="single" w:sz="6" w:space="0" w:color="auto"/>
            </w:tcBorders>
          </w:tcPr>
          <w:p w:rsidR="00000000" w:rsidRDefault="007870F4">
            <w:pPr>
              <w:jc w:val="center"/>
            </w:pPr>
            <w:r>
              <w:t xml:space="preserve">Коэффициент </w:t>
            </w:r>
            <w:r>
              <w:rPr>
                <w:i/>
              </w:rPr>
              <w:t>К</w:t>
            </w:r>
            <w:r>
              <w:rPr>
                <w:i/>
                <w:vertAlign w:val="subscript"/>
              </w:rPr>
              <w:sym w:font="Symbol" w:char="F061"/>
            </w:r>
            <w:r>
              <w:t xml:space="preserve"> при уклонах, %</w:t>
            </w:r>
            <w:r>
              <w:rPr>
                <w:vertAlign w:val="subscript"/>
              </w:rPr>
              <w:t>о</w:t>
            </w:r>
          </w:p>
        </w:tc>
      </w:tr>
      <w:tr w:rsidR="00000000">
        <w:tblPrEx>
          <w:tblCellMar>
            <w:top w:w="0" w:type="dxa"/>
            <w:bottom w:w="0" w:type="dxa"/>
          </w:tblCellMar>
        </w:tblPrEx>
        <w:tc>
          <w:tcPr>
            <w:tcW w:w="1689" w:type="dxa"/>
            <w:tcBorders>
              <w:left w:val="single" w:sz="6" w:space="0" w:color="auto"/>
              <w:bottom w:val="single" w:sz="6" w:space="0" w:color="auto"/>
              <w:right w:val="single" w:sz="6" w:space="0" w:color="auto"/>
            </w:tcBorders>
          </w:tcPr>
          <w:p w:rsidR="00000000" w:rsidRDefault="007870F4">
            <w:pPr>
              <w:jc w:val="center"/>
            </w:pPr>
          </w:p>
        </w:tc>
        <w:tc>
          <w:tcPr>
            <w:tcW w:w="1152" w:type="dxa"/>
            <w:tcBorders>
              <w:bottom w:val="single" w:sz="6" w:space="0" w:color="auto"/>
            </w:tcBorders>
          </w:tcPr>
          <w:p w:rsidR="00000000" w:rsidRDefault="007870F4">
            <w:pPr>
              <w:jc w:val="center"/>
            </w:pPr>
            <w:r>
              <w:t>30</w:t>
            </w:r>
          </w:p>
        </w:tc>
        <w:tc>
          <w:tcPr>
            <w:tcW w:w="1152" w:type="dxa"/>
            <w:tcBorders>
              <w:left w:val="single" w:sz="6" w:space="0" w:color="auto"/>
              <w:bottom w:val="single" w:sz="6" w:space="0" w:color="auto"/>
              <w:right w:val="single" w:sz="6" w:space="0" w:color="auto"/>
            </w:tcBorders>
          </w:tcPr>
          <w:p w:rsidR="00000000" w:rsidRDefault="007870F4">
            <w:pPr>
              <w:jc w:val="center"/>
            </w:pPr>
            <w:r>
              <w:t>40</w:t>
            </w:r>
          </w:p>
        </w:tc>
        <w:tc>
          <w:tcPr>
            <w:tcW w:w="1152" w:type="dxa"/>
            <w:tcBorders>
              <w:bottom w:val="single" w:sz="6" w:space="0" w:color="auto"/>
            </w:tcBorders>
          </w:tcPr>
          <w:p w:rsidR="00000000" w:rsidRDefault="007870F4">
            <w:pPr>
              <w:jc w:val="center"/>
            </w:pPr>
            <w:r>
              <w:t>50</w:t>
            </w:r>
          </w:p>
        </w:tc>
        <w:tc>
          <w:tcPr>
            <w:tcW w:w="1152" w:type="dxa"/>
            <w:tcBorders>
              <w:left w:val="single" w:sz="6" w:space="0" w:color="auto"/>
              <w:bottom w:val="single" w:sz="6" w:space="0" w:color="auto"/>
              <w:right w:val="single" w:sz="6" w:space="0" w:color="auto"/>
            </w:tcBorders>
          </w:tcPr>
          <w:p w:rsidR="00000000" w:rsidRDefault="007870F4">
            <w:pPr>
              <w:jc w:val="center"/>
              <w:rPr>
                <w:lang w:val="en-US"/>
              </w:rPr>
            </w:pPr>
            <w:r>
              <w:t>60</w:t>
            </w:r>
          </w:p>
        </w:tc>
      </w:tr>
      <w:tr w:rsidR="00000000">
        <w:tblPrEx>
          <w:tblCellMar>
            <w:top w:w="0" w:type="dxa"/>
            <w:bottom w:w="0" w:type="dxa"/>
          </w:tblCellMar>
        </w:tblPrEx>
        <w:tc>
          <w:tcPr>
            <w:tcW w:w="1689" w:type="dxa"/>
            <w:tcBorders>
              <w:left w:val="single" w:sz="6" w:space="0" w:color="auto"/>
              <w:right w:val="single" w:sz="6" w:space="0" w:color="auto"/>
            </w:tcBorders>
          </w:tcPr>
          <w:p w:rsidR="00000000" w:rsidRDefault="007870F4">
            <w:pPr>
              <w:jc w:val="both"/>
              <w:rPr>
                <w:lang w:val="en-US"/>
              </w:rPr>
            </w:pPr>
            <w:r>
              <w:t>Менее</w:t>
            </w:r>
            <w:r>
              <w:rPr>
                <w:smallCaps/>
              </w:rPr>
              <w:t xml:space="preserve"> 200</w:t>
            </w:r>
          </w:p>
        </w:tc>
        <w:tc>
          <w:tcPr>
            <w:tcW w:w="1152" w:type="dxa"/>
          </w:tcPr>
          <w:p w:rsidR="00000000" w:rsidRDefault="007870F4">
            <w:pPr>
              <w:jc w:val="center"/>
            </w:pPr>
            <w:r>
              <w:t>1,10</w:t>
            </w:r>
          </w:p>
        </w:tc>
        <w:tc>
          <w:tcPr>
            <w:tcW w:w="1152" w:type="dxa"/>
            <w:tcBorders>
              <w:left w:val="single" w:sz="6" w:space="0" w:color="auto"/>
              <w:right w:val="single" w:sz="6" w:space="0" w:color="auto"/>
            </w:tcBorders>
          </w:tcPr>
          <w:p w:rsidR="00000000" w:rsidRDefault="007870F4">
            <w:pPr>
              <w:jc w:val="center"/>
            </w:pPr>
            <w:r>
              <w:t>1,15</w:t>
            </w:r>
          </w:p>
        </w:tc>
        <w:tc>
          <w:tcPr>
            <w:tcW w:w="1152" w:type="dxa"/>
          </w:tcPr>
          <w:p w:rsidR="00000000" w:rsidRDefault="007870F4">
            <w:pPr>
              <w:jc w:val="both"/>
            </w:pPr>
            <w:r>
              <w:t>1,21</w:t>
            </w:r>
          </w:p>
        </w:tc>
        <w:tc>
          <w:tcPr>
            <w:tcW w:w="1152" w:type="dxa"/>
            <w:tcBorders>
              <w:left w:val="single" w:sz="6" w:space="0" w:color="auto"/>
              <w:right w:val="single" w:sz="6" w:space="0" w:color="auto"/>
            </w:tcBorders>
          </w:tcPr>
          <w:p w:rsidR="00000000" w:rsidRDefault="007870F4">
            <w:pPr>
              <w:jc w:val="center"/>
            </w:pPr>
            <w:r>
              <w:t>1,30</w:t>
            </w:r>
          </w:p>
        </w:tc>
      </w:tr>
      <w:tr w:rsidR="00000000">
        <w:tblPrEx>
          <w:tblCellMar>
            <w:top w:w="0" w:type="dxa"/>
            <w:bottom w:w="0" w:type="dxa"/>
          </w:tblCellMar>
        </w:tblPrEx>
        <w:tc>
          <w:tcPr>
            <w:tcW w:w="1689" w:type="dxa"/>
            <w:tcBorders>
              <w:left w:val="single" w:sz="6" w:space="0" w:color="auto"/>
              <w:right w:val="single" w:sz="6" w:space="0" w:color="auto"/>
            </w:tcBorders>
          </w:tcPr>
          <w:p w:rsidR="00000000" w:rsidRDefault="007870F4">
            <w:pPr>
              <w:jc w:val="both"/>
              <w:rPr>
                <w:lang w:val="en-US"/>
              </w:rPr>
            </w:pPr>
            <w:r>
              <w:t>350</w:t>
            </w:r>
          </w:p>
        </w:tc>
        <w:tc>
          <w:tcPr>
            <w:tcW w:w="1152" w:type="dxa"/>
          </w:tcPr>
          <w:p w:rsidR="00000000" w:rsidRDefault="007870F4">
            <w:pPr>
              <w:jc w:val="center"/>
            </w:pPr>
            <w:r>
              <w:t>1,11</w:t>
            </w:r>
          </w:p>
        </w:tc>
        <w:tc>
          <w:tcPr>
            <w:tcW w:w="1152" w:type="dxa"/>
            <w:tcBorders>
              <w:left w:val="single" w:sz="6" w:space="0" w:color="auto"/>
              <w:right w:val="single" w:sz="6" w:space="0" w:color="auto"/>
            </w:tcBorders>
          </w:tcPr>
          <w:p w:rsidR="00000000" w:rsidRDefault="007870F4">
            <w:pPr>
              <w:jc w:val="center"/>
            </w:pPr>
            <w:r>
              <w:t>1,20</w:t>
            </w:r>
          </w:p>
        </w:tc>
        <w:tc>
          <w:tcPr>
            <w:tcW w:w="1152" w:type="dxa"/>
          </w:tcPr>
          <w:p w:rsidR="00000000" w:rsidRDefault="007870F4">
            <w:pPr>
              <w:jc w:val="both"/>
            </w:pPr>
            <w:r>
              <w:t>1,25</w:t>
            </w:r>
          </w:p>
        </w:tc>
        <w:tc>
          <w:tcPr>
            <w:tcW w:w="1152" w:type="dxa"/>
            <w:tcBorders>
              <w:left w:val="single" w:sz="6" w:space="0" w:color="auto"/>
              <w:right w:val="single" w:sz="6" w:space="0" w:color="auto"/>
            </w:tcBorders>
          </w:tcPr>
          <w:p w:rsidR="00000000" w:rsidRDefault="007870F4">
            <w:pPr>
              <w:jc w:val="center"/>
            </w:pPr>
            <w:r>
              <w:t>1,32</w:t>
            </w:r>
          </w:p>
        </w:tc>
      </w:tr>
      <w:tr w:rsidR="00000000">
        <w:tblPrEx>
          <w:tblCellMar>
            <w:top w:w="0" w:type="dxa"/>
            <w:bottom w:w="0" w:type="dxa"/>
          </w:tblCellMar>
        </w:tblPrEx>
        <w:tc>
          <w:tcPr>
            <w:tcW w:w="1689" w:type="dxa"/>
            <w:tcBorders>
              <w:left w:val="single" w:sz="6" w:space="0" w:color="auto"/>
              <w:right w:val="single" w:sz="6" w:space="0" w:color="auto"/>
            </w:tcBorders>
          </w:tcPr>
          <w:p w:rsidR="00000000" w:rsidRDefault="007870F4">
            <w:pPr>
              <w:jc w:val="both"/>
              <w:rPr>
                <w:lang w:val="en-US"/>
              </w:rPr>
            </w:pPr>
            <w:r>
              <w:t>500</w:t>
            </w:r>
          </w:p>
        </w:tc>
        <w:tc>
          <w:tcPr>
            <w:tcW w:w="1152" w:type="dxa"/>
          </w:tcPr>
          <w:p w:rsidR="00000000" w:rsidRDefault="007870F4">
            <w:pPr>
              <w:jc w:val="center"/>
            </w:pPr>
            <w:r>
              <w:t>1,19</w:t>
            </w:r>
          </w:p>
        </w:tc>
        <w:tc>
          <w:tcPr>
            <w:tcW w:w="1152" w:type="dxa"/>
            <w:tcBorders>
              <w:left w:val="single" w:sz="6" w:space="0" w:color="auto"/>
              <w:right w:val="single" w:sz="6" w:space="0" w:color="auto"/>
            </w:tcBorders>
          </w:tcPr>
          <w:p w:rsidR="00000000" w:rsidRDefault="007870F4">
            <w:pPr>
              <w:jc w:val="center"/>
            </w:pPr>
            <w:r>
              <w:t>1,25</w:t>
            </w:r>
          </w:p>
        </w:tc>
        <w:tc>
          <w:tcPr>
            <w:tcW w:w="1152" w:type="dxa"/>
          </w:tcPr>
          <w:p w:rsidR="00000000" w:rsidRDefault="007870F4">
            <w:pPr>
              <w:jc w:val="both"/>
            </w:pPr>
            <w:r>
              <w:t>1,30</w:t>
            </w:r>
          </w:p>
        </w:tc>
        <w:tc>
          <w:tcPr>
            <w:tcW w:w="1152" w:type="dxa"/>
            <w:tcBorders>
              <w:left w:val="single" w:sz="6" w:space="0" w:color="auto"/>
              <w:right w:val="single" w:sz="6" w:space="0" w:color="auto"/>
            </w:tcBorders>
          </w:tcPr>
          <w:p w:rsidR="00000000" w:rsidRDefault="007870F4">
            <w:pPr>
              <w:jc w:val="center"/>
            </w:pPr>
            <w:r>
              <w:t>1,36</w:t>
            </w:r>
          </w:p>
        </w:tc>
      </w:tr>
      <w:tr w:rsidR="00000000">
        <w:tblPrEx>
          <w:tblCellMar>
            <w:top w:w="0" w:type="dxa"/>
            <w:bottom w:w="0" w:type="dxa"/>
          </w:tblCellMar>
        </w:tblPrEx>
        <w:tc>
          <w:tcPr>
            <w:tcW w:w="1689" w:type="dxa"/>
            <w:tcBorders>
              <w:left w:val="single" w:sz="6" w:space="0" w:color="auto"/>
              <w:bottom w:val="single" w:sz="6" w:space="0" w:color="auto"/>
              <w:right w:val="single" w:sz="6" w:space="0" w:color="auto"/>
            </w:tcBorders>
          </w:tcPr>
          <w:p w:rsidR="00000000" w:rsidRDefault="007870F4">
            <w:pPr>
              <w:jc w:val="both"/>
            </w:pPr>
            <w:r>
              <w:t>Более 800</w:t>
            </w:r>
          </w:p>
        </w:tc>
        <w:tc>
          <w:tcPr>
            <w:tcW w:w="1152" w:type="dxa"/>
            <w:tcBorders>
              <w:bottom w:val="single" w:sz="6" w:space="0" w:color="auto"/>
            </w:tcBorders>
          </w:tcPr>
          <w:p w:rsidR="00000000" w:rsidRDefault="007870F4">
            <w:pPr>
              <w:jc w:val="center"/>
            </w:pPr>
            <w:r>
              <w:t>1,22</w:t>
            </w:r>
          </w:p>
        </w:tc>
        <w:tc>
          <w:tcPr>
            <w:tcW w:w="1152" w:type="dxa"/>
            <w:tcBorders>
              <w:left w:val="single" w:sz="6" w:space="0" w:color="auto"/>
              <w:bottom w:val="single" w:sz="6" w:space="0" w:color="auto"/>
              <w:right w:val="single" w:sz="6" w:space="0" w:color="auto"/>
            </w:tcBorders>
          </w:tcPr>
          <w:p w:rsidR="00000000" w:rsidRDefault="007870F4">
            <w:pPr>
              <w:jc w:val="center"/>
            </w:pPr>
            <w:r>
              <w:t>1,32</w:t>
            </w:r>
          </w:p>
        </w:tc>
        <w:tc>
          <w:tcPr>
            <w:tcW w:w="1152" w:type="dxa"/>
            <w:tcBorders>
              <w:bottom w:val="single" w:sz="6" w:space="0" w:color="auto"/>
            </w:tcBorders>
          </w:tcPr>
          <w:p w:rsidR="00000000" w:rsidRDefault="007870F4">
            <w:pPr>
              <w:jc w:val="both"/>
            </w:pPr>
            <w:r>
              <w:t>1,38</w:t>
            </w:r>
          </w:p>
        </w:tc>
        <w:tc>
          <w:tcPr>
            <w:tcW w:w="1152" w:type="dxa"/>
            <w:tcBorders>
              <w:left w:val="single" w:sz="6" w:space="0" w:color="auto"/>
              <w:bottom w:val="single" w:sz="6" w:space="0" w:color="auto"/>
              <w:right w:val="single" w:sz="6" w:space="0" w:color="auto"/>
            </w:tcBorders>
          </w:tcPr>
          <w:p w:rsidR="00000000" w:rsidRDefault="007870F4">
            <w:pPr>
              <w:jc w:val="center"/>
            </w:pPr>
            <w:r>
              <w:t>1,45</w:t>
            </w:r>
          </w:p>
        </w:tc>
      </w:tr>
    </w:tbl>
    <w:p w:rsidR="00000000" w:rsidRDefault="007870F4">
      <w:pPr>
        <w:spacing w:before="120"/>
        <w:ind w:firstLine="284"/>
        <w:jc w:val="both"/>
      </w:pPr>
      <w:r>
        <w:t>1.2.6. Для оценки</w:t>
      </w:r>
      <w:r>
        <w:rPr>
          <w:lang w:val="en-US"/>
        </w:rPr>
        <w:t xml:space="preserve"> </w:t>
      </w:r>
      <w:r>
        <w:t>вариантов трассы дороги, схем организации движения и транспортных потерь среднегодовую скорость движения определяю</w:t>
      </w:r>
      <w:r>
        <w:t>т в соответствии с указаниями п. 1.9.14. По рассчитанным средним скоростям движения потока автомобилей строят эпюры скорости для обоих направлений движения.</w:t>
      </w:r>
    </w:p>
    <w:p w:rsidR="00000000" w:rsidRDefault="007870F4">
      <w:pPr>
        <w:pStyle w:val="3"/>
        <w:rPr>
          <w:lang w:val="en-US"/>
        </w:rPr>
      </w:pPr>
      <w:r>
        <w:t>1.3. Пропускная способность</w:t>
      </w:r>
      <w:r>
        <w:rPr>
          <w:lang w:val="en-US"/>
        </w:rPr>
        <w:t xml:space="preserve"> </w:t>
      </w:r>
      <w:r>
        <w:t>дороги</w:t>
      </w:r>
    </w:p>
    <w:p w:rsidR="00000000" w:rsidRDefault="007870F4">
      <w:pPr>
        <w:ind w:firstLine="284"/>
        <w:jc w:val="both"/>
      </w:pPr>
      <w:r>
        <w:t>1.3.1. Определение</w:t>
      </w:r>
      <w:r>
        <w:rPr>
          <w:lang w:val="en-US"/>
        </w:rPr>
        <w:t xml:space="preserve"> </w:t>
      </w:r>
      <w:r>
        <w:t>пропускной способности необходимо для выявления участков возможных заторов, оценки экономичности и удобства движения и выбора методов и средств по улучшению условий движения.</w:t>
      </w:r>
    </w:p>
    <w:p w:rsidR="00000000" w:rsidRDefault="007870F4">
      <w:pPr>
        <w:ind w:firstLine="284"/>
        <w:jc w:val="both"/>
      </w:pPr>
      <w:r>
        <w:t xml:space="preserve">1.3.2. Пропускная способность не остается постоянной по длине дороги в течение года. Максимальные ее значения наблюдаются при </w:t>
      </w:r>
      <w:r>
        <w:t xml:space="preserve">благоприятных условиях движения потока легковых автомобилей, минимальные — на сложных участках дорог с несовершенными параметрами плана и профиля при </w:t>
      </w:r>
      <w:r>
        <w:rPr>
          <w:lang w:val="en-US"/>
        </w:rPr>
        <w:t>pa</w:t>
      </w:r>
      <w:r>
        <w:t>знотипном составе потока движения — большом количестве тяжелых грузовых автомобилей, автопоездов, автобусов пригородных сообщений, а также при сложных погодных условиях (гололед, снегопад, туман и т. п.).</w:t>
      </w:r>
    </w:p>
    <w:p w:rsidR="00000000" w:rsidRDefault="007870F4">
      <w:pPr>
        <w:spacing w:after="120"/>
        <w:ind w:firstLine="284"/>
        <w:jc w:val="both"/>
      </w:pPr>
      <w:r>
        <w:t>1.3.3. Согласно “Руководству по оценке пропускной способности автомобильных дорог” Минавтодора РСФСР различные дороги имеют</w:t>
      </w:r>
      <w:r>
        <w:rPr>
          <w:lang w:val="en-US"/>
        </w:rPr>
        <w:t xml:space="preserve"> </w:t>
      </w:r>
      <w:r>
        <w:t>следующую</w:t>
      </w:r>
      <w:r>
        <w:rPr>
          <w:lang w:val="en-US"/>
        </w:rPr>
        <w:t xml:space="preserve"> </w:t>
      </w:r>
      <w:r>
        <w:t>максимальную пропускн</w:t>
      </w:r>
      <w:r>
        <w:t>ую способность (легковых авт/ч):</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69"/>
        <w:gridCol w:w="3169"/>
      </w:tblGrid>
      <w:tr w:rsidR="00000000">
        <w:tblPrEx>
          <w:tblCellMar>
            <w:top w:w="0" w:type="dxa"/>
            <w:bottom w:w="0" w:type="dxa"/>
          </w:tblCellMar>
        </w:tblPrEx>
        <w:tc>
          <w:tcPr>
            <w:tcW w:w="3169" w:type="dxa"/>
          </w:tcPr>
          <w:p w:rsidR="00000000" w:rsidRDefault="007870F4">
            <w:r>
              <w:t>Двухполосные дороги</w:t>
            </w:r>
          </w:p>
        </w:tc>
        <w:tc>
          <w:tcPr>
            <w:tcW w:w="3169" w:type="dxa"/>
          </w:tcPr>
          <w:p w:rsidR="00000000" w:rsidRDefault="007870F4">
            <w:pPr>
              <w:jc w:val="center"/>
            </w:pPr>
            <w:r>
              <w:t>2000 в оба направления</w:t>
            </w:r>
          </w:p>
        </w:tc>
      </w:tr>
      <w:tr w:rsidR="00000000">
        <w:tblPrEx>
          <w:tblCellMar>
            <w:top w:w="0" w:type="dxa"/>
            <w:bottom w:w="0" w:type="dxa"/>
          </w:tblCellMar>
        </w:tblPrEx>
        <w:tc>
          <w:tcPr>
            <w:tcW w:w="3169" w:type="dxa"/>
          </w:tcPr>
          <w:p w:rsidR="00000000" w:rsidRDefault="007870F4">
            <w:r>
              <w:t>Трехполосные дороги</w:t>
            </w:r>
          </w:p>
        </w:tc>
        <w:tc>
          <w:tcPr>
            <w:tcW w:w="3169" w:type="dxa"/>
          </w:tcPr>
          <w:p w:rsidR="00000000" w:rsidRDefault="007870F4">
            <w:pPr>
              <w:jc w:val="center"/>
            </w:pPr>
            <w:r>
              <w:t>4000 в оба направления</w:t>
            </w:r>
          </w:p>
        </w:tc>
      </w:tr>
      <w:tr w:rsidR="00000000">
        <w:tblPrEx>
          <w:tblCellMar>
            <w:top w:w="0" w:type="dxa"/>
            <w:bottom w:w="0" w:type="dxa"/>
          </w:tblCellMar>
        </w:tblPrEx>
        <w:tc>
          <w:tcPr>
            <w:tcW w:w="3169" w:type="dxa"/>
          </w:tcPr>
          <w:p w:rsidR="00000000" w:rsidRDefault="007870F4">
            <w:r>
              <w:t>Автомобильные магистрали с 4 полосами движения</w:t>
            </w:r>
          </w:p>
        </w:tc>
        <w:tc>
          <w:tcPr>
            <w:tcW w:w="3169" w:type="dxa"/>
          </w:tcPr>
          <w:p w:rsidR="00000000" w:rsidRDefault="007870F4">
            <w:pPr>
              <w:jc w:val="center"/>
            </w:pPr>
            <w:r>
              <w:t>2000 по одной полосе</w:t>
            </w:r>
          </w:p>
        </w:tc>
      </w:tr>
      <w:tr w:rsidR="00000000">
        <w:tblPrEx>
          <w:tblCellMar>
            <w:top w:w="0" w:type="dxa"/>
            <w:bottom w:w="0" w:type="dxa"/>
          </w:tblCellMar>
        </w:tblPrEx>
        <w:tc>
          <w:tcPr>
            <w:tcW w:w="3169" w:type="dxa"/>
          </w:tcPr>
          <w:p w:rsidR="00000000" w:rsidRDefault="007870F4">
            <w:r>
              <w:t>То же, с 6 полосами</w:t>
            </w:r>
          </w:p>
        </w:tc>
        <w:tc>
          <w:tcPr>
            <w:tcW w:w="3169" w:type="dxa"/>
          </w:tcPr>
          <w:p w:rsidR="00000000" w:rsidRDefault="007870F4">
            <w:pPr>
              <w:jc w:val="center"/>
            </w:pPr>
            <w:r>
              <w:t>2200 по одной полосе</w:t>
            </w:r>
          </w:p>
        </w:tc>
      </w:tr>
      <w:tr w:rsidR="00000000">
        <w:tblPrEx>
          <w:tblCellMar>
            <w:top w:w="0" w:type="dxa"/>
            <w:bottom w:w="0" w:type="dxa"/>
          </w:tblCellMar>
        </w:tblPrEx>
        <w:tc>
          <w:tcPr>
            <w:tcW w:w="3169" w:type="dxa"/>
          </w:tcPr>
          <w:p w:rsidR="00000000" w:rsidRDefault="007870F4">
            <w:r>
              <w:t>То же, с 8 полосами</w:t>
            </w:r>
          </w:p>
        </w:tc>
        <w:tc>
          <w:tcPr>
            <w:tcW w:w="3169" w:type="dxa"/>
          </w:tcPr>
          <w:p w:rsidR="00000000" w:rsidRDefault="007870F4">
            <w:pPr>
              <w:jc w:val="center"/>
            </w:pPr>
            <w:r>
              <w:t>2300 по одной полосе</w:t>
            </w:r>
          </w:p>
        </w:tc>
      </w:tr>
    </w:tbl>
    <w:p w:rsidR="00000000" w:rsidRDefault="007870F4">
      <w:pPr>
        <w:spacing w:before="120"/>
        <w:ind w:firstLine="284"/>
        <w:jc w:val="both"/>
      </w:pPr>
      <w:r>
        <w:t>1.3.4. Пропускную способность дороги с учетом влияния различных дорожных условий оценивают введением в расчет коэффициентов снижения ее максимального значения согласно рекомендациям, изложенным в Руководстве (см. п. 1.3.3).</w:t>
      </w:r>
    </w:p>
    <w:p w:rsidR="00000000" w:rsidRDefault="007870F4">
      <w:pPr>
        <w:ind w:firstLine="284"/>
        <w:jc w:val="both"/>
      </w:pPr>
      <w:r>
        <w:t>1.3.5. Пропуск</w:t>
      </w:r>
      <w:r>
        <w:t xml:space="preserve">ная способность дорог может быть повышена: </w:t>
      </w:r>
    </w:p>
    <w:p w:rsidR="00000000" w:rsidRDefault="007870F4">
      <w:pPr>
        <w:ind w:firstLine="284"/>
        <w:jc w:val="both"/>
      </w:pPr>
      <w:r>
        <w:t>а) перестройкой неудачных сочетаний элементов плана и продольного профиля, не вызывающих резкого изменения скоростей;</w:t>
      </w:r>
    </w:p>
    <w:p w:rsidR="00000000" w:rsidRDefault="007870F4">
      <w:pPr>
        <w:ind w:firstLine="284"/>
        <w:jc w:val="both"/>
      </w:pPr>
      <w:r>
        <w:t>б) устранением при реконструкции дорог минимальных значений</w:t>
      </w:r>
      <w:r>
        <w:rPr>
          <w:lang w:val="en-US"/>
        </w:rPr>
        <w:t xml:space="preserve"> </w:t>
      </w:r>
      <w:r>
        <w:t>технических параметров плана и профиля, проложением дорог вне</w:t>
      </w:r>
      <w:r>
        <w:rPr>
          <w:lang w:val="en-US"/>
        </w:rPr>
        <w:t xml:space="preserve"> </w:t>
      </w:r>
      <w:r>
        <w:t>населенных пунктов на достаточном от них удалении для исключения влияния пешеходного движения,</w:t>
      </w:r>
    </w:p>
    <w:p w:rsidR="00000000" w:rsidRDefault="007870F4">
      <w:pPr>
        <w:ind w:firstLine="284"/>
        <w:jc w:val="both"/>
      </w:pPr>
      <w:r>
        <w:t xml:space="preserve">в) уширением проезжей части для разделения потока автомобилей по составу (дополнительные полосы на подъемах, на пересечениях, полосы </w:t>
      </w:r>
      <w:r>
        <w:t>для местного движения, для автобусов) и обеспечения оптимальной загрузки, при</w:t>
      </w:r>
      <w:r>
        <w:rPr>
          <w:lang w:val="en-US"/>
        </w:rPr>
        <w:t xml:space="preserve"> </w:t>
      </w:r>
      <w:r>
        <w:t>которой движение происходит с достаточно высокими скоростями;</w:t>
      </w:r>
    </w:p>
    <w:p w:rsidR="00000000" w:rsidRDefault="007870F4">
      <w:pPr>
        <w:ind w:firstLine="284"/>
        <w:jc w:val="both"/>
      </w:pPr>
      <w:r>
        <w:t>г) устройством пересечений с другими дорогами (автомобильными и железными), отвечающих требованиям пропуска интенсивных потоков автомобилей (канализированные пересечения, транспортные развязки в разных уровнях);</w:t>
      </w:r>
    </w:p>
    <w:p w:rsidR="00000000" w:rsidRDefault="007870F4">
      <w:pPr>
        <w:ind w:firstLine="284"/>
        <w:jc w:val="both"/>
      </w:pPr>
      <w:r>
        <w:t>д) повышением сцепных качеств и ровности покрытия;</w:t>
      </w:r>
    </w:p>
    <w:p w:rsidR="00000000" w:rsidRDefault="007870F4">
      <w:pPr>
        <w:ind w:firstLine="284"/>
        <w:jc w:val="both"/>
      </w:pPr>
      <w:r>
        <w:t>е) обустройством дороги автобусными остановками, подъездами к АЗС, мотелям, площадкам отдыха, освещением, свя</w:t>
      </w:r>
      <w:r>
        <w:t>зью и другими элементами инженерного оборудования, обеспечивающими эффективное использование ширины проезжей части и придорожных сооружений без помех для основного движения.</w:t>
      </w:r>
    </w:p>
    <w:p w:rsidR="00000000" w:rsidRDefault="007870F4">
      <w:pPr>
        <w:pStyle w:val="3"/>
      </w:pPr>
      <w:r>
        <w:t>1.4. Оценка безопасности движения по дороге</w:t>
      </w:r>
    </w:p>
    <w:p w:rsidR="00000000" w:rsidRDefault="007870F4">
      <w:pPr>
        <w:ind w:firstLine="284"/>
        <w:jc w:val="both"/>
      </w:pPr>
      <w:r>
        <w:t>1.4.1. Повышенным количеством дорожно-транспортных происшествий и высокой вероятностью появления заторов (см. п. 1.3) чаще всего характеризуются участки:</w:t>
      </w:r>
    </w:p>
    <w:p w:rsidR="00000000" w:rsidRDefault="007870F4">
      <w:pPr>
        <w:ind w:firstLine="284"/>
        <w:jc w:val="both"/>
      </w:pPr>
      <w:r>
        <w:t>а) на которых резко уменьшается скорость движения, преимущественно в связи с недостаточной видимостью и устойчивостью движения. В этом случа</w:t>
      </w:r>
      <w:r>
        <w:t>е при высокой интенсивности и большой скорости движения возможны наезды на впереди идущие транспортные средства и съезды с дороги. Такие участки, как правило, имеют пониженную пропускную способность;</w:t>
      </w:r>
    </w:p>
    <w:p w:rsidR="00000000" w:rsidRDefault="007870F4">
      <w:pPr>
        <w:ind w:firstLine="284"/>
        <w:jc w:val="both"/>
      </w:pPr>
      <w:r>
        <w:t>б) у которых какой-либо элемент дороги не соответствует скоростям движения, обеспечиваемым другими элементами (скользкое покрытие на кривой большого радиуса, узкий мост на длинном прямом горизонтальном участке, кривая малого радиуса в конце затяжного спуска, сужение дороги, скользкие обочины и т. д.). В таких м</w:t>
      </w:r>
      <w:r>
        <w:t>естах чаще всего происходит опрокидывание транспортных средств или их съезд с дороги;</w:t>
      </w:r>
    </w:p>
    <w:p w:rsidR="00000000" w:rsidRDefault="007870F4">
      <w:pPr>
        <w:ind w:firstLine="284"/>
        <w:jc w:val="both"/>
      </w:pPr>
      <w:r>
        <w:t>в) где из-за погодных условий создается несоответствие между скоростями движения на этих участках и на остальной дороге (заниженное земляное полотно там, где часты туманы, гололед; участки дороги, проходящие по северным склонам гор и холмов или около промышленных предприятий, и т. д.);</w:t>
      </w:r>
    </w:p>
    <w:p w:rsidR="00000000" w:rsidRDefault="007870F4">
      <w:pPr>
        <w:ind w:firstLine="284"/>
        <w:jc w:val="both"/>
      </w:pPr>
      <w:r>
        <w:t>г) где возможны скорости, которые могут превысить безопасные пределы (длинные затяжные спуски на прямых, одиночные кривые малого радиуса на</w:t>
      </w:r>
      <w:r>
        <w:t xml:space="preserve"> дороге, протрассированной кривыми больших радиусов);</w:t>
      </w:r>
    </w:p>
    <w:p w:rsidR="00000000" w:rsidRDefault="007870F4">
      <w:pPr>
        <w:ind w:firstLine="284"/>
        <w:jc w:val="both"/>
      </w:pPr>
      <w:r>
        <w:t>д) где у водителя исчезает ориентировка в дальнейшем направлении дороги или возникает неправильное представление о нем (поворот в плане непосредственно за выпуклой кривой, неожиданный поворот в сторону с примыканием второстепенной дороги по прямому направлению);</w:t>
      </w:r>
    </w:p>
    <w:p w:rsidR="00000000" w:rsidRDefault="007870F4">
      <w:pPr>
        <w:ind w:firstLine="284"/>
        <w:jc w:val="both"/>
      </w:pPr>
      <w:r>
        <w:t>е) слияния или перекрещивания транспортных потоков на пересечениях дорог, съездах, примыканиях, переходно-скоростных полосах;</w:t>
      </w:r>
    </w:p>
    <w:p w:rsidR="00000000" w:rsidRDefault="007870F4">
      <w:pPr>
        <w:ind w:firstLine="284"/>
        <w:jc w:val="both"/>
      </w:pPr>
      <w:r>
        <w:t>ж) проходящие через малые населенные пункты</w:t>
      </w:r>
      <w:r>
        <w:rPr>
          <w:lang w:val="en-US"/>
        </w:rPr>
        <w:t xml:space="preserve"> </w:t>
      </w:r>
      <w:r>
        <w:t xml:space="preserve">или расположенные против </w:t>
      </w:r>
      <w:r>
        <w:t>пунктов обслуживания, автобусных остановок, площадок отдыха и т. д., где имеется возможность неожиданного появления пешеходов и транспортных средств с придорожной полосы;</w:t>
      </w:r>
    </w:p>
    <w:p w:rsidR="00000000" w:rsidRDefault="007870F4">
      <w:pPr>
        <w:ind w:firstLine="284"/>
        <w:jc w:val="both"/>
      </w:pPr>
      <w:r>
        <w:t>з) где однообразный придорожный ландшафт, план и профиль способствуют потере водителем контроля за скоростью движения или вызывают быстрое утомление и</w:t>
      </w:r>
      <w:r>
        <w:rPr>
          <w:lang w:val="en-US"/>
        </w:rPr>
        <w:t xml:space="preserve"> </w:t>
      </w:r>
      <w:r>
        <w:t>сонливость (длинные прямые участки в степи).</w:t>
      </w:r>
    </w:p>
    <w:p w:rsidR="00000000" w:rsidRDefault="007870F4">
      <w:pPr>
        <w:ind w:firstLine="284"/>
        <w:jc w:val="both"/>
      </w:pPr>
      <w:r>
        <w:t>1.4.2. Мероприятия по обеспечению безопасности движения, как правило, улучшают условия движения, снижают задержки и повышают средние скорости пот</w:t>
      </w:r>
      <w:r>
        <w:t>ока автомобилей.</w:t>
      </w:r>
    </w:p>
    <w:p w:rsidR="00000000" w:rsidRDefault="007870F4">
      <w:pPr>
        <w:spacing w:before="120" w:after="120"/>
        <w:jc w:val="center"/>
        <w:rPr>
          <w:b/>
          <w:lang w:val="en-US"/>
        </w:rPr>
      </w:pPr>
      <w:r>
        <w:rPr>
          <w:b/>
        </w:rPr>
        <w:t>Методы оценки</w:t>
      </w:r>
      <w:r>
        <w:rPr>
          <w:b/>
          <w:lang w:val="en-US"/>
        </w:rPr>
        <w:t xml:space="preserve"> </w:t>
      </w:r>
      <w:r>
        <w:rPr>
          <w:b/>
        </w:rPr>
        <w:t>аварийности</w:t>
      </w:r>
    </w:p>
    <w:p w:rsidR="00000000" w:rsidRDefault="007870F4">
      <w:pPr>
        <w:ind w:firstLine="284"/>
        <w:jc w:val="both"/>
      </w:pPr>
      <w:r>
        <w:t xml:space="preserve">1.4.3. Для получения сопоставимых данных при анализе дорожных условий пользуются системой показателей — коэффициентами относительной аварийности или коэффициентами происшествий. </w:t>
      </w:r>
    </w:p>
    <w:p w:rsidR="00000000" w:rsidRDefault="007870F4">
      <w:pPr>
        <w:ind w:firstLine="284"/>
        <w:jc w:val="both"/>
      </w:pPr>
      <w:r>
        <w:t>Для длинных и однородных</w:t>
      </w:r>
      <w:r>
        <w:rPr>
          <w:lang w:val="en-US"/>
        </w:rPr>
        <w:t xml:space="preserve"> </w:t>
      </w:r>
      <w:r>
        <w:t>по геометрическим элементам участков коэффициент происшествий, измеряемый количеством ДТП на 1 млн. автомобиле-километров (ДТП/1 млн. авт-км):</w:t>
      </w:r>
    </w:p>
    <w:p w:rsidR="00000000" w:rsidRDefault="007870F4">
      <w:pPr>
        <w:spacing w:before="120" w:after="120"/>
        <w:jc w:val="center"/>
      </w:pPr>
      <w:r>
        <w:rPr>
          <w:position w:val="-20"/>
        </w:rPr>
        <w:object w:dxaOrig="1120" w:dyaOrig="540">
          <v:shape id="_x0000_i1026" type="#_x0000_t75" style="width:56.25pt;height:27pt" o:ole="">
            <v:imagedata r:id="rId6" o:title=""/>
          </v:shape>
          <o:OLEObject Type="Embed" ProgID="Equation.3" ShapeID="_x0000_i1026" DrawAspect="Content" ObjectID="_1427195392" r:id="rId7"/>
        </w:object>
      </w:r>
      <w:r>
        <w:t>,</w:t>
      </w:r>
    </w:p>
    <w:p w:rsidR="00000000" w:rsidRDefault="007870F4">
      <w:pPr>
        <w:ind w:left="709" w:hanging="709"/>
        <w:jc w:val="both"/>
      </w:pPr>
      <w:r>
        <w:t xml:space="preserve">где </w:t>
      </w:r>
      <w:r>
        <w:rPr>
          <w:i/>
          <w:lang w:val="en-US"/>
        </w:rPr>
        <w:t>z</w:t>
      </w:r>
      <w:r>
        <w:rPr>
          <w:i/>
        </w:rPr>
        <w:t xml:space="preserve"> —</w:t>
      </w:r>
      <w:r>
        <w:rPr>
          <w:lang w:val="en-US"/>
        </w:rPr>
        <w:t xml:space="preserve"> </w:t>
      </w:r>
      <w:r>
        <w:t>количество происшествий в год;</w:t>
      </w:r>
      <w:r>
        <w:rPr>
          <w:lang w:val="en-US"/>
        </w:rPr>
        <w:t xml:space="preserve"> </w:t>
      </w:r>
      <w:r>
        <w:rPr>
          <w:i/>
          <w:lang w:val="en-US"/>
        </w:rPr>
        <w:t>N</w:t>
      </w:r>
      <w:r>
        <w:rPr>
          <w:i/>
        </w:rPr>
        <w:t xml:space="preserve"> —</w:t>
      </w:r>
      <w:r>
        <w:t xml:space="preserve"> среднегодовая суточная интенсивность движения в обоих нап</w:t>
      </w:r>
      <w:r>
        <w:t>равлениях, принимаемая по данным учета движения, авт/сут;</w:t>
      </w:r>
      <w:r>
        <w:rPr>
          <w:lang w:val="en-US"/>
        </w:rPr>
        <w:t xml:space="preserve"> </w:t>
      </w:r>
      <w:r>
        <w:rPr>
          <w:i/>
          <w:lang w:val="en-US"/>
        </w:rPr>
        <w:t>L</w:t>
      </w:r>
      <w:r>
        <w:rPr>
          <w:i/>
        </w:rPr>
        <w:t xml:space="preserve"> —</w:t>
      </w:r>
      <w:r>
        <w:t xml:space="preserve"> длина участка дороги, км.</w:t>
      </w:r>
    </w:p>
    <w:p w:rsidR="00000000" w:rsidRDefault="007870F4">
      <w:pPr>
        <w:ind w:firstLine="284"/>
        <w:jc w:val="both"/>
      </w:pPr>
      <w:r>
        <w:t>Для коротких участков, резко отличающихся от смежных (мосты, перекрестки), коэффициент</w:t>
      </w:r>
      <w:r>
        <w:rPr>
          <w:lang w:val="en-US"/>
        </w:rPr>
        <w:t xml:space="preserve"> </w:t>
      </w:r>
      <w:r>
        <w:t>происшествий измеряют количеством ДТП на 1 млн. автомобилей (ДТП/1 млн. авт.):</w:t>
      </w:r>
    </w:p>
    <w:p w:rsidR="00000000" w:rsidRDefault="007870F4">
      <w:pPr>
        <w:spacing w:before="120" w:after="120"/>
        <w:jc w:val="center"/>
        <w:rPr>
          <w:lang w:val="en-US"/>
        </w:rPr>
      </w:pPr>
      <w:r>
        <w:rPr>
          <w:position w:val="-20"/>
        </w:rPr>
        <w:object w:dxaOrig="980" w:dyaOrig="540">
          <v:shape id="_x0000_i1027" type="#_x0000_t75" style="width:48.75pt;height:27pt" o:ole="">
            <v:imagedata r:id="rId8" o:title=""/>
          </v:shape>
          <o:OLEObject Type="Embed" ProgID="Equation.3" ShapeID="_x0000_i1027" DrawAspect="Content" ObjectID="_1427195393" r:id="rId9"/>
        </w:object>
      </w:r>
    </w:p>
    <w:p w:rsidR="00000000" w:rsidRDefault="007870F4">
      <w:pPr>
        <w:ind w:firstLine="284"/>
        <w:jc w:val="both"/>
      </w:pPr>
      <w:r>
        <w:t>Коэффициенты, определяемые по этим формулам, могут быть использованы для первичной обработки статистических данных об аварийности отдельных участков. При анализе относительной опасности движения для получения надежной оценки необходимо р</w:t>
      </w:r>
      <w:r>
        <w:t>асполагать данными по аварийности не менее чем за 3—5 лет.</w:t>
      </w:r>
    </w:p>
    <w:p w:rsidR="00000000" w:rsidRDefault="007870F4">
      <w:pPr>
        <w:ind w:firstLine="284"/>
        <w:jc w:val="both"/>
      </w:pPr>
      <w:r>
        <w:t>1.4.4. Для оценки относительной опасности движения по дорогам следует применять методы коэффициентов безопасности, конфликтных ситуаций, основанные на анализе графика изменения скоростей движения по дороге, и метод коэффициентов аварийности, основанный на анализе данных статистики ДТП.</w:t>
      </w:r>
    </w:p>
    <w:p w:rsidR="00000000" w:rsidRDefault="007870F4">
      <w:pPr>
        <w:spacing w:before="120" w:after="120"/>
        <w:jc w:val="center"/>
        <w:rPr>
          <w:b/>
          <w:lang w:val="en-US"/>
        </w:rPr>
      </w:pPr>
      <w:r>
        <w:rPr>
          <w:b/>
        </w:rPr>
        <w:t>Метод коэффициентов безопасности</w:t>
      </w:r>
    </w:p>
    <w:p w:rsidR="00000000" w:rsidRDefault="007870F4">
      <w:pPr>
        <w:ind w:firstLine="284"/>
        <w:jc w:val="both"/>
      </w:pPr>
      <w:r>
        <w:t>1.4.5. Коэффициентами безопасности называют отношение максимальной скорости движения на участке к максимальной скорости въезда автомо</w:t>
      </w:r>
      <w:r>
        <w:t>билей на этот участок (начальная скорость движения).</w:t>
      </w:r>
    </w:p>
    <w:p w:rsidR="00000000" w:rsidRDefault="007870F4">
      <w:pPr>
        <w:spacing w:before="120" w:after="120"/>
        <w:jc w:val="center"/>
      </w:pPr>
      <w:r>
        <w:pict>
          <v:shape id="_x0000_i1028" type="#_x0000_t75" style="width:260.25pt;height:354.75pt">
            <v:imagedata r:id="rId10" o:title=""/>
          </v:shape>
        </w:pict>
      </w:r>
    </w:p>
    <w:p w:rsidR="00000000" w:rsidRDefault="007870F4">
      <w:pPr>
        <w:spacing w:after="120"/>
        <w:jc w:val="center"/>
      </w:pPr>
      <w:r>
        <w:t>Рис. 1.1. Линейный график скоростей движения одиночных автомобилей и график коэффициентов безопасности</w:t>
      </w:r>
    </w:p>
    <w:p w:rsidR="00000000" w:rsidRDefault="007870F4">
      <w:pPr>
        <w:ind w:firstLine="284"/>
        <w:jc w:val="both"/>
      </w:pPr>
      <w:r>
        <w:t>1.4.6. Для определения коэффициентов безопасности при построении теоретического графика скоростей движения по дороге в обычную методику расчета скоростей (см. п. 1.2.1) вносят изменения, направленные на учет опасных ситуаций:</w:t>
      </w:r>
    </w:p>
    <w:p w:rsidR="00000000" w:rsidRDefault="007870F4">
      <w:pPr>
        <w:ind w:firstLine="284"/>
        <w:jc w:val="both"/>
      </w:pPr>
      <w:r>
        <w:t>а) для реконструируемых дорог не принимают во внимание общие ограничения</w:t>
      </w:r>
      <w:r>
        <w:rPr>
          <w:smallCaps/>
        </w:rPr>
        <w:t xml:space="preserve"> </w:t>
      </w:r>
      <w:r>
        <w:t>скорости движения Правилами дорожного движения и местны</w:t>
      </w:r>
      <w:r>
        <w:t>е ограничения скорости (в населенных пунктах, на переездах железных дорог, на пересечениях с другими дорогами, на кривых малых радиусов, в зонах действия дорожных знаков и др.);</w:t>
      </w:r>
    </w:p>
    <w:p w:rsidR="00000000" w:rsidRDefault="007870F4">
      <w:pPr>
        <w:ind w:firstLine="284"/>
        <w:jc w:val="both"/>
      </w:pPr>
      <w:r>
        <w:t>б) в случае резкого различия условий движения по дороге в разных направлениях (например, на затяжных подъемах горных дорог) график коэффициентов безопасности можно строить только для того направления, в котором может быть развита наибольшая скорость',</w:t>
      </w:r>
    </w:p>
    <w:p w:rsidR="00000000" w:rsidRDefault="007870F4">
      <w:pPr>
        <w:ind w:firstLine="284"/>
        <w:jc w:val="both"/>
      </w:pPr>
      <w:r>
        <w:t>в) не учитывают участки постепенного снижения скорости, необходимые для безопасног</w:t>
      </w:r>
      <w:r>
        <w:t>о въезда на</w:t>
      </w:r>
      <w:r>
        <w:rPr>
          <w:lang w:val="en-US"/>
        </w:rPr>
        <w:t xml:space="preserve"> </w:t>
      </w:r>
      <w:r>
        <w:t>кривые малых радиусов, на пересечения, узкие мосты</w:t>
      </w:r>
      <w:r>
        <w:rPr>
          <w:lang w:val="en-US"/>
        </w:rPr>
        <w:t>,</w:t>
      </w:r>
      <w:r>
        <w:t xml:space="preserve"> т. е. берут соотношение скорости, обеспечиваемой данным участком, и максимально возможной скорости в конце предшествующего участка.</w:t>
      </w:r>
    </w:p>
    <w:p w:rsidR="00000000" w:rsidRDefault="007870F4">
      <w:pPr>
        <w:ind w:firstLine="284"/>
        <w:jc w:val="both"/>
      </w:pPr>
      <w:r>
        <w:t>1.4.7. Для построения графика коэффициентов безопасности (рис. 1.1) в конце</w:t>
      </w:r>
      <w:r>
        <w:rPr>
          <w:smallCaps/>
        </w:rPr>
        <w:t xml:space="preserve"> </w:t>
      </w:r>
      <w:r>
        <w:t>каждого участка определяют максимальную скорость, которую можно развить без учета условий движения на последующих участках.</w:t>
      </w:r>
    </w:p>
    <w:p w:rsidR="00000000" w:rsidRDefault="007870F4">
      <w:pPr>
        <w:ind w:firstLine="284"/>
        <w:jc w:val="both"/>
      </w:pPr>
      <w:r>
        <w:t>1.4.8. Участки по опасности для движения оценивают исходя из значений коэффициента безопасности. В проектах новых до</w:t>
      </w:r>
      <w:r>
        <w:t>рог недопустимы участки с коэффициентами безопасности, меньшими 0,8. В проектах реконструкции и капитального ремонта коэффициенты безопасности принимаются по табл. 1.8. Начальные скорости и ускорения определяются наблюдениями или с помощью ходовых лабораторий.</w:t>
      </w:r>
    </w:p>
    <w:p w:rsidR="00000000" w:rsidRDefault="007870F4">
      <w:pPr>
        <w:spacing w:before="120" w:after="120"/>
        <w:ind w:firstLine="284"/>
        <w:jc w:val="right"/>
        <w:rPr>
          <w:spacing w:val="40"/>
        </w:rPr>
      </w:pPr>
    </w:p>
    <w:p w:rsidR="00000000" w:rsidRDefault="007870F4">
      <w:pPr>
        <w:spacing w:before="120" w:after="120"/>
        <w:ind w:firstLine="284"/>
        <w:jc w:val="right"/>
        <w:rPr>
          <w:spacing w:val="40"/>
        </w:rPr>
      </w:pPr>
    </w:p>
    <w:p w:rsidR="00000000" w:rsidRDefault="007870F4">
      <w:pPr>
        <w:spacing w:before="120" w:after="120"/>
        <w:ind w:firstLine="284"/>
        <w:jc w:val="right"/>
      </w:pPr>
      <w:r>
        <w:rPr>
          <w:spacing w:val="40"/>
        </w:rPr>
        <w:t>Таблица</w:t>
      </w:r>
      <w:r>
        <w:t xml:space="preserve"> 1.8</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2099" w:type="dxa"/>
          </w:tcPr>
          <w:p w:rsidR="00000000" w:rsidRDefault="007870F4">
            <w:pPr>
              <w:jc w:val="center"/>
            </w:pPr>
            <w:r>
              <w:t>Степень</w:t>
            </w:r>
            <w:r>
              <w:rPr>
                <w:lang w:val="en-US"/>
              </w:rPr>
              <w:t xml:space="preserve"> </w:t>
            </w:r>
            <w:r>
              <w:t>опасности</w:t>
            </w:r>
            <w:r>
              <w:rPr>
                <w:lang w:val="en-US"/>
              </w:rPr>
              <w:t xml:space="preserve"> </w:t>
            </w:r>
            <w:r>
              <w:t>участка дороги</w:t>
            </w:r>
          </w:p>
        </w:tc>
        <w:tc>
          <w:tcPr>
            <w:tcW w:w="4198" w:type="dxa"/>
            <w:gridSpan w:val="2"/>
          </w:tcPr>
          <w:p w:rsidR="00000000" w:rsidRDefault="007870F4">
            <w:pPr>
              <w:jc w:val="center"/>
            </w:pPr>
            <w:r>
              <w:t>Коэффициент безопасности при отрицательных ускорениях, м</w:t>
            </w:r>
            <w:r>
              <w:rPr>
                <w:lang w:val="en-US"/>
              </w:rPr>
              <w:t>/</w:t>
            </w:r>
            <w:r>
              <w:t>с</w:t>
            </w:r>
            <w:r>
              <w:rPr>
                <w:vertAlign w:val="superscript"/>
              </w:rPr>
              <w:t>2</w:t>
            </w:r>
          </w:p>
        </w:tc>
      </w:tr>
      <w:tr w:rsidR="00000000">
        <w:tblPrEx>
          <w:tblCellMar>
            <w:top w:w="0" w:type="dxa"/>
            <w:bottom w:w="0" w:type="dxa"/>
          </w:tblCellMar>
        </w:tblPrEx>
        <w:tc>
          <w:tcPr>
            <w:tcW w:w="2099" w:type="dxa"/>
          </w:tcPr>
          <w:p w:rsidR="00000000" w:rsidRDefault="007870F4">
            <w:pPr>
              <w:jc w:val="center"/>
            </w:pPr>
          </w:p>
        </w:tc>
        <w:tc>
          <w:tcPr>
            <w:tcW w:w="2099" w:type="dxa"/>
          </w:tcPr>
          <w:p w:rsidR="00000000" w:rsidRDefault="007870F4">
            <w:pPr>
              <w:jc w:val="center"/>
            </w:pPr>
            <w:r>
              <w:t>0,5-1,5</w:t>
            </w:r>
          </w:p>
        </w:tc>
        <w:tc>
          <w:tcPr>
            <w:tcW w:w="2099" w:type="dxa"/>
          </w:tcPr>
          <w:p w:rsidR="00000000" w:rsidRDefault="007870F4">
            <w:pPr>
              <w:jc w:val="center"/>
            </w:pPr>
            <w:r>
              <w:t>1,5-2,5</w:t>
            </w:r>
          </w:p>
        </w:tc>
      </w:tr>
      <w:tr w:rsidR="00000000">
        <w:tblPrEx>
          <w:tblCellMar>
            <w:top w:w="0" w:type="dxa"/>
            <w:bottom w:w="0" w:type="dxa"/>
          </w:tblCellMar>
        </w:tblPrEx>
        <w:tc>
          <w:tcPr>
            <w:tcW w:w="6297" w:type="dxa"/>
            <w:gridSpan w:val="3"/>
          </w:tcPr>
          <w:p w:rsidR="00000000" w:rsidRDefault="007870F4">
            <w:pPr>
              <w:jc w:val="center"/>
            </w:pPr>
            <w:r>
              <w:t>Начальная скорость движения 60—80 км/ч</w:t>
            </w:r>
          </w:p>
        </w:tc>
      </w:tr>
      <w:tr w:rsidR="00000000">
        <w:tblPrEx>
          <w:tblCellMar>
            <w:top w:w="0" w:type="dxa"/>
            <w:bottom w:w="0" w:type="dxa"/>
          </w:tblCellMar>
        </w:tblPrEx>
        <w:tc>
          <w:tcPr>
            <w:tcW w:w="2099" w:type="dxa"/>
          </w:tcPr>
          <w:p w:rsidR="00000000" w:rsidRDefault="007870F4">
            <w:pPr>
              <w:jc w:val="both"/>
              <w:rPr>
                <w:lang w:val="en-US"/>
              </w:rPr>
            </w:pPr>
            <w:r>
              <w:t>Неопасный</w:t>
            </w:r>
          </w:p>
        </w:tc>
        <w:tc>
          <w:tcPr>
            <w:tcW w:w="2099" w:type="dxa"/>
          </w:tcPr>
          <w:p w:rsidR="00000000" w:rsidRDefault="007870F4">
            <w:pPr>
              <w:jc w:val="both"/>
            </w:pPr>
            <w:r>
              <w:t>Более 0,6</w:t>
            </w:r>
          </w:p>
        </w:tc>
        <w:tc>
          <w:tcPr>
            <w:tcW w:w="2099" w:type="dxa"/>
          </w:tcPr>
          <w:p w:rsidR="00000000" w:rsidRDefault="007870F4">
            <w:pPr>
              <w:jc w:val="both"/>
              <w:rPr>
                <w:lang w:val="en-US"/>
              </w:rPr>
            </w:pPr>
            <w:r>
              <w:t>Более 0,65</w:t>
            </w:r>
          </w:p>
        </w:tc>
      </w:tr>
      <w:tr w:rsidR="00000000">
        <w:tblPrEx>
          <w:tblCellMar>
            <w:top w:w="0" w:type="dxa"/>
            <w:bottom w:w="0" w:type="dxa"/>
          </w:tblCellMar>
        </w:tblPrEx>
        <w:tc>
          <w:tcPr>
            <w:tcW w:w="2099" w:type="dxa"/>
          </w:tcPr>
          <w:p w:rsidR="00000000" w:rsidRDefault="007870F4">
            <w:pPr>
              <w:jc w:val="both"/>
              <w:rPr>
                <w:lang w:val="en-US"/>
              </w:rPr>
            </w:pPr>
            <w:r>
              <w:t>Опасный</w:t>
            </w:r>
          </w:p>
        </w:tc>
        <w:tc>
          <w:tcPr>
            <w:tcW w:w="2099" w:type="dxa"/>
          </w:tcPr>
          <w:p w:rsidR="00000000" w:rsidRDefault="007870F4">
            <w:pPr>
              <w:jc w:val="both"/>
            </w:pPr>
            <w:r>
              <w:t>0,45—0,6</w:t>
            </w:r>
          </w:p>
        </w:tc>
        <w:tc>
          <w:tcPr>
            <w:tcW w:w="2099" w:type="dxa"/>
          </w:tcPr>
          <w:p w:rsidR="00000000" w:rsidRDefault="007870F4">
            <w:pPr>
              <w:jc w:val="both"/>
              <w:rPr>
                <w:lang w:val="en-US"/>
              </w:rPr>
            </w:pPr>
            <w:r>
              <w:t>0,5—0,65</w:t>
            </w:r>
          </w:p>
        </w:tc>
      </w:tr>
      <w:tr w:rsidR="00000000">
        <w:tblPrEx>
          <w:tblCellMar>
            <w:top w:w="0" w:type="dxa"/>
            <w:bottom w:w="0" w:type="dxa"/>
          </w:tblCellMar>
        </w:tblPrEx>
        <w:tc>
          <w:tcPr>
            <w:tcW w:w="2099" w:type="dxa"/>
          </w:tcPr>
          <w:p w:rsidR="00000000" w:rsidRDefault="007870F4">
            <w:pPr>
              <w:jc w:val="both"/>
              <w:rPr>
                <w:lang w:val="en-US"/>
              </w:rPr>
            </w:pPr>
            <w:r>
              <w:t>Очень опасный</w:t>
            </w:r>
          </w:p>
        </w:tc>
        <w:tc>
          <w:tcPr>
            <w:tcW w:w="2099" w:type="dxa"/>
          </w:tcPr>
          <w:p w:rsidR="00000000" w:rsidRDefault="007870F4">
            <w:pPr>
              <w:jc w:val="both"/>
            </w:pPr>
            <w:r>
              <w:t>Менее 0,45</w:t>
            </w:r>
          </w:p>
        </w:tc>
        <w:tc>
          <w:tcPr>
            <w:tcW w:w="2099" w:type="dxa"/>
          </w:tcPr>
          <w:p w:rsidR="00000000" w:rsidRDefault="007870F4">
            <w:pPr>
              <w:jc w:val="both"/>
              <w:rPr>
                <w:lang w:val="en-US"/>
              </w:rPr>
            </w:pPr>
            <w:r>
              <w:t>М</w:t>
            </w:r>
            <w:r>
              <w:t>енее 0,5</w:t>
            </w:r>
          </w:p>
        </w:tc>
      </w:tr>
      <w:tr w:rsidR="00000000">
        <w:tblPrEx>
          <w:tblCellMar>
            <w:top w:w="0" w:type="dxa"/>
            <w:bottom w:w="0" w:type="dxa"/>
          </w:tblCellMar>
        </w:tblPrEx>
        <w:tc>
          <w:tcPr>
            <w:tcW w:w="6297" w:type="dxa"/>
            <w:gridSpan w:val="3"/>
          </w:tcPr>
          <w:p w:rsidR="00000000" w:rsidRDefault="007870F4">
            <w:pPr>
              <w:jc w:val="center"/>
            </w:pPr>
            <w:r>
              <w:t>Начальная скорость движения 85— 00 км</w:t>
            </w:r>
            <w:r>
              <w:rPr>
                <w:lang w:val="en-US"/>
              </w:rPr>
              <w:t>/</w:t>
            </w:r>
            <w:r>
              <w:t>ч</w:t>
            </w:r>
          </w:p>
        </w:tc>
      </w:tr>
      <w:tr w:rsidR="00000000">
        <w:tblPrEx>
          <w:tblCellMar>
            <w:top w:w="0" w:type="dxa"/>
            <w:bottom w:w="0" w:type="dxa"/>
          </w:tblCellMar>
        </w:tblPrEx>
        <w:tc>
          <w:tcPr>
            <w:tcW w:w="2099" w:type="dxa"/>
          </w:tcPr>
          <w:p w:rsidR="00000000" w:rsidRDefault="007870F4">
            <w:pPr>
              <w:jc w:val="both"/>
              <w:rPr>
                <w:lang w:val="en-US"/>
              </w:rPr>
            </w:pPr>
            <w:r>
              <w:t>Неопасный</w:t>
            </w:r>
          </w:p>
        </w:tc>
        <w:tc>
          <w:tcPr>
            <w:tcW w:w="2099" w:type="dxa"/>
          </w:tcPr>
          <w:p w:rsidR="00000000" w:rsidRDefault="007870F4">
            <w:pPr>
              <w:jc w:val="both"/>
            </w:pPr>
            <w:r>
              <w:t>Более 0,7</w:t>
            </w:r>
          </w:p>
        </w:tc>
        <w:tc>
          <w:tcPr>
            <w:tcW w:w="2099" w:type="dxa"/>
          </w:tcPr>
          <w:p w:rsidR="00000000" w:rsidRDefault="007870F4">
            <w:pPr>
              <w:jc w:val="both"/>
            </w:pPr>
            <w:r>
              <w:t>Более 0,75</w:t>
            </w:r>
          </w:p>
        </w:tc>
      </w:tr>
      <w:tr w:rsidR="00000000">
        <w:tblPrEx>
          <w:tblCellMar>
            <w:top w:w="0" w:type="dxa"/>
            <w:bottom w:w="0" w:type="dxa"/>
          </w:tblCellMar>
        </w:tblPrEx>
        <w:tc>
          <w:tcPr>
            <w:tcW w:w="2099" w:type="dxa"/>
          </w:tcPr>
          <w:p w:rsidR="00000000" w:rsidRDefault="007870F4">
            <w:pPr>
              <w:jc w:val="both"/>
              <w:rPr>
                <w:lang w:val="en-US"/>
              </w:rPr>
            </w:pPr>
            <w:r>
              <w:t>Опасный</w:t>
            </w:r>
          </w:p>
        </w:tc>
        <w:tc>
          <w:tcPr>
            <w:tcW w:w="2099" w:type="dxa"/>
          </w:tcPr>
          <w:p w:rsidR="00000000" w:rsidRDefault="007870F4">
            <w:pPr>
              <w:jc w:val="both"/>
            </w:pPr>
            <w:r>
              <w:t>0,55</w:t>
            </w:r>
            <w:r>
              <w:sym w:font="Symbol" w:char="F0BE"/>
            </w:r>
            <w:r>
              <w:t>0,7</w:t>
            </w:r>
          </w:p>
        </w:tc>
        <w:tc>
          <w:tcPr>
            <w:tcW w:w="2099" w:type="dxa"/>
          </w:tcPr>
          <w:p w:rsidR="00000000" w:rsidRDefault="007870F4">
            <w:pPr>
              <w:jc w:val="both"/>
            </w:pPr>
            <w:r>
              <w:t>0,6</w:t>
            </w:r>
            <w:r>
              <w:sym w:font="Symbol" w:char="F0BE"/>
            </w:r>
            <w:r>
              <w:t>0,75</w:t>
            </w:r>
          </w:p>
        </w:tc>
      </w:tr>
      <w:tr w:rsidR="00000000">
        <w:tblPrEx>
          <w:tblCellMar>
            <w:top w:w="0" w:type="dxa"/>
            <w:bottom w:w="0" w:type="dxa"/>
          </w:tblCellMar>
        </w:tblPrEx>
        <w:tc>
          <w:tcPr>
            <w:tcW w:w="2099" w:type="dxa"/>
          </w:tcPr>
          <w:p w:rsidR="00000000" w:rsidRDefault="007870F4">
            <w:pPr>
              <w:jc w:val="both"/>
              <w:rPr>
                <w:lang w:val="en-US"/>
              </w:rPr>
            </w:pPr>
            <w:r>
              <w:t>Очень опасный</w:t>
            </w:r>
          </w:p>
        </w:tc>
        <w:tc>
          <w:tcPr>
            <w:tcW w:w="2099" w:type="dxa"/>
          </w:tcPr>
          <w:p w:rsidR="00000000" w:rsidRDefault="007870F4">
            <w:pPr>
              <w:jc w:val="both"/>
            </w:pPr>
            <w:r>
              <w:t>Менее 0,55</w:t>
            </w:r>
          </w:p>
        </w:tc>
        <w:tc>
          <w:tcPr>
            <w:tcW w:w="2099" w:type="dxa"/>
          </w:tcPr>
          <w:p w:rsidR="00000000" w:rsidRDefault="007870F4">
            <w:pPr>
              <w:jc w:val="both"/>
            </w:pPr>
            <w:r>
              <w:t>Менее 0,6</w:t>
            </w:r>
          </w:p>
        </w:tc>
      </w:tr>
      <w:tr w:rsidR="00000000">
        <w:tblPrEx>
          <w:tblCellMar>
            <w:top w:w="0" w:type="dxa"/>
            <w:bottom w:w="0" w:type="dxa"/>
          </w:tblCellMar>
        </w:tblPrEx>
        <w:tc>
          <w:tcPr>
            <w:tcW w:w="6297" w:type="dxa"/>
            <w:gridSpan w:val="3"/>
          </w:tcPr>
          <w:p w:rsidR="00000000" w:rsidRDefault="007870F4">
            <w:pPr>
              <w:jc w:val="center"/>
              <w:rPr>
                <w:smallCaps/>
                <w:lang w:val="en-US"/>
              </w:rPr>
            </w:pPr>
            <w:r>
              <w:t>Начальная скорость движения 105—120</w:t>
            </w:r>
            <w:r>
              <w:rPr>
                <w:lang w:val="en-US"/>
              </w:rPr>
              <w:t xml:space="preserve"> </w:t>
            </w:r>
            <w:r>
              <w:t>км</w:t>
            </w:r>
            <w:r>
              <w:rPr>
                <w:lang w:val="en-US"/>
              </w:rPr>
              <w:t>/</w:t>
            </w:r>
            <w:r>
              <w:t>ч</w:t>
            </w:r>
          </w:p>
        </w:tc>
      </w:tr>
      <w:tr w:rsidR="00000000">
        <w:tblPrEx>
          <w:tblCellMar>
            <w:top w:w="0" w:type="dxa"/>
            <w:bottom w:w="0" w:type="dxa"/>
          </w:tblCellMar>
        </w:tblPrEx>
        <w:tc>
          <w:tcPr>
            <w:tcW w:w="2099" w:type="dxa"/>
          </w:tcPr>
          <w:p w:rsidR="00000000" w:rsidRDefault="007870F4">
            <w:pPr>
              <w:jc w:val="both"/>
              <w:rPr>
                <w:lang w:val="en-US"/>
              </w:rPr>
            </w:pPr>
            <w:r>
              <w:t>Неопасный</w:t>
            </w:r>
          </w:p>
        </w:tc>
        <w:tc>
          <w:tcPr>
            <w:tcW w:w="2099" w:type="dxa"/>
          </w:tcPr>
          <w:p w:rsidR="00000000" w:rsidRDefault="007870F4">
            <w:pPr>
              <w:jc w:val="both"/>
            </w:pPr>
            <w:r>
              <w:t>Более 0,8</w:t>
            </w:r>
          </w:p>
        </w:tc>
        <w:tc>
          <w:tcPr>
            <w:tcW w:w="2099" w:type="dxa"/>
          </w:tcPr>
          <w:p w:rsidR="00000000" w:rsidRDefault="007870F4">
            <w:pPr>
              <w:jc w:val="both"/>
            </w:pPr>
            <w:r>
              <w:t>Более 0,85</w:t>
            </w:r>
          </w:p>
        </w:tc>
      </w:tr>
      <w:tr w:rsidR="00000000">
        <w:tblPrEx>
          <w:tblCellMar>
            <w:top w:w="0" w:type="dxa"/>
            <w:bottom w:w="0" w:type="dxa"/>
          </w:tblCellMar>
        </w:tblPrEx>
        <w:tc>
          <w:tcPr>
            <w:tcW w:w="2099" w:type="dxa"/>
          </w:tcPr>
          <w:p w:rsidR="00000000" w:rsidRDefault="007870F4">
            <w:pPr>
              <w:jc w:val="both"/>
              <w:rPr>
                <w:lang w:val="en-US"/>
              </w:rPr>
            </w:pPr>
            <w:r>
              <w:t>Опасный</w:t>
            </w:r>
          </w:p>
        </w:tc>
        <w:tc>
          <w:tcPr>
            <w:tcW w:w="2099" w:type="dxa"/>
          </w:tcPr>
          <w:p w:rsidR="00000000" w:rsidRDefault="007870F4">
            <w:pPr>
              <w:jc w:val="both"/>
            </w:pPr>
            <w:r>
              <w:t>0,65</w:t>
            </w:r>
            <w:r>
              <w:sym w:font="Symbol" w:char="F0BE"/>
            </w:r>
            <w:r>
              <w:t>0,8</w:t>
            </w:r>
          </w:p>
        </w:tc>
        <w:tc>
          <w:tcPr>
            <w:tcW w:w="2099" w:type="dxa"/>
          </w:tcPr>
          <w:p w:rsidR="00000000" w:rsidRDefault="007870F4">
            <w:pPr>
              <w:jc w:val="both"/>
            </w:pPr>
            <w:r>
              <w:t>0,7</w:t>
            </w:r>
            <w:r>
              <w:sym w:font="Symbol" w:char="F0BE"/>
            </w:r>
            <w:r>
              <w:t>0,85</w:t>
            </w:r>
          </w:p>
        </w:tc>
      </w:tr>
      <w:tr w:rsidR="00000000">
        <w:tblPrEx>
          <w:tblCellMar>
            <w:top w:w="0" w:type="dxa"/>
            <w:bottom w:w="0" w:type="dxa"/>
          </w:tblCellMar>
        </w:tblPrEx>
        <w:tc>
          <w:tcPr>
            <w:tcW w:w="2099" w:type="dxa"/>
          </w:tcPr>
          <w:p w:rsidR="00000000" w:rsidRDefault="007870F4">
            <w:pPr>
              <w:jc w:val="both"/>
              <w:rPr>
                <w:lang w:val="en-US"/>
              </w:rPr>
            </w:pPr>
            <w:r>
              <w:t>Очень опасный</w:t>
            </w:r>
          </w:p>
        </w:tc>
        <w:tc>
          <w:tcPr>
            <w:tcW w:w="2099" w:type="dxa"/>
          </w:tcPr>
          <w:p w:rsidR="00000000" w:rsidRDefault="007870F4">
            <w:pPr>
              <w:jc w:val="both"/>
            </w:pPr>
            <w:r>
              <w:t>Менее 0,65</w:t>
            </w:r>
          </w:p>
        </w:tc>
        <w:tc>
          <w:tcPr>
            <w:tcW w:w="2099" w:type="dxa"/>
          </w:tcPr>
          <w:p w:rsidR="00000000" w:rsidRDefault="007870F4">
            <w:pPr>
              <w:jc w:val="both"/>
            </w:pPr>
            <w:r>
              <w:t>Менее 0,7</w:t>
            </w:r>
          </w:p>
        </w:tc>
      </w:tr>
    </w:tbl>
    <w:p w:rsidR="00000000" w:rsidRDefault="007870F4">
      <w:pPr>
        <w:spacing w:before="120"/>
        <w:ind w:firstLine="284"/>
        <w:jc w:val="both"/>
      </w:pPr>
      <w:r>
        <w:t>1.4.9. Метод коэффициентов безопасности учитывает движения одиночного автомобиля, что характерно для условий движения на дорогах с малой интенсивностью или часов спада движения на более загруженных дорогах. Это не препятствует ег</w:t>
      </w:r>
      <w:r>
        <w:t>о использованию для дорог всех типов, поскольку при высокой интенсивности движения обгоны практически исключаются, а расчет на одиночный автомобиль направлен в сторону запаса безопасности.</w:t>
      </w:r>
    </w:p>
    <w:p w:rsidR="00000000" w:rsidRDefault="007870F4">
      <w:pPr>
        <w:spacing w:before="120" w:after="120"/>
        <w:jc w:val="center"/>
        <w:rPr>
          <w:b/>
        </w:rPr>
      </w:pPr>
      <w:r>
        <w:rPr>
          <w:b/>
        </w:rPr>
        <w:t>Метод конфликтных ситуаций</w:t>
      </w:r>
    </w:p>
    <w:p w:rsidR="00000000" w:rsidRDefault="007870F4">
      <w:pPr>
        <w:ind w:firstLine="284"/>
        <w:jc w:val="both"/>
      </w:pPr>
      <w:r>
        <w:t>1.4.10. Метод конфликтных ситуаций используется при разработке проектов реконструкции сложных участков дорог. Под конфликтной понимается дорожно-транспортная ситуация, возникающая между участниками дорожного движения или движущимся автомобилем и обстановкой дороги, при которой возникает опасност</w:t>
      </w:r>
      <w:r>
        <w:t>ь дорожно-транспортного происшествия, если в действиях участников движения не произойдет изменения и они будут продолжать движение. Для использования метода конфликтных ситуаций необходимы данные о режимах движения, получаемые при помощи автомобилей-лабораторий.</w:t>
      </w:r>
    </w:p>
    <w:p w:rsidR="00000000" w:rsidRDefault="007870F4">
      <w:pPr>
        <w:ind w:firstLine="284"/>
        <w:jc w:val="both"/>
      </w:pPr>
      <w:r>
        <w:t>Показателем наличия конфликтной ситуации является изменение скорости или траектории движения автомобиля. Степень опасности этой ситуации характеризуется отрицательными продольными и поперечными ускорениями, возникающими при маневрах автомобилей.</w:t>
      </w:r>
    </w:p>
    <w:p w:rsidR="00000000" w:rsidRDefault="007870F4">
      <w:pPr>
        <w:ind w:firstLine="284"/>
        <w:jc w:val="both"/>
      </w:pPr>
      <w:r>
        <w:t>1.4</w:t>
      </w:r>
      <w:r>
        <w:t>.11. Конфликтные ситуации по степени опасности делятся на три типа: легкие, средние, критические (табл. 1.9).</w:t>
      </w:r>
    </w:p>
    <w:p w:rsidR="00000000" w:rsidRDefault="007870F4">
      <w:pPr>
        <w:spacing w:before="120" w:after="120"/>
        <w:ind w:firstLine="284"/>
        <w:jc w:val="right"/>
      </w:pPr>
      <w:r>
        <w:rPr>
          <w:spacing w:val="40"/>
        </w:rPr>
        <w:t>Таблица</w:t>
      </w:r>
      <w:r>
        <w:t xml:space="preserve"> 1.9</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831"/>
        <w:gridCol w:w="1276"/>
        <w:gridCol w:w="1062"/>
        <w:gridCol w:w="1062"/>
        <w:gridCol w:w="1062"/>
      </w:tblGrid>
      <w:tr w:rsidR="00000000">
        <w:tblPrEx>
          <w:tblCellMar>
            <w:top w:w="0" w:type="dxa"/>
            <w:bottom w:w="0" w:type="dxa"/>
          </w:tblCellMar>
        </w:tblPrEx>
        <w:tc>
          <w:tcPr>
            <w:tcW w:w="1831" w:type="dxa"/>
          </w:tcPr>
          <w:p w:rsidR="00000000" w:rsidRDefault="007870F4">
            <w:pPr>
              <w:jc w:val="center"/>
            </w:pPr>
            <w:r>
              <w:t>Критерии</w:t>
            </w:r>
            <w:r>
              <w:rPr>
                <w:lang w:val="en-US"/>
              </w:rPr>
              <w:t xml:space="preserve"> </w:t>
            </w:r>
            <w:r>
              <w:t>конфликтных</w:t>
            </w:r>
            <w:r>
              <w:rPr>
                <w:lang w:val="en-US"/>
              </w:rPr>
              <w:t xml:space="preserve"> </w:t>
            </w:r>
            <w:r>
              <w:t>ситуаций</w:t>
            </w:r>
          </w:p>
        </w:tc>
        <w:tc>
          <w:tcPr>
            <w:tcW w:w="1276" w:type="dxa"/>
          </w:tcPr>
          <w:p w:rsidR="00000000" w:rsidRDefault="007870F4">
            <w:pPr>
              <w:jc w:val="center"/>
            </w:pPr>
            <w:r>
              <w:t xml:space="preserve">Начальная скорость движения, </w:t>
            </w:r>
          </w:p>
        </w:tc>
        <w:tc>
          <w:tcPr>
            <w:tcW w:w="3186" w:type="dxa"/>
            <w:gridSpan w:val="3"/>
          </w:tcPr>
          <w:p w:rsidR="00000000" w:rsidRDefault="007870F4">
            <w:pPr>
              <w:jc w:val="center"/>
            </w:pPr>
            <w:r>
              <w:t>Отрицательные продольные</w:t>
            </w:r>
            <w:r>
              <w:rPr>
                <w:lang w:val="en-US"/>
              </w:rPr>
              <w:t xml:space="preserve"> </w:t>
            </w:r>
            <w:r>
              <w:t>и поперечные ускорения, м/с</w:t>
            </w:r>
            <w:r>
              <w:rPr>
                <w:vertAlign w:val="superscript"/>
              </w:rPr>
              <w:t>2</w:t>
            </w:r>
            <w:r>
              <w:t>, для конфликтной ситуации</w:t>
            </w:r>
          </w:p>
        </w:tc>
      </w:tr>
      <w:tr w:rsidR="00000000">
        <w:tblPrEx>
          <w:tblCellMar>
            <w:top w:w="0" w:type="dxa"/>
            <w:bottom w:w="0" w:type="dxa"/>
          </w:tblCellMar>
        </w:tblPrEx>
        <w:tc>
          <w:tcPr>
            <w:tcW w:w="1831" w:type="dxa"/>
          </w:tcPr>
          <w:p w:rsidR="00000000" w:rsidRDefault="007870F4">
            <w:pPr>
              <w:jc w:val="center"/>
            </w:pPr>
          </w:p>
        </w:tc>
        <w:tc>
          <w:tcPr>
            <w:tcW w:w="1276" w:type="dxa"/>
          </w:tcPr>
          <w:p w:rsidR="00000000" w:rsidRDefault="007870F4">
            <w:pPr>
              <w:jc w:val="center"/>
            </w:pPr>
            <w:r>
              <w:t>км</w:t>
            </w:r>
            <w:r>
              <w:rPr>
                <w:lang w:val="en-US"/>
              </w:rPr>
              <w:t>/</w:t>
            </w:r>
            <w:r>
              <w:t>ч</w:t>
            </w:r>
          </w:p>
        </w:tc>
        <w:tc>
          <w:tcPr>
            <w:tcW w:w="1062" w:type="dxa"/>
          </w:tcPr>
          <w:p w:rsidR="00000000" w:rsidRDefault="007870F4">
            <w:pPr>
              <w:jc w:val="center"/>
              <w:rPr>
                <w:lang w:val="en-US"/>
              </w:rPr>
            </w:pPr>
            <w:r>
              <w:t>легкой</w:t>
            </w:r>
            <w:r>
              <w:rPr>
                <w:lang w:val="en-US"/>
              </w:rPr>
              <w:t xml:space="preserve"> </w:t>
            </w:r>
            <w:r>
              <w:rPr>
                <w:i/>
              </w:rPr>
              <w:t>К</w:t>
            </w:r>
            <w:r>
              <w:rPr>
                <w:i/>
                <w:vertAlign w:val="subscript"/>
              </w:rPr>
              <w:t>1</w:t>
            </w:r>
          </w:p>
        </w:tc>
        <w:tc>
          <w:tcPr>
            <w:tcW w:w="1062" w:type="dxa"/>
          </w:tcPr>
          <w:p w:rsidR="00000000" w:rsidRDefault="007870F4">
            <w:pPr>
              <w:jc w:val="center"/>
            </w:pPr>
            <w:r>
              <w:t xml:space="preserve">средней </w:t>
            </w:r>
            <w:r>
              <w:rPr>
                <w:i/>
              </w:rPr>
              <w:t>К</w:t>
            </w:r>
            <w:r>
              <w:rPr>
                <w:i/>
                <w:vertAlign w:val="subscript"/>
              </w:rPr>
              <w:t>2</w:t>
            </w:r>
          </w:p>
        </w:tc>
        <w:tc>
          <w:tcPr>
            <w:tcW w:w="1062" w:type="dxa"/>
          </w:tcPr>
          <w:p w:rsidR="00000000" w:rsidRDefault="007870F4">
            <w:pPr>
              <w:jc w:val="center"/>
              <w:rPr>
                <w:i/>
                <w:smallCaps/>
                <w:lang w:val="en-US"/>
              </w:rPr>
            </w:pPr>
            <w:r>
              <w:t xml:space="preserve">критической </w:t>
            </w:r>
            <w:r>
              <w:rPr>
                <w:i/>
              </w:rPr>
              <w:t>К</w:t>
            </w:r>
            <w:r>
              <w:rPr>
                <w:i/>
                <w:vertAlign w:val="subscript"/>
              </w:rPr>
              <w:t>3</w:t>
            </w:r>
          </w:p>
        </w:tc>
      </w:tr>
      <w:tr w:rsidR="00000000">
        <w:tblPrEx>
          <w:tblCellMar>
            <w:top w:w="0" w:type="dxa"/>
            <w:bottom w:w="0" w:type="dxa"/>
          </w:tblCellMar>
        </w:tblPrEx>
        <w:tc>
          <w:tcPr>
            <w:tcW w:w="1831" w:type="dxa"/>
          </w:tcPr>
          <w:p w:rsidR="00000000" w:rsidRDefault="007870F4">
            <w:pPr>
              <w:jc w:val="both"/>
            </w:pPr>
            <w:r>
              <w:t>Отрицательные</w:t>
            </w:r>
          </w:p>
        </w:tc>
        <w:tc>
          <w:tcPr>
            <w:tcW w:w="1276" w:type="dxa"/>
          </w:tcPr>
          <w:p w:rsidR="00000000" w:rsidRDefault="007870F4">
            <w:pPr>
              <w:jc w:val="both"/>
            </w:pPr>
            <w:r>
              <w:t>Более 100</w:t>
            </w:r>
          </w:p>
        </w:tc>
        <w:tc>
          <w:tcPr>
            <w:tcW w:w="1062" w:type="dxa"/>
          </w:tcPr>
          <w:p w:rsidR="00000000" w:rsidRDefault="007870F4">
            <w:pPr>
              <w:jc w:val="center"/>
            </w:pPr>
            <w:r>
              <w:t>0,5—0,9</w:t>
            </w:r>
          </w:p>
        </w:tc>
        <w:tc>
          <w:tcPr>
            <w:tcW w:w="1062" w:type="dxa"/>
          </w:tcPr>
          <w:p w:rsidR="00000000" w:rsidRDefault="007870F4">
            <w:pPr>
              <w:jc w:val="center"/>
            </w:pPr>
            <w:r>
              <w:t>0,9—1,9</w:t>
            </w:r>
          </w:p>
        </w:tc>
        <w:tc>
          <w:tcPr>
            <w:tcW w:w="1062" w:type="dxa"/>
          </w:tcPr>
          <w:p w:rsidR="00000000" w:rsidRDefault="007870F4">
            <w:pPr>
              <w:jc w:val="center"/>
            </w:pPr>
            <w:r>
              <w:t>1,9</w:t>
            </w:r>
          </w:p>
        </w:tc>
      </w:tr>
      <w:tr w:rsidR="00000000">
        <w:tblPrEx>
          <w:tblCellMar>
            <w:top w:w="0" w:type="dxa"/>
            <w:bottom w:w="0" w:type="dxa"/>
          </w:tblCellMar>
        </w:tblPrEx>
        <w:tc>
          <w:tcPr>
            <w:tcW w:w="1831" w:type="dxa"/>
          </w:tcPr>
          <w:p w:rsidR="00000000" w:rsidRDefault="007870F4">
            <w:pPr>
              <w:jc w:val="both"/>
            </w:pPr>
            <w:r>
              <w:t>продольные</w:t>
            </w:r>
          </w:p>
        </w:tc>
        <w:tc>
          <w:tcPr>
            <w:tcW w:w="1276" w:type="dxa"/>
          </w:tcPr>
          <w:p w:rsidR="00000000" w:rsidRDefault="007870F4">
            <w:pPr>
              <w:jc w:val="both"/>
            </w:pPr>
            <w:r>
              <w:t>100—80</w:t>
            </w:r>
          </w:p>
        </w:tc>
        <w:tc>
          <w:tcPr>
            <w:tcW w:w="1062" w:type="dxa"/>
          </w:tcPr>
          <w:p w:rsidR="00000000" w:rsidRDefault="007870F4">
            <w:pPr>
              <w:jc w:val="center"/>
            </w:pPr>
            <w:r>
              <w:t>0,5—1,9</w:t>
            </w:r>
          </w:p>
        </w:tc>
        <w:tc>
          <w:tcPr>
            <w:tcW w:w="1062" w:type="dxa"/>
          </w:tcPr>
          <w:p w:rsidR="00000000" w:rsidRDefault="007870F4">
            <w:pPr>
              <w:jc w:val="center"/>
            </w:pPr>
            <w:r>
              <w:t>1,9—2,6</w:t>
            </w:r>
          </w:p>
        </w:tc>
        <w:tc>
          <w:tcPr>
            <w:tcW w:w="1062" w:type="dxa"/>
          </w:tcPr>
          <w:p w:rsidR="00000000" w:rsidRDefault="007870F4">
            <w:pPr>
              <w:jc w:val="center"/>
            </w:pPr>
            <w:r>
              <w:t>2,6</w:t>
            </w:r>
          </w:p>
        </w:tc>
      </w:tr>
      <w:tr w:rsidR="00000000">
        <w:tblPrEx>
          <w:tblCellMar>
            <w:top w:w="0" w:type="dxa"/>
            <w:bottom w:w="0" w:type="dxa"/>
          </w:tblCellMar>
        </w:tblPrEx>
        <w:tc>
          <w:tcPr>
            <w:tcW w:w="1831" w:type="dxa"/>
          </w:tcPr>
          <w:p w:rsidR="00000000" w:rsidRDefault="007870F4">
            <w:pPr>
              <w:jc w:val="both"/>
            </w:pPr>
            <w:r>
              <w:t>ускорения</w:t>
            </w:r>
          </w:p>
        </w:tc>
        <w:tc>
          <w:tcPr>
            <w:tcW w:w="1276" w:type="dxa"/>
          </w:tcPr>
          <w:p w:rsidR="00000000" w:rsidRDefault="007870F4">
            <w:pPr>
              <w:jc w:val="both"/>
            </w:pPr>
            <w:r>
              <w:t>80—60</w:t>
            </w:r>
          </w:p>
        </w:tc>
        <w:tc>
          <w:tcPr>
            <w:tcW w:w="1062" w:type="dxa"/>
          </w:tcPr>
          <w:p w:rsidR="00000000" w:rsidRDefault="007870F4">
            <w:pPr>
              <w:jc w:val="center"/>
            </w:pPr>
            <w:r>
              <w:t>0,5—2,3</w:t>
            </w:r>
          </w:p>
        </w:tc>
        <w:tc>
          <w:tcPr>
            <w:tcW w:w="1062" w:type="dxa"/>
          </w:tcPr>
          <w:p w:rsidR="00000000" w:rsidRDefault="007870F4">
            <w:pPr>
              <w:jc w:val="center"/>
            </w:pPr>
            <w:r>
              <w:t>2,3—3,2</w:t>
            </w:r>
          </w:p>
        </w:tc>
        <w:tc>
          <w:tcPr>
            <w:tcW w:w="1062" w:type="dxa"/>
          </w:tcPr>
          <w:p w:rsidR="00000000" w:rsidRDefault="007870F4">
            <w:pPr>
              <w:jc w:val="center"/>
            </w:pPr>
            <w:r>
              <w:t>3,2</w:t>
            </w:r>
          </w:p>
        </w:tc>
      </w:tr>
      <w:tr w:rsidR="00000000">
        <w:tblPrEx>
          <w:tblCellMar>
            <w:top w:w="0" w:type="dxa"/>
            <w:bottom w:w="0" w:type="dxa"/>
          </w:tblCellMar>
        </w:tblPrEx>
        <w:tc>
          <w:tcPr>
            <w:tcW w:w="1831" w:type="dxa"/>
          </w:tcPr>
          <w:p w:rsidR="00000000" w:rsidRDefault="007870F4">
            <w:pPr>
              <w:jc w:val="both"/>
            </w:pPr>
          </w:p>
        </w:tc>
        <w:tc>
          <w:tcPr>
            <w:tcW w:w="1276" w:type="dxa"/>
          </w:tcPr>
          <w:p w:rsidR="00000000" w:rsidRDefault="007870F4">
            <w:pPr>
              <w:jc w:val="both"/>
            </w:pPr>
            <w:r>
              <w:t>Менее 60</w:t>
            </w:r>
          </w:p>
        </w:tc>
        <w:tc>
          <w:tcPr>
            <w:tcW w:w="1062" w:type="dxa"/>
          </w:tcPr>
          <w:p w:rsidR="00000000" w:rsidRDefault="007870F4">
            <w:pPr>
              <w:jc w:val="center"/>
            </w:pPr>
            <w:r>
              <w:t>0,5—2,9</w:t>
            </w:r>
          </w:p>
        </w:tc>
        <w:tc>
          <w:tcPr>
            <w:tcW w:w="1062" w:type="dxa"/>
          </w:tcPr>
          <w:p w:rsidR="00000000" w:rsidRDefault="007870F4">
            <w:pPr>
              <w:jc w:val="center"/>
            </w:pPr>
            <w:r>
              <w:t>2,9—3,7</w:t>
            </w:r>
          </w:p>
        </w:tc>
        <w:tc>
          <w:tcPr>
            <w:tcW w:w="1062" w:type="dxa"/>
          </w:tcPr>
          <w:p w:rsidR="00000000" w:rsidRDefault="007870F4">
            <w:pPr>
              <w:jc w:val="center"/>
            </w:pPr>
            <w:r>
              <w:t>3,7</w:t>
            </w:r>
          </w:p>
        </w:tc>
      </w:tr>
      <w:tr w:rsidR="00000000">
        <w:tblPrEx>
          <w:tblCellMar>
            <w:top w:w="0" w:type="dxa"/>
            <w:bottom w:w="0" w:type="dxa"/>
          </w:tblCellMar>
        </w:tblPrEx>
        <w:tc>
          <w:tcPr>
            <w:tcW w:w="1831" w:type="dxa"/>
          </w:tcPr>
          <w:p w:rsidR="00000000" w:rsidRDefault="007870F4">
            <w:pPr>
              <w:jc w:val="both"/>
            </w:pPr>
            <w:r>
              <w:t>Поперечные</w:t>
            </w:r>
          </w:p>
        </w:tc>
        <w:tc>
          <w:tcPr>
            <w:tcW w:w="1276" w:type="dxa"/>
          </w:tcPr>
          <w:p w:rsidR="00000000" w:rsidRDefault="007870F4">
            <w:pPr>
              <w:jc w:val="both"/>
            </w:pPr>
            <w:r>
              <w:t>Более 100</w:t>
            </w:r>
          </w:p>
        </w:tc>
        <w:tc>
          <w:tcPr>
            <w:tcW w:w="1062" w:type="dxa"/>
          </w:tcPr>
          <w:p w:rsidR="00000000" w:rsidRDefault="007870F4">
            <w:pPr>
              <w:jc w:val="center"/>
            </w:pPr>
            <w:r>
              <w:t>0</w:t>
            </w:r>
            <w:r>
              <w:sym w:font="Symbol" w:char="F0BE"/>
            </w:r>
            <w:r>
              <w:t>0,3</w:t>
            </w:r>
          </w:p>
        </w:tc>
        <w:tc>
          <w:tcPr>
            <w:tcW w:w="1062" w:type="dxa"/>
          </w:tcPr>
          <w:p w:rsidR="00000000" w:rsidRDefault="007870F4">
            <w:pPr>
              <w:jc w:val="center"/>
            </w:pPr>
            <w:r>
              <w:t>0,3</w:t>
            </w:r>
            <w:r>
              <w:sym w:font="Symbol" w:char="F0BE"/>
            </w:r>
            <w:r>
              <w:t>0,7</w:t>
            </w:r>
          </w:p>
        </w:tc>
        <w:tc>
          <w:tcPr>
            <w:tcW w:w="1062" w:type="dxa"/>
          </w:tcPr>
          <w:p w:rsidR="00000000" w:rsidRDefault="007870F4">
            <w:pPr>
              <w:jc w:val="center"/>
            </w:pPr>
            <w:r>
              <w:t>0,7</w:t>
            </w:r>
          </w:p>
        </w:tc>
      </w:tr>
      <w:tr w:rsidR="00000000">
        <w:tblPrEx>
          <w:tblCellMar>
            <w:top w:w="0" w:type="dxa"/>
            <w:bottom w:w="0" w:type="dxa"/>
          </w:tblCellMar>
        </w:tblPrEx>
        <w:tc>
          <w:tcPr>
            <w:tcW w:w="1831" w:type="dxa"/>
          </w:tcPr>
          <w:p w:rsidR="00000000" w:rsidRDefault="007870F4">
            <w:pPr>
              <w:jc w:val="both"/>
            </w:pPr>
            <w:r>
              <w:t>ускорения</w:t>
            </w:r>
          </w:p>
        </w:tc>
        <w:tc>
          <w:tcPr>
            <w:tcW w:w="1276" w:type="dxa"/>
          </w:tcPr>
          <w:p w:rsidR="00000000" w:rsidRDefault="007870F4">
            <w:pPr>
              <w:jc w:val="both"/>
            </w:pPr>
            <w:r>
              <w:t>100—</w:t>
            </w:r>
            <w:r>
              <w:t>60</w:t>
            </w:r>
          </w:p>
        </w:tc>
        <w:tc>
          <w:tcPr>
            <w:tcW w:w="1062" w:type="dxa"/>
          </w:tcPr>
          <w:p w:rsidR="00000000" w:rsidRDefault="007870F4">
            <w:pPr>
              <w:jc w:val="center"/>
            </w:pPr>
            <w:r>
              <w:t>0,4—0,6</w:t>
            </w:r>
          </w:p>
        </w:tc>
        <w:tc>
          <w:tcPr>
            <w:tcW w:w="1062" w:type="dxa"/>
          </w:tcPr>
          <w:p w:rsidR="00000000" w:rsidRDefault="007870F4">
            <w:pPr>
              <w:jc w:val="center"/>
            </w:pPr>
            <w:r>
              <w:t>0,6</w:t>
            </w:r>
            <w:r>
              <w:sym w:font="Symbol" w:char="F0BE"/>
            </w:r>
            <w:r>
              <w:t>1,1</w:t>
            </w:r>
          </w:p>
        </w:tc>
        <w:tc>
          <w:tcPr>
            <w:tcW w:w="1062" w:type="dxa"/>
          </w:tcPr>
          <w:p w:rsidR="00000000" w:rsidRDefault="007870F4">
            <w:pPr>
              <w:jc w:val="center"/>
            </w:pPr>
            <w:r>
              <w:t>1,1</w:t>
            </w:r>
          </w:p>
        </w:tc>
      </w:tr>
      <w:tr w:rsidR="00000000">
        <w:tblPrEx>
          <w:tblCellMar>
            <w:top w:w="0" w:type="dxa"/>
            <w:bottom w:w="0" w:type="dxa"/>
          </w:tblCellMar>
        </w:tblPrEx>
        <w:tc>
          <w:tcPr>
            <w:tcW w:w="1831" w:type="dxa"/>
          </w:tcPr>
          <w:p w:rsidR="00000000" w:rsidRDefault="007870F4">
            <w:pPr>
              <w:jc w:val="both"/>
            </w:pPr>
          </w:p>
        </w:tc>
        <w:tc>
          <w:tcPr>
            <w:tcW w:w="1276" w:type="dxa"/>
          </w:tcPr>
          <w:p w:rsidR="00000000" w:rsidRDefault="007870F4">
            <w:pPr>
              <w:jc w:val="both"/>
            </w:pPr>
            <w:r>
              <w:t>Менее 60</w:t>
            </w:r>
          </w:p>
        </w:tc>
        <w:tc>
          <w:tcPr>
            <w:tcW w:w="1062" w:type="dxa"/>
          </w:tcPr>
          <w:p w:rsidR="00000000" w:rsidRDefault="007870F4">
            <w:pPr>
              <w:jc w:val="center"/>
            </w:pPr>
            <w:r>
              <w:t>0,8—1,2</w:t>
            </w:r>
          </w:p>
        </w:tc>
        <w:tc>
          <w:tcPr>
            <w:tcW w:w="1062" w:type="dxa"/>
          </w:tcPr>
          <w:p w:rsidR="00000000" w:rsidRDefault="007870F4">
            <w:pPr>
              <w:jc w:val="center"/>
            </w:pPr>
            <w:r>
              <w:t>1,2</w:t>
            </w:r>
            <w:r>
              <w:sym w:font="Symbol" w:char="F0BE"/>
            </w:r>
            <w:r>
              <w:t>1,5</w:t>
            </w:r>
          </w:p>
        </w:tc>
        <w:tc>
          <w:tcPr>
            <w:tcW w:w="1062" w:type="dxa"/>
          </w:tcPr>
          <w:p w:rsidR="00000000" w:rsidRDefault="007870F4">
            <w:pPr>
              <w:jc w:val="center"/>
            </w:pPr>
            <w:r>
              <w:t>1,5</w:t>
            </w:r>
          </w:p>
        </w:tc>
      </w:tr>
    </w:tbl>
    <w:p w:rsidR="00000000" w:rsidRDefault="007870F4">
      <w:pPr>
        <w:spacing w:before="120"/>
        <w:ind w:firstLine="284"/>
        <w:jc w:val="both"/>
        <w:rPr>
          <w:i/>
        </w:rPr>
      </w:pPr>
      <w:r>
        <w:t xml:space="preserve">Число конфликтных ситуаций каждого типа определяется при реконструкции дорог методом наблюдений, а при новом строительстве методами математического моделирования. Количество конфликтных ситуаций, приведенных к критической </w:t>
      </w:r>
      <w:r>
        <w:rPr>
          <w:i/>
        </w:rPr>
        <w:t>К':</w:t>
      </w:r>
    </w:p>
    <w:p w:rsidR="00000000" w:rsidRDefault="007870F4">
      <w:pPr>
        <w:spacing w:before="120" w:after="120"/>
        <w:jc w:val="center"/>
      </w:pPr>
      <w:r>
        <w:rPr>
          <w:i/>
        </w:rPr>
        <w:t>К' =</w:t>
      </w:r>
      <w:r>
        <w:t xml:space="preserve"> 0,44</w:t>
      </w:r>
      <w:r>
        <w:rPr>
          <w:lang w:val="en-US"/>
        </w:rPr>
        <w:t xml:space="preserve"> </w:t>
      </w:r>
      <w:r>
        <w:rPr>
          <w:i/>
          <w:lang w:val="en-US"/>
        </w:rPr>
        <w:t>K</w:t>
      </w:r>
      <w:r>
        <w:rPr>
          <w:i/>
          <w:vertAlign w:val="subscript"/>
          <w:lang w:val="en-US"/>
        </w:rPr>
        <w:t>1</w:t>
      </w:r>
      <w:r>
        <w:t xml:space="preserve"> + 0,83</w:t>
      </w:r>
      <w:r>
        <w:rPr>
          <w:lang w:val="en-US"/>
        </w:rPr>
        <w:t xml:space="preserve"> </w:t>
      </w:r>
      <w:r>
        <w:rPr>
          <w:i/>
          <w:lang w:val="en-US"/>
        </w:rPr>
        <w:t>K</w:t>
      </w:r>
      <w:r>
        <w:rPr>
          <w:i/>
          <w:vertAlign w:val="subscript"/>
        </w:rPr>
        <w:t>2</w:t>
      </w:r>
      <w:r>
        <w:rPr>
          <w:i/>
        </w:rPr>
        <w:t xml:space="preserve"> + К</w:t>
      </w:r>
      <w:r>
        <w:rPr>
          <w:i/>
          <w:vertAlign w:val="subscript"/>
        </w:rPr>
        <w:t>3</w:t>
      </w:r>
      <w:r>
        <w:rPr>
          <w:i/>
        </w:rPr>
        <w:t xml:space="preserve">. </w:t>
      </w:r>
    </w:p>
    <w:p w:rsidR="00000000" w:rsidRDefault="007870F4">
      <w:pPr>
        <w:ind w:firstLine="284"/>
        <w:jc w:val="both"/>
      </w:pPr>
      <w:r>
        <w:t xml:space="preserve">1.4.12. Коэффициент относительной аварийности </w:t>
      </w:r>
    </w:p>
    <w:p w:rsidR="00000000" w:rsidRDefault="007870F4">
      <w:pPr>
        <w:spacing w:before="120" w:after="120"/>
        <w:jc w:val="center"/>
      </w:pPr>
      <w:r>
        <w:rPr>
          <w:i/>
        </w:rPr>
        <w:t>И =</w:t>
      </w:r>
      <w:r>
        <w:t xml:space="preserve"> 0,1 + 0,001 </w:t>
      </w:r>
      <w:r>
        <w:rPr>
          <w:i/>
        </w:rPr>
        <w:t>К</w:t>
      </w:r>
      <w:r>
        <w:t>,</w:t>
      </w:r>
    </w:p>
    <w:p w:rsidR="00000000" w:rsidRDefault="007870F4">
      <w:pPr>
        <w:ind w:left="851" w:hanging="851"/>
        <w:jc w:val="both"/>
      </w:pPr>
      <w:r>
        <w:t xml:space="preserve">где </w:t>
      </w:r>
      <w:r>
        <w:rPr>
          <w:i/>
        </w:rPr>
        <w:t>К —</w:t>
      </w:r>
      <w:r>
        <w:t xml:space="preserve"> количество конфликтных ситуаций на 1 млн. авт-км; </w:t>
      </w:r>
      <w:r>
        <w:rPr>
          <w:i/>
        </w:rPr>
        <w:t>К</w:t>
      </w:r>
      <w:r>
        <w:t xml:space="preserve"> = </w:t>
      </w:r>
      <w:r>
        <w:rPr>
          <w:i/>
        </w:rPr>
        <w:t>K</w:t>
      </w:r>
      <w:r>
        <w:t>10</w:t>
      </w:r>
      <w:r>
        <w:rPr>
          <w:vertAlign w:val="superscript"/>
        </w:rPr>
        <w:t>6</w:t>
      </w:r>
      <w:r>
        <w:rPr>
          <w:lang w:val="en-US"/>
        </w:rPr>
        <w:t>/</w:t>
      </w:r>
      <w:r>
        <w:t>(</w:t>
      </w:r>
      <w:r>
        <w:rPr>
          <w:i/>
        </w:rPr>
        <w:t>NL</w:t>
      </w:r>
      <w:r>
        <w:t>),</w:t>
      </w:r>
      <w:r>
        <w:rPr>
          <w:lang w:val="en-US"/>
        </w:rPr>
        <w:t xml:space="preserve"> </w:t>
      </w:r>
      <w:r>
        <w:rPr>
          <w:i/>
          <w:lang w:val="en-US"/>
        </w:rPr>
        <w:t>N</w:t>
      </w:r>
      <w:r>
        <w:rPr>
          <w:i/>
        </w:rPr>
        <w:t xml:space="preserve"> —</w:t>
      </w:r>
      <w:r>
        <w:t xml:space="preserve"> интенсивность движения, авт/ч;</w:t>
      </w:r>
      <w:r>
        <w:rPr>
          <w:lang w:val="en-US"/>
        </w:rPr>
        <w:t xml:space="preserve"> </w:t>
      </w:r>
      <w:r>
        <w:rPr>
          <w:i/>
          <w:lang w:val="en-US"/>
        </w:rPr>
        <w:t>L</w:t>
      </w:r>
      <w:r>
        <w:rPr>
          <w:i/>
        </w:rPr>
        <w:t xml:space="preserve"> —</w:t>
      </w:r>
      <w:r>
        <w:t xml:space="preserve"> длина участка дороги, к</w:t>
      </w:r>
      <w:r>
        <w:t>м.</w:t>
      </w:r>
    </w:p>
    <w:p w:rsidR="00000000" w:rsidRDefault="007870F4">
      <w:pPr>
        <w:spacing w:after="120"/>
        <w:ind w:firstLine="284"/>
        <w:jc w:val="both"/>
      </w:pPr>
      <w:r>
        <w:t>1.4.13. Участки по опасности движения оценивают исходя из следующих значений числа конфликтных ситуаций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1045"/>
        <w:gridCol w:w="1045"/>
        <w:gridCol w:w="1045"/>
        <w:gridCol w:w="1045"/>
      </w:tblGrid>
      <w:tr w:rsidR="00000000">
        <w:tblPrEx>
          <w:tblCellMar>
            <w:top w:w="0" w:type="dxa"/>
            <w:bottom w:w="0" w:type="dxa"/>
          </w:tblCellMar>
        </w:tblPrEx>
        <w:tc>
          <w:tcPr>
            <w:tcW w:w="2155" w:type="dxa"/>
          </w:tcPr>
          <w:p w:rsidR="00000000" w:rsidRDefault="007870F4">
            <w:pPr>
              <w:tabs>
                <w:tab w:val="left" w:pos="2410"/>
                <w:tab w:val="left" w:pos="3544"/>
                <w:tab w:val="left" w:pos="4395"/>
                <w:tab w:val="left" w:pos="5387"/>
              </w:tabs>
              <w:jc w:val="both"/>
            </w:pPr>
            <w:r>
              <w:t>Число конфликтных ситуаций на 1 млн. авт-км</w:t>
            </w:r>
          </w:p>
        </w:tc>
        <w:tc>
          <w:tcPr>
            <w:tcW w:w="1045" w:type="dxa"/>
          </w:tcPr>
          <w:p w:rsidR="00000000" w:rsidRDefault="007870F4">
            <w:pPr>
              <w:tabs>
                <w:tab w:val="left" w:pos="2410"/>
                <w:tab w:val="left" w:pos="3544"/>
                <w:tab w:val="left" w:pos="4395"/>
                <w:tab w:val="left" w:pos="5387"/>
              </w:tabs>
              <w:jc w:val="center"/>
            </w:pPr>
            <w:r>
              <w:t>Менее 210</w:t>
            </w:r>
          </w:p>
        </w:tc>
        <w:tc>
          <w:tcPr>
            <w:tcW w:w="1045" w:type="dxa"/>
          </w:tcPr>
          <w:p w:rsidR="00000000" w:rsidRDefault="007870F4">
            <w:pPr>
              <w:tabs>
                <w:tab w:val="left" w:pos="2410"/>
                <w:tab w:val="left" w:pos="3544"/>
                <w:tab w:val="left" w:pos="4395"/>
                <w:tab w:val="left" w:pos="5387"/>
              </w:tabs>
              <w:jc w:val="center"/>
            </w:pPr>
            <w:r>
              <w:t>210—310</w:t>
            </w:r>
          </w:p>
        </w:tc>
        <w:tc>
          <w:tcPr>
            <w:tcW w:w="1045" w:type="dxa"/>
          </w:tcPr>
          <w:p w:rsidR="00000000" w:rsidRDefault="007870F4">
            <w:pPr>
              <w:tabs>
                <w:tab w:val="left" w:pos="2410"/>
                <w:tab w:val="left" w:pos="3544"/>
                <w:tab w:val="left" w:pos="4395"/>
                <w:tab w:val="left" w:pos="5387"/>
              </w:tabs>
              <w:jc w:val="center"/>
            </w:pPr>
            <w:r>
              <w:t>310—460</w:t>
            </w:r>
          </w:p>
        </w:tc>
        <w:tc>
          <w:tcPr>
            <w:tcW w:w="1045" w:type="dxa"/>
          </w:tcPr>
          <w:p w:rsidR="00000000" w:rsidRDefault="007870F4">
            <w:pPr>
              <w:tabs>
                <w:tab w:val="left" w:pos="2410"/>
                <w:tab w:val="left" w:pos="3544"/>
                <w:tab w:val="left" w:pos="4395"/>
                <w:tab w:val="left" w:pos="5387"/>
              </w:tabs>
              <w:jc w:val="center"/>
            </w:pPr>
            <w:r>
              <w:t>Более 460</w:t>
            </w:r>
          </w:p>
        </w:tc>
      </w:tr>
      <w:tr w:rsidR="00000000">
        <w:tblPrEx>
          <w:tblCellMar>
            <w:top w:w="0" w:type="dxa"/>
            <w:bottom w:w="0" w:type="dxa"/>
          </w:tblCellMar>
        </w:tblPrEx>
        <w:tc>
          <w:tcPr>
            <w:tcW w:w="2155" w:type="dxa"/>
          </w:tcPr>
          <w:p w:rsidR="00000000" w:rsidRDefault="007870F4">
            <w:pPr>
              <w:tabs>
                <w:tab w:val="left" w:pos="2410"/>
                <w:tab w:val="left" w:pos="3544"/>
                <w:tab w:val="left" w:pos="4395"/>
                <w:tab w:val="left" w:pos="5387"/>
              </w:tabs>
              <w:jc w:val="both"/>
            </w:pPr>
            <w:r>
              <w:t>Характеристика участка</w:t>
            </w:r>
          </w:p>
        </w:tc>
        <w:tc>
          <w:tcPr>
            <w:tcW w:w="1045" w:type="dxa"/>
          </w:tcPr>
          <w:p w:rsidR="00000000" w:rsidRDefault="007870F4">
            <w:pPr>
              <w:tabs>
                <w:tab w:val="left" w:pos="2410"/>
                <w:tab w:val="left" w:pos="3544"/>
                <w:tab w:val="left" w:pos="4395"/>
                <w:tab w:val="left" w:pos="5387"/>
              </w:tabs>
              <w:jc w:val="center"/>
            </w:pPr>
            <w:r>
              <w:t>Неопасный</w:t>
            </w:r>
          </w:p>
        </w:tc>
        <w:tc>
          <w:tcPr>
            <w:tcW w:w="1045" w:type="dxa"/>
          </w:tcPr>
          <w:p w:rsidR="00000000" w:rsidRDefault="007870F4">
            <w:pPr>
              <w:tabs>
                <w:tab w:val="left" w:pos="2410"/>
                <w:tab w:val="left" w:pos="3544"/>
                <w:tab w:val="left" w:pos="4395"/>
                <w:tab w:val="left" w:pos="5387"/>
              </w:tabs>
              <w:jc w:val="center"/>
            </w:pPr>
            <w:r>
              <w:t>Мало опасный</w:t>
            </w:r>
          </w:p>
        </w:tc>
        <w:tc>
          <w:tcPr>
            <w:tcW w:w="1045" w:type="dxa"/>
          </w:tcPr>
          <w:p w:rsidR="00000000" w:rsidRDefault="007870F4">
            <w:pPr>
              <w:tabs>
                <w:tab w:val="left" w:pos="2410"/>
                <w:tab w:val="left" w:pos="3544"/>
                <w:tab w:val="left" w:pos="4395"/>
                <w:tab w:val="left" w:pos="5387"/>
              </w:tabs>
              <w:jc w:val="center"/>
            </w:pPr>
            <w:r>
              <w:t>Опасный</w:t>
            </w:r>
          </w:p>
        </w:tc>
        <w:tc>
          <w:tcPr>
            <w:tcW w:w="1045" w:type="dxa"/>
          </w:tcPr>
          <w:p w:rsidR="00000000" w:rsidRDefault="007870F4">
            <w:pPr>
              <w:tabs>
                <w:tab w:val="left" w:pos="2410"/>
                <w:tab w:val="left" w:pos="3544"/>
                <w:tab w:val="left" w:pos="4395"/>
                <w:tab w:val="left" w:pos="5387"/>
              </w:tabs>
              <w:jc w:val="center"/>
            </w:pPr>
            <w:r>
              <w:t>Очень опасный</w:t>
            </w:r>
          </w:p>
        </w:tc>
      </w:tr>
    </w:tbl>
    <w:p w:rsidR="00000000" w:rsidRDefault="007870F4">
      <w:pPr>
        <w:spacing w:before="120"/>
        <w:ind w:firstLine="284"/>
        <w:jc w:val="both"/>
      </w:pPr>
      <w:r>
        <w:t>В проектах новых дорог недопустимы участки с количеством конфликтных ситуаций более 210. При разработке проектов реконструкции и капитального ремонта следует проектировать участки с числом конфликтных ситуаций более 310.</w:t>
      </w:r>
    </w:p>
    <w:p w:rsidR="00000000" w:rsidRDefault="007870F4">
      <w:pPr>
        <w:spacing w:before="120" w:after="120"/>
        <w:jc w:val="center"/>
        <w:rPr>
          <w:b/>
        </w:rPr>
      </w:pPr>
      <w:r>
        <w:rPr>
          <w:b/>
        </w:rPr>
        <w:t>Метод коэффициентов аварийности</w:t>
      </w:r>
    </w:p>
    <w:p w:rsidR="00000000" w:rsidRDefault="007870F4">
      <w:pPr>
        <w:ind w:firstLine="284"/>
        <w:jc w:val="both"/>
      </w:pPr>
      <w:r>
        <w:t>1.</w:t>
      </w:r>
      <w:r>
        <w:t>4.14. Коэффициент</w:t>
      </w:r>
      <w:r>
        <w:rPr>
          <w:lang w:val="en-US"/>
        </w:rPr>
        <w:t xml:space="preserve"> </w:t>
      </w:r>
      <w:r>
        <w:t>аварийности представляет собой произведение частных</w:t>
      </w:r>
      <w:r>
        <w:rPr>
          <w:lang w:val="en-US"/>
        </w:rPr>
        <w:t xml:space="preserve"> </w:t>
      </w:r>
      <w:r>
        <w:t>коэффициентов</w:t>
      </w:r>
      <w:r>
        <w:rPr>
          <w:lang w:val="en-US"/>
        </w:rPr>
        <w:t>,</w:t>
      </w:r>
      <w:r>
        <w:t xml:space="preserve"> учитывающих</w:t>
      </w:r>
      <w:r>
        <w:rPr>
          <w:lang w:val="en-US"/>
        </w:rPr>
        <w:t xml:space="preserve"> </w:t>
      </w:r>
      <w:r>
        <w:t>влияние отдельных элементов плана и профиля,</w:t>
      </w:r>
    </w:p>
    <w:p w:rsidR="00000000" w:rsidRDefault="007870F4">
      <w:pPr>
        <w:spacing w:before="120" w:after="120"/>
        <w:jc w:val="center"/>
      </w:pPr>
      <w:r>
        <w:rPr>
          <w:position w:val="-14"/>
        </w:rPr>
        <w:object w:dxaOrig="999" w:dyaOrig="440">
          <v:shape id="_x0000_i1029" type="#_x0000_t75" style="width:67.5pt;height:29.25pt" o:ole="">
            <v:imagedata r:id="rId11" o:title=""/>
          </v:shape>
          <o:OLEObject Type="Embed" ProgID="Equation.3" ShapeID="_x0000_i1029" DrawAspect="Content" ObjectID="_1427195394" r:id="rId12"/>
        </w:object>
      </w:r>
      <w:r>
        <w:t>,</w:t>
      </w:r>
    </w:p>
    <w:p w:rsidR="00000000" w:rsidRDefault="007870F4">
      <w:pPr>
        <w:ind w:left="851" w:hanging="851"/>
        <w:jc w:val="both"/>
      </w:pPr>
      <w:r>
        <w:t>где</w:t>
      </w:r>
      <w:r>
        <w:rPr>
          <w:lang w:val="en-US"/>
        </w:rPr>
        <w:t xml:space="preserve"> </w:t>
      </w:r>
      <w:r>
        <w:rPr>
          <w:i/>
          <w:lang w:val="en-US"/>
        </w:rPr>
        <w:t>K</w:t>
      </w:r>
      <w:r>
        <w:rPr>
          <w:i/>
          <w:vertAlign w:val="subscript"/>
          <w:lang w:val="en-US"/>
        </w:rPr>
        <w:t>i</w:t>
      </w:r>
      <w:r>
        <w:rPr>
          <w:i/>
        </w:rPr>
        <w:t xml:space="preserve"> —</w:t>
      </w:r>
      <w:r>
        <w:t xml:space="preserve"> отношение количества ДТП на участке дорог с различными элементами плана и профиля к количеству ДТП на эталонном</w:t>
      </w:r>
      <w:r>
        <w:rPr>
          <w:lang w:val="en-US"/>
        </w:rPr>
        <w:t xml:space="preserve"> </w:t>
      </w:r>
      <w:r>
        <w:t>горизонтальном прямом участке дороги с проезжей частью шириной 7,5 м, шероховатым покрытием и укрепленными обочинами</w:t>
      </w:r>
      <w:r>
        <w:rPr>
          <w:lang w:val="en-US"/>
        </w:rPr>
        <w:t xml:space="preserve"> </w:t>
      </w:r>
      <w:r>
        <w:t>шириной 3,5 м.</w:t>
      </w:r>
    </w:p>
    <w:p w:rsidR="00000000" w:rsidRDefault="007870F4">
      <w:pPr>
        <w:ind w:firstLine="284"/>
        <w:jc w:val="both"/>
      </w:pPr>
      <w:r>
        <w:t>1.4.15. Дорожные организации, осуществляя учет и анализ ДТП, могут устанавливать дополнительные</w:t>
      </w:r>
      <w:r>
        <w:t xml:space="preserve"> коэффициенты, учитывающие местные условия, например частоту расположения кривых, наличие вблизи дороги аллейных насаждений, ирригационных каналов, неогражденных крутых склонов и т. д.</w:t>
      </w:r>
    </w:p>
    <w:p w:rsidR="00000000" w:rsidRDefault="007870F4">
      <w:pPr>
        <w:spacing w:after="120"/>
        <w:ind w:firstLine="284"/>
        <w:jc w:val="both"/>
      </w:pPr>
      <w:r>
        <w:t>1.4.16. Приведенные ниже значения частных коэффициентов аварийности основаны на анализе статистики ДТП и применимы для дорог в равнинной и холмистой местностях.</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523"/>
        <w:gridCol w:w="523"/>
        <w:gridCol w:w="523"/>
        <w:gridCol w:w="523"/>
        <w:gridCol w:w="523"/>
        <w:gridCol w:w="523"/>
        <w:gridCol w:w="523"/>
        <w:gridCol w:w="523"/>
      </w:tblGrid>
      <w:tr w:rsidR="00000000">
        <w:tblPrEx>
          <w:tblCellMar>
            <w:top w:w="0" w:type="dxa"/>
            <w:bottom w:w="0" w:type="dxa"/>
          </w:tblCellMar>
        </w:tblPrEx>
        <w:tc>
          <w:tcPr>
            <w:tcW w:w="2155" w:type="dxa"/>
          </w:tcPr>
          <w:p w:rsidR="00000000" w:rsidRDefault="007870F4">
            <w:pPr>
              <w:jc w:val="both"/>
            </w:pPr>
            <w:r>
              <w:t>Интенсивность движения, тыс. авт.</w:t>
            </w:r>
            <w:r>
              <w:rPr>
                <w:lang w:val="en-US"/>
              </w:rPr>
              <w:t>/</w:t>
            </w:r>
            <w:r>
              <w:t>сут</w:t>
            </w:r>
          </w:p>
        </w:tc>
        <w:tc>
          <w:tcPr>
            <w:tcW w:w="523" w:type="dxa"/>
          </w:tcPr>
          <w:p w:rsidR="00000000" w:rsidRDefault="007870F4">
            <w:pPr>
              <w:jc w:val="center"/>
            </w:pPr>
            <w:r>
              <w:t>3</w:t>
            </w:r>
          </w:p>
        </w:tc>
        <w:tc>
          <w:tcPr>
            <w:tcW w:w="523" w:type="dxa"/>
          </w:tcPr>
          <w:p w:rsidR="00000000" w:rsidRDefault="007870F4">
            <w:pPr>
              <w:jc w:val="center"/>
            </w:pPr>
            <w:r>
              <w:t>5</w:t>
            </w:r>
          </w:p>
        </w:tc>
        <w:tc>
          <w:tcPr>
            <w:tcW w:w="523" w:type="dxa"/>
          </w:tcPr>
          <w:p w:rsidR="00000000" w:rsidRDefault="007870F4">
            <w:pPr>
              <w:jc w:val="center"/>
            </w:pPr>
            <w:r>
              <w:t>7</w:t>
            </w:r>
          </w:p>
        </w:tc>
        <w:tc>
          <w:tcPr>
            <w:tcW w:w="523" w:type="dxa"/>
          </w:tcPr>
          <w:p w:rsidR="00000000" w:rsidRDefault="007870F4">
            <w:pPr>
              <w:jc w:val="center"/>
            </w:pPr>
            <w:r>
              <w:t>9</w:t>
            </w:r>
          </w:p>
        </w:tc>
        <w:tc>
          <w:tcPr>
            <w:tcW w:w="523" w:type="dxa"/>
          </w:tcPr>
          <w:p w:rsidR="00000000" w:rsidRDefault="007870F4">
            <w:pPr>
              <w:jc w:val="center"/>
            </w:pPr>
            <w:r>
              <w:t>11</w:t>
            </w:r>
          </w:p>
        </w:tc>
        <w:tc>
          <w:tcPr>
            <w:tcW w:w="523" w:type="dxa"/>
          </w:tcPr>
          <w:p w:rsidR="00000000" w:rsidRDefault="007870F4">
            <w:pPr>
              <w:jc w:val="center"/>
            </w:pPr>
            <w:r>
              <w:t>13</w:t>
            </w:r>
          </w:p>
        </w:tc>
        <w:tc>
          <w:tcPr>
            <w:tcW w:w="523" w:type="dxa"/>
          </w:tcPr>
          <w:p w:rsidR="00000000" w:rsidRDefault="007870F4">
            <w:pPr>
              <w:jc w:val="center"/>
            </w:pPr>
            <w:r>
              <w:t>15</w:t>
            </w:r>
          </w:p>
        </w:tc>
        <w:tc>
          <w:tcPr>
            <w:tcW w:w="523" w:type="dxa"/>
          </w:tcPr>
          <w:p w:rsidR="00000000" w:rsidRDefault="007870F4">
            <w:pPr>
              <w:jc w:val="center"/>
            </w:pPr>
            <w:r>
              <w:t>20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1</w:t>
            </w:r>
            <w:r>
              <w:t xml:space="preserve"> (двухполосные дороги)</w:t>
            </w:r>
          </w:p>
        </w:tc>
        <w:tc>
          <w:tcPr>
            <w:tcW w:w="523" w:type="dxa"/>
          </w:tcPr>
          <w:p w:rsidR="00000000" w:rsidRDefault="007870F4">
            <w:pPr>
              <w:jc w:val="center"/>
            </w:pPr>
            <w:r>
              <w:t>0,75</w:t>
            </w:r>
          </w:p>
        </w:tc>
        <w:tc>
          <w:tcPr>
            <w:tcW w:w="523" w:type="dxa"/>
          </w:tcPr>
          <w:p w:rsidR="00000000" w:rsidRDefault="007870F4">
            <w:pPr>
              <w:jc w:val="center"/>
            </w:pPr>
            <w:r>
              <w:t>1,0</w:t>
            </w:r>
          </w:p>
        </w:tc>
        <w:tc>
          <w:tcPr>
            <w:tcW w:w="523" w:type="dxa"/>
          </w:tcPr>
          <w:p w:rsidR="00000000" w:rsidRDefault="007870F4">
            <w:pPr>
              <w:jc w:val="center"/>
            </w:pPr>
            <w:r>
              <w:t>1,30</w:t>
            </w:r>
          </w:p>
        </w:tc>
        <w:tc>
          <w:tcPr>
            <w:tcW w:w="523" w:type="dxa"/>
          </w:tcPr>
          <w:p w:rsidR="00000000" w:rsidRDefault="007870F4">
            <w:pPr>
              <w:jc w:val="center"/>
            </w:pPr>
            <w:r>
              <w:t>1,70</w:t>
            </w:r>
          </w:p>
        </w:tc>
        <w:tc>
          <w:tcPr>
            <w:tcW w:w="523" w:type="dxa"/>
          </w:tcPr>
          <w:p w:rsidR="00000000" w:rsidRDefault="007870F4">
            <w:pPr>
              <w:jc w:val="center"/>
            </w:pPr>
            <w:r>
              <w:t>1,80</w:t>
            </w:r>
          </w:p>
        </w:tc>
        <w:tc>
          <w:tcPr>
            <w:tcW w:w="523" w:type="dxa"/>
          </w:tcPr>
          <w:p w:rsidR="00000000" w:rsidRDefault="007870F4">
            <w:pPr>
              <w:jc w:val="center"/>
            </w:pPr>
            <w:r>
              <w:t>1,5</w:t>
            </w:r>
          </w:p>
        </w:tc>
        <w:tc>
          <w:tcPr>
            <w:tcW w:w="523" w:type="dxa"/>
          </w:tcPr>
          <w:p w:rsidR="00000000" w:rsidRDefault="007870F4">
            <w:pPr>
              <w:jc w:val="center"/>
            </w:pPr>
            <w:r>
              <w:t>1,0</w:t>
            </w:r>
          </w:p>
        </w:tc>
        <w:tc>
          <w:tcPr>
            <w:tcW w:w="523" w:type="dxa"/>
          </w:tcPr>
          <w:p w:rsidR="00000000" w:rsidRDefault="007870F4">
            <w:pPr>
              <w:jc w:val="center"/>
            </w:pPr>
            <w:r>
              <w:t>0,6</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1</w:t>
            </w:r>
            <w:r>
              <w:t xml:space="preserve"> (трехполосные дороги)</w:t>
            </w:r>
          </w:p>
        </w:tc>
        <w:tc>
          <w:tcPr>
            <w:tcW w:w="523" w:type="dxa"/>
          </w:tcPr>
          <w:p w:rsidR="00000000" w:rsidRDefault="007870F4">
            <w:pPr>
              <w:jc w:val="center"/>
            </w:pPr>
            <w:r>
              <w:t>0,65</w:t>
            </w:r>
          </w:p>
        </w:tc>
        <w:tc>
          <w:tcPr>
            <w:tcW w:w="523" w:type="dxa"/>
          </w:tcPr>
          <w:p w:rsidR="00000000" w:rsidRDefault="007870F4">
            <w:pPr>
              <w:jc w:val="center"/>
            </w:pPr>
            <w:r>
              <w:t>0,75</w:t>
            </w:r>
          </w:p>
        </w:tc>
        <w:tc>
          <w:tcPr>
            <w:tcW w:w="523" w:type="dxa"/>
          </w:tcPr>
          <w:p w:rsidR="00000000" w:rsidRDefault="007870F4">
            <w:pPr>
              <w:jc w:val="center"/>
            </w:pPr>
            <w:r>
              <w:t>0,9</w:t>
            </w:r>
          </w:p>
        </w:tc>
        <w:tc>
          <w:tcPr>
            <w:tcW w:w="523" w:type="dxa"/>
          </w:tcPr>
          <w:p w:rsidR="00000000" w:rsidRDefault="007870F4">
            <w:pPr>
              <w:jc w:val="center"/>
            </w:pPr>
            <w:r>
              <w:t>0,96</w:t>
            </w:r>
          </w:p>
        </w:tc>
        <w:tc>
          <w:tcPr>
            <w:tcW w:w="523" w:type="dxa"/>
          </w:tcPr>
          <w:p w:rsidR="00000000" w:rsidRDefault="007870F4">
            <w:pPr>
              <w:jc w:val="center"/>
            </w:pPr>
            <w:r>
              <w:t>1</w:t>
            </w:r>
            <w:r>
              <w:t>,25</w:t>
            </w:r>
          </w:p>
        </w:tc>
        <w:tc>
          <w:tcPr>
            <w:tcW w:w="523" w:type="dxa"/>
          </w:tcPr>
          <w:p w:rsidR="00000000" w:rsidRDefault="007870F4">
            <w:pPr>
              <w:jc w:val="center"/>
            </w:pPr>
            <w:r>
              <w:t>1,5</w:t>
            </w:r>
          </w:p>
        </w:tc>
        <w:tc>
          <w:tcPr>
            <w:tcW w:w="523" w:type="dxa"/>
          </w:tcPr>
          <w:p w:rsidR="00000000" w:rsidRDefault="007870F4">
            <w:pPr>
              <w:jc w:val="center"/>
            </w:pPr>
            <w:r>
              <w:t>1,3</w:t>
            </w:r>
          </w:p>
        </w:tc>
        <w:tc>
          <w:tcPr>
            <w:tcW w:w="523" w:type="dxa"/>
          </w:tcPr>
          <w:p w:rsidR="00000000" w:rsidRDefault="007870F4">
            <w:pPr>
              <w:jc w:val="center"/>
            </w:pPr>
            <w:r>
              <w:t>1,0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1</w:t>
            </w:r>
            <w:r>
              <w:t xml:space="preserve"> (трехполосные дороги)</w:t>
            </w:r>
            <w:r>
              <w:rPr>
                <w:vertAlign w:val="superscript"/>
              </w:rPr>
              <w:t>2</w:t>
            </w:r>
          </w:p>
        </w:tc>
        <w:tc>
          <w:tcPr>
            <w:tcW w:w="523" w:type="dxa"/>
          </w:tcPr>
          <w:p w:rsidR="00000000" w:rsidRDefault="007870F4">
            <w:pPr>
              <w:jc w:val="center"/>
            </w:pPr>
            <w:r>
              <w:t>0,94</w:t>
            </w:r>
          </w:p>
        </w:tc>
        <w:tc>
          <w:tcPr>
            <w:tcW w:w="523" w:type="dxa"/>
          </w:tcPr>
          <w:p w:rsidR="00000000" w:rsidRDefault="007870F4">
            <w:pPr>
              <w:jc w:val="center"/>
            </w:pPr>
            <w:r>
              <w:t>1,18</w:t>
            </w:r>
          </w:p>
        </w:tc>
        <w:tc>
          <w:tcPr>
            <w:tcW w:w="523" w:type="dxa"/>
          </w:tcPr>
          <w:p w:rsidR="00000000" w:rsidRDefault="007870F4">
            <w:pPr>
              <w:jc w:val="center"/>
            </w:pPr>
            <w:r>
              <w:t>1,28</w:t>
            </w:r>
          </w:p>
        </w:tc>
        <w:tc>
          <w:tcPr>
            <w:tcW w:w="523" w:type="dxa"/>
          </w:tcPr>
          <w:p w:rsidR="00000000" w:rsidRDefault="007870F4">
            <w:pPr>
              <w:jc w:val="center"/>
            </w:pPr>
            <w:r>
              <w:t>1,37</w:t>
            </w:r>
          </w:p>
        </w:tc>
        <w:tc>
          <w:tcPr>
            <w:tcW w:w="523" w:type="dxa"/>
          </w:tcPr>
          <w:p w:rsidR="00000000" w:rsidRDefault="007870F4">
            <w:pPr>
              <w:jc w:val="center"/>
            </w:pPr>
            <w:r>
              <w:t>1,51</w:t>
            </w:r>
          </w:p>
        </w:tc>
        <w:tc>
          <w:tcPr>
            <w:tcW w:w="523" w:type="dxa"/>
          </w:tcPr>
          <w:p w:rsidR="00000000" w:rsidRDefault="007870F4">
            <w:pPr>
              <w:jc w:val="center"/>
            </w:pPr>
            <w:r>
              <w:t>1,63</w:t>
            </w:r>
          </w:p>
        </w:tc>
        <w:tc>
          <w:tcPr>
            <w:tcW w:w="523" w:type="dxa"/>
          </w:tcPr>
          <w:p w:rsidR="00000000" w:rsidRDefault="007870F4">
            <w:pPr>
              <w:jc w:val="center"/>
            </w:pPr>
            <w:r>
              <w:t>1,45</w:t>
            </w:r>
          </w:p>
        </w:tc>
        <w:tc>
          <w:tcPr>
            <w:tcW w:w="523" w:type="dxa"/>
          </w:tcPr>
          <w:p w:rsidR="00000000" w:rsidRDefault="007870F4">
            <w:pPr>
              <w:jc w:val="center"/>
            </w:pPr>
            <w:r>
              <w:t>1,25</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598"/>
        <w:gridCol w:w="598"/>
        <w:gridCol w:w="598"/>
        <w:gridCol w:w="598"/>
        <w:gridCol w:w="598"/>
        <w:gridCol w:w="598"/>
        <w:gridCol w:w="598"/>
      </w:tblGrid>
      <w:tr w:rsidR="00000000">
        <w:tblPrEx>
          <w:tblCellMar>
            <w:top w:w="0" w:type="dxa"/>
            <w:bottom w:w="0" w:type="dxa"/>
          </w:tblCellMar>
        </w:tblPrEx>
        <w:tc>
          <w:tcPr>
            <w:tcW w:w="2155" w:type="dxa"/>
          </w:tcPr>
          <w:p w:rsidR="00000000" w:rsidRDefault="007870F4">
            <w:pPr>
              <w:jc w:val="both"/>
            </w:pPr>
            <w:r>
              <w:t>Интенсивность движения, тыс. авт.</w:t>
            </w:r>
            <w:r>
              <w:rPr>
                <w:lang w:val="en-US"/>
              </w:rPr>
              <w:t>/</w:t>
            </w:r>
            <w:r>
              <w:t>сут</w:t>
            </w:r>
          </w:p>
        </w:tc>
        <w:tc>
          <w:tcPr>
            <w:tcW w:w="598" w:type="dxa"/>
          </w:tcPr>
          <w:p w:rsidR="00000000" w:rsidRDefault="007870F4">
            <w:pPr>
              <w:jc w:val="center"/>
            </w:pPr>
            <w:r>
              <w:t>10</w:t>
            </w:r>
          </w:p>
        </w:tc>
        <w:tc>
          <w:tcPr>
            <w:tcW w:w="598" w:type="dxa"/>
          </w:tcPr>
          <w:p w:rsidR="00000000" w:rsidRDefault="007870F4">
            <w:pPr>
              <w:jc w:val="center"/>
            </w:pPr>
            <w:r>
              <w:t>15</w:t>
            </w:r>
          </w:p>
        </w:tc>
        <w:tc>
          <w:tcPr>
            <w:tcW w:w="598" w:type="dxa"/>
          </w:tcPr>
          <w:p w:rsidR="00000000" w:rsidRDefault="007870F4">
            <w:pPr>
              <w:jc w:val="center"/>
            </w:pPr>
            <w:r>
              <w:t>18</w:t>
            </w:r>
          </w:p>
        </w:tc>
        <w:tc>
          <w:tcPr>
            <w:tcW w:w="598" w:type="dxa"/>
          </w:tcPr>
          <w:p w:rsidR="00000000" w:rsidRDefault="007870F4">
            <w:pPr>
              <w:jc w:val="center"/>
            </w:pPr>
            <w:r>
              <w:t>20</w:t>
            </w:r>
          </w:p>
        </w:tc>
        <w:tc>
          <w:tcPr>
            <w:tcW w:w="598" w:type="dxa"/>
          </w:tcPr>
          <w:p w:rsidR="00000000" w:rsidRDefault="007870F4">
            <w:pPr>
              <w:jc w:val="center"/>
            </w:pPr>
            <w:r>
              <w:t>25</w:t>
            </w:r>
          </w:p>
        </w:tc>
        <w:tc>
          <w:tcPr>
            <w:tcW w:w="598" w:type="dxa"/>
          </w:tcPr>
          <w:p w:rsidR="00000000" w:rsidRDefault="007870F4">
            <w:pPr>
              <w:jc w:val="center"/>
            </w:pPr>
            <w:r>
              <w:t>28</w:t>
            </w:r>
          </w:p>
        </w:tc>
        <w:tc>
          <w:tcPr>
            <w:tcW w:w="598" w:type="dxa"/>
          </w:tcPr>
          <w:p w:rsidR="00000000" w:rsidRDefault="007870F4">
            <w:pPr>
              <w:jc w:val="center"/>
            </w:pPr>
            <w:r>
              <w:t>30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1</w:t>
            </w:r>
            <w:r>
              <w:t xml:space="preserve"> (четыре полосы движения и более)</w:t>
            </w:r>
          </w:p>
        </w:tc>
        <w:tc>
          <w:tcPr>
            <w:tcW w:w="598" w:type="dxa"/>
          </w:tcPr>
          <w:p w:rsidR="00000000" w:rsidRDefault="007870F4">
            <w:pPr>
              <w:jc w:val="center"/>
            </w:pPr>
            <w:r>
              <w:t>1,0</w:t>
            </w:r>
          </w:p>
        </w:tc>
        <w:tc>
          <w:tcPr>
            <w:tcW w:w="598" w:type="dxa"/>
          </w:tcPr>
          <w:p w:rsidR="00000000" w:rsidRDefault="007870F4">
            <w:pPr>
              <w:jc w:val="center"/>
            </w:pPr>
            <w:r>
              <w:t>1,1</w:t>
            </w:r>
          </w:p>
        </w:tc>
        <w:tc>
          <w:tcPr>
            <w:tcW w:w="598" w:type="dxa"/>
          </w:tcPr>
          <w:p w:rsidR="00000000" w:rsidRDefault="007870F4">
            <w:pPr>
              <w:jc w:val="center"/>
            </w:pPr>
            <w:r>
              <w:t>1,3</w:t>
            </w:r>
          </w:p>
        </w:tc>
        <w:tc>
          <w:tcPr>
            <w:tcW w:w="598" w:type="dxa"/>
          </w:tcPr>
          <w:p w:rsidR="00000000" w:rsidRDefault="007870F4">
            <w:pPr>
              <w:jc w:val="center"/>
            </w:pPr>
            <w:r>
              <w:t>1,7</w:t>
            </w:r>
          </w:p>
        </w:tc>
        <w:tc>
          <w:tcPr>
            <w:tcW w:w="598" w:type="dxa"/>
          </w:tcPr>
          <w:p w:rsidR="00000000" w:rsidRDefault="007870F4">
            <w:pPr>
              <w:jc w:val="center"/>
            </w:pPr>
            <w:r>
              <w:t>2,2</w:t>
            </w:r>
          </w:p>
        </w:tc>
        <w:tc>
          <w:tcPr>
            <w:tcW w:w="598" w:type="dxa"/>
          </w:tcPr>
          <w:p w:rsidR="00000000" w:rsidRDefault="007870F4">
            <w:pPr>
              <w:jc w:val="center"/>
            </w:pPr>
            <w:r>
              <w:t>2,8</w:t>
            </w:r>
          </w:p>
        </w:tc>
        <w:tc>
          <w:tcPr>
            <w:tcW w:w="598" w:type="dxa"/>
          </w:tcPr>
          <w:p w:rsidR="00000000" w:rsidRDefault="007870F4">
            <w:pPr>
              <w:jc w:val="center"/>
            </w:pPr>
            <w:r>
              <w:t>3,4</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597"/>
        <w:gridCol w:w="597"/>
        <w:gridCol w:w="597"/>
        <w:gridCol w:w="597"/>
        <w:gridCol w:w="597"/>
        <w:gridCol w:w="597"/>
        <w:gridCol w:w="597"/>
      </w:tblGrid>
      <w:tr w:rsidR="00000000">
        <w:tblPrEx>
          <w:tblCellMar>
            <w:top w:w="0" w:type="dxa"/>
            <w:bottom w:w="0" w:type="dxa"/>
          </w:tblCellMar>
        </w:tblPrEx>
        <w:tc>
          <w:tcPr>
            <w:tcW w:w="2155" w:type="dxa"/>
          </w:tcPr>
          <w:p w:rsidR="00000000" w:rsidRDefault="007870F4">
            <w:pPr>
              <w:jc w:val="both"/>
            </w:pPr>
            <w:r>
              <w:t>Ширина проезжей части, м</w:t>
            </w:r>
          </w:p>
        </w:tc>
        <w:tc>
          <w:tcPr>
            <w:tcW w:w="597" w:type="dxa"/>
          </w:tcPr>
          <w:p w:rsidR="00000000" w:rsidRDefault="007870F4">
            <w:pPr>
              <w:jc w:val="center"/>
            </w:pPr>
            <w:r>
              <w:t>6</w:t>
            </w:r>
          </w:p>
        </w:tc>
        <w:tc>
          <w:tcPr>
            <w:tcW w:w="597" w:type="dxa"/>
          </w:tcPr>
          <w:p w:rsidR="00000000" w:rsidRDefault="007870F4">
            <w:pPr>
              <w:jc w:val="center"/>
            </w:pPr>
            <w:r>
              <w:t>7</w:t>
            </w:r>
          </w:p>
        </w:tc>
        <w:tc>
          <w:tcPr>
            <w:tcW w:w="597" w:type="dxa"/>
          </w:tcPr>
          <w:p w:rsidR="00000000" w:rsidRDefault="007870F4">
            <w:pPr>
              <w:jc w:val="center"/>
            </w:pPr>
            <w:r>
              <w:t>7,5</w:t>
            </w:r>
          </w:p>
        </w:tc>
        <w:tc>
          <w:tcPr>
            <w:tcW w:w="597" w:type="dxa"/>
          </w:tcPr>
          <w:p w:rsidR="00000000" w:rsidRDefault="007870F4">
            <w:pPr>
              <w:jc w:val="center"/>
            </w:pPr>
            <w:r>
              <w:t>9</w:t>
            </w:r>
          </w:p>
        </w:tc>
        <w:tc>
          <w:tcPr>
            <w:tcW w:w="597" w:type="dxa"/>
          </w:tcPr>
          <w:p w:rsidR="00000000" w:rsidRDefault="007870F4">
            <w:pPr>
              <w:jc w:val="center"/>
            </w:pPr>
            <w:r>
              <w:t>10,5</w:t>
            </w:r>
          </w:p>
        </w:tc>
        <w:tc>
          <w:tcPr>
            <w:tcW w:w="597" w:type="dxa"/>
          </w:tcPr>
          <w:p w:rsidR="00000000" w:rsidRDefault="007870F4">
            <w:pPr>
              <w:jc w:val="center"/>
            </w:pPr>
            <w:r>
              <w:t>14-15</w:t>
            </w:r>
            <w:r>
              <w:rPr>
                <w:vertAlign w:val="superscript"/>
              </w:rPr>
              <w:t>3</w:t>
            </w:r>
          </w:p>
        </w:tc>
        <w:tc>
          <w:tcPr>
            <w:tcW w:w="597" w:type="dxa"/>
          </w:tcPr>
          <w:p w:rsidR="00000000" w:rsidRDefault="007870F4">
            <w:pPr>
              <w:jc w:val="center"/>
            </w:pPr>
            <w:r>
              <w:t>14</w:t>
            </w:r>
            <w:r>
              <w:rPr>
                <w:vertAlign w:val="superscript"/>
              </w:rPr>
              <w:t>4</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2</w:t>
            </w:r>
            <w:r>
              <w:t xml:space="preserve"> при укрепленных обочинах</w:t>
            </w:r>
          </w:p>
        </w:tc>
        <w:tc>
          <w:tcPr>
            <w:tcW w:w="597" w:type="dxa"/>
          </w:tcPr>
          <w:p w:rsidR="00000000" w:rsidRDefault="007870F4">
            <w:pPr>
              <w:jc w:val="center"/>
            </w:pPr>
            <w:r>
              <w:t>1,35</w:t>
            </w:r>
          </w:p>
        </w:tc>
        <w:tc>
          <w:tcPr>
            <w:tcW w:w="597" w:type="dxa"/>
          </w:tcPr>
          <w:p w:rsidR="00000000" w:rsidRDefault="007870F4">
            <w:pPr>
              <w:jc w:val="center"/>
            </w:pPr>
            <w:r>
              <w:t>1,05</w:t>
            </w:r>
          </w:p>
        </w:tc>
        <w:tc>
          <w:tcPr>
            <w:tcW w:w="597" w:type="dxa"/>
          </w:tcPr>
          <w:p w:rsidR="00000000" w:rsidRDefault="007870F4">
            <w:pPr>
              <w:jc w:val="center"/>
            </w:pPr>
            <w:r>
              <w:t>1,00</w:t>
            </w:r>
          </w:p>
        </w:tc>
        <w:tc>
          <w:tcPr>
            <w:tcW w:w="597" w:type="dxa"/>
          </w:tcPr>
          <w:p w:rsidR="00000000" w:rsidRDefault="007870F4">
            <w:pPr>
              <w:jc w:val="center"/>
            </w:pPr>
            <w:r>
              <w:t>0,8</w:t>
            </w:r>
          </w:p>
        </w:tc>
        <w:tc>
          <w:tcPr>
            <w:tcW w:w="597" w:type="dxa"/>
          </w:tcPr>
          <w:p w:rsidR="00000000" w:rsidRDefault="007870F4">
            <w:pPr>
              <w:jc w:val="center"/>
            </w:pPr>
            <w:r>
              <w:t>0,7</w:t>
            </w:r>
          </w:p>
        </w:tc>
        <w:tc>
          <w:tcPr>
            <w:tcW w:w="597" w:type="dxa"/>
          </w:tcPr>
          <w:p w:rsidR="00000000" w:rsidRDefault="007870F4">
            <w:pPr>
              <w:jc w:val="center"/>
            </w:pPr>
            <w:r>
              <w:t>0,6</w:t>
            </w:r>
          </w:p>
        </w:tc>
        <w:tc>
          <w:tcPr>
            <w:tcW w:w="597" w:type="dxa"/>
          </w:tcPr>
          <w:p w:rsidR="00000000" w:rsidRDefault="007870F4">
            <w:pPr>
              <w:jc w:val="center"/>
            </w:pPr>
            <w:r>
              <w:t>0,5</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2</w:t>
            </w:r>
            <w:r>
              <w:t xml:space="preserve"> при неукрепленных обочинах</w:t>
            </w:r>
          </w:p>
        </w:tc>
        <w:tc>
          <w:tcPr>
            <w:tcW w:w="597" w:type="dxa"/>
          </w:tcPr>
          <w:p w:rsidR="00000000" w:rsidRDefault="007870F4">
            <w:pPr>
              <w:jc w:val="center"/>
            </w:pPr>
            <w:r>
              <w:t>2,5</w:t>
            </w:r>
          </w:p>
        </w:tc>
        <w:tc>
          <w:tcPr>
            <w:tcW w:w="597" w:type="dxa"/>
          </w:tcPr>
          <w:p w:rsidR="00000000" w:rsidRDefault="007870F4">
            <w:pPr>
              <w:jc w:val="center"/>
            </w:pPr>
            <w:r>
              <w:t>1,75</w:t>
            </w:r>
          </w:p>
        </w:tc>
        <w:tc>
          <w:tcPr>
            <w:tcW w:w="597" w:type="dxa"/>
          </w:tcPr>
          <w:p w:rsidR="00000000" w:rsidRDefault="007870F4">
            <w:pPr>
              <w:jc w:val="center"/>
            </w:pPr>
            <w:r>
              <w:t>1,5</w:t>
            </w:r>
          </w:p>
        </w:tc>
        <w:tc>
          <w:tcPr>
            <w:tcW w:w="597" w:type="dxa"/>
          </w:tcPr>
          <w:p w:rsidR="00000000" w:rsidRDefault="007870F4">
            <w:pPr>
              <w:jc w:val="center"/>
            </w:pPr>
            <w:r>
              <w:t>1,0</w:t>
            </w:r>
          </w:p>
        </w:tc>
        <w:tc>
          <w:tcPr>
            <w:tcW w:w="597" w:type="dxa"/>
          </w:tcPr>
          <w:p w:rsidR="00000000" w:rsidRDefault="007870F4">
            <w:pPr>
              <w:jc w:val="center"/>
            </w:pPr>
            <w:r>
              <w:t>0,9</w:t>
            </w:r>
          </w:p>
        </w:tc>
        <w:tc>
          <w:tcPr>
            <w:tcW w:w="597" w:type="dxa"/>
          </w:tcPr>
          <w:p w:rsidR="00000000" w:rsidRDefault="007870F4">
            <w:pPr>
              <w:jc w:val="center"/>
            </w:pPr>
            <w:r>
              <w:t>0,8</w:t>
            </w:r>
          </w:p>
        </w:tc>
        <w:tc>
          <w:tcPr>
            <w:tcW w:w="597" w:type="dxa"/>
          </w:tcPr>
          <w:p w:rsidR="00000000" w:rsidRDefault="007870F4">
            <w:pPr>
              <w:jc w:val="center"/>
            </w:pPr>
            <w:r>
              <w:t>0,7</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7870F4">
            <w:pPr>
              <w:jc w:val="both"/>
            </w:pPr>
            <w:r>
              <w:t>Ширина обочин, м</w:t>
            </w:r>
          </w:p>
        </w:tc>
        <w:tc>
          <w:tcPr>
            <w:tcW w:w="836" w:type="dxa"/>
          </w:tcPr>
          <w:p w:rsidR="00000000" w:rsidRDefault="007870F4">
            <w:pPr>
              <w:jc w:val="center"/>
            </w:pPr>
            <w:r>
              <w:t>0,5</w:t>
            </w:r>
          </w:p>
        </w:tc>
        <w:tc>
          <w:tcPr>
            <w:tcW w:w="836" w:type="dxa"/>
          </w:tcPr>
          <w:p w:rsidR="00000000" w:rsidRDefault="007870F4">
            <w:pPr>
              <w:jc w:val="center"/>
            </w:pPr>
            <w:r>
              <w:t>1,5</w:t>
            </w:r>
          </w:p>
        </w:tc>
        <w:tc>
          <w:tcPr>
            <w:tcW w:w="836" w:type="dxa"/>
          </w:tcPr>
          <w:p w:rsidR="00000000" w:rsidRDefault="007870F4">
            <w:pPr>
              <w:jc w:val="center"/>
            </w:pPr>
            <w:r>
              <w:t>2,0</w:t>
            </w:r>
          </w:p>
        </w:tc>
        <w:tc>
          <w:tcPr>
            <w:tcW w:w="836" w:type="dxa"/>
          </w:tcPr>
          <w:p w:rsidR="00000000" w:rsidRDefault="007870F4">
            <w:pPr>
              <w:jc w:val="center"/>
            </w:pPr>
            <w:r>
              <w:t>3,0</w:t>
            </w:r>
          </w:p>
        </w:tc>
        <w:tc>
          <w:tcPr>
            <w:tcW w:w="836" w:type="dxa"/>
          </w:tcPr>
          <w:p w:rsidR="00000000" w:rsidRDefault="007870F4">
            <w:pPr>
              <w:jc w:val="center"/>
            </w:pPr>
            <w:r>
              <w:t>4,0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3</w:t>
            </w:r>
            <w:r>
              <w:t xml:space="preserve"> (двухполосные дороги)</w:t>
            </w:r>
          </w:p>
        </w:tc>
        <w:tc>
          <w:tcPr>
            <w:tcW w:w="836" w:type="dxa"/>
          </w:tcPr>
          <w:p w:rsidR="00000000" w:rsidRDefault="007870F4">
            <w:pPr>
              <w:jc w:val="center"/>
            </w:pPr>
            <w:r>
              <w:t>2,2</w:t>
            </w:r>
          </w:p>
        </w:tc>
        <w:tc>
          <w:tcPr>
            <w:tcW w:w="836" w:type="dxa"/>
          </w:tcPr>
          <w:p w:rsidR="00000000" w:rsidRDefault="007870F4">
            <w:pPr>
              <w:jc w:val="center"/>
            </w:pPr>
            <w:r>
              <w:t>1,4</w:t>
            </w:r>
          </w:p>
        </w:tc>
        <w:tc>
          <w:tcPr>
            <w:tcW w:w="836" w:type="dxa"/>
          </w:tcPr>
          <w:p w:rsidR="00000000" w:rsidRDefault="007870F4">
            <w:pPr>
              <w:jc w:val="center"/>
            </w:pPr>
            <w:r>
              <w:t>1,2</w:t>
            </w:r>
          </w:p>
        </w:tc>
        <w:tc>
          <w:tcPr>
            <w:tcW w:w="836" w:type="dxa"/>
          </w:tcPr>
          <w:p w:rsidR="00000000" w:rsidRDefault="007870F4">
            <w:pPr>
              <w:jc w:val="center"/>
            </w:pPr>
            <w:r>
              <w:t>1,0</w:t>
            </w:r>
          </w:p>
        </w:tc>
        <w:tc>
          <w:tcPr>
            <w:tcW w:w="836" w:type="dxa"/>
          </w:tcPr>
          <w:p w:rsidR="00000000" w:rsidRDefault="007870F4">
            <w:pPr>
              <w:jc w:val="center"/>
            </w:pPr>
            <w:r>
              <w:t>0,8</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3</w:t>
            </w:r>
            <w:r>
              <w:t xml:space="preserve"> (трехполосные дороги)</w:t>
            </w:r>
          </w:p>
        </w:tc>
        <w:tc>
          <w:tcPr>
            <w:tcW w:w="836" w:type="dxa"/>
          </w:tcPr>
          <w:p w:rsidR="00000000" w:rsidRDefault="007870F4">
            <w:pPr>
              <w:jc w:val="center"/>
            </w:pPr>
            <w:r>
              <w:t>1,37</w:t>
            </w:r>
          </w:p>
        </w:tc>
        <w:tc>
          <w:tcPr>
            <w:tcW w:w="836" w:type="dxa"/>
          </w:tcPr>
          <w:p w:rsidR="00000000" w:rsidRDefault="007870F4">
            <w:pPr>
              <w:jc w:val="center"/>
            </w:pPr>
            <w:r>
              <w:t>0,73</w:t>
            </w:r>
          </w:p>
        </w:tc>
        <w:tc>
          <w:tcPr>
            <w:tcW w:w="836" w:type="dxa"/>
          </w:tcPr>
          <w:p w:rsidR="00000000" w:rsidRDefault="007870F4">
            <w:pPr>
              <w:jc w:val="center"/>
            </w:pPr>
            <w:r>
              <w:t>0,65</w:t>
            </w:r>
          </w:p>
        </w:tc>
        <w:tc>
          <w:tcPr>
            <w:tcW w:w="836" w:type="dxa"/>
          </w:tcPr>
          <w:p w:rsidR="00000000" w:rsidRDefault="007870F4">
            <w:pPr>
              <w:jc w:val="center"/>
            </w:pPr>
            <w:r>
              <w:t>0,49</w:t>
            </w:r>
          </w:p>
        </w:tc>
        <w:tc>
          <w:tcPr>
            <w:tcW w:w="836" w:type="dxa"/>
          </w:tcPr>
          <w:p w:rsidR="00000000" w:rsidRDefault="007870F4">
            <w:pPr>
              <w:jc w:val="center"/>
            </w:pPr>
            <w:r>
              <w:t>0,35</w:t>
            </w:r>
          </w:p>
        </w:tc>
      </w:tr>
    </w:tbl>
    <w:p w:rsidR="00000000" w:rsidRDefault="007870F4">
      <w:pPr>
        <w:spacing w:before="120"/>
        <w:ind w:firstLine="284"/>
        <w:jc w:val="both"/>
      </w:pPr>
      <w:r>
        <w:rPr>
          <w:vertAlign w:val="superscript"/>
        </w:rPr>
        <w:t>1</w:t>
      </w:r>
      <w:r>
        <w:t xml:space="preserve"> При разметке проезжей части на три полосы движения. </w:t>
      </w:r>
    </w:p>
    <w:p w:rsidR="00000000" w:rsidRDefault="007870F4">
      <w:pPr>
        <w:ind w:firstLine="284"/>
        <w:jc w:val="both"/>
      </w:pPr>
      <w:r>
        <w:rPr>
          <w:vertAlign w:val="superscript"/>
        </w:rPr>
        <w:t>2</w:t>
      </w:r>
      <w:r>
        <w:t xml:space="preserve"> При разметке осевой полосы</w:t>
      </w:r>
    </w:p>
    <w:p w:rsidR="00000000" w:rsidRDefault="007870F4">
      <w:pPr>
        <w:ind w:firstLine="284"/>
        <w:jc w:val="both"/>
      </w:pPr>
      <w:r>
        <w:rPr>
          <w:vertAlign w:val="superscript"/>
        </w:rPr>
        <w:t>3</w:t>
      </w:r>
      <w:r>
        <w:rPr>
          <w:lang w:val="en-US"/>
        </w:rPr>
        <w:t xml:space="preserve"> </w:t>
      </w:r>
      <w:r>
        <w:t xml:space="preserve">Без разделительной полосы. </w:t>
      </w:r>
    </w:p>
    <w:p w:rsidR="00000000" w:rsidRDefault="007870F4">
      <w:pPr>
        <w:spacing w:after="120"/>
        <w:ind w:firstLine="284"/>
        <w:jc w:val="both"/>
      </w:pPr>
      <w:r>
        <w:rPr>
          <w:vertAlign w:val="superscript"/>
        </w:rPr>
        <w:t>4</w:t>
      </w:r>
      <w:r>
        <w:t xml:space="preserve"> С разделительной полосой.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7870F4">
            <w:pPr>
              <w:jc w:val="both"/>
            </w:pPr>
            <w:r>
              <w:t>Продольный уклон, %</w:t>
            </w:r>
          </w:p>
        </w:tc>
        <w:tc>
          <w:tcPr>
            <w:tcW w:w="836" w:type="dxa"/>
          </w:tcPr>
          <w:p w:rsidR="00000000" w:rsidRDefault="007870F4">
            <w:pPr>
              <w:jc w:val="center"/>
            </w:pPr>
            <w:r>
              <w:t>20</w:t>
            </w:r>
          </w:p>
        </w:tc>
        <w:tc>
          <w:tcPr>
            <w:tcW w:w="836" w:type="dxa"/>
          </w:tcPr>
          <w:p w:rsidR="00000000" w:rsidRDefault="007870F4">
            <w:pPr>
              <w:jc w:val="center"/>
            </w:pPr>
            <w:r>
              <w:t>30</w:t>
            </w:r>
          </w:p>
        </w:tc>
        <w:tc>
          <w:tcPr>
            <w:tcW w:w="836" w:type="dxa"/>
          </w:tcPr>
          <w:p w:rsidR="00000000" w:rsidRDefault="007870F4">
            <w:pPr>
              <w:jc w:val="center"/>
            </w:pPr>
            <w:r>
              <w:t>50</w:t>
            </w:r>
          </w:p>
        </w:tc>
        <w:tc>
          <w:tcPr>
            <w:tcW w:w="836" w:type="dxa"/>
          </w:tcPr>
          <w:p w:rsidR="00000000" w:rsidRDefault="007870F4">
            <w:pPr>
              <w:jc w:val="center"/>
            </w:pPr>
            <w:r>
              <w:t>70</w:t>
            </w:r>
          </w:p>
        </w:tc>
        <w:tc>
          <w:tcPr>
            <w:tcW w:w="836" w:type="dxa"/>
          </w:tcPr>
          <w:p w:rsidR="00000000" w:rsidRDefault="007870F4">
            <w:pPr>
              <w:jc w:val="center"/>
            </w:pPr>
            <w:r>
              <w:t>80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4</w:t>
            </w:r>
          </w:p>
        </w:tc>
        <w:tc>
          <w:tcPr>
            <w:tcW w:w="836" w:type="dxa"/>
          </w:tcPr>
          <w:p w:rsidR="00000000" w:rsidRDefault="007870F4">
            <w:pPr>
              <w:jc w:val="center"/>
            </w:pPr>
            <w:r>
              <w:t>1,0</w:t>
            </w:r>
          </w:p>
        </w:tc>
        <w:tc>
          <w:tcPr>
            <w:tcW w:w="836" w:type="dxa"/>
          </w:tcPr>
          <w:p w:rsidR="00000000" w:rsidRDefault="007870F4">
            <w:pPr>
              <w:jc w:val="center"/>
            </w:pPr>
            <w:r>
              <w:t>1,25</w:t>
            </w:r>
          </w:p>
        </w:tc>
        <w:tc>
          <w:tcPr>
            <w:tcW w:w="836" w:type="dxa"/>
          </w:tcPr>
          <w:p w:rsidR="00000000" w:rsidRDefault="007870F4">
            <w:pPr>
              <w:jc w:val="center"/>
            </w:pPr>
            <w:r>
              <w:t>2,5</w:t>
            </w:r>
          </w:p>
        </w:tc>
        <w:tc>
          <w:tcPr>
            <w:tcW w:w="836" w:type="dxa"/>
          </w:tcPr>
          <w:p w:rsidR="00000000" w:rsidRDefault="007870F4">
            <w:pPr>
              <w:jc w:val="center"/>
            </w:pPr>
            <w:r>
              <w:t>2,8</w:t>
            </w:r>
          </w:p>
        </w:tc>
        <w:tc>
          <w:tcPr>
            <w:tcW w:w="836" w:type="dxa"/>
          </w:tcPr>
          <w:p w:rsidR="00000000" w:rsidRDefault="007870F4">
            <w:pPr>
              <w:jc w:val="center"/>
            </w:pPr>
            <w:r>
              <w:t>3,0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567"/>
        <w:gridCol w:w="567"/>
        <w:gridCol w:w="708"/>
        <w:gridCol w:w="709"/>
        <w:gridCol w:w="816"/>
        <w:gridCol w:w="816"/>
      </w:tblGrid>
      <w:tr w:rsidR="00000000">
        <w:tblPrEx>
          <w:tblCellMar>
            <w:top w:w="0" w:type="dxa"/>
            <w:bottom w:w="0" w:type="dxa"/>
          </w:tblCellMar>
        </w:tblPrEx>
        <w:tc>
          <w:tcPr>
            <w:tcW w:w="2155" w:type="dxa"/>
          </w:tcPr>
          <w:p w:rsidR="00000000" w:rsidRDefault="007870F4">
            <w:pPr>
              <w:jc w:val="both"/>
            </w:pPr>
            <w:r>
              <w:t>Радиус кривых в плане, м</w:t>
            </w:r>
          </w:p>
        </w:tc>
        <w:tc>
          <w:tcPr>
            <w:tcW w:w="567" w:type="dxa"/>
          </w:tcPr>
          <w:p w:rsidR="00000000" w:rsidRDefault="007870F4">
            <w:pPr>
              <w:jc w:val="center"/>
            </w:pPr>
            <w:r>
              <w:t>100</w:t>
            </w:r>
          </w:p>
        </w:tc>
        <w:tc>
          <w:tcPr>
            <w:tcW w:w="567" w:type="dxa"/>
          </w:tcPr>
          <w:p w:rsidR="00000000" w:rsidRDefault="007870F4">
            <w:pPr>
              <w:jc w:val="center"/>
            </w:pPr>
            <w:r>
              <w:t>150</w:t>
            </w:r>
          </w:p>
        </w:tc>
        <w:tc>
          <w:tcPr>
            <w:tcW w:w="708" w:type="dxa"/>
          </w:tcPr>
          <w:p w:rsidR="00000000" w:rsidRDefault="007870F4">
            <w:pPr>
              <w:jc w:val="center"/>
            </w:pPr>
            <w:r>
              <w:t>200-300</w:t>
            </w:r>
          </w:p>
        </w:tc>
        <w:tc>
          <w:tcPr>
            <w:tcW w:w="709" w:type="dxa"/>
          </w:tcPr>
          <w:p w:rsidR="00000000" w:rsidRDefault="007870F4">
            <w:pPr>
              <w:jc w:val="center"/>
            </w:pPr>
            <w:r>
              <w:t>400-600</w:t>
            </w:r>
          </w:p>
        </w:tc>
        <w:tc>
          <w:tcPr>
            <w:tcW w:w="816" w:type="dxa"/>
          </w:tcPr>
          <w:p w:rsidR="00000000" w:rsidRDefault="007870F4">
            <w:pPr>
              <w:jc w:val="center"/>
            </w:pPr>
            <w:r>
              <w:t>1000-2000</w:t>
            </w:r>
          </w:p>
        </w:tc>
        <w:tc>
          <w:tcPr>
            <w:tcW w:w="816" w:type="dxa"/>
          </w:tcPr>
          <w:p w:rsidR="00000000" w:rsidRDefault="007870F4">
            <w:pPr>
              <w:jc w:val="center"/>
            </w:pPr>
            <w:r>
              <w:rPr>
                <w:lang w:val="en-US"/>
              </w:rPr>
              <w:t>&gt;</w:t>
            </w:r>
            <w:r>
              <w:t xml:space="preserve"> 2000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5</w:t>
            </w:r>
          </w:p>
        </w:tc>
        <w:tc>
          <w:tcPr>
            <w:tcW w:w="567" w:type="dxa"/>
          </w:tcPr>
          <w:p w:rsidR="00000000" w:rsidRDefault="007870F4">
            <w:pPr>
              <w:jc w:val="center"/>
            </w:pPr>
            <w:r>
              <w:t>5,4</w:t>
            </w:r>
          </w:p>
        </w:tc>
        <w:tc>
          <w:tcPr>
            <w:tcW w:w="567" w:type="dxa"/>
          </w:tcPr>
          <w:p w:rsidR="00000000" w:rsidRDefault="007870F4">
            <w:pPr>
              <w:jc w:val="center"/>
            </w:pPr>
            <w:r>
              <w:t>4,0</w:t>
            </w:r>
          </w:p>
        </w:tc>
        <w:tc>
          <w:tcPr>
            <w:tcW w:w="708" w:type="dxa"/>
          </w:tcPr>
          <w:p w:rsidR="00000000" w:rsidRDefault="007870F4">
            <w:pPr>
              <w:jc w:val="center"/>
            </w:pPr>
            <w:r>
              <w:t>2,25</w:t>
            </w:r>
          </w:p>
        </w:tc>
        <w:tc>
          <w:tcPr>
            <w:tcW w:w="709" w:type="dxa"/>
          </w:tcPr>
          <w:p w:rsidR="00000000" w:rsidRDefault="007870F4">
            <w:pPr>
              <w:jc w:val="center"/>
            </w:pPr>
            <w:r>
              <w:t>1,6</w:t>
            </w:r>
          </w:p>
        </w:tc>
        <w:tc>
          <w:tcPr>
            <w:tcW w:w="816" w:type="dxa"/>
          </w:tcPr>
          <w:p w:rsidR="00000000" w:rsidRDefault="007870F4">
            <w:pPr>
              <w:jc w:val="center"/>
            </w:pPr>
            <w:r>
              <w:t>1,25</w:t>
            </w:r>
          </w:p>
        </w:tc>
        <w:tc>
          <w:tcPr>
            <w:tcW w:w="816" w:type="dxa"/>
          </w:tcPr>
          <w:p w:rsidR="00000000" w:rsidRDefault="007870F4">
            <w:pPr>
              <w:jc w:val="center"/>
            </w:pPr>
            <w:r>
              <w:t>1,0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523"/>
        <w:gridCol w:w="523"/>
        <w:gridCol w:w="523"/>
        <w:gridCol w:w="523"/>
        <w:gridCol w:w="523"/>
        <w:gridCol w:w="523"/>
        <w:gridCol w:w="523"/>
        <w:gridCol w:w="523"/>
      </w:tblGrid>
      <w:tr w:rsidR="00000000">
        <w:tblPrEx>
          <w:tblCellMar>
            <w:top w:w="0" w:type="dxa"/>
            <w:bottom w:w="0" w:type="dxa"/>
          </w:tblCellMar>
        </w:tblPrEx>
        <w:tc>
          <w:tcPr>
            <w:tcW w:w="2155" w:type="dxa"/>
          </w:tcPr>
          <w:p w:rsidR="00000000" w:rsidRDefault="007870F4">
            <w:pPr>
              <w:jc w:val="both"/>
            </w:pPr>
            <w:r>
              <w:t>Видимость, м</w:t>
            </w:r>
          </w:p>
        </w:tc>
        <w:tc>
          <w:tcPr>
            <w:tcW w:w="523" w:type="dxa"/>
          </w:tcPr>
          <w:p w:rsidR="00000000" w:rsidRDefault="007870F4">
            <w:pPr>
              <w:jc w:val="center"/>
            </w:pPr>
            <w:r>
              <w:t>50</w:t>
            </w:r>
          </w:p>
        </w:tc>
        <w:tc>
          <w:tcPr>
            <w:tcW w:w="523" w:type="dxa"/>
          </w:tcPr>
          <w:p w:rsidR="00000000" w:rsidRDefault="007870F4">
            <w:pPr>
              <w:jc w:val="center"/>
            </w:pPr>
            <w:r>
              <w:t>100</w:t>
            </w:r>
          </w:p>
        </w:tc>
        <w:tc>
          <w:tcPr>
            <w:tcW w:w="523" w:type="dxa"/>
          </w:tcPr>
          <w:p w:rsidR="00000000" w:rsidRDefault="007870F4">
            <w:pPr>
              <w:jc w:val="center"/>
            </w:pPr>
            <w:r>
              <w:t>150</w:t>
            </w:r>
          </w:p>
        </w:tc>
        <w:tc>
          <w:tcPr>
            <w:tcW w:w="523" w:type="dxa"/>
          </w:tcPr>
          <w:p w:rsidR="00000000" w:rsidRDefault="007870F4">
            <w:pPr>
              <w:jc w:val="center"/>
            </w:pPr>
            <w:r>
              <w:t>200</w:t>
            </w:r>
          </w:p>
        </w:tc>
        <w:tc>
          <w:tcPr>
            <w:tcW w:w="523" w:type="dxa"/>
          </w:tcPr>
          <w:p w:rsidR="00000000" w:rsidRDefault="007870F4">
            <w:pPr>
              <w:jc w:val="center"/>
            </w:pPr>
            <w:r>
              <w:t>250</w:t>
            </w:r>
          </w:p>
        </w:tc>
        <w:tc>
          <w:tcPr>
            <w:tcW w:w="523" w:type="dxa"/>
          </w:tcPr>
          <w:p w:rsidR="00000000" w:rsidRDefault="007870F4">
            <w:pPr>
              <w:jc w:val="center"/>
            </w:pPr>
            <w:r>
              <w:t>350</w:t>
            </w:r>
          </w:p>
        </w:tc>
        <w:tc>
          <w:tcPr>
            <w:tcW w:w="523" w:type="dxa"/>
          </w:tcPr>
          <w:p w:rsidR="00000000" w:rsidRDefault="007870F4">
            <w:pPr>
              <w:jc w:val="center"/>
            </w:pPr>
            <w:r>
              <w:t>400</w:t>
            </w:r>
          </w:p>
        </w:tc>
        <w:tc>
          <w:tcPr>
            <w:tcW w:w="523" w:type="dxa"/>
          </w:tcPr>
          <w:p w:rsidR="00000000" w:rsidRDefault="007870F4">
            <w:pPr>
              <w:jc w:val="center"/>
            </w:pPr>
            <w:r>
              <w:t>500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6</w:t>
            </w:r>
            <w:r>
              <w:t xml:space="preserve"> в плане</w:t>
            </w:r>
          </w:p>
        </w:tc>
        <w:tc>
          <w:tcPr>
            <w:tcW w:w="523" w:type="dxa"/>
          </w:tcPr>
          <w:p w:rsidR="00000000" w:rsidRDefault="007870F4">
            <w:pPr>
              <w:jc w:val="center"/>
            </w:pPr>
            <w:r>
              <w:t>3,6</w:t>
            </w:r>
          </w:p>
        </w:tc>
        <w:tc>
          <w:tcPr>
            <w:tcW w:w="523" w:type="dxa"/>
          </w:tcPr>
          <w:p w:rsidR="00000000" w:rsidRDefault="007870F4">
            <w:pPr>
              <w:jc w:val="center"/>
            </w:pPr>
            <w:r>
              <w:t>3,0</w:t>
            </w:r>
          </w:p>
        </w:tc>
        <w:tc>
          <w:tcPr>
            <w:tcW w:w="523" w:type="dxa"/>
          </w:tcPr>
          <w:p w:rsidR="00000000" w:rsidRDefault="007870F4">
            <w:pPr>
              <w:jc w:val="center"/>
            </w:pPr>
            <w:r>
              <w:t>2,7</w:t>
            </w:r>
          </w:p>
        </w:tc>
        <w:tc>
          <w:tcPr>
            <w:tcW w:w="523" w:type="dxa"/>
          </w:tcPr>
          <w:p w:rsidR="00000000" w:rsidRDefault="007870F4">
            <w:pPr>
              <w:jc w:val="center"/>
            </w:pPr>
            <w:r>
              <w:t>2,25</w:t>
            </w:r>
          </w:p>
        </w:tc>
        <w:tc>
          <w:tcPr>
            <w:tcW w:w="523" w:type="dxa"/>
          </w:tcPr>
          <w:p w:rsidR="00000000" w:rsidRDefault="007870F4">
            <w:pPr>
              <w:jc w:val="center"/>
            </w:pPr>
            <w:r>
              <w:t>2,0</w:t>
            </w:r>
          </w:p>
        </w:tc>
        <w:tc>
          <w:tcPr>
            <w:tcW w:w="523" w:type="dxa"/>
          </w:tcPr>
          <w:p w:rsidR="00000000" w:rsidRDefault="007870F4">
            <w:pPr>
              <w:jc w:val="center"/>
            </w:pPr>
            <w:r>
              <w:t>1,45</w:t>
            </w:r>
          </w:p>
        </w:tc>
        <w:tc>
          <w:tcPr>
            <w:tcW w:w="523" w:type="dxa"/>
          </w:tcPr>
          <w:p w:rsidR="00000000" w:rsidRDefault="007870F4">
            <w:pPr>
              <w:jc w:val="center"/>
            </w:pPr>
            <w:r>
              <w:t>1,2</w:t>
            </w:r>
          </w:p>
        </w:tc>
        <w:tc>
          <w:tcPr>
            <w:tcW w:w="523" w:type="dxa"/>
          </w:tcPr>
          <w:p w:rsidR="00000000" w:rsidRDefault="007870F4">
            <w:pPr>
              <w:jc w:val="center"/>
            </w:pPr>
            <w:r>
              <w:t>1,0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6</w:t>
            </w:r>
            <w:r>
              <w:t xml:space="preserve"> в профиле</w:t>
            </w:r>
          </w:p>
        </w:tc>
        <w:tc>
          <w:tcPr>
            <w:tcW w:w="523" w:type="dxa"/>
          </w:tcPr>
          <w:p w:rsidR="00000000" w:rsidRDefault="007870F4">
            <w:pPr>
              <w:jc w:val="center"/>
            </w:pPr>
            <w:r>
              <w:t>5,0</w:t>
            </w:r>
          </w:p>
        </w:tc>
        <w:tc>
          <w:tcPr>
            <w:tcW w:w="523" w:type="dxa"/>
          </w:tcPr>
          <w:p w:rsidR="00000000" w:rsidRDefault="007870F4">
            <w:pPr>
              <w:jc w:val="center"/>
            </w:pPr>
            <w:r>
              <w:t>4,0</w:t>
            </w:r>
          </w:p>
        </w:tc>
        <w:tc>
          <w:tcPr>
            <w:tcW w:w="523" w:type="dxa"/>
          </w:tcPr>
          <w:p w:rsidR="00000000" w:rsidRDefault="007870F4">
            <w:pPr>
              <w:jc w:val="center"/>
            </w:pPr>
            <w:r>
              <w:t>3,4</w:t>
            </w:r>
          </w:p>
        </w:tc>
        <w:tc>
          <w:tcPr>
            <w:tcW w:w="523" w:type="dxa"/>
          </w:tcPr>
          <w:p w:rsidR="00000000" w:rsidRDefault="007870F4">
            <w:pPr>
              <w:jc w:val="center"/>
            </w:pPr>
            <w:r>
              <w:t>2,5</w:t>
            </w:r>
          </w:p>
        </w:tc>
        <w:tc>
          <w:tcPr>
            <w:tcW w:w="523" w:type="dxa"/>
          </w:tcPr>
          <w:p w:rsidR="00000000" w:rsidRDefault="007870F4">
            <w:pPr>
              <w:jc w:val="center"/>
            </w:pPr>
            <w:r>
              <w:t>2,4</w:t>
            </w:r>
          </w:p>
        </w:tc>
        <w:tc>
          <w:tcPr>
            <w:tcW w:w="523" w:type="dxa"/>
          </w:tcPr>
          <w:p w:rsidR="00000000" w:rsidRDefault="007870F4">
            <w:pPr>
              <w:jc w:val="center"/>
            </w:pPr>
            <w:r>
              <w:t>2,0</w:t>
            </w:r>
          </w:p>
        </w:tc>
        <w:tc>
          <w:tcPr>
            <w:tcW w:w="523" w:type="dxa"/>
          </w:tcPr>
          <w:p w:rsidR="00000000" w:rsidRDefault="007870F4">
            <w:pPr>
              <w:jc w:val="center"/>
            </w:pPr>
            <w:r>
              <w:t>1,4</w:t>
            </w:r>
          </w:p>
        </w:tc>
        <w:tc>
          <w:tcPr>
            <w:tcW w:w="523" w:type="dxa"/>
          </w:tcPr>
          <w:p w:rsidR="00000000" w:rsidRDefault="007870F4">
            <w:pPr>
              <w:jc w:val="center"/>
            </w:pPr>
            <w:r>
              <w:t>1,0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723"/>
        <w:gridCol w:w="709"/>
        <w:gridCol w:w="850"/>
        <w:gridCol w:w="1064"/>
      </w:tblGrid>
      <w:tr w:rsidR="00000000">
        <w:tblPrEx>
          <w:tblCellMar>
            <w:top w:w="0" w:type="dxa"/>
            <w:bottom w:w="0" w:type="dxa"/>
          </w:tblCellMar>
        </w:tblPrEx>
        <w:tc>
          <w:tcPr>
            <w:tcW w:w="2155" w:type="dxa"/>
          </w:tcPr>
          <w:p w:rsidR="00000000" w:rsidRDefault="007870F4">
            <w:pPr>
              <w:jc w:val="both"/>
            </w:pPr>
            <w:r>
              <w:t>Ширина проезжей части мостов по отношению к проезжей части дороги</w:t>
            </w:r>
          </w:p>
        </w:tc>
        <w:tc>
          <w:tcPr>
            <w:tcW w:w="836" w:type="dxa"/>
          </w:tcPr>
          <w:p w:rsidR="00000000" w:rsidRDefault="007870F4">
            <w:pPr>
              <w:jc w:val="center"/>
            </w:pPr>
            <w:r>
              <w:t>Меньше на 1 м</w:t>
            </w:r>
          </w:p>
        </w:tc>
        <w:tc>
          <w:tcPr>
            <w:tcW w:w="723" w:type="dxa"/>
          </w:tcPr>
          <w:p w:rsidR="00000000" w:rsidRDefault="007870F4">
            <w:pPr>
              <w:jc w:val="center"/>
            </w:pPr>
            <w:r>
              <w:t>Равна</w:t>
            </w:r>
          </w:p>
        </w:tc>
        <w:tc>
          <w:tcPr>
            <w:tcW w:w="709" w:type="dxa"/>
          </w:tcPr>
          <w:p w:rsidR="00000000" w:rsidRDefault="007870F4">
            <w:pPr>
              <w:jc w:val="center"/>
            </w:pPr>
            <w:r>
              <w:t>Шире на 1 м</w:t>
            </w:r>
          </w:p>
        </w:tc>
        <w:tc>
          <w:tcPr>
            <w:tcW w:w="850" w:type="dxa"/>
          </w:tcPr>
          <w:p w:rsidR="00000000" w:rsidRDefault="007870F4">
            <w:pPr>
              <w:jc w:val="center"/>
            </w:pPr>
            <w:r>
              <w:t>Шире на 2 м</w:t>
            </w:r>
          </w:p>
        </w:tc>
        <w:tc>
          <w:tcPr>
            <w:tcW w:w="1064" w:type="dxa"/>
          </w:tcPr>
          <w:p w:rsidR="00000000" w:rsidRDefault="007870F4">
            <w:pPr>
              <w:jc w:val="center"/>
            </w:pPr>
            <w:r>
              <w:t>Равна ширине земляного полотна</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7</w:t>
            </w:r>
          </w:p>
        </w:tc>
        <w:tc>
          <w:tcPr>
            <w:tcW w:w="836" w:type="dxa"/>
          </w:tcPr>
          <w:p w:rsidR="00000000" w:rsidRDefault="007870F4">
            <w:pPr>
              <w:jc w:val="center"/>
            </w:pPr>
            <w:r>
              <w:t>6,0</w:t>
            </w:r>
          </w:p>
        </w:tc>
        <w:tc>
          <w:tcPr>
            <w:tcW w:w="723" w:type="dxa"/>
          </w:tcPr>
          <w:p w:rsidR="00000000" w:rsidRDefault="007870F4">
            <w:pPr>
              <w:jc w:val="center"/>
            </w:pPr>
            <w:r>
              <w:t>3,0</w:t>
            </w:r>
          </w:p>
        </w:tc>
        <w:tc>
          <w:tcPr>
            <w:tcW w:w="709" w:type="dxa"/>
          </w:tcPr>
          <w:p w:rsidR="00000000" w:rsidRDefault="007870F4">
            <w:pPr>
              <w:jc w:val="center"/>
            </w:pPr>
            <w:r>
              <w:t>2,0</w:t>
            </w:r>
          </w:p>
        </w:tc>
        <w:tc>
          <w:tcPr>
            <w:tcW w:w="850" w:type="dxa"/>
          </w:tcPr>
          <w:p w:rsidR="00000000" w:rsidRDefault="007870F4">
            <w:pPr>
              <w:jc w:val="center"/>
            </w:pPr>
            <w:r>
              <w:t>1,5</w:t>
            </w:r>
          </w:p>
        </w:tc>
        <w:tc>
          <w:tcPr>
            <w:tcW w:w="1064" w:type="dxa"/>
          </w:tcPr>
          <w:p w:rsidR="00000000" w:rsidRDefault="007870F4">
            <w:pPr>
              <w:jc w:val="center"/>
            </w:pPr>
            <w:r>
              <w:t>1,0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7870F4">
            <w:pPr>
              <w:jc w:val="both"/>
            </w:pPr>
            <w:r>
              <w:t>Длина прямых участков, км</w:t>
            </w:r>
          </w:p>
        </w:tc>
        <w:tc>
          <w:tcPr>
            <w:tcW w:w="836" w:type="dxa"/>
          </w:tcPr>
          <w:p w:rsidR="00000000" w:rsidRDefault="007870F4">
            <w:pPr>
              <w:jc w:val="center"/>
            </w:pPr>
            <w:r>
              <w:t>3,0</w:t>
            </w:r>
          </w:p>
        </w:tc>
        <w:tc>
          <w:tcPr>
            <w:tcW w:w="836" w:type="dxa"/>
          </w:tcPr>
          <w:p w:rsidR="00000000" w:rsidRDefault="007870F4">
            <w:pPr>
              <w:jc w:val="center"/>
            </w:pPr>
            <w:r>
              <w:t>5</w:t>
            </w:r>
          </w:p>
        </w:tc>
        <w:tc>
          <w:tcPr>
            <w:tcW w:w="836" w:type="dxa"/>
          </w:tcPr>
          <w:p w:rsidR="00000000" w:rsidRDefault="007870F4">
            <w:pPr>
              <w:jc w:val="center"/>
            </w:pPr>
            <w:r>
              <w:t>10</w:t>
            </w:r>
          </w:p>
        </w:tc>
        <w:tc>
          <w:tcPr>
            <w:tcW w:w="836" w:type="dxa"/>
          </w:tcPr>
          <w:p w:rsidR="00000000" w:rsidRDefault="007870F4">
            <w:pPr>
              <w:jc w:val="center"/>
            </w:pPr>
            <w:r>
              <w:t>15</w:t>
            </w:r>
          </w:p>
        </w:tc>
        <w:tc>
          <w:tcPr>
            <w:tcW w:w="836" w:type="dxa"/>
          </w:tcPr>
          <w:p w:rsidR="00000000" w:rsidRDefault="007870F4">
            <w:pPr>
              <w:jc w:val="center"/>
            </w:pPr>
            <w:r>
              <w:t>20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8</w:t>
            </w:r>
          </w:p>
        </w:tc>
        <w:tc>
          <w:tcPr>
            <w:tcW w:w="836" w:type="dxa"/>
          </w:tcPr>
          <w:p w:rsidR="00000000" w:rsidRDefault="007870F4">
            <w:pPr>
              <w:jc w:val="center"/>
            </w:pPr>
            <w:r>
              <w:t>1,0</w:t>
            </w:r>
          </w:p>
        </w:tc>
        <w:tc>
          <w:tcPr>
            <w:tcW w:w="836" w:type="dxa"/>
          </w:tcPr>
          <w:p w:rsidR="00000000" w:rsidRDefault="007870F4">
            <w:pPr>
              <w:jc w:val="center"/>
            </w:pPr>
            <w:r>
              <w:t>1,1</w:t>
            </w:r>
          </w:p>
        </w:tc>
        <w:tc>
          <w:tcPr>
            <w:tcW w:w="836" w:type="dxa"/>
          </w:tcPr>
          <w:p w:rsidR="00000000" w:rsidRDefault="007870F4">
            <w:pPr>
              <w:jc w:val="center"/>
            </w:pPr>
            <w:r>
              <w:t>1,4</w:t>
            </w:r>
          </w:p>
        </w:tc>
        <w:tc>
          <w:tcPr>
            <w:tcW w:w="836" w:type="dxa"/>
          </w:tcPr>
          <w:p w:rsidR="00000000" w:rsidRDefault="007870F4">
            <w:pPr>
              <w:jc w:val="center"/>
            </w:pPr>
            <w:r>
              <w:t>1,6</w:t>
            </w:r>
          </w:p>
        </w:tc>
        <w:tc>
          <w:tcPr>
            <w:tcW w:w="836" w:type="dxa"/>
          </w:tcPr>
          <w:p w:rsidR="00000000" w:rsidRDefault="007870F4">
            <w:pPr>
              <w:jc w:val="center"/>
            </w:pPr>
            <w:r>
              <w:t>1,9</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7870F4">
            <w:pPr>
              <w:jc w:val="center"/>
            </w:pPr>
            <w:r>
              <w:t>Тип пересечения</w:t>
            </w:r>
          </w:p>
        </w:tc>
        <w:tc>
          <w:tcPr>
            <w:tcW w:w="836" w:type="dxa"/>
          </w:tcPr>
          <w:p w:rsidR="00000000" w:rsidRDefault="007870F4">
            <w:pPr>
              <w:jc w:val="center"/>
            </w:pPr>
            <w:r>
              <w:t>В разных уровнях</w:t>
            </w:r>
          </w:p>
        </w:tc>
        <w:tc>
          <w:tcPr>
            <w:tcW w:w="836" w:type="dxa"/>
          </w:tcPr>
          <w:p w:rsidR="00000000" w:rsidRDefault="007870F4">
            <w:pPr>
              <w:jc w:val="center"/>
            </w:pPr>
            <w:r>
              <w:t>Кольцевые пересечения</w:t>
            </w:r>
          </w:p>
        </w:tc>
        <w:tc>
          <w:tcPr>
            <w:tcW w:w="2508" w:type="dxa"/>
            <w:gridSpan w:val="3"/>
          </w:tcPr>
          <w:p w:rsidR="00000000" w:rsidRDefault="007870F4">
            <w:pPr>
              <w:jc w:val="center"/>
            </w:pPr>
            <w:r>
              <w:t>В одном уровне при интенсивности движения на пересекаемой дороге, % от суммарной на двух дорогах:</w:t>
            </w:r>
          </w:p>
        </w:tc>
      </w:tr>
      <w:tr w:rsidR="00000000">
        <w:tblPrEx>
          <w:tblCellMar>
            <w:top w:w="0" w:type="dxa"/>
            <w:bottom w:w="0" w:type="dxa"/>
          </w:tblCellMar>
        </w:tblPrEx>
        <w:tc>
          <w:tcPr>
            <w:tcW w:w="2155" w:type="dxa"/>
          </w:tcPr>
          <w:p w:rsidR="00000000" w:rsidRDefault="007870F4">
            <w:pPr>
              <w:jc w:val="both"/>
            </w:pPr>
          </w:p>
        </w:tc>
        <w:tc>
          <w:tcPr>
            <w:tcW w:w="836" w:type="dxa"/>
          </w:tcPr>
          <w:p w:rsidR="00000000" w:rsidRDefault="007870F4">
            <w:pPr>
              <w:jc w:val="center"/>
            </w:pPr>
          </w:p>
        </w:tc>
        <w:tc>
          <w:tcPr>
            <w:tcW w:w="836" w:type="dxa"/>
          </w:tcPr>
          <w:p w:rsidR="00000000" w:rsidRDefault="007870F4">
            <w:pPr>
              <w:jc w:val="center"/>
            </w:pPr>
          </w:p>
        </w:tc>
        <w:tc>
          <w:tcPr>
            <w:tcW w:w="836" w:type="dxa"/>
          </w:tcPr>
          <w:p w:rsidR="00000000" w:rsidRDefault="007870F4">
            <w:pPr>
              <w:jc w:val="center"/>
            </w:pPr>
            <w:r>
              <w:t>1,0</w:t>
            </w:r>
          </w:p>
        </w:tc>
        <w:tc>
          <w:tcPr>
            <w:tcW w:w="836" w:type="dxa"/>
          </w:tcPr>
          <w:p w:rsidR="00000000" w:rsidRDefault="007870F4">
            <w:pPr>
              <w:jc w:val="center"/>
            </w:pPr>
            <w:r>
              <w:t>10-20</w:t>
            </w:r>
          </w:p>
        </w:tc>
        <w:tc>
          <w:tcPr>
            <w:tcW w:w="836" w:type="dxa"/>
          </w:tcPr>
          <w:p w:rsidR="00000000" w:rsidRDefault="007870F4">
            <w:pPr>
              <w:jc w:val="center"/>
            </w:pPr>
            <w:r>
              <w:sym w:font="Symbol" w:char="F0B3"/>
            </w:r>
            <w:r>
              <w:t xml:space="preserve"> 20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9</w:t>
            </w:r>
          </w:p>
        </w:tc>
        <w:tc>
          <w:tcPr>
            <w:tcW w:w="836" w:type="dxa"/>
          </w:tcPr>
          <w:p w:rsidR="00000000" w:rsidRDefault="007870F4">
            <w:pPr>
              <w:jc w:val="center"/>
            </w:pPr>
            <w:r>
              <w:t>0,35</w:t>
            </w:r>
          </w:p>
        </w:tc>
        <w:tc>
          <w:tcPr>
            <w:tcW w:w="836" w:type="dxa"/>
          </w:tcPr>
          <w:p w:rsidR="00000000" w:rsidRDefault="007870F4">
            <w:pPr>
              <w:jc w:val="center"/>
            </w:pPr>
            <w:r>
              <w:t>0,70</w:t>
            </w:r>
          </w:p>
        </w:tc>
        <w:tc>
          <w:tcPr>
            <w:tcW w:w="836" w:type="dxa"/>
          </w:tcPr>
          <w:p w:rsidR="00000000" w:rsidRDefault="007870F4">
            <w:pPr>
              <w:jc w:val="center"/>
            </w:pPr>
            <w:r>
              <w:t>1,5</w:t>
            </w:r>
          </w:p>
        </w:tc>
        <w:tc>
          <w:tcPr>
            <w:tcW w:w="836" w:type="dxa"/>
          </w:tcPr>
          <w:p w:rsidR="00000000" w:rsidRDefault="007870F4">
            <w:pPr>
              <w:jc w:val="center"/>
            </w:pPr>
            <w:r>
              <w:t>3,0</w:t>
            </w:r>
          </w:p>
        </w:tc>
        <w:tc>
          <w:tcPr>
            <w:tcW w:w="836" w:type="dxa"/>
          </w:tcPr>
          <w:p w:rsidR="00000000" w:rsidRDefault="007870F4">
            <w:pPr>
              <w:jc w:val="center"/>
            </w:pPr>
            <w:r>
              <w:t>4,0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1045"/>
        <w:gridCol w:w="1045"/>
        <w:gridCol w:w="1045"/>
        <w:gridCol w:w="1045"/>
      </w:tblGrid>
      <w:tr w:rsidR="00000000">
        <w:tblPrEx>
          <w:tblCellMar>
            <w:top w:w="0" w:type="dxa"/>
            <w:bottom w:w="0" w:type="dxa"/>
          </w:tblCellMar>
        </w:tblPrEx>
        <w:tc>
          <w:tcPr>
            <w:tcW w:w="2155" w:type="dxa"/>
          </w:tcPr>
          <w:p w:rsidR="00000000" w:rsidRDefault="007870F4">
            <w:pPr>
              <w:jc w:val="both"/>
            </w:pPr>
            <w:r>
              <w:t>Пересечение в одном уровне. Интенсивность движения по основной дороге, авт.</w:t>
            </w:r>
            <w:r>
              <w:rPr>
                <w:lang w:val="en-US"/>
              </w:rPr>
              <w:t>/</w:t>
            </w:r>
            <w:r>
              <w:t>сут</w:t>
            </w:r>
          </w:p>
        </w:tc>
        <w:tc>
          <w:tcPr>
            <w:tcW w:w="1045" w:type="dxa"/>
          </w:tcPr>
          <w:p w:rsidR="00000000" w:rsidRDefault="007870F4">
            <w:pPr>
              <w:jc w:val="center"/>
            </w:pPr>
            <w:r>
              <w:t>1600-3500</w:t>
            </w:r>
          </w:p>
        </w:tc>
        <w:tc>
          <w:tcPr>
            <w:tcW w:w="1045" w:type="dxa"/>
          </w:tcPr>
          <w:p w:rsidR="00000000" w:rsidRDefault="007870F4">
            <w:pPr>
              <w:jc w:val="center"/>
            </w:pPr>
            <w:r>
              <w:t>3500-5000</w:t>
            </w:r>
          </w:p>
        </w:tc>
        <w:tc>
          <w:tcPr>
            <w:tcW w:w="1045" w:type="dxa"/>
          </w:tcPr>
          <w:p w:rsidR="00000000" w:rsidRDefault="007870F4">
            <w:pPr>
              <w:jc w:val="center"/>
            </w:pPr>
            <w:r>
              <w:t>5000-7000</w:t>
            </w:r>
          </w:p>
        </w:tc>
        <w:tc>
          <w:tcPr>
            <w:tcW w:w="1045" w:type="dxa"/>
          </w:tcPr>
          <w:p w:rsidR="00000000" w:rsidRDefault="007870F4">
            <w:pPr>
              <w:jc w:val="center"/>
            </w:pPr>
            <w:r>
              <w:t>и более</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10</w:t>
            </w:r>
          </w:p>
        </w:tc>
        <w:tc>
          <w:tcPr>
            <w:tcW w:w="1045" w:type="dxa"/>
          </w:tcPr>
          <w:p w:rsidR="00000000" w:rsidRDefault="007870F4">
            <w:pPr>
              <w:jc w:val="center"/>
            </w:pPr>
            <w:r>
              <w:t>2,0</w:t>
            </w:r>
          </w:p>
        </w:tc>
        <w:tc>
          <w:tcPr>
            <w:tcW w:w="1045" w:type="dxa"/>
          </w:tcPr>
          <w:p w:rsidR="00000000" w:rsidRDefault="007870F4">
            <w:pPr>
              <w:jc w:val="center"/>
            </w:pPr>
            <w:r>
              <w:t>3,0</w:t>
            </w:r>
          </w:p>
        </w:tc>
        <w:tc>
          <w:tcPr>
            <w:tcW w:w="1045" w:type="dxa"/>
          </w:tcPr>
          <w:p w:rsidR="00000000" w:rsidRDefault="007870F4">
            <w:pPr>
              <w:jc w:val="center"/>
            </w:pPr>
            <w:r>
              <w:t>4,0</w:t>
            </w:r>
          </w:p>
        </w:tc>
        <w:tc>
          <w:tcPr>
            <w:tcW w:w="1045" w:type="dxa"/>
          </w:tcPr>
          <w:p w:rsidR="00000000" w:rsidRDefault="007870F4">
            <w:pPr>
              <w:jc w:val="center"/>
            </w:pP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7870F4">
            <w:pPr>
              <w:jc w:val="both"/>
            </w:pPr>
            <w:r>
              <w:t>Видим</w:t>
            </w:r>
            <w:r>
              <w:t>ость пересечения в одном уровне с примыкающей дороги, м</w:t>
            </w:r>
          </w:p>
        </w:tc>
        <w:tc>
          <w:tcPr>
            <w:tcW w:w="836" w:type="dxa"/>
          </w:tcPr>
          <w:p w:rsidR="00000000" w:rsidRDefault="007870F4">
            <w:pPr>
              <w:jc w:val="center"/>
            </w:pPr>
            <w:r>
              <w:t>60</w:t>
            </w:r>
          </w:p>
        </w:tc>
        <w:tc>
          <w:tcPr>
            <w:tcW w:w="836" w:type="dxa"/>
          </w:tcPr>
          <w:p w:rsidR="00000000" w:rsidRDefault="007870F4">
            <w:pPr>
              <w:jc w:val="center"/>
            </w:pPr>
            <w:r>
              <w:t>60-40</w:t>
            </w:r>
          </w:p>
        </w:tc>
        <w:tc>
          <w:tcPr>
            <w:tcW w:w="836" w:type="dxa"/>
          </w:tcPr>
          <w:p w:rsidR="00000000" w:rsidRDefault="007870F4">
            <w:pPr>
              <w:jc w:val="center"/>
            </w:pPr>
            <w:r>
              <w:t>40-30</w:t>
            </w:r>
          </w:p>
        </w:tc>
        <w:tc>
          <w:tcPr>
            <w:tcW w:w="836" w:type="dxa"/>
          </w:tcPr>
          <w:p w:rsidR="00000000" w:rsidRDefault="007870F4">
            <w:pPr>
              <w:jc w:val="center"/>
            </w:pPr>
            <w:r>
              <w:t>30-20</w:t>
            </w:r>
          </w:p>
        </w:tc>
        <w:tc>
          <w:tcPr>
            <w:tcW w:w="836" w:type="dxa"/>
          </w:tcPr>
          <w:p w:rsidR="00000000" w:rsidRDefault="007870F4">
            <w:pPr>
              <w:jc w:val="center"/>
            </w:pPr>
            <w:r>
              <w:t>20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11</w:t>
            </w:r>
          </w:p>
        </w:tc>
        <w:tc>
          <w:tcPr>
            <w:tcW w:w="836" w:type="dxa"/>
          </w:tcPr>
          <w:p w:rsidR="00000000" w:rsidRDefault="007870F4">
            <w:pPr>
              <w:jc w:val="center"/>
            </w:pPr>
            <w:r>
              <w:t>1,0</w:t>
            </w:r>
          </w:p>
        </w:tc>
        <w:tc>
          <w:tcPr>
            <w:tcW w:w="836" w:type="dxa"/>
          </w:tcPr>
          <w:p w:rsidR="00000000" w:rsidRDefault="007870F4">
            <w:pPr>
              <w:jc w:val="center"/>
            </w:pPr>
            <w:r>
              <w:t>1,1</w:t>
            </w:r>
          </w:p>
        </w:tc>
        <w:tc>
          <w:tcPr>
            <w:tcW w:w="836" w:type="dxa"/>
          </w:tcPr>
          <w:p w:rsidR="00000000" w:rsidRDefault="007870F4">
            <w:pPr>
              <w:jc w:val="center"/>
            </w:pPr>
            <w:r>
              <w:t>1,65</w:t>
            </w:r>
          </w:p>
        </w:tc>
        <w:tc>
          <w:tcPr>
            <w:tcW w:w="836" w:type="dxa"/>
          </w:tcPr>
          <w:p w:rsidR="00000000" w:rsidRDefault="007870F4">
            <w:pPr>
              <w:jc w:val="center"/>
            </w:pPr>
            <w:r>
              <w:t>2,5</w:t>
            </w:r>
          </w:p>
        </w:tc>
        <w:tc>
          <w:tcPr>
            <w:tcW w:w="836" w:type="dxa"/>
          </w:tcPr>
          <w:p w:rsidR="00000000" w:rsidRDefault="007870F4">
            <w:pPr>
              <w:jc w:val="center"/>
            </w:pPr>
            <w:r>
              <w:t>5,0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7870F4">
            <w:pPr>
              <w:jc w:val="both"/>
            </w:pPr>
            <w:r>
              <w:t>Число основных полос на проезжей части для прямых направлений движения</w:t>
            </w:r>
          </w:p>
        </w:tc>
        <w:tc>
          <w:tcPr>
            <w:tcW w:w="836" w:type="dxa"/>
          </w:tcPr>
          <w:p w:rsidR="00000000" w:rsidRDefault="007870F4">
            <w:pPr>
              <w:jc w:val="center"/>
            </w:pPr>
            <w:r>
              <w:t>2</w:t>
            </w:r>
          </w:p>
        </w:tc>
        <w:tc>
          <w:tcPr>
            <w:tcW w:w="836" w:type="dxa"/>
          </w:tcPr>
          <w:p w:rsidR="00000000" w:rsidRDefault="007870F4">
            <w:pPr>
              <w:jc w:val="center"/>
            </w:pPr>
            <w:r>
              <w:t>3 без разметки</w:t>
            </w:r>
          </w:p>
        </w:tc>
        <w:tc>
          <w:tcPr>
            <w:tcW w:w="836" w:type="dxa"/>
          </w:tcPr>
          <w:p w:rsidR="00000000" w:rsidRDefault="007870F4">
            <w:pPr>
              <w:jc w:val="center"/>
            </w:pPr>
            <w:r>
              <w:t>3 с разметкой полос движения</w:t>
            </w:r>
          </w:p>
        </w:tc>
        <w:tc>
          <w:tcPr>
            <w:tcW w:w="836" w:type="dxa"/>
          </w:tcPr>
          <w:p w:rsidR="00000000" w:rsidRDefault="007870F4">
            <w:pPr>
              <w:jc w:val="center"/>
            </w:pPr>
            <w:r>
              <w:t>4 без разделительной полосы</w:t>
            </w:r>
          </w:p>
        </w:tc>
        <w:tc>
          <w:tcPr>
            <w:tcW w:w="836" w:type="dxa"/>
          </w:tcPr>
          <w:p w:rsidR="00000000" w:rsidRDefault="007870F4">
            <w:pPr>
              <w:jc w:val="center"/>
            </w:pPr>
            <w:r>
              <w:t>4 с разделительной полосой</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12</w:t>
            </w:r>
          </w:p>
        </w:tc>
        <w:tc>
          <w:tcPr>
            <w:tcW w:w="836" w:type="dxa"/>
          </w:tcPr>
          <w:p w:rsidR="00000000" w:rsidRDefault="007870F4">
            <w:pPr>
              <w:jc w:val="center"/>
            </w:pPr>
            <w:r>
              <w:t>1,0</w:t>
            </w:r>
          </w:p>
        </w:tc>
        <w:tc>
          <w:tcPr>
            <w:tcW w:w="836" w:type="dxa"/>
          </w:tcPr>
          <w:p w:rsidR="00000000" w:rsidRDefault="007870F4">
            <w:pPr>
              <w:jc w:val="center"/>
            </w:pPr>
            <w:r>
              <w:t>1,5</w:t>
            </w:r>
          </w:p>
        </w:tc>
        <w:tc>
          <w:tcPr>
            <w:tcW w:w="836" w:type="dxa"/>
          </w:tcPr>
          <w:p w:rsidR="00000000" w:rsidRDefault="007870F4">
            <w:pPr>
              <w:jc w:val="center"/>
            </w:pPr>
            <w:r>
              <w:t>0,9</w:t>
            </w:r>
          </w:p>
        </w:tc>
        <w:tc>
          <w:tcPr>
            <w:tcW w:w="836" w:type="dxa"/>
          </w:tcPr>
          <w:p w:rsidR="00000000" w:rsidRDefault="007870F4">
            <w:pPr>
              <w:jc w:val="center"/>
            </w:pPr>
            <w:r>
              <w:t>0,8</w:t>
            </w:r>
          </w:p>
        </w:tc>
        <w:tc>
          <w:tcPr>
            <w:tcW w:w="836" w:type="dxa"/>
          </w:tcPr>
          <w:p w:rsidR="00000000" w:rsidRDefault="007870F4">
            <w:pPr>
              <w:jc w:val="center"/>
            </w:pPr>
            <w:r>
              <w:t>0,65</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697"/>
        <w:gridCol w:w="697"/>
        <w:gridCol w:w="697"/>
        <w:gridCol w:w="697"/>
        <w:gridCol w:w="697"/>
        <w:gridCol w:w="697"/>
      </w:tblGrid>
      <w:tr w:rsidR="00000000">
        <w:tblPrEx>
          <w:tblCellMar>
            <w:top w:w="0" w:type="dxa"/>
            <w:bottom w:w="0" w:type="dxa"/>
          </w:tblCellMar>
        </w:tblPrEx>
        <w:tc>
          <w:tcPr>
            <w:tcW w:w="2155" w:type="dxa"/>
          </w:tcPr>
          <w:p w:rsidR="00000000" w:rsidRDefault="007870F4">
            <w:pPr>
              <w:jc w:val="both"/>
            </w:pPr>
            <w:r>
              <w:t>Расстояние проезжей части от застройки, м, и ее характеристика</w:t>
            </w:r>
          </w:p>
        </w:tc>
        <w:tc>
          <w:tcPr>
            <w:tcW w:w="697" w:type="dxa"/>
          </w:tcPr>
          <w:p w:rsidR="00000000" w:rsidRDefault="007870F4">
            <w:pPr>
              <w:jc w:val="center"/>
            </w:pPr>
            <w:r>
              <w:t>50</w:t>
            </w:r>
            <w:r>
              <w:rPr>
                <w:vertAlign w:val="superscript"/>
              </w:rPr>
              <w:t>1)</w:t>
            </w:r>
          </w:p>
        </w:tc>
        <w:tc>
          <w:tcPr>
            <w:tcW w:w="697" w:type="dxa"/>
          </w:tcPr>
          <w:p w:rsidR="00000000" w:rsidRDefault="007870F4">
            <w:pPr>
              <w:jc w:val="center"/>
            </w:pPr>
            <w:r>
              <w:t>50-20</w:t>
            </w:r>
            <w:r>
              <w:rPr>
                <w:vertAlign w:val="superscript"/>
              </w:rPr>
              <w:t>2)</w:t>
            </w:r>
          </w:p>
        </w:tc>
        <w:tc>
          <w:tcPr>
            <w:tcW w:w="697" w:type="dxa"/>
          </w:tcPr>
          <w:p w:rsidR="00000000" w:rsidRDefault="007870F4">
            <w:pPr>
              <w:jc w:val="center"/>
            </w:pPr>
            <w:r>
              <w:t>50-20</w:t>
            </w:r>
            <w:r>
              <w:rPr>
                <w:vertAlign w:val="superscript"/>
              </w:rPr>
              <w:t>3)</w:t>
            </w:r>
          </w:p>
        </w:tc>
        <w:tc>
          <w:tcPr>
            <w:tcW w:w="697" w:type="dxa"/>
          </w:tcPr>
          <w:p w:rsidR="00000000" w:rsidRDefault="007870F4">
            <w:pPr>
              <w:jc w:val="center"/>
            </w:pPr>
            <w:r>
              <w:t>20-10</w:t>
            </w:r>
            <w:r>
              <w:rPr>
                <w:vertAlign w:val="superscript"/>
              </w:rPr>
              <w:t>3)</w:t>
            </w:r>
          </w:p>
        </w:tc>
        <w:tc>
          <w:tcPr>
            <w:tcW w:w="697" w:type="dxa"/>
          </w:tcPr>
          <w:p w:rsidR="00000000" w:rsidRDefault="007870F4">
            <w:pPr>
              <w:jc w:val="center"/>
            </w:pPr>
            <w:r>
              <w:t>10</w:t>
            </w:r>
            <w:r>
              <w:rPr>
                <w:vertAlign w:val="superscript"/>
              </w:rPr>
              <w:t>4)</w:t>
            </w:r>
          </w:p>
        </w:tc>
        <w:tc>
          <w:tcPr>
            <w:tcW w:w="697" w:type="dxa"/>
          </w:tcPr>
          <w:p w:rsidR="00000000" w:rsidRDefault="007870F4">
            <w:pPr>
              <w:jc w:val="center"/>
            </w:pPr>
            <w:r>
              <w:t>10</w:t>
            </w:r>
            <w:r>
              <w:rPr>
                <w:vertAlign w:val="superscript"/>
              </w:rPr>
              <w:t>5)</w:t>
            </w:r>
          </w:p>
        </w:tc>
      </w:tr>
      <w:tr w:rsidR="00000000">
        <w:tblPrEx>
          <w:tblCellMar>
            <w:top w:w="0" w:type="dxa"/>
            <w:bottom w:w="0" w:type="dxa"/>
          </w:tblCellMar>
        </w:tblPrEx>
        <w:tc>
          <w:tcPr>
            <w:tcW w:w="2155" w:type="dxa"/>
          </w:tcPr>
          <w:p w:rsidR="00000000" w:rsidRDefault="007870F4">
            <w:pPr>
              <w:jc w:val="both"/>
            </w:pPr>
            <w:r>
              <w:rPr>
                <w:i/>
              </w:rPr>
              <w:t>К</w:t>
            </w:r>
            <w:r>
              <w:rPr>
                <w:i/>
                <w:vertAlign w:val="superscript"/>
              </w:rPr>
              <w:t>6)</w:t>
            </w:r>
            <w:r>
              <w:rPr>
                <w:i/>
                <w:vertAlign w:val="subscript"/>
              </w:rPr>
              <w:t>13</w:t>
            </w:r>
          </w:p>
        </w:tc>
        <w:tc>
          <w:tcPr>
            <w:tcW w:w="697" w:type="dxa"/>
          </w:tcPr>
          <w:p w:rsidR="00000000" w:rsidRDefault="007870F4">
            <w:pPr>
              <w:jc w:val="center"/>
            </w:pPr>
            <w:r>
              <w:t>1,0</w:t>
            </w:r>
          </w:p>
        </w:tc>
        <w:tc>
          <w:tcPr>
            <w:tcW w:w="697" w:type="dxa"/>
          </w:tcPr>
          <w:p w:rsidR="00000000" w:rsidRDefault="007870F4">
            <w:pPr>
              <w:jc w:val="center"/>
            </w:pPr>
            <w:r>
              <w:t>1,25</w:t>
            </w:r>
          </w:p>
        </w:tc>
        <w:tc>
          <w:tcPr>
            <w:tcW w:w="697" w:type="dxa"/>
          </w:tcPr>
          <w:p w:rsidR="00000000" w:rsidRDefault="007870F4">
            <w:pPr>
              <w:jc w:val="center"/>
            </w:pPr>
            <w:r>
              <w:t>2,5</w:t>
            </w:r>
          </w:p>
        </w:tc>
        <w:tc>
          <w:tcPr>
            <w:tcW w:w="697" w:type="dxa"/>
          </w:tcPr>
          <w:p w:rsidR="00000000" w:rsidRDefault="007870F4">
            <w:pPr>
              <w:jc w:val="center"/>
            </w:pPr>
            <w:r>
              <w:t>5,0</w:t>
            </w:r>
          </w:p>
        </w:tc>
        <w:tc>
          <w:tcPr>
            <w:tcW w:w="697" w:type="dxa"/>
          </w:tcPr>
          <w:p w:rsidR="00000000" w:rsidRDefault="007870F4">
            <w:pPr>
              <w:jc w:val="center"/>
            </w:pPr>
            <w:r>
              <w:t>7,5</w:t>
            </w:r>
          </w:p>
        </w:tc>
        <w:tc>
          <w:tcPr>
            <w:tcW w:w="697" w:type="dxa"/>
          </w:tcPr>
          <w:p w:rsidR="00000000" w:rsidRDefault="007870F4">
            <w:pPr>
              <w:jc w:val="center"/>
            </w:pPr>
            <w:r>
              <w:t>10,0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697"/>
        <w:gridCol w:w="697"/>
        <w:gridCol w:w="697"/>
        <w:gridCol w:w="697"/>
        <w:gridCol w:w="697"/>
        <w:gridCol w:w="697"/>
      </w:tblGrid>
      <w:tr w:rsidR="00000000">
        <w:tblPrEx>
          <w:tblCellMar>
            <w:top w:w="0" w:type="dxa"/>
            <w:bottom w:w="0" w:type="dxa"/>
          </w:tblCellMar>
        </w:tblPrEx>
        <w:tc>
          <w:tcPr>
            <w:tcW w:w="2155" w:type="dxa"/>
          </w:tcPr>
          <w:p w:rsidR="00000000" w:rsidRDefault="007870F4">
            <w:pPr>
              <w:jc w:val="both"/>
            </w:pPr>
            <w:r>
              <w:t>Длина населенного пункта, км</w:t>
            </w:r>
          </w:p>
        </w:tc>
        <w:tc>
          <w:tcPr>
            <w:tcW w:w="697" w:type="dxa"/>
          </w:tcPr>
          <w:p w:rsidR="00000000" w:rsidRDefault="007870F4">
            <w:pPr>
              <w:jc w:val="center"/>
            </w:pPr>
            <w:r>
              <w:t>0,5</w:t>
            </w:r>
          </w:p>
        </w:tc>
        <w:tc>
          <w:tcPr>
            <w:tcW w:w="697" w:type="dxa"/>
          </w:tcPr>
          <w:p w:rsidR="00000000" w:rsidRDefault="007870F4">
            <w:pPr>
              <w:jc w:val="center"/>
            </w:pPr>
            <w:r>
              <w:t>1</w:t>
            </w:r>
          </w:p>
        </w:tc>
        <w:tc>
          <w:tcPr>
            <w:tcW w:w="697" w:type="dxa"/>
          </w:tcPr>
          <w:p w:rsidR="00000000" w:rsidRDefault="007870F4">
            <w:pPr>
              <w:jc w:val="center"/>
            </w:pPr>
            <w:r>
              <w:t>2</w:t>
            </w:r>
          </w:p>
        </w:tc>
        <w:tc>
          <w:tcPr>
            <w:tcW w:w="697" w:type="dxa"/>
          </w:tcPr>
          <w:p w:rsidR="00000000" w:rsidRDefault="007870F4">
            <w:pPr>
              <w:jc w:val="center"/>
            </w:pPr>
            <w:r>
              <w:t>3</w:t>
            </w:r>
          </w:p>
        </w:tc>
        <w:tc>
          <w:tcPr>
            <w:tcW w:w="697" w:type="dxa"/>
          </w:tcPr>
          <w:p w:rsidR="00000000" w:rsidRDefault="007870F4">
            <w:pPr>
              <w:jc w:val="center"/>
            </w:pPr>
            <w:r>
              <w:t>5</w:t>
            </w:r>
          </w:p>
        </w:tc>
        <w:tc>
          <w:tcPr>
            <w:tcW w:w="697" w:type="dxa"/>
          </w:tcPr>
          <w:p w:rsidR="00000000" w:rsidRDefault="007870F4">
            <w:pPr>
              <w:jc w:val="center"/>
            </w:pPr>
            <w:r>
              <w:t>6</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14</w:t>
            </w:r>
          </w:p>
        </w:tc>
        <w:tc>
          <w:tcPr>
            <w:tcW w:w="697" w:type="dxa"/>
          </w:tcPr>
          <w:p w:rsidR="00000000" w:rsidRDefault="007870F4">
            <w:pPr>
              <w:jc w:val="center"/>
            </w:pPr>
            <w:r>
              <w:t>1</w:t>
            </w:r>
          </w:p>
        </w:tc>
        <w:tc>
          <w:tcPr>
            <w:tcW w:w="697" w:type="dxa"/>
          </w:tcPr>
          <w:p w:rsidR="00000000" w:rsidRDefault="007870F4">
            <w:pPr>
              <w:jc w:val="center"/>
            </w:pPr>
            <w:r>
              <w:t>1,2</w:t>
            </w:r>
          </w:p>
        </w:tc>
        <w:tc>
          <w:tcPr>
            <w:tcW w:w="697" w:type="dxa"/>
          </w:tcPr>
          <w:p w:rsidR="00000000" w:rsidRDefault="007870F4">
            <w:pPr>
              <w:jc w:val="center"/>
            </w:pPr>
            <w:r>
              <w:t>1,7</w:t>
            </w:r>
          </w:p>
        </w:tc>
        <w:tc>
          <w:tcPr>
            <w:tcW w:w="697" w:type="dxa"/>
          </w:tcPr>
          <w:p w:rsidR="00000000" w:rsidRDefault="007870F4">
            <w:pPr>
              <w:jc w:val="center"/>
            </w:pPr>
            <w:r>
              <w:t>2,2</w:t>
            </w:r>
          </w:p>
        </w:tc>
        <w:tc>
          <w:tcPr>
            <w:tcW w:w="697" w:type="dxa"/>
          </w:tcPr>
          <w:p w:rsidR="00000000" w:rsidRDefault="007870F4">
            <w:pPr>
              <w:jc w:val="center"/>
            </w:pPr>
            <w:r>
              <w:t>2,7</w:t>
            </w:r>
          </w:p>
        </w:tc>
        <w:tc>
          <w:tcPr>
            <w:tcW w:w="697" w:type="dxa"/>
          </w:tcPr>
          <w:p w:rsidR="00000000" w:rsidRDefault="007870F4">
            <w:pPr>
              <w:jc w:val="center"/>
            </w:pPr>
            <w:r>
              <w:t>3</w:t>
            </w:r>
            <w:r>
              <w:t>,0</w:t>
            </w:r>
          </w:p>
        </w:tc>
      </w:tr>
    </w:tbl>
    <w:p w:rsidR="00000000" w:rsidRDefault="007870F4">
      <w:pPr>
        <w:spacing w:before="120"/>
        <w:ind w:firstLine="284"/>
        <w:jc w:val="both"/>
      </w:pPr>
      <w:r>
        <w:t xml:space="preserve">1 Населенный пункт с одной стороны дороги. </w:t>
      </w:r>
    </w:p>
    <w:p w:rsidR="00000000" w:rsidRDefault="007870F4">
      <w:pPr>
        <w:ind w:firstLine="284"/>
        <w:jc w:val="both"/>
      </w:pPr>
      <w:r>
        <w:t xml:space="preserve">2 То же, имеются тротуары или пешеходные дорожки. </w:t>
      </w:r>
    </w:p>
    <w:p w:rsidR="00000000" w:rsidRDefault="007870F4">
      <w:pPr>
        <w:ind w:firstLine="284"/>
        <w:jc w:val="both"/>
      </w:pPr>
      <w:r>
        <w:t>3 Населенный пункт с двух сторон дороги, имеются тротуары и полосы местного движения.</w:t>
      </w:r>
    </w:p>
    <w:p w:rsidR="00000000" w:rsidRDefault="007870F4">
      <w:pPr>
        <w:ind w:firstLine="284"/>
        <w:jc w:val="both"/>
      </w:pPr>
      <w:r>
        <w:t xml:space="preserve">4 Для местного движения полосы отсутствуют, имеются тротуары. </w:t>
      </w:r>
    </w:p>
    <w:p w:rsidR="00000000" w:rsidRDefault="007870F4">
      <w:pPr>
        <w:ind w:firstLine="284"/>
        <w:jc w:val="both"/>
      </w:pPr>
      <w:r>
        <w:t xml:space="preserve">5 Полосы для местного движения и тротуары отсутствуют. </w:t>
      </w:r>
    </w:p>
    <w:p w:rsidR="00000000" w:rsidRDefault="007870F4">
      <w:pPr>
        <w:spacing w:after="120"/>
        <w:ind w:firstLine="284"/>
        <w:jc w:val="both"/>
      </w:pPr>
      <w:r>
        <w:t xml:space="preserve">6 Цели при характеристиках застройки, указанных в сносках 3, 4 и 5, населенный пункт находится с одной стороны дороги, значения </w:t>
      </w:r>
      <w:r>
        <w:rPr>
          <w:i/>
        </w:rPr>
        <w:t>К</w:t>
      </w:r>
      <w:r>
        <w:rPr>
          <w:i/>
          <w:vertAlign w:val="subscript"/>
        </w:rPr>
        <w:t>13</w:t>
      </w:r>
      <w:r>
        <w:t xml:space="preserve"> берутся вдвое меньшими.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1394"/>
        <w:gridCol w:w="1394"/>
        <w:gridCol w:w="1394"/>
      </w:tblGrid>
      <w:tr w:rsidR="00000000">
        <w:tblPrEx>
          <w:tblCellMar>
            <w:top w:w="0" w:type="dxa"/>
            <w:bottom w:w="0" w:type="dxa"/>
          </w:tblCellMar>
        </w:tblPrEx>
        <w:tc>
          <w:tcPr>
            <w:tcW w:w="2155" w:type="dxa"/>
          </w:tcPr>
          <w:p w:rsidR="00000000" w:rsidRDefault="007870F4">
            <w:pPr>
              <w:jc w:val="both"/>
            </w:pPr>
            <w:r>
              <w:t>Длина участков на подходах к населенным пунктам, м</w:t>
            </w:r>
          </w:p>
        </w:tc>
        <w:tc>
          <w:tcPr>
            <w:tcW w:w="1394" w:type="dxa"/>
          </w:tcPr>
          <w:p w:rsidR="00000000" w:rsidRDefault="007870F4">
            <w:pPr>
              <w:jc w:val="center"/>
            </w:pPr>
            <w:r>
              <w:t>0-100</w:t>
            </w:r>
          </w:p>
        </w:tc>
        <w:tc>
          <w:tcPr>
            <w:tcW w:w="1394" w:type="dxa"/>
          </w:tcPr>
          <w:p w:rsidR="00000000" w:rsidRDefault="007870F4">
            <w:pPr>
              <w:jc w:val="center"/>
            </w:pPr>
            <w:r>
              <w:t>100-200</w:t>
            </w:r>
          </w:p>
        </w:tc>
        <w:tc>
          <w:tcPr>
            <w:tcW w:w="1394" w:type="dxa"/>
          </w:tcPr>
          <w:p w:rsidR="00000000" w:rsidRDefault="007870F4">
            <w:pPr>
              <w:jc w:val="center"/>
            </w:pPr>
            <w:r>
              <w:t>200-400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15</w:t>
            </w:r>
          </w:p>
        </w:tc>
        <w:tc>
          <w:tcPr>
            <w:tcW w:w="1394" w:type="dxa"/>
          </w:tcPr>
          <w:p w:rsidR="00000000" w:rsidRDefault="007870F4">
            <w:pPr>
              <w:jc w:val="center"/>
            </w:pPr>
            <w:r>
              <w:t>2,5</w:t>
            </w:r>
          </w:p>
        </w:tc>
        <w:tc>
          <w:tcPr>
            <w:tcW w:w="1394" w:type="dxa"/>
          </w:tcPr>
          <w:p w:rsidR="00000000" w:rsidRDefault="007870F4">
            <w:pPr>
              <w:jc w:val="center"/>
            </w:pPr>
            <w:r>
              <w:t>1,9</w:t>
            </w:r>
          </w:p>
        </w:tc>
        <w:tc>
          <w:tcPr>
            <w:tcW w:w="1394" w:type="dxa"/>
          </w:tcPr>
          <w:p w:rsidR="00000000" w:rsidRDefault="007870F4">
            <w:pPr>
              <w:jc w:val="center"/>
            </w:pPr>
            <w:r>
              <w:t>1,5</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992"/>
        <w:gridCol w:w="797"/>
        <w:gridCol w:w="797"/>
        <w:gridCol w:w="797"/>
        <w:gridCol w:w="797"/>
      </w:tblGrid>
      <w:tr w:rsidR="00000000">
        <w:tblPrEx>
          <w:tblCellMar>
            <w:top w:w="0" w:type="dxa"/>
            <w:bottom w:w="0" w:type="dxa"/>
          </w:tblCellMar>
        </w:tblPrEx>
        <w:tc>
          <w:tcPr>
            <w:tcW w:w="2155" w:type="dxa"/>
          </w:tcPr>
          <w:p w:rsidR="00000000" w:rsidRDefault="007870F4">
            <w:pPr>
              <w:jc w:val="both"/>
            </w:pPr>
            <w:r>
              <w:t>Характеристика покрытий</w:t>
            </w:r>
          </w:p>
        </w:tc>
        <w:tc>
          <w:tcPr>
            <w:tcW w:w="992" w:type="dxa"/>
          </w:tcPr>
          <w:p w:rsidR="00000000" w:rsidRDefault="007870F4">
            <w:pPr>
              <w:jc w:val="center"/>
            </w:pPr>
            <w:r>
              <w:t>Скользкое, покрытое грязью</w:t>
            </w:r>
          </w:p>
        </w:tc>
        <w:tc>
          <w:tcPr>
            <w:tcW w:w="797" w:type="dxa"/>
          </w:tcPr>
          <w:p w:rsidR="00000000" w:rsidRDefault="007870F4">
            <w:pPr>
              <w:jc w:val="center"/>
            </w:pPr>
            <w:r>
              <w:t>Скользкое</w:t>
            </w:r>
          </w:p>
        </w:tc>
        <w:tc>
          <w:tcPr>
            <w:tcW w:w="797" w:type="dxa"/>
          </w:tcPr>
          <w:p w:rsidR="00000000" w:rsidRDefault="007870F4">
            <w:pPr>
              <w:jc w:val="center"/>
            </w:pPr>
            <w:r>
              <w:t>Чистое, сухое</w:t>
            </w:r>
          </w:p>
        </w:tc>
        <w:tc>
          <w:tcPr>
            <w:tcW w:w="797" w:type="dxa"/>
          </w:tcPr>
          <w:p w:rsidR="00000000" w:rsidRDefault="007870F4">
            <w:pPr>
              <w:jc w:val="center"/>
            </w:pPr>
            <w:r>
              <w:t>Шероховатое старое</w:t>
            </w:r>
          </w:p>
        </w:tc>
        <w:tc>
          <w:tcPr>
            <w:tcW w:w="797" w:type="dxa"/>
          </w:tcPr>
          <w:p w:rsidR="00000000" w:rsidRDefault="007870F4">
            <w:pPr>
              <w:jc w:val="center"/>
            </w:pPr>
            <w:r>
              <w:t>Шероховатое новое</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7870F4">
            <w:pPr>
              <w:jc w:val="both"/>
            </w:pPr>
            <w:r>
              <w:t>Коэффициент сцепления при скорости 60 км</w:t>
            </w:r>
            <w:r>
              <w:rPr>
                <w:lang w:val="en-US"/>
              </w:rPr>
              <w:t>/</w:t>
            </w:r>
            <w:r>
              <w:t>ч</w:t>
            </w:r>
          </w:p>
        </w:tc>
        <w:tc>
          <w:tcPr>
            <w:tcW w:w="836" w:type="dxa"/>
          </w:tcPr>
          <w:p w:rsidR="00000000" w:rsidRDefault="007870F4">
            <w:pPr>
              <w:jc w:val="center"/>
            </w:pPr>
            <w:r>
              <w:t>0,2-0,3</w:t>
            </w:r>
          </w:p>
        </w:tc>
        <w:tc>
          <w:tcPr>
            <w:tcW w:w="836" w:type="dxa"/>
          </w:tcPr>
          <w:p w:rsidR="00000000" w:rsidRDefault="007870F4">
            <w:pPr>
              <w:jc w:val="center"/>
            </w:pPr>
            <w:r>
              <w:t>0,4</w:t>
            </w:r>
          </w:p>
        </w:tc>
        <w:tc>
          <w:tcPr>
            <w:tcW w:w="836" w:type="dxa"/>
          </w:tcPr>
          <w:p w:rsidR="00000000" w:rsidRDefault="007870F4">
            <w:pPr>
              <w:jc w:val="center"/>
            </w:pPr>
            <w:r>
              <w:t>0,6</w:t>
            </w:r>
          </w:p>
        </w:tc>
        <w:tc>
          <w:tcPr>
            <w:tcW w:w="836" w:type="dxa"/>
          </w:tcPr>
          <w:p w:rsidR="00000000" w:rsidRDefault="007870F4">
            <w:pPr>
              <w:jc w:val="center"/>
            </w:pPr>
            <w:r>
              <w:t>0,7</w:t>
            </w:r>
          </w:p>
        </w:tc>
        <w:tc>
          <w:tcPr>
            <w:tcW w:w="836" w:type="dxa"/>
          </w:tcPr>
          <w:p w:rsidR="00000000" w:rsidRDefault="007870F4">
            <w:pPr>
              <w:jc w:val="center"/>
            </w:pPr>
            <w:r>
              <w:t>0,75</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16</w:t>
            </w:r>
          </w:p>
        </w:tc>
        <w:tc>
          <w:tcPr>
            <w:tcW w:w="836" w:type="dxa"/>
          </w:tcPr>
          <w:p w:rsidR="00000000" w:rsidRDefault="007870F4">
            <w:pPr>
              <w:jc w:val="center"/>
            </w:pPr>
            <w:r>
              <w:t>2,5</w:t>
            </w:r>
          </w:p>
        </w:tc>
        <w:tc>
          <w:tcPr>
            <w:tcW w:w="836" w:type="dxa"/>
          </w:tcPr>
          <w:p w:rsidR="00000000" w:rsidRDefault="007870F4">
            <w:pPr>
              <w:jc w:val="center"/>
            </w:pPr>
            <w:r>
              <w:t>2,0</w:t>
            </w:r>
          </w:p>
        </w:tc>
        <w:tc>
          <w:tcPr>
            <w:tcW w:w="836" w:type="dxa"/>
          </w:tcPr>
          <w:p w:rsidR="00000000" w:rsidRDefault="007870F4">
            <w:pPr>
              <w:jc w:val="center"/>
            </w:pPr>
            <w:r>
              <w:t>1,3</w:t>
            </w:r>
          </w:p>
        </w:tc>
        <w:tc>
          <w:tcPr>
            <w:tcW w:w="836" w:type="dxa"/>
          </w:tcPr>
          <w:p w:rsidR="00000000" w:rsidRDefault="007870F4">
            <w:pPr>
              <w:jc w:val="center"/>
            </w:pPr>
            <w:r>
              <w:t>1,0</w:t>
            </w:r>
          </w:p>
        </w:tc>
        <w:tc>
          <w:tcPr>
            <w:tcW w:w="836" w:type="dxa"/>
          </w:tcPr>
          <w:p w:rsidR="00000000" w:rsidRDefault="007870F4">
            <w:pPr>
              <w:jc w:val="center"/>
            </w:pPr>
            <w:r>
              <w:t>0,75</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697"/>
        <w:gridCol w:w="697"/>
        <w:gridCol w:w="697"/>
        <w:gridCol w:w="697"/>
        <w:gridCol w:w="697"/>
        <w:gridCol w:w="697"/>
      </w:tblGrid>
      <w:tr w:rsidR="00000000">
        <w:tblPrEx>
          <w:tblCellMar>
            <w:top w:w="0" w:type="dxa"/>
            <w:bottom w:w="0" w:type="dxa"/>
          </w:tblCellMar>
        </w:tblPrEx>
        <w:tc>
          <w:tcPr>
            <w:tcW w:w="2155" w:type="dxa"/>
          </w:tcPr>
          <w:p w:rsidR="00000000" w:rsidRDefault="007870F4">
            <w:pPr>
              <w:jc w:val="both"/>
            </w:pPr>
            <w:r>
              <w:t>Ширина разделительной полосы, м</w:t>
            </w:r>
          </w:p>
        </w:tc>
        <w:tc>
          <w:tcPr>
            <w:tcW w:w="697" w:type="dxa"/>
          </w:tcPr>
          <w:p w:rsidR="00000000" w:rsidRDefault="007870F4">
            <w:pPr>
              <w:jc w:val="center"/>
            </w:pPr>
            <w:r>
              <w:t>1</w:t>
            </w:r>
          </w:p>
        </w:tc>
        <w:tc>
          <w:tcPr>
            <w:tcW w:w="697" w:type="dxa"/>
          </w:tcPr>
          <w:p w:rsidR="00000000" w:rsidRDefault="007870F4">
            <w:pPr>
              <w:jc w:val="center"/>
            </w:pPr>
            <w:r>
              <w:t>2</w:t>
            </w:r>
          </w:p>
        </w:tc>
        <w:tc>
          <w:tcPr>
            <w:tcW w:w="697" w:type="dxa"/>
          </w:tcPr>
          <w:p w:rsidR="00000000" w:rsidRDefault="007870F4">
            <w:pPr>
              <w:jc w:val="center"/>
            </w:pPr>
            <w:r>
              <w:t>3</w:t>
            </w:r>
          </w:p>
        </w:tc>
        <w:tc>
          <w:tcPr>
            <w:tcW w:w="697" w:type="dxa"/>
          </w:tcPr>
          <w:p w:rsidR="00000000" w:rsidRDefault="007870F4">
            <w:pPr>
              <w:jc w:val="center"/>
            </w:pPr>
            <w:r>
              <w:t>5</w:t>
            </w:r>
          </w:p>
        </w:tc>
        <w:tc>
          <w:tcPr>
            <w:tcW w:w="697" w:type="dxa"/>
          </w:tcPr>
          <w:p w:rsidR="00000000" w:rsidRDefault="007870F4">
            <w:pPr>
              <w:jc w:val="center"/>
            </w:pPr>
            <w:r>
              <w:t>10</w:t>
            </w:r>
          </w:p>
        </w:tc>
        <w:tc>
          <w:tcPr>
            <w:tcW w:w="697" w:type="dxa"/>
          </w:tcPr>
          <w:p w:rsidR="00000000" w:rsidRDefault="007870F4">
            <w:pPr>
              <w:jc w:val="center"/>
            </w:pPr>
            <w:r>
              <w:t>15</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17</w:t>
            </w:r>
          </w:p>
        </w:tc>
        <w:tc>
          <w:tcPr>
            <w:tcW w:w="697" w:type="dxa"/>
          </w:tcPr>
          <w:p w:rsidR="00000000" w:rsidRDefault="007870F4">
            <w:pPr>
              <w:jc w:val="center"/>
            </w:pPr>
            <w:r>
              <w:t>2,5</w:t>
            </w:r>
          </w:p>
        </w:tc>
        <w:tc>
          <w:tcPr>
            <w:tcW w:w="697" w:type="dxa"/>
          </w:tcPr>
          <w:p w:rsidR="00000000" w:rsidRDefault="007870F4">
            <w:pPr>
              <w:jc w:val="center"/>
            </w:pPr>
            <w:r>
              <w:t>2,0</w:t>
            </w:r>
          </w:p>
        </w:tc>
        <w:tc>
          <w:tcPr>
            <w:tcW w:w="697" w:type="dxa"/>
          </w:tcPr>
          <w:p w:rsidR="00000000" w:rsidRDefault="007870F4">
            <w:pPr>
              <w:jc w:val="center"/>
            </w:pPr>
            <w:r>
              <w:t>1,5</w:t>
            </w:r>
          </w:p>
        </w:tc>
        <w:tc>
          <w:tcPr>
            <w:tcW w:w="697" w:type="dxa"/>
          </w:tcPr>
          <w:p w:rsidR="00000000" w:rsidRDefault="007870F4">
            <w:pPr>
              <w:jc w:val="center"/>
            </w:pPr>
            <w:r>
              <w:t>1</w:t>
            </w:r>
          </w:p>
        </w:tc>
        <w:tc>
          <w:tcPr>
            <w:tcW w:w="697" w:type="dxa"/>
          </w:tcPr>
          <w:p w:rsidR="00000000" w:rsidRDefault="007870F4">
            <w:pPr>
              <w:jc w:val="center"/>
            </w:pPr>
            <w:r>
              <w:t>0,5</w:t>
            </w:r>
          </w:p>
        </w:tc>
        <w:tc>
          <w:tcPr>
            <w:tcW w:w="697" w:type="dxa"/>
          </w:tcPr>
          <w:p w:rsidR="00000000" w:rsidRDefault="007870F4">
            <w:pPr>
              <w:jc w:val="center"/>
            </w:pPr>
            <w:r>
              <w:t>0,4</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697"/>
        <w:gridCol w:w="697"/>
        <w:gridCol w:w="697"/>
        <w:gridCol w:w="697"/>
        <w:gridCol w:w="697"/>
        <w:gridCol w:w="697"/>
      </w:tblGrid>
      <w:tr w:rsidR="00000000">
        <w:tblPrEx>
          <w:tblCellMar>
            <w:top w:w="0" w:type="dxa"/>
            <w:bottom w:w="0" w:type="dxa"/>
          </w:tblCellMar>
        </w:tblPrEx>
        <w:tc>
          <w:tcPr>
            <w:tcW w:w="2155" w:type="dxa"/>
          </w:tcPr>
          <w:p w:rsidR="00000000" w:rsidRDefault="007870F4">
            <w:pPr>
              <w:jc w:val="both"/>
            </w:pPr>
            <w:r>
              <w:t>Расстояние от кромки проезжей части до обрыва глубиной более 5 м*, м</w:t>
            </w:r>
          </w:p>
        </w:tc>
        <w:tc>
          <w:tcPr>
            <w:tcW w:w="697" w:type="dxa"/>
          </w:tcPr>
          <w:p w:rsidR="00000000" w:rsidRDefault="007870F4">
            <w:pPr>
              <w:jc w:val="center"/>
            </w:pPr>
            <w:r>
              <w:t>0,5</w:t>
            </w:r>
          </w:p>
        </w:tc>
        <w:tc>
          <w:tcPr>
            <w:tcW w:w="697" w:type="dxa"/>
          </w:tcPr>
          <w:p w:rsidR="00000000" w:rsidRDefault="007870F4">
            <w:pPr>
              <w:jc w:val="center"/>
            </w:pPr>
            <w:r>
              <w:t>1,0</w:t>
            </w:r>
          </w:p>
        </w:tc>
        <w:tc>
          <w:tcPr>
            <w:tcW w:w="697" w:type="dxa"/>
          </w:tcPr>
          <w:p w:rsidR="00000000" w:rsidRDefault="007870F4">
            <w:pPr>
              <w:jc w:val="center"/>
            </w:pPr>
            <w:r>
              <w:t>1,5</w:t>
            </w:r>
          </w:p>
        </w:tc>
        <w:tc>
          <w:tcPr>
            <w:tcW w:w="697" w:type="dxa"/>
          </w:tcPr>
          <w:p w:rsidR="00000000" w:rsidRDefault="007870F4">
            <w:pPr>
              <w:jc w:val="center"/>
            </w:pPr>
            <w:r>
              <w:t>2</w:t>
            </w:r>
          </w:p>
        </w:tc>
        <w:tc>
          <w:tcPr>
            <w:tcW w:w="697" w:type="dxa"/>
          </w:tcPr>
          <w:p w:rsidR="00000000" w:rsidRDefault="007870F4">
            <w:pPr>
              <w:jc w:val="center"/>
            </w:pPr>
            <w:r>
              <w:t>3</w:t>
            </w:r>
          </w:p>
        </w:tc>
        <w:tc>
          <w:tcPr>
            <w:tcW w:w="697" w:type="dxa"/>
          </w:tcPr>
          <w:p w:rsidR="00000000" w:rsidRDefault="007870F4">
            <w:pPr>
              <w:jc w:val="center"/>
            </w:pPr>
            <w:r>
              <w:t>5</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18</w:t>
            </w:r>
            <w:r>
              <w:t xml:space="preserve"> без ограждений</w:t>
            </w:r>
          </w:p>
        </w:tc>
        <w:tc>
          <w:tcPr>
            <w:tcW w:w="697" w:type="dxa"/>
          </w:tcPr>
          <w:p w:rsidR="00000000" w:rsidRDefault="007870F4">
            <w:pPr>
              <w:jc w:val="center"/>
            </w:pPr>
            <w:r>
              <w:t>4,3</w:t>
            </w:r>
          </w:p>
        </w:tc>
        <w:tc>
          <w:tcPr>
            <w:tcW w:w="697" w:type="dxa"/>
          </w:tcPr>
          <w:p w:rsidR="00000000" w:rsidRDefault="007870F4">
            <w:pPr>
              <w:jc w:val="center"/>
            </w:pPr>
            <w:r>
              <w:t>3,7</w:t>
            </w:r>
          </w:p>
        </w:tc>
        <w:tc>
          <w:tcPr>
            <w:tcW w:w="697" w:type="dxa"/>
          </w:tcPr>
          <w:p w:rsidR="00000000" w:rsidRDefault="007870F4">
            <w:pPr>
              <w:jc w:val="center"/>
            </w:pPr>
            <w:r>
              <w:t>3,2</w:t>
            </w:r>
          </w:p>
        </w:tc>
        <w:tc>
          <w:tcPr>
            <w:tcW w:w="697" w:type="dxa"/>
          </w:tcPr>
          <w:p w:rsidR="00000000" w:rsidRDefault="007870F4">
            <w:pPr>
              <w:jc w:val="center"/>
            </w:pPr>
            <w:r>
              <w:t>2,75</w:t>
            </w:r>
          </w:p>
        </w:tc>
        <w:tc>
          <w:tcPr>
            <w:tcW w:w="697" w:type="dxa"/>
          </w:tcPr>
          <w:p w:rsidR="00000000" w:rsidRDefault="007870F4">
            <w:pPr>
              <w:jc w:val="center"/>
            </w:pPr>
            <w:r>
              <w:t>2,0</w:t>
            </w:r>
          </w:p>
        </w:tc>
        <w:tc>
          <w:tcPr>
            <w:tcW w:w="697" w:type="dxa"/>
          </w:tcPr>
          <w:p w:rsidR="00000000" w:rsidRDefault="007870F4">
            <w:pPr>
              <w:jc w:val="center"/>
            </w:pPr>
            <w:r>
              <w:t>1,0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18</w:t>
            </w:r>
            <w:r>
              <w:t xml:space="preserve"> с ограждениями</w:t>
            </w:r>
          </w:p>
        </w:tc>
        <w:tc>
          <w:tcPr>
            <w:tcW w:w="697" w:type="dxa"/>
          </w:tcPr>
          <w:p w:rsidR="00000000" w:rsidRDefault="007870F4">
            <w:pPr>
              <w:jc w:val="center"/>
            </w:pPr>
            <w:r>
              <w:t>2,2</w:t>
            </w:r>
          </w:p>
        </w:tc>
        <w:tc>
          <w:tcPr>
            <w:tcW w:w="697" w:type="dxa"/>
          </w:tcPr>
          <w:p w:rsidR="00000000" w:rsidRDefault="007870F4">
            <w:pPr>
              <w:jc w:val="center"/>
            </w:pPr>
            <w:r>
              <w:t>2,0</w:t>
            </w:r>
          </w:p>
        </w:tc>
        <w:tc>
          <w:tcPr>
            <w:tcW w:w="697" w:type="dxa"/>
          </w:tcPr>
          <w:p w:rsidR="00000000" w:rsidRDefault="007870F4">
            <w:pPr>
              <w:jc w:val="center"/>
            </w:pPr>
            <w:r>
              <w:t>1,85</w:t>
            </w:r>
          </w:p>
        </w:tc>
        <w:tc>
          <w:tcPr>
            <w:tcW w:w="697" w:type="dxa"/>
          </w:tcPr>
          <w:p w:rsidR="00000000" w:rsidRDefault="007870F4">
            <w:pPr>
              <w:jc w:val="center"/>
            </w:pPr>
            <w:r>
              <w:t>1,75</w:t>
            </w:r>
          </w:p>
        </w:tc>
        <w:tc>
          <w:tcPr>
            <w:tcW w:w="697" w:type="dxa"/>
          </w:tcPr>
          <w:p w:rsidR="00000000" w:rsidRDefault="007870F4">
            <w:pPr>
              <w:jc w:val="center"/>
            </w:pPr>
            <w:r>
              <w:t>1,4</w:t>
            </w:r>
          </w:p>
        </w:tc>
        <w:tc>
          <w:tcPr>
            <w:tcW w:w="697" w:type="dxa"/>
          </w:tcPr>
          <w:p w:rsidR="00000000" w:rsidRDefault="007870F4">
            <w:pPr>
              <w:jc w:val="center"/>
            </w:pPr>
            <w:r>
              <w:t>1,0</w:t>
            </w:r>
          </w:p>
        </w:tc>
      </w:tr>
    </w:tbl>
    <w:p w:rsidR="00000000" w:rsidRDefault="007870F4">
      <w:pPr>
        <w:spacing w:before="120"/>
        <w:ind w:firstLine="284"/>
        <w:jc w:val="both"/>
      </w:pPr>
      <w:r>
        <w:t>* При г</w:t>
      </w:r>
      <w:r>
        <w:t xml:space="preserve">лубине оврага 5 м и менее коэффициент </w:t>
      </w:r>
      <w:r>
        <w:rPr>
          <w:i/>
        </w:rPr>
        <w:t>К</w:t>
      </w:r>
      <w:r>
        <w:rPr>
          <w:i/>
          <w:vertAlign w:val="subscript"/>
        </w:rPr>
        <w:t>18</w:t>
      </w:r>
      <w:r>
        <w:t xml:space="preserve"> принимают равным 1,0. </w:t>
      </w:r>
    </w:p>
    <w:p w:rsidR="00000000" w:rsidRDefault="007870F4">
      <w:pPr>
        <w:ind w:firstLine="284"/>
        <w:jc w:val="both"/>
      </w:pPr>
      <w:r>
        <w:t>При построении графиков коэффициентов аварийности вручную значения частных коэффициентов аварийности для разных участков не интерполируют, а принимают ближайшее из приведенных.</w:t>
      </w:r>
    </w:p>
    <w:p w:rsidR="00000000" w:rsidRDefault="007870F4">
      <w:pPr>
        <w:ind w:firstLine="284"/>
        <w:jc w:val="both"/>
      </w:pPr>
      <w:r>
        <w:t>При разработке программ для расчетов на ЭВМ можно пользоваться зависимостями частных коэффициентов аварийности от определяющих их</w:t>
      </w:r>
      <w:r>
        <w:rPr>
          <w:lang w:val="en-US"/>
        </w:rPr>
        <w:t xml:space="preserve"> </w:t>
      </w:r>
      <w:r>
        <w:t>факторов.</w:t>
      </w:r>
    </w:p>
    <w:p w:rsidR="00000000" w:rsidRDefault="007870F4">
      <w:pPr>
        <w:spacing w:after="120"/>
        <w:ind w:firstLine="284"/>
        <w:jc w:val="both"/>
      </w:pPr>
      <w:r>
        <w:t>1.4.17. Для автомобильных дорог в горной местности значения частных коэффициентов аварийности</w:t>
      </w:r>
      <w:r>
        <w:rPr>
          <w:lang w:val="en-US"/>
        </w:rPr>
        <w:t xml:space="preserve"> </w:t>
      </w:r>
      <w:r>
        <w:rPr>
          <w:i/>
        </w:rPr>
        <w:t>К</w:t>
      </w:r>
      <w:r>
        <w:rPr>
          <w:i/>
          <w:vertAlign w:val="subscript"/>
        </w:rPr>
        <w:t>1</w:t>
      </w:r>
      <w:r>
        <w:t xml:space="preserve">, </w:t>
      </w:r>
      <w:r>
        <w:rPr>
          <w:i/>
        </w:rPr>
        <w:t>К</w:t>
      </w:r>
      <w:r>
        <w:rPr>
          <w:i/>
          <w:vertAlign w:val="subscript"/>
        </w:rPr>
        <w:t>5</w:t>
      </w:r>
      <w:r>
        <w:t xml:space="preserve">, </w:t>
      </w:r>
      <w:r>
        <w:rPr>
          <w:i/>
        </w:rPr>
        <w:t>К</w:t>
      </w:r>
      <w:r>
        <w:rPr>
          <w:i/>
          <w:vertAlign w:val="subscript"/>
        </w:rPr>
        <w:t>6</w:t>
      </w:r>
      <w:r>
        <w:t xml:space="preserve">, </w:t>
      </w:r>
      <w:r>
        <w:rPr>
          <w:i/>
        </w:rPr>
        <w:t>К</w:t>
      </w:r>
      <w:r>
        <w:rPr>
          <w:i/>
          <w:vertAlign w:val="subscript"/>
        </w:rPr>
        <w:t>10</w:t>
      </w:r>
      <w:r>
        <w:t xml:space="preserve"> следует принимать сл</w:t>
      </w:r>
      <w:r>
        <w:t>едующими: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523"/>
        <w:gridCol w:w="523"/>
        <w:gridCol w:w="523"/>
        <w:gridCol w:w="523"/>
        <w:gridCol w:w="523"/>
        <w:gridCol w:w="523"/>
        <w:gridCol w:w="523"/>
        <w:gridCol w:w="523"/>
      </w:tblGrid>
      <w:tr w:rsidR="00000000">
        <w:tblPrEx>
          <w:tblCellMar>
            <w:top w:w="0" w:type="dxa"/>
            <w:bottom w:w="0" w:type="dxa"/>
          </w:tblCellMar>
        </w:tblPrEx>
        <w:tc>
          <w:tcPr>
            <w:tcW w:w="2155" w:type="dxa"/>
          </w:tcPr>
          <w:p w:rsidR="00000000" w:rsidRDefault="007870F4">
            <w:pPr>
              <w:jc w:val="both"/>
            </w:pPr>
            <w:r>
              <w:t>Интенсивность движения, авт.</w:t>
            </w:r>
            <w:r>
              <w:rPr>
                <w:lang w:val="en-US"/>
              </w:rPr>
              <w:t>/</w:t>
            </w:r>
            <w:r>
              <w:t>сут</w:t>
            </w:r>
          </w:p>
        </w:tc>
        <w:tc>
          <w:tcPr>
            <w:tcW w:w="523" w:type="dxa"/>
          </w:tcPr>
          <w:p w:rsidR="00000000" w:rsidRDefault="007870F4">
            <w:pPr>
              <w:jc w:val="center"/>
            </w:pPr>
            <w:r>
              <w:t>0,5</w:t>
            </w:r>
          </w:p>
        </w:tc>
        <w:tc>
          <w:tcPr>
            <w:tcW w:w="523" w:type="dxa"/>
          </w:tcPr>
          <w:p w:rsidR="00000000" w:rsidRDefault="007870F4">
            <w:pPr>
              <w:jc w:val="center"/>
            </w:pPr>
            <w:r>
              <w:t>1</w:t>
            </w:r>
          </w:p>
        </w:tc>
        <w:tc>
          <w:tcPr>
            <w:tcW w:w="523" w:type="dxa"/>
          </w:tcPr>
          <w:p w:rsidR="00000000" w:rsidRDefault="007870F4">
            <w:pPr>
              <w:jc w:val="center"/>
            </w:pPr>
            <w:r>
              <w:t>2</w:t>
            </w:r>
          </w:p>
        </w:tc>
        <w:tc>
          <w:tcPr>
            <w:tcW w:w="523" w:type="dxa"/>
          </w:tcPr>
          <w:p w:rsidR="00000000" w:rsidRDefault="007870F4">
            <w:pPr>
              <w:jc w:val="center"/>
            </w:pPr>
            <w:r>
              <w:t>3</w:t>
            </w:r>
          </w:p>
        </w:tc>
        <w:tc>
          <w:tcPr>
            <w:tcW w:w="523" w:type="dxa"/>
          </w:tcPr>
          <w:p w:rsidR="00000000" w:rsidRDefault="007870F4">
            <w:pPr>
              <w:jc w:val="center"/>
            </w:pPr>
            <w:r>
              <w:t>5</w:t>
            </w:r>
          </w:p>
        </w:tc>
        <w:tc>
          <w:tcPr>
            <w:tcW w:w="523" w:type="dxa"/>
          </w:tcPr>
          <w:p w:rsidR="00000000" w:rsidRDefault="007870F4">
            <w:pPr>
              <w:jc w:val="center"/>
            </w:pPr>
            <w:r>
              <w:t>7</w:t>
            </w:r>
          </w:p>
        </w:tc>
        <w:tc>
          <w:tcPr>
            <w:tcW w:w="523" w:type="dxa"/>
          </w:tcPr>
          <w:p w:rsidR="00000000" w:rsidRDefault="007870F4">
            <w:pPr>
              <w:jc w:val="center"/>
            </w:pPr>
            <w:r>
              <w:t>9</w:t>
            </w:r>
          </w:p>
        </w:tc>
        <w:tc>
          <w:tcPr>
            <w:tcW w:w="523" w:type="dxa"/>
          </w:tcPr>
          <w:p w:rsidR="00000000" w:rsidRDefault="007870F4">
            <w:pPr>
              <w:jc w:val="center"/>
            </w:pPr>
            <w:r>
              <w:t>10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1</w:t>
            </w:r>
          </w:p>
        </w:tc>
        <w:tc>
          <w:tcPr>
            <w:tcW w:w="523" w:type="dxa"/>
          </w:tcPr>
          <w:p w:rsidR="00000000" w:rsidRDefault="007870F4">
            <w:pPr>
              <w:jc w:val="center"/>
            </w:pPr>
            <w:r>
              <w:t>0,1</w:t>
            </w:r>
          </w:p>
        </w:tc>
        <w:tc>
          <w:tcPr>
            <w:tcW w:w="523" w:type="dxa"/>
          </w:tcPr>
          <w:p w:rsidR="00000000" w:rsidRDefault="007870F4">
            <w:pPr>
              <w:jc w:val="center"/>
            </w:pPr>
            <w:r>
              <w:t>0,3</w:t>
            </w:r>
          </w:p>
        </w:tc>
        <w:tc>
          <w:tcPr>
            <w:tcW w:w="523" w:type="dxa"/>
          </w:tcPr>
          <w:p w:rsidR="00000000" w:rsidRDefault="007870F4">
            <w:pPr>
              <w:jc w:val="center"/>
            </w:pPr>
            <w:r>
              <w:t>0,6</w:t>
            </w:r>
          </w:p>
        </w:tc>
        <w:tc>
          <w:tcPr>
            <w:tcW w:w="523" w:type="dxa"/>
          </w:tcPr>
          <w:p w:rsidR="00000000" w:rsidRDefault="007870F4">
            <w:pPr>
              <w:jc w:val="center"/>
            </w:pPr>
            <w:r>
              <w:t>0,75</w:t>
            </w:r>
          </w:p>
        </w:tc>
        <w:tc>
          <w:tcPr>
            <w:tcW w:w="523" w:type="dxa"/>
          </w:tcPr>
          <w:p w:rsidR="00000000" w:rsidRDefault="007870F4">
            <w:pPr>
              <w:jc w:val="center"/>
            </w:pPr>
            <w:r>
              <w:t>1,0</w:t>
            </w:r>
          </w:p>
        </w:tc>
        <w:tc>
          <w:tcPr>
            <w:tcW w:w="523" w:type="dxa"/>
          </w:tcPr>
          <w:p w:rsidR="00000000" w:rsidRDefault="007870F4">
            <w:pPr>
              <w:jc w:val="center"/>
            </w:pPr>
            <w:r>
              <w:t>1,4</w:t>
            </w:r>
          </w:p>
        </w:tc>
        <w:tc>
          <w:tcPr>
            <w:tcW w:w="523" w:type="dxa"/>
          </w:tcPr>
          <w:p w:rsidR="00000000" w:rsidRDefault="007870F4">
            <w:pPr>
              <w:jc w:val="center"/>
            </w:pPr>
            <w:r>
              <w:t>1,8</w:t>
            </w:r>
          </w:p>
        </w:tc>
        <w:tc>
          <w:tcPr>
            <w:tcW w:w="523" w:type="dxa"/>
          </w:tcPr>
          <w:p w:rsidR="00000000" w:rsidRDefault="007870F4">
            <w:pPr>
              <w:jc w:val="center"/>
            </w:pPr>
            <w:r>
              <w:t>1,9</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7870F4">
            <w:pPr>
              <w:jc w:val="both"/>
            </w:pPr>
            <w:r>
              <w:t>Радиус кривых в плане, м</w:t>
            </w:r>
          </w:p>
        </w:tc>
        <w:tc>
          <w:tcPr>
            <w:tcW w:w="836" w:type="dxa"/>
          </w:tcPr>
          <w:p w:rsidR="00000000" w:rsidRDefault="007870F4">
            <w:pPr>
              <w:jc w:val="center"/>
            </w:pPr>
            <w:r>
              <w:t>20 и менее</w:t>
            </w:r>
          </w:p>
        </w:tc>
        <w:tc>
          <w:tcPr>
            <w:tcW w:w="836" w:type="dxa"/>
          </w:tcPr>
          <w:p w:rsidR="00000000" w:rsidRDefault="007870F4">
            <w:pPr>
              <w:jc w:val="center"/>
            </w:pPr>
            <w:r>
              <w:t>40</w:t>
            </w:r>
          </w:p>
        </w:tc>
        <w:tc>
          <w:tcPr>
            <w:tcW w:w="836" w:type="dxa"/>
          </w:tcPr>
          <w:p w:rsidR="00000000" w:rsidRDefault="007870F4">
            <w:pPr>
              <w:jc w:val="center"/>
            </w:pPr>
            <w:r>
              <w:t>50</w:t>
            </w:r>
          </w:p>
        </w:tc>
        <w:tc>
          <w:tcPr>
            <w:tcW w:w="836" w:type="dxa"/>
          </w:tcPr>
          <w:p w:rsidR="00000000" w:rsidRDefault="007870F4">
            <w:pPr>
              <w:jc w:val="center"/>
            </w:pPr>
            <w:r>
              <w:t>100</w:t>
            </w:r>
          </w:p>
        </w:tc>
        <w:tc>
          <w:tcPr>
            <w:tcW w:w="836" w:type="dxa"/>
          </w:tcPr>
          <w:p w:rsidR="00000000" w:rsidRDefault="007870F4">
            <w:pPr>
              <w:jc w:val="center"/>
            </w:pPr>
            <w:r>
              <w:t>150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5</w:t>
            </w:r>
          </w:p>
        </w:tc>
        <w:tc>
          <w:tcPr>
            <w:tcW w:w="836" w:type="dxa"/>
          </w:tcPr>
          <w:p w:rsidR="00000000" w:rsidRDefault="007870F4">
            <w:pPr>
              <w:jc w:val="center"/>
            </w:pPr>
            <w:r>
              <w:t>2,7</w:t>
            </w:r>
          </w:p>
        </w:tc>
        <w:tc>
          <w:tcPr>
            <w:tcW w:w="836" w:type="dxa"/>
          </w:tcPr>
          <w:p w:rsidR="00000000" w:rsidRDefault="007870F4">
            <w:pPr>
              <w:jc w:val="center"/>
            </w:pPr>
            <w:r>
              <w:t>2,2</w:t>
            </w:r>
          </w:p>
        </w:tc>
        <w:tc>
          <w:tcPr>
            <w:tcW w:w="836" w:type="dxa"/>
          </w:tcPr>
          <w:p w:rsidR="00000000" w:rsidRDefault="007870F4">
            <w:pPr>
              <w:jc w:val="center"/>
            </w:pPr>
            <w:r>
              <w:t>2,0</w:t>
            </w:r>
          </w:p>
        </w:tc>
        <w:tc>
          <w:tcPr>
            <w:tcW w:w="836" w:type="dxa"/>
          </w:tcPr>
          <w:p w:rsidR="00000000" w:rsidRDefault="007870F4">
            <w:pPr>
              <w:jc w:val="center"/>
            </w:pPr>
            <w:r>
              <w:t>1,3</w:t>
            </w:r>
          </w:p>
        </w:tc>
        <w:tc>
          <w:tcPr>
            <w:tcW w:w="836" w:type="dxa"/>
          </w:tcPr>
          <w:p w:rsidR="00000000" w:rsidRDefault="007870F4">
            <w:pPr>
              <w:jc w:val="center"/>
            </w:pPr>
            <w:r>
              <w:t>1,0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1045"/>
        <w:gridCol w:w="1045"/>
        <w:gridCol w:w="1045"/>
        <w:gridCol w:w="1045"/>
      </w:tblGrid>
      <w:tr w:rsidR="00000000">
        <w:tblPrEx>
          <w:tblCellMar>
            <w:top w:w="0" w:type="dxa"/>
            <w:bottom w:w="0" w:type="dxa"/>
          </w:tblCellMar>
        </w:tblPrEx>
        <w:tc>
          <w:tcPr>
            <w:tcW w:w="2155" w:type="dxa"/>
          </w:tcPr>
          <w:p w:rsidR="00000000" w:rsidRDefault="007870F4">
            <w:pPr>
              <w:jc w:val="both"/>
            </w:pPr>
            <w:r>
              <w:t>Видимость, м</w:t>
            </w:r>
          </w:p>
        </w:tc>
        <w:tc>
          <w:tcPr>
            <w:tcW w:w="1045" w:type="dxa"/>
          </w:tcPr>
          <w:p w:rsidR="00000000" w:rsidRDefault="007870F4">
            <w:pPr>
              <w:jc w:val="center"/>
            </w:pPr>
            <w:r>
              <w:t>30 и менее</w:t>
            </w:r>
          </w:p>
        </w:tc>
        <w:tc>
          <w:tcPr>
            <w:tcW w:w="1045" w:type="dxa"/>
          </w:tcPr>
          <w:p w:rsidR="00000000" w:rsidRDefault="007870F4">
            <w:pPr>
              <w:jc w:val="center"/>
            </w:pPr>
            <w:r>
              <w:t>50</w:t>
            </w:r>
          </w:p>
        </w:tc>
        <w:tc>
          <w:tcPr>
            <w:tcW w:w="1045" w:type="dxa"/>
          </w:tcPr>
          <w:p w:rsidR="00000000" w:rsidRDefault="007870F4">
            <w:pPr>
              <w:jc w:val="center"/>
            </w:pPr>
            <w:r>
              <w:t>100</w:t>
            </w:r>
          </w:p>
        </w:tc>
        <w:tc>
          <w:tcPr>
            <w:tcW w:w="1045" w:type="dxa"/>
          </w:tcPr>
          <w:p w:rsidR="00000000" w:rsidRDefault="007870F4">
            <w:pPr>
              <w:jc w:val="center"/>
            </w:pPr>
            <w:r>
              <w:t>150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6</w:t>
            </w:r>
          </w:p>
        </w:tc>
        <w:tc>
          <w:tcPr>
            <w:tcW w:w="1045" w:type="dxa"/>
          </w:tcPr>
          <w:p w:rsidR="00000000" w:rsidRDefault="007870F4">
            <w:pPr>
              <w:jc w:val="center"/>
            </w:pPr>
            <w:r>
              <w:t>2,0</w:t>
            </w:r>
          </w:p>
        </w:tc>
        <w:tc>
          <w:tcPr>
            <w:tcW w:w="1045" w:type="dxa"/>
          </w:tcPr>
          <w:p w:rsidR="00000000" w:rsidRDefault="007870F4">
            <w:pPr>
              <w:jc w:val="center"/>
            </w:pPr>
            <w:r>
              <w:t>1,5</w:t>
            </w:r>
          </w:p>
        </w:tc>
        <w:tc>
          <w:tcPr>
            <w:tcW w:w="1045" w:type="dxa"/>
          </w:tcPr>
          <w:p w:rsidR="00000000" w:rsidRDefault="007870F4">
            <w:pPr>
              <w:jc w:val="center"/>
            </w:pPr>
            <w:r>
              <w:t>1,2</w:t>
            </w:r>
          </w:p>
        </w:tc>
        <w:tc>
          <w:tcPr>
            <w:tcW w:w="1045" w:type="dxa"/>
          </w:tcPr>
          <w:p w:rsidR="00000000" w:rsidRDefault="007870F4">
            <w:pPr>
              <w:jc w:val="center"/>
            </w:pPr>
            <w:r>
              <w:t>1,0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7870F4">
            <w:pPr>
              <w:jc w:val="both"/>
            </w:pPr>
            <w:r>
              <w:t>Пересечения в одном уровне, интенсивность движения по основной дороге, авт.</w:t>
            </w:r>
            <w:r>
              <w:rPr>
                <w:lang w:val="en-US"/>
              </w:rPr>
              <w:t>/</w:t>
            </w:r>
            <w:r>
              <w:t>сут</w:t>
            </w:r>
          </w:p>
        </w:tc>
        <w:tc>
          <w:tcPr>
            <w:tcW w:w="836" w:type="dxa"/>
          </w:tcPr>
          <w:p w:rsidR="00000000" w:rsidRDefault="007870F4">
            <w:pPr>
              <w:jc w:val="center"/>
            </w:pPr>
            <w:r>
              <w:t>20 и менее</w:t>
            </w:r>
          </w:p>
        </w:tc>
        <w:tc>
          <w:tcPr>
            <w:tcW w:w="836" w:type="dxa"/>
          </w:tcPr>
          <w:p w:rsidR="00000000" w:rsidRDefault="007870F4">
            <w:pPr>
              <w:jc w:val="center"/>
            </w:pPr>
            <w:r>
              <w:t>200-1000</w:t>
            </w:r>
          </w:p>
        </w:tc>
        <w:tc>
          <w:tcPr>
            <w:tcW w:w="836" w:type="dxa"/>
          </w:tcPr>
          <w:p w:rsidR="00000000" w:rsidRDefault="007870F4">
            <w:pPr>
              <w:jc w:val="center"/>
            </w:pPr>
            <w:r>
              <w:t>1000-3000</w:t>
            </w:r>
          </w:p>
        </w:tc>
        <w:tc>
          <w:tcPr>
            <w:tcW w:w="836" w:type="dxa"/>
          </w:tcPr>
          <w:p w:rsidR="00000000" w:rsidRDefault="007870F4">
            <w:pPr>
              <w:jc w:val="center"/>
            </w:pPr>
            <w:r>
              <w:t>3000-7000</w:t>
            </w:r>
          </w:p>
        </w:tc>
        <w:tc>
          <w:tcPr>
            <w:tcW w:w="836" w:type="dxa"/>
          </w:tcPr>
          <w:p w:rsidR="00000000" w:rsidRDefault="007870F4">
            <w:pPr>
              <w:jc w:val="center"/>
            </w:pPr>
            <w:r>
              <w:t>7000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10</w:t>
            </w:r>
          </w:p>
        </w:tc>
        <w:tc>
          <w:tcPr>
            <w:tcW w:w="836" w:type="dxa"/>
          </w:tcPr>
          <w:p w:rsidR="00000000" w:rsidRDefault="007870F4">
            <w:pPr>
              <w:jc w:val="center"/>
            </w:pPr>
            <w:r>
              <w:t>1,0</w:t>
            </w:r>
          </w:p>
        </w:tc>
        <w:tc>
          <w:tcPr>
            <w:tcW w:w="836" w:type="dxa"/>
          </w:tcPr>
          <w:p w:rsidR="00000000" w:rsidRDefault="007870F4">
            <w:pPr>
              <w:jc w:val="center"/>
            </w:pPr>
            <w:r>
              <w:t>1,5</w:t>
            </w:r>
          </w:p>
        </w:tc>
        <w:tc>
          <w:tcPr>
            <w:tcW w:w="836" w:type="dxa"/>
          </w:tcPr>
          <w:p w:rsidR="00000000" w:rsidRDefault="007870F4">
            <w:pPr>
              <w:jc w:val="center"/>
            </w:pPr>
            <w:r>
              <w:t>2,0</w:t>
            </w:r>
          </w:p>
        </w:tc>
        <w:tc>
          <w:tcPr>
            <w:tcW w:w="836" w:type="dxa"/>
          </w:tcPr>
          <w:p w:rsidR="00000000" w:rsidRDefault="007870F4">
            <w:pPr>
              <w:jc w:val="center"/>
            </w:pPr>
            <w:r>
              <w:t>3,0</w:t>
            </w:r>
          </w:p>
        </w:tc>
        <w:tc>
          <w:tcPr>
            <w:tcW w:w="836" w:type="dxa"/>
          </w:tcPr>
          <w:p w:rsidR="00000000" w:rsidRDefault="007870F4">
            <w:pPr>
              <w:jc w:val="center"/>
            </w:pPr>
            <w:r>
              <w:t>4,5</w:t>
            </w:r>
          </w:p>
        </w:tc>
      </w:tr>
    </w:tbl>
    <w:p w:rsidR="00000000" w:rsidRDefault="007870F4">
      <w:pPr>
        <w:spacing w:before="120" w:after="120"/>
        <w:ind w:firstLine="284"/>
        <w:jc w:val="both"/>
      </w:pPr>
      <w:r>
        <w:t>Для дорог и</w:t>
      </w:r>
      <w:r>
        <w:rPr>
          <w:lang w:val="en-US"/>
        </w:rPr>
        <w:t xml:space="preserve"> </w:t>
      </w:r>
      <w:r>
        <w:t xml:space="preserve">горной местности вводятся дополнительные частные коэффициенты аварийности </w:t>
      </w:r>
      <w:r>
        <w:rPr>
          <w:i/>
        </w:rPr>
        <w:t>К</w:t>
      </w:r>
      <w:r>
        <w:rPr>
          <w:i/>
          <w:vertAlign w:val="subscript"/>
        </w:rPr>
        <w:t>19</w:t>
      </w:r>
      <w:r>
        <w:t xml:space="preserve"> и </w:t>
      </w:r>
      <w:r>
        <w:rPr>
          <w:i/>
        </w:rPr>
        <w:t>К</w:t>
      </w:r>
      <w:r>
        <w:rPr>
          <w:i/>
          <w:vertAlign w:val="subscript"/>
        </w:rPr>
        <w:t>20</w:t>
      </w:r>
      <w:r>
        <w:t>, характеризующие особенности дв</w:t>
      </w:r>
      <w:r>
        <w:t>ижения по горным дорогам:</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7870F4">
            <w:pPr>
              <w:jc w:val="both"/>
            </w:pPr>
            <w:r>
              <w:t xml:space="preserve">Расстояние между кромками проезжей части и боковым препятствием, м </w:t>
            </w:r>
          </w:p>
        </w:tc>
        <w:tc>
          <w:tcPr>
            <w:tcW w:w="836" w:type="dxa"/>
          </w:tcPr>
          <w:p w:rsidR="00000000" w:rsidRDefault="007870F4">
            <w:pPr>
              <w:jc w:val="center"/>
            </w:pPr>
            <w:r>
              <w:t>0,5</w:t>
            </w:r>
          </w:p>
        </w:tc>
        <w:tc>
          <w:tcPr>
            <w:tcW w:w="836" w:type="dxa"/>
          </w:tcPr>
          <w:p w:rsidR="00000000" w:rsidRDefault="007870F4">
            <w:pPr>
              <w:jc w:val="center"/>
            </w:pPr>
            <w:r>
              <w:t>1,0</w:t>
            </w:r>
          </w:p>
        </w:tc>
        <w:tc>
          <w:tcPr>
            <w:tcW w:w="836" w:type="dxa"/>
          </w:tcPr>
          <w:p w:rsidR="00000000" w:rsidRDefault="007870F4">
            <w:pPr>
              <w:jc w:val="center"/>
            </w:pPr>
            <w:r>
              <w:t>1,5</w:t>
            </w:r>
          </w:p>
        </w:tc>
        <w:tc>
          <w:tcPr>
            <w:tcW w:w="836" w:type="dxa"/>
          </w:tcPr>
          <w:p w:rsidR="00000000" w:rsidRDefault="007870F4">
            <w:pPr>
              <w:jc w:val="center"/>
            </w:pPr>
            <w:r>
              <w:t>2,0</w:t>
            </w:r>
          </w:p>
        </w:tc>
        <w:tc>
          <w:tcPr>
            <w:tcW w:w="836" w:type="dxa"/>
          </w:tcPr>
          <w:p w:rsidR="00000000" w:rsidRDefault="007870F4">
            <w:pPr>
              <w:jc w:val="center"/>
            </w:pPr>
            <w:r>
              <w:t>2,5</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19</w:t>
            </w:r>
          </w:p>
        </w:tc>
        <w:tc>
          <w:tcPr>
            <w:tcW w:w="836" w:type="dxa"/>
          </w:tcPr>
          <w:p w:rsidR="00000000" w:rsidRDefault="007870F4">
            <w:pPr>
              <w:jc w:val="center"/>
            </w:pPr>
            <w:r>
              <w:t>2,0</w:t>
            </w:r>
          </w:p>
        </w:tc>
        <w:tc>
          <w:tcPr>
            <w:tcW w:w="836" w:type="dxa"/>
          </w:tcPr>
          <w:p w:rsidR="00000000" w:rsidRDefault="007870F4">
            <w:pPr>
              <w:jc w:val="center"/>
            </w:pPr>
            <w:r>
              <w:t>1,75</w:t>
            </w:r>
          </w:p>
        </w:tc>
        <w:tc>
          <w:tcPr>
            <w:tcW w:w="836" w:type="dxa"/>
          </w:tcPr>
          <w:p w:rsidR="00000000" w:rsidRDefault="007870F4">
            <w:pPr>
              <w:jc w:val="center"/>
            </w:pPr>
            <w:r>
              <w:t>1,4</w:t>
            </w:r>
          </w:p>
        </w:tc>
        <w:tc>
          <w:tcPr>
            <w:tcW w:w="836" w:type="dxa"/>
          </w:tcPr>
          <w:p w:rsidR="00000000" w:rsidRDefault="007870F4">
            <w:pPr>
              <w:jc w:val="center"/>
            </w:pPr>
            <w:r>
              <w:t>1,2</w:t>
            </w:r>
          </w:p>
        </w:tc>
        <w:tc>
          <w:tcPr>
            <w:tcW w:w="836" w:type="dxa"/>
          </w:tcPr>
          <w:p w:rsidR="00000000" w:rsidRDefault="007870F4">
            <w:pPr>
              <w:jc w:val="center"/>
            </w:pPr>
            <w:r>
              <w:t>1,0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523"/>
        <w:gridCol w:w="523"/>
        <w:gridCol w:w="523"/>
        <w:gridCol w:w="523"/>
        <w:gridCol w:w="523"/>
        <w:gridCol w:w="523"/>
        <w:gridCol w:w="523"/>
        <w:gridCol w:w="523"/>
      </w:tblGrid>
      <w:tr w:rsidR="00000000">
        <w:tblPrEx>
          <w:tblCellMar>
            <w:top w:w="0" w:type="dxa"/>
            <w:bottom w:w="0" w:type="dxa"/>
          </w:tblCellMar>
        </w:tblPrEx>
        <w:tc>
          <w:tcPr>
            <w:tcW w:w="2155" w:type="dxa"/>
          </w:tcPr>
          <w:p w:rsidR="00000000" w:rsidRDefault="007870F4">
            <w:pPr>
              <w:jc w:val="both"/>
            </w:pPr>
            <w:r>
              <w:t>Извилистость (количество кривых в плане на 1 км дороги)</w:t>
            </w:r>
          </w:p>
        </w:tc>
        <w:tc>
          <w:tcPr>
            <w:tcW w:w="523" w:type="dxa"/>
          </w:tcPr>
          <w:p w:rsidR="00000000" w:rsidRDefault="007870F4">
            <w:pPr>
              <w:jc w:val="center"/>
            </w:pPr>
            <w:r>
              <w:t>Нет</w:t>
            </w:r>
          </w:p>
        </w:tc>
        <w:tc>
          <w:tcPr>
            <w:tcW w:w="523" w:type="dxa"/>
          </w:tcPr>
          <w:p w:rsidR="00000000" w:rsidRDefault="007870F4">
            <w:pPr>
              <w:jc w:val="center"/>
            </w:pPr>
            <w:r>
              <w:t>1</w:t>
            </w:r>
          </w:p>
        </w:tc>
        <w:tc>
          <w:tcPr>
            <w:tcW w:w="523" w:type="dxa"/>
          </w:tcPr>
          <w:p w:rsidR="00000000" w:rsidRDefault="007870F4">
            <w:pPr>
              <w:jc w:val="center"/>
            </w:pPr>
            <w:r>
              <w:t>2-3</w:t>
            </w:r>
          </w:p>
        </w:tc>
        <w:tc>
          <w:tcPr>
            <w:tcW w:w="523" w:type="dxa"/>
          </w:tcPr>
          <w:p w:rsidR="00000000" w:rsidRDefault="007870F4">
            <w:pPr>
              <w:jc w:val="center"/>
            </w:pPr>
            <w:r>
              <w:t>4</w:t>
            </w:r>
          </w:p>
        </w:tc>
        <w:tc>
          <w:tcPr>
            <w:tcW w:w="523" w:type="dxa"/>
          </w:tcPr>
          <w:p w:rsidR="00000000" w:rsidRDefault="007870F4">
            <w:pPr>
              <w:jc w:val="center"/>
            </w:pPr>
            <w:r>
              <w:t>5</w:t>
            </w:r>
          </w:p>
        </w:tc>
        <w:tc>
          <w:tcPr>
            <w:tcW w:w="523" w:type="dxa"/>
          </w:tcPr>
          <w:p w:rsidR="00000000" w:rsidRDefault="007870F4">
            <w:pPr>
              <w:jc w:val="center"/>
            </w:pPr>
            <w:r>
              <w:t>6</w:t>
            </w:r>
          </w:p>
        </w:tc>
        <w:tc>
          <w:tcPr>
            <w:tcW w:w="523" w:type="dxa"/>
          </w:tcPr>
          <w:p w:rsidR="00000000" w:rsidRDefault="007870F4">
            <w:pPr>
              <w:jc w:val="center"/>
            </w:pPr>
            <w:r>
              <w:t>7-8</w:t>
            </w:r>
          </w:p>
        </w:tc>
        <w:tc>
          <w:tcPr>
            <w:tcW w:w="523" w:type="dxa"/>
          </w:tcPr>
          <w:p w:rsidR="00000000" w:rsidRDefault="007870F4">
            <w:pPr>
              <w:jc w:val="center"/>
            </w:pPr>
            <w:r>
              <w:t>9-10</w:t>
            </w:r>
          </w:p>
        </w:tc>
      </w:tr>
      <w:tr w:rsidR="00000000">
        <w:tblPrEx>
          <w:tblCellMar>
            <w:top w:w="0" w:type="dxa"/>
            <w:bottom w:w="0" w:type="dxa"/>
          </w:tblCellMar>
        </w:tblPrEx>
        <w:tc>
          <w:tcPr>
            <w:tcW w:w="2155" w:type="dxa"/>
          </w:tcPr>
          <w:p w:rsidR="00000000" w:rsidRDefault="007870F4">
            <w:pPr>
              <w:jc w:val="both"/>
            </w:pPr>
            <w:r>
              <w:rPr>
                <w:i/>
              </w:rPr>
              <w:t>К</w:t>
            </w:r>
            <w:r>
              <w:rPr>
                <w:i/>
                <w:vertAlign w:val="subscript"/>
              </w:rPr>
              <w:t>20</w:t>
            </w:r>
            <w:r>
              <w:t xml:space="preserve"> для радиусов кривых 20—80 м</w:t>
            </w:r>
          </w:p>
        </w:tc>
        <w:tc>
          <w:tcPr>
            <w:tcW w:w="523" w:type="dxa"/>
          </w:tcPr>
          <w:p w:rsidR="00000000" w:rsidRDefault="007870F4">
            <w:pPr>
              <w:jc w:val="center"/>
            </w:pPr>
            <w:r>
              <w:t>0,5</w:t>
            </w:r>
          </w:p>
        </w:tc>
        <w:tc>
          <w:tcPr>
            <w:tcW w:w="523" w:type="dxa"/>
          </w:tcPr>
          <w:p w:rsidR="00000000" w:rsidRDefault="007870F4">
            <w:pPr>
              <w:jc w:val="center"/>
            </w:pPr>
            <w:r>
              <w:t>2,5</w:t>
            </w:r>
          </w:p>
        </w:tc>
        <w:tc>
          <w:tcPr>
            <w:tcW w:w="523" w:type="dxa"/>
          </w:tcPr>
          <w:p w:rsidR="00000000" w:rsidRDefault="007870F4">
            <w:pPr>
              <w:jc w:val="center"/>
            </w:pPr>
            <w:r>
              <w:t>2,0</w:t>
            </w:r>
          </w:p>
        </w:tc>
        <w:tc>
          <w:tcPr>
            <w:tcW w:w="523" w:type="dxa"/>
          </w:tcPr>
          <w:p w:rsidR="00000000" w:rsidRDefault="007870F4">
            <w:pPr>
              <w:jc w:val="center"/>
            </w:pPr>
            <w:r>
              <w:t>3,0</w:t>
            </w:r>
          </w:p>
        </w:tc>
        <w:tc>
          <w:tcPr>
            <w:tcW w:w="523" w:type="dxa"/>
          </w:tcPr>
          <w:p w:rsidR="00000000" w:rsidRDefault="007870F4">
            <w:pPr>
              <w:jc w:val="center"/>
            </w:pPr>
            <w:r>
              <w:t>3,5</w:t>
            </w:r>
          </w:p>
        </w:tc>
        <w:tc>
          <w:tcPr>
            <w:tcW w:w="523" w:type="dxa"/>
          </w:tcPr>
          <w:p w:rsidR="00000000" w:rsidRDefault="007870F4">
            <w:pPr>
              <w:jc w:val="center"/>
            </w:pPr>
            <w:r>
              <w:t>3</w:t>
            </w:r>
          </w:p>
        </w:tc>
        <w:tc>
          <w:tcPr>
            <w:tcW w:w="523" w:type="dxa"/>
          </w:tcPr>
          <w:p w:rsidR="00000000" w:rsidRDefault="007870F4">
            <w:pPr>
              <w:jc w:val="center"/>
            </w:pPr>
            <w:r>
              <w:t>2,0</w:t>
            </w:r>
          </w:p>
        </w:tc>
        <w:tc>
          <w:tcPr>
            <w:tcW w:w="523" w:type="dxa"/>
          </w:tcPr>
          <w:p w:rsidR="00000000" w:rsidRDefault="007870F4">
            <w:pPr>
              <w:jc w:val="center"/>
            </w:pPr>
            <w:r>
              <w:t>1,0</w:t>
            </w:r>
          </w:p>
        </w:tc>
      </w:tr>
      <w:tr w:rsidR="00000000">
        <w:tblPrEx>
          <w:tblCellMar>
            <w:top w:w="0" w:type="dxa"/>
            <w:bottom w:w="0" w:type="dxa"/>
          </w:tblCellMar>
        </w:tblPrEx>
        <w:tc>
          <w:tcPr>
            <w:tcW w:w="2155" w:type="dxa"/>
          </w:tcPr>
          <w:p w:rsidR="00000000" w:rsidRDefault="007870F4">
            <w:pPr>
              <w:jc w:val="both"/>
            </w:pPr>
            <w:r>
              <w:rPr>
                <w:i/>
                <w:lang w:val="en-US"/>
              </w:rPr>
              <w:t>K</w:t>
            </w:r>
            <w:r>
              <w:rPr>
                <w:i/>
                <w:vertAlign w:val="subscript"/>
              </w:rPr>
              <w:t>20</w:t>
            </w:r>
            <w:r>
              <w:t xml:space="preserve"> для радиусов кривых более 80 м</w:t>
            </w:r>
          </w:p>
        </w:tc>
        <w:tc>
          <w:tcPr>
            <w:tcW w:w="523" w:type="dxa"/>
          </w:tcPr>
          <w:p w:rsidR="00000000" w:rsidRDefault="007870F4">
            <w:pPr>
              <w:jc w:val="center"/>
            </w:pPr>
            <w:r>
              <w:t>0,5</w:t>
            </w:r>
          </w:p>
        </w:tc>
        <w:tc>
          <w:tcPr>
            <w:tcW w:w="523" w:type="dxa"/>
          </w:tcPr>
          <w:p w:rsidR="00000000" w:rsidRDefault="007870F4">
            <w:pPr>
              <w:jc w:val="center"/>
            </w:pPr>
            <w:r>
              <w:t>1,0</w:t>
            </w:r>
          </w:p>
        </w:tc>
        <w:tc>
          <w:tcPr>
            <w:tcW w:w="523" w:type="dxa"/>
          </w:tcPr>
          <w:p w:rsidR="00000000" w:rsidRDefault="007870F4">
            <w:pPr>
              <w:jc w:val="center"/>
            </w:pPr>
            <w:r>
              <w:t>1,2</w:t>
            </w:r>
          </w:p>
        </w:tc>
        <w:tc>
          <w:tcPr>
            <w:tcW w:w="523" w:type="dxa"/>
          </w:tcPr>
          <w:p w:rsidR="00000000" w:rsidRDefault="007870F4">
            <w:pPr>
              <w:jc w:val="center"/>
            </w:pPr>
            <w:r>
              <w:t>2,0</w:t>
            </w:r>
          </w:p>
        </w:tc>
        <w:tc>
          <w:tcPr>
            <w:tcW w:w="523" w:type="dxa"/>
          </w:tcPr>
          <w:p w:rsidR="00000000" w:rsidRDefault="007870F4">
            <w:pPr>
              <w:jc w:val="center"/>
            </w:pPr>
            <w:r>
              <w:t>3,5</w:t>
            </w:r>
          </w:p>
        </w:tc>
        <w:tc>
          <w:tcPr>
            <w:tcW w:w="523" w:type="dxa"/>
          </w:tcPr>
          <w:p w:rsidR="00000000" w:rsidRDefault="007870F4">
            <w:pPr>
              <w:jc w:val="center"/>
            </w:pPr>
            <w:r>
              <w:t>4,4</w:t>
            </w:r>
          </w:p>
        </w:tc>
        <w:tc>
          <w:tcPr>
            <w:tcW w:w="523" w:type="dxa"/>
          </w:tcPr>
          <w:p w:rsidR="00000000" w:rsidRDefault="007870F4">
            <w:pPr>
              <w:jc w:val="center"/>
            </w:pPr>
            <w:r>
              <w:sym w:font="Symbol" w:char="F0BE"/>
            </w:r>
          </w:p>
        </w:tc>
        <w:tc>
          <w:tcPr>
            <w:tcW w:w="523" w:type="dxa"/>
          </w:tcPr>
          <w:p w:rsidR="00000000" w:rsidRDefault="007870F4">
            <w:pPr>
              <w:jc w:val="center"/>
            </w:pPr>
            <w:r>
              <w:sym w:font="Symbol" w:char="F0BE"/>
            </w:r>
          </w:p>
        </w:tc>
      </w:tr>
    </w:tbl>
    <w:p w:rsidR="00000000" w:rsidRDefault="007870F4">
      <w:pPr>
        <w:spacing w:before="120"/>
        <w:ind w:firstLine="284"/>
        <w:jc w:val="both"/>
      </w:pPr>
      <w:r>
        <w:t>1.4.18. При определении коэффициента, учитывающего влияние радиуса кривых в плане, необходимо вводить поправку на наличие виражей. Оценивая безопасность движения</w:t>
      </w:r>
      <w:r>
        <w:t>, следует исходить из значений эквивалентных радиусов кривых, допускающих проезд с той же скоростью, что и рассматриваемые кривые, но имеющих уклон виража, равный уклону проезжей части на прямых участках. Значение эквивалентного радиуса</w:t>
      </w:r>
    </w:p>
    <w:p w:rsidR="00000000" w:rsidRDefault="007870F4">
      <w:pPr>
        <w:spacing w:before="120" w:after="120"/>
        <w:jc w:val="center"/>
        <w:rPr>
          <w:lang w:val="en-US"/>
        </w:rPr>
      </w:pPr>
      <w:r>
        <w:rPr>
          <w:position w:val="-28"/>
          <w:lang w:val="en-US"/>
        </w:rPr>
        <w:object w:dxaOrig="1560" w:dyaOrig="639">
          <v:shape id="_x0000_i1030" type="#_x0000_t75" style="width:105.75pt;height:42.75pt" o:ole="">
            <v:imagedata r:id="rId13" o:title=""/>
          </v:shape>
          <o:OLEObject Type="Embed" ProgID="Equation.3" ShapeID="_x0000_i1030" DrawAspect="Content" ObjectID="_1427195395" r:id="rId14"/>
        </w:object>
      </w:r>
      <w:r>
        <w:rPr>
          <w:lang w:val="en-US"/>
        </w:rPr>
        <w:t>,</w:t>
      </w:r>
    </w:p>
    <w:p w:rsidR="00000000" w:rsidRDefault="007870F4">
      <w:pPr>
        <w:ind w:left="709" w:hanging="709"/>
        <w:jc w:val="both"/>
      </w:pPr>
      <w:r>
        <w:t>где</w:t>
      </w:r>
      <w:r>
        <w:rPr>
          <w:lang w:val="en-US"/>
        </w:rPr>
        <w:t xml:space="preserve"> </w:t>
      </w:r>
      <w:r>
        <w:rPr>
          <w:i/>
          <w:lang w:val="en-US"/>
        </w:rPr>
        <w:t>R</w:t>
      </w:r>
      <w:r>
        <w:rPr>
          <w:i/>
        </w:rPr>
        <w:t xml:space="preserve"> —</w:t>
      </w:r>
      <w:r>
        <w:t xml:space="preserve"> радиус, м; </w:t>
      </w:r>
      <w:r>
        <w:rPr>
          <w:i/>
        </w:rPr>
        <w:sym w:font="Symbol" w:char="F06A"/>
      </w:r>
      <w:r>
        <w:t xml:space="preserve"> — коэффициент поперечной силы, при расчетах на устойчивость принимаемым равным коэффициенту поперечного сцепления; </w:t>
      </w:r>
      <w:r>
        <w:rPr>
          <w:i/>
          <w:lang w:val="en-US"/>
        </w:rPr>
        <w:t>i</w:t>
      </w:r>
      <w:r>
        <w:rPr>
          <w:i/>
        </w:rPr>
        <w:t xml:space="preserve"> </w:t>
      </w:r>
      <w:r>
        <w:t>— поперечный уклон в десятичных дробях. Индекс “кр” относится к рассматриваемой кривой, а индекс “пр” — к характери</w:t>
      </w:r>
      <w:r>
        <w:t>стике проезжей части на прилегающем участке.</w:t>
      </w:r>
    </w:p>
    <w:p w:rsidR="00000000" w:rsidRDefault="007870F4">
      <w:pPr>
        <w:ind w:firstLine="284"/>
        <w:jc w:val="both"/>
      </w:pPr>
      <w:r>
        <w:t>1.4.19. Итоговые коэффициенты аварийности устанавливают на основе анализа плана и профиля или линейного графика исследуемого участка дороги путем перемножения частных коэффициентов</w:t>
      </w:r>
      <w:r>
        <w:rPr>
          <w:vertAlign w:val="superscript"/>
        </w:rPr>
        <w:t>1</w:t>
      </w:r>
      <w:r>
        <w:t xml:space="preserve">. </w:t>
      </w:r>
    </w:p>
    <w:p w:rsidR="00000000" w:rsidRDefault="007870F4">
      <w:pPr>
        <w:ind w:firstLine="284"/>
        <w:jc w:val="both"/>
      </w:pPr>
      <w:r>
        <w:rPr>
          <w:vertAlign w:val="superscript"/>
        </w:rPr>
        <w:t>1</w:t>
      </w:r>
      <w:r>
        <w:t xml:space="preserve"> Для построения графиков коэффициентов аварийности и сезонных графиков коэффициентов аварийности имеются программы для ЭВМ, разработанные в МАДИ и Гипродорнии.</w:t>
      </w:r>
    </w:p>
    <w:p w:rsidR="00000000" w:rsidRDefault="007870F4">
      <w:pPr>
        <w:spacing w:before="120" w:after="120"/>
        <w:ind w:firstLine="284"/>
        <w:jc w:val="right"/>
      </w:pPr>
      <w:r>
        <w:rPr>
          <w:spacing w:val="40"/>
        </w:rPr>
        <w:t>Таблица</w:t>
      </w:r>
      <w:r>
        <w:t xml:space="preserve"> 1.10</w:t>
      </w:r>
    </w:p>
    <w:tbl>
      <w:tblPr>
        <w:tblW w:w="0" w:type="auto"/>
        <w:tblInd w:w="40" w:type="dxa"/>
        <w:tblLayout w:type="fixed"/>
        <w:tblCellMar>
          <w:left w:w="28" w:type="dxa"/>
          <w:right w:w="28" w:type="dxa"/>
        </w:tblCellMar>
        <w:tblLook w:val="0000" w:firstRow="0" w:lastRow="0" w:firstColumn="0" w:lastColumn="0" w:noHBand="0" w:noVBand="0"/>
      </w:tblPr>
      <w:tblGrid>
        <w:gridCol w:w="3149"/>
        <w:gridCol w:w="3149"/>
      </w:tblGrid>
      <w:tr w:rsidR="00000000">
        <w:tblPrEx>
          <w:tblCellMar>
            <w:top w:w="0" w:type="dxa"/>
            <w:bottom w:w="0" w:type="dxa"/>
          </w:tblCellMar>
        </w:tblPrEx>
        <w:tc>
          <w:tcPr>
            <w:tcW w:w="3149" w:type="dxa"/>
            <w:tcBorders>
              <w:top w:val="single" w:sz="6" w:space="0" w:color="auto"/>
              <w:left w:val="single" w:sz="6" w:space="0" w:color="auto"/>
              <w:bottom w:val="single" w:sz="6" w:space="0" w:color="auto"/>
              <w:right w:val="single" w:sz="6" w:space="0" w:color="auto"/>
            </w:tcBorders>
          </w:tcPr>
          <w:p w:rsidR="00000000" w:rsidRDefault="007870F4">
            <w:pPr>
              <w:jc w:val="center"/>
            </w:pPr>
            <w:r>
              <w:t>Элементы дороги</w:t>
            </w:r>
          </w:p>
        </w:tc>
        <w:tc>
          <w:tcPr>
            <w:tcW w:w="3149" w:type="dxa"/>
            <w:tcBorders>
              <w:top w:val="single" w:sz="6" w:space="0" w:color="auto"/>
              <w:left w:val="single" w:sz="6" w:space="0" w:color="auto"/>
              <w:bottom w:val="single" w:sz="6" w:space="0" w:color="auto"/>
              <w:right w:val="single" w:sz="6" w:space="0" w:color="auto"/>
            </w:tcBorders>
          </w:tcPr>
          <w:p w:rsidR="00000000" w:rsidRDefault="007870F4">
            <w:pPr>
              <w:jc w:val="center"/>
            </w:pPr>
            <w:r>
              <w:t>Зона влияния</w:t>
            </w:r>
          </w:p>
        </w:tc>
      </w:tr>
      <w:tr w:rsidR="00000000">
        <w:tblPrEx>
          <w:tblCellMar>
            <w:top w:w="0" w:type="dxa"/>
            <w:bottom w:w="0" w:type="dxa"/>
          </w:tblCellMar>
        </w:tblPrEx>
        <w:tc>
          <w:tcPr>
            <w:tcW w:w="3149" w:type="dxa"/>
            <w:tcBorders>
              <w:top w:val="single" w:sz="6" w:space="0" w:color="auto"/>
              <w:left w:val="single" w:sz="6" w:space="0" w:color="auto"/>
              <w:right w:val="single" w:sz="6" w:space="0" w:color="auto"/>
            </w:tcBorders>
          </w:tcPr>
          <w:p w:rsidR="00000000" w:rsidRDefault="007870F4">
            <w:pPr>
              <w:jc w:val="both"/>
            </w:pPr>
            <w:r>
              <w:t>Подъемы и спуски</w:t>
            </w:r>
          </w:p>
        </w:tc>
        <w:tc>
          <w:tcPr>
            <w:tcW w:w="3149" w:type="dxa"/>
            <w:tcBorders>
              <w:top w:val="single" w:sz="6" w:space="0" w:color="auto"/>
              <w:left w:val="single" w:sz="6" w:space="0" w:color="auto"/>
              <w:right w:val="single" w:sz="6" w:space="0" w:color="auto"/>
            </w:tcBorders>
          </w:tcPr>
          <w:p w:rsidR="00000000" w:rsidRDefault="007870F4">
            <w:pPr>
              <w:jc w:val="both"/>
            </w:pPr>
            <w:r>
              <w:t>100 м за вершиной подъема, 150 м после подошвы спуска</w:t>
            </w:r>
          </w:p>
        </w:tc>
      </w:tr>
      <w:tr w:rsidR="00000000">
        <w:tblPrEx>
          <w:tblCellMar>
            <w:top w:w="0" w:type="dxa"/>
            <w:bottom w:w="0" w:type="dxa"/>
          </w:tblCellMar>
        </w:tblPrEx>
        <w:tc>
          <w:tcPr>
            <w:tcW w:w="3149" w:type="dxa"/>
            <w:tcBorders>
              <w:left w:val="single" w:sz="6" w:space="0" w:color="auto"/>
              <w:right w:val="single" w:sz="6" w:space="0" w:color="auto"/>
            </w:tcBorders>
          </w:tcPr>
          <w:p w:rsidR="00000000" w:rsidRDefault="007870F4">
            <w:pPr>
              <w:jc w:val="both"/>
            </w:pPr>
            <w:r>
              <w:t>Пересеч</w:t>
            </w:r>
            <w:r>
              <w:t>ения в одном уровне</w:t>
            </w:r>
          </w:p>
        </w:tc>
        <w:tc>
          <w:tcPr>
            <w:tcW w:w="3149" w:type="dxa"/>
            <w:tcBorders>
              <w:left w:val="single" w:sz="6" w:space="0" w:color="auto"/>
              <w:right w:val="single" w:sz="6" w:space="0" w:color="auto"/>
            </w:tcBorders>
          </w:tcPr>
          <w:p w:rsidR="00000000" w:rsidRDefault="007870F4">
            <w:pPr>
              <w:jc w:val="both"/>
            </w:pPr>
            <w:r>
              <w:t>В каждую сторону по 50 м</w:t>
            </w:r>
          </w:p>
        </w:tc>
      </w:tr>
      <w:tr w:rsidR="00000000">
        <w:tblPrEx>
          <w:tblCellMar>
            <w:top w:w="0" w:type="dxa"/>
            <w:bottom w:w="0" w:type="dxa"/>
          </w:tblCellMar>
        </w:tblPrEx>
        <w:tc>
          <w:tcPr>
            <w:tcW w:w="3149" w:type="dxa"/>
            <w:tcBorders>
              <w:left w:val="single" w:sz="6" w:space="0" w:color="auto"/>
              <w:right w:val="single" w:sz="6" w:space="0" w:color="auto"/>
            </w:tcBorders>
          </w:tcPr>
          <w:p w:rsidR="00000000" w:rsidRDefault="007870F4">
            <w:pPr>
              <w:jc w:val="both"/>
            </w:pPr>
            <w:r>
              <w:t xml:space="preserve">Кривые в плане с обеспеченной видимостью при </w:t>
            </w:r>
            <w:r>
              <w:rPr>
                <w:lang w:val="en-US"/>
              </w:rPr>
              <w:t>R</w:t>
            </w:r>
            <w:r>
              <w:t xml:space="preserve"> &gt; 400 м</w:t>
            </w:r>
          </w:p>
        </w:tc>
        <w:tc>
          <w:tcPr>
            <w:tcW w:w="3149" w:type="dxa"/>
            <w:tcBorders>
              <w:left w:val="single" w:sz="6" w:space="0" w:color="auto"/>
              <w:right w:val="single" w:sz="6" w:space="0" w:color="auto"/>
            </w:tcBorders>
          </w:tcPr>
          <w:p w:rsidR="00000000" w:rsidRDefault="007870F4">
            <w:pPr>
              <w:jc w:val="both"/>
            </w:pPr>
            <w:r>
              <w:t>То же 50 м</w:t>
            </w:r>
          </w:p>
        </w:tc>
      </w:tr>
      <w:tr w:rsidR="00000000">
        <w:tblPrEx>
          <w:tblCellMar>
            <w:top w:w="0" w:type="dxa"/>
            <w:bottom w:w="0" w:type="dxa"/>
          </w:tblCellMar>
        </w:tblPrEx>
        <w:tc>
          <w:tcPr>
            <w:tcW w:w="3149" w:type="dxa"/>
            <w:tcBorders>
              <w:left w:val="single" w:sz="6" w:space="0" w:color="auto"/>
              <w:right w:val="single" w:sz="6" w:space="0" w:color="auto"/>
            </w:tcBorders>
          </w:tcPr>
          <w:p w:rsidR="00000000" w:rsidRDefault="007870F4">
            <w:pPr>
              <w:jc w:val="both"/>
            </w:pPr>
            <w:r>
              <w:t xml:space="preserve">Кривые в плане с необеспеченной видимостью при </w:t>
            </w:r>
            <w:r>
              <w:rPr>
                <w:lang w:val="en-US"/>
              </w:rPr>
              <w:t>R</w:t>
            </w:r>
            <w:r>
              <w:t xml:space="preserve"> &lt; 400 м</w:t>
            </w:r>
          </w:p>
        </w:tc>
        <w:tc>
          <w:tcPr>
            <w:tcW w:w="3149" w:type="dxa"/>
            <w:tcBorders>
              <w:left w:val="single" w:sz="6" w:space="0" w:color="auto"/>
              <w:right w:val="single" w:sz="6" w:space="0" w:color="auto"/>
            </w:tcBorders>
          </w:tcPr>
          <w:p w:rsidR="00000000" w:rsidRDefault="007870F4">
            <w:pPr>
              <w:tabs>
                <w:tab w:val="left" w:pos="355"/>
              </w:tabs>
              <w:jc w:val="both"/>
            </w:pPr>
            <w:r>
              <w:t xml:space="preserve"> ” 100 м</w:t>
            </w:r>
          </w:p>
        </w:tc>
      </w:tr>
      <w:tr w:rsidR="00000000">
        <w:tblPrEx>
          <w:tblCellMar>
            <w:top w:w="0" w:type="dxa"/>
            <w:bottom w:w="0" w:type="dxa"/>
          </w:tblCellMar>
        </w:tblPrEx>
        <w:tc>
          <w:tcPr>
            <w:tcW w:w="3149" w:type="dxa"/>
            <w:tcBorders>
              <w:left w:val="single" w:sz="6" w:space="0" w:color="auto"/>
              <w:right w:val="single" w:sz="6" w:space="0" w:color="auto"/>
            </w:tcBorders>
          </w:tcPr>
          <w:p w:rsidR="00000000" w:rsidRDefault="007870F4">
            <w:pPr>
              <w:jc w:val="both"/>
            </w:pPr>
            <w:r>
              <w:t>Мосты и путепроводы</w:t>
            </w:r>
          </w:p>
        </w:tc>
        <w:tc>
          <w:tcPr>
            <w:tcW w:w="3149" w:type="dxa"/>
            <w:tcBorders>
              <w:left w:val="single" w:sz="6" w:space="0" w:color="auto"/>
              <w:right w:val="single" w:sz="6" w:space="0" w:color="auto"/>
            </w:tcBorders>
          </w:tcPr>
          <w:p w:rsidR="00000000" w:rsidRDefault="007870F4">
            <w:pPr>
              <w:jc w:val="both"/>
            </w:pPr>
            <w:r>
              <w:t xml:space="preserve"> ” 75 м</w:t>
            </w:r>
          </w:p>
        </w:tc>
      </w:tr>
      <w:tr w:rsidR="00000000">
        <w:tblPrEx>
          <w:tblCellMar>
            <w:top w:w="0" w:type="dxa"/>
            <w:bottom w:w="0" w:type="dxa"/>
          </w:tblCellMar>
        </w:tblPrEx>
        <w:tc>
          <w:tcPr>
            <w:tcW w:w="3149" w:type="dxa"/>
            <w:tcBorders>
              <w:left w:val="single" w:sz="6" w:space="0" w:color="auto"/>
              <w:right w:val="single" w:sz="6" w:space="0" w:color="auto"/>
            </w:tcBorders>
          </w:tcPr>
          <w:p w:rsidR="00000000" w:rsidRDefault="007870F4">
            <w:pPr>
              <w:jc w:val="both"/>
            </w:pPr>
            <w:r>
              <w:t>Участки в местах влияния боковых препятствий и с глубокими обрывами у дороги</w:t>
            </w:r>
          </w:p>
        </w:tc>
        <w:tc>
          <w:tcPr>
            <w:tcW w:w="3149" w:type="dxa"/>
            <w:tcBorders>
              <w:left w:val="single" w:sz="6" w:space="0" w:color="auto"/>
              <w:right w:val="single" w:sz="6" w:space="0" w:color="auto"/>
            </w:tcBorders>
          </w:tcPr>
          <w:p w:rsidR="00000000" w:rsidRDefault="007870F4">
            <w:pPr>
              <w:jc w:val="both"/>
            </w:pPr>
            <w:r>
              <w:t xml:space="preserve"> ” 50 м</w:t>
            </w:r>
          </w:p>
        </w:tc>
      </w:tr>
      <w:tr w:rsidR="00000000">
        <w:tblPrEx>
          <w:tblCellMar>
            <w:top w:w="0" w:type="dxa"/>
            <w:bottom w:w="0" w:type="dxa"/>
          </w:tblCellMar>
        </w:tblPrEx>
        <w:tc>
          <w:tcPr>
            <w:tcW w:w="3149" w:type="dxa"/>
            <w:tcBorders>
              <w:left w:val="single" w:sz="6" w:space="0" w:color="auto"/>
              <w:bottom w:val="single" w:sz="6" w:space="0" w:color="auto"/>
              <w:right w:val="single" w:sz="6" w:space="0" w:color="auto"/>
            </w:tcBorders>
          </w:tcPr>
          <w:p w:rsidR="00000000" w:rsidRDefault="007870F4">
            <w:pPr>
              <w:jc w:val="both"/>
            </w:pPr>
            <w:r>
              <w:t>Участки подходов к тоннелям</w:t>
            </w:r>
          </w:p>
        </w:tc>
        <w:tc>
          <w:tcPr>
            <w:tcW w:w="3149" w:type="dxa"/>
            <w:tcBorders>
              <w:left w:val="single" w:sz="6" w:space="0" w:color="auto"/>
              <w:bottom w:val="single" w:sz="6" w:space="0" w:color="auto"/>
              <w:right w:val="single" w:sz="6" w:space="0" w:color="auto"/>
            </w:tcBorders>
          </w:tcPr>
          <w:p w:rsidR="00000000" w:rsidRDefault="007870F4">
            <w:pPr>
              <w:jc w:val="both"/>
            </w:pPr>
            <w:r>
              <w:t xml:space="preserve"> ” 150 м</w:t>
            </w:r>
          </w:p>
        </w:tc>
      </w:tr>
    </w:tbl>
    <w:p w:rsidR="00000000" w:rsidRDefault="007870F4">
      <w:pPr>
        <w:spacing w:before="120" w:after="120"/>
        <w:jc w:val="both"/>
      </w:pPr>
      <w:r>
        <w:pict>
          <v:shape id="_x0000_i1031" type="#_x0000_t75" style="width:318pt;height:400.5pt">
            <v:imagedata r:id="rId15" o:title=""/>
          </v:shape>
        </w:pict>
      </w:r>
    </w:p>
    <w:p w:rsidR="00000000" w:rsidRDefault="007870F4">
      <w:pPr>
        <w:spacing w:before="120" w:after="120"/>
        <w:jc w:val="center"/>
      </w:pPr>
      <w:r>
        <w:t>Рис. 1.2. Пример графика итоговых коэффициентов аварийности</w:t>
      </w:r>
    </w:p>
    <w:p w:rsidR="00000000" w:rsidRDefault="007870F4">
      <w:pPr>
        <w:ind w:firstLine="284"/>
        <w:jc w:val="both"/>
      </w:pPr>
      <w:r>
        <w:t>По значениям итоговых коэффициентов аварийности строят линейный график (рис. 1.2). На него наносят план и профиль дор</w:t>
      </w:r>
      <w:r>
        <w:t>оги, выделив все элементы, от которых зависит безопасность движения (продольные</w:t>
      </w:r>
      <w:r>
        <w:rPr>
          <w:lang w:val="en-US"/>
        </w:rPr>
        <w:t xml:space="preserve"> y</w:t>
      </w:r>
      <w:r>
        <w:t>клоны</w:t>
      </w:r>
      <w:r>
        <w:rPr>
          <w:lang w:val="en-US"/>
        </w:rPr>
        <w:t xml:space="preserve">, </w:t>
      </w:r>
      <w:r>
        <w:t>вертикальные кривые, кривые в плане, мосты, населенные пункты, пересекающие дороги и др.). На графике фиксируют по отдельным участкам среднюю интенсивность движения по данным учета дорожных организаций или специальных изыскательских партий, а для проектируемых дорог — перспективную интенсивность движения. Условными знаками обозначают места зарегистрированных в последние годы ДТП. Дорожно-эксплуатационные организации долж</w:t>
      </w:r>
      <w:r>
        <w:t>ны пополнять графики данными о ДТП. Под планом и профилем выделяют графы для каждого из учитываемых показателей, для которых выше приведены коэффициенты аварийности.</w:t>
      </w:r>
    </w:p>
    <w:p w:rsidR="00000000" w:rsidRDefault="007870F4">
      <w:pPr>
        <w:ind w:firstLine="284"/>
        <w:jc w:val="both"/>
      </w:pPr>
      <w:r>
        <w:t>1.4.20. При построении графика коэффициентов аварийности дорогу анализируют по каждому показателю, выделяя однородные по условиям участки. При этом необходимо учитывать, что влияние опасного места распространяется на прилегающие участки, где возникают ощутимые помехи для движения (табл. 1.10).</w:t>
      </w:r>
    </w:p>
    <w:p w:rsidR="00000000" w:rsidRDefault="007870F4">
      <w:pPr>
        <w:ind w:firstLine="284"/>
        <w:jc w:val="both"/>
      </w:pPr>
      <w:r>
        <w:t>1.4.21. В проектах реконструкции дорог и нового стр</w:t>
      </w:r>
      <w:r>
        <w:t>оительства рекомендуется перепроектировать участки, для которых итоговый коэффициент аварийности превышает 15—20.</w:t>
      </w:r>
    </w:p>
    <w:p w:rsidR="00000000" w:rsidRDefault="007870F4">
      <w:pPr>
        <w:ind w:firstLine="284"/>
        <w:jc w:val="both"/>
      </w:pPr>
      <w:r>
        <w:t>В проектах улучшения дорог при капитальном ремонте в условиях холмистого рельефа следует предусматривать перестройку участков с коэффициентами аварийности более 25—40.</w:t>
      </w:r>
    </w:p>
    <w:p w:rsidR="00000000" w:rsidRDefault="007870F4">
      <w:pPr>
        <w:ind w:firstLine="284"/>
        <w:jc w:val="both"/>
      </w:pPr>
      <w:r>
        <w:t>На горных дорогах с позиций безопасности движения допустимыми можно считать участки со значениями итогового коэффициента аварийности менее 35 и более 350. Однако следует иметь в виду, что при его значениях более 350 скорости движе</w:t>
      </w:r>
      <w:r>
        <w:t>ния и пропускная способность дороги значительно снижаются.</w:t>
      </w:r>
    </w:p>
    <w:p w:rsidR="00000000" w:rsidRDefault="007870F4">
      <w:pPr>
        <w:ind w:firstLine="284"/>
        <w:jc w:val="both"/>
      </w:pPr>
      <w:r>
        <w:t>При значениях итоговых коэффициентов</w:t>
      </w:r>
      <w:r>
        <w:rPr>
          <w:lang w:val="en-US"/>
        </w:rPr>
        <w:t xml:space="preserve"> </w:t>
      </w:r>
      <w:r>
        <w:t>аварийности, близких к предельно допустимым, рекомендуется: производить разметку проезжей части, запрещающую обгон с выездом на полосу встречного движения при коэффициентах аварийности более 10—20; устанавливать знаки запрещения обгона и ограничения скорости при коэффициентах</w:t>
      </w:r>
      <w:r>
        <w:rPr>
          <w:lang w:val="en-US"/>
        </w:rPr>
        <w:t xml:space="preserve"> </w:t>
      </w:r>
      <w:r>
        <w:t xml:space="preserve">аварийности более 20—40. На горных дорогах предусматривается также устройство трясущих полос на подходах к опасным участкам, устройство на </w:t>
      </w:r>
      <w:r>
        <w:t>кривых малых радиусов по оси дороги разделительных полос.</w:t>
      </w:r>
    </w:p>
    <w:p w:rsidR="00000000" w:rsidRDefault="007870F4">
      <w:pPr>
        <w:ind w:firstLine="284"/>
        <w:jc w:val="both"/>
      </w:pPr>
      <w:r>
        <w:t>1.4.22. При обосновании обходов городов оценивают безопасность движения на улицах, являющихся продолжением автомобильной дороги (обычно это магистральные улицы). Степень безопасности движения при анализе дорожных условий в городе характеризуется коэффициентом аварийности, выражающим отношение количества дорожно-транспортных происшествий на 1 млн. авт-км пробега на участке при существующих параметрах плана и профиля улицы к количеству дорожно-транспор</w:t>
      </w:r>
      <w:r>
        <w:t>тных происшествий на эталонном горизонтальном прямом участке магистральной улицы с двумя полосами движения в каждом направлении, шириной проезжей части 15,5 м, резервной зоной 3,5 м, шероховатым покрытием протяженностью 150 м и освещением 8 люкс.</w:t>
      </w:r>
    </w:p>
    <w:p w:rsidR="00000000" w:rsidRDefault="007870F4">
      <w:pPr>
        <w:ind w:firstLine="284"/>
        <w:jc w:val="both"/>
      </w:pPr>
      <w:r>
        <w:t>1.4.23. Итоговый коэффициент аварийности определяется как произведение частых коэффициентов</w:t>
      </w:r>
    </w:p>
    <w:p w:rsidR="00000000" w:rsidRDefault="007870F4">
      <w:pPr>
        <w:spacing w:before="120" w:after="120"/>
        <w:jc w:val="center"/>
      </w:pPr>
      <w:r>
        <w:rPr>
          <w:position w:val="-18"/>
        </w:rPr>
        <w:object w:dxaOrig="1120" w:dyaOrig="480">
          <v:shape id="_x0000_i1032" type="#_x0000_t75" style="width:56.25pt;height:24pt" o:ole="">
            <v:imagedata r:id="rId16" o:title=""/>
          </v:shape>
          <o:OLEObject Type="Embed" ProgID="Equation.3" ShapeID="_x0000_i1032" DrawAspect="Content" ObjectID="_1427195396" r:id="rId17"/>
        </w:object>
      </w:r>
      <w:r>
        <w:t>.</w:t>
      </w:r>
    </w:p>
    <w:p w:rsidR="00000000" w:rsidRDefault="007870F4">
      <w:pPr>
        <w:spacing w:after="120"/>
        <w:ind w:firstLine="284"/>
        <w:jc w:val="both"/>
      </w:pPr>
      <w:r>
        <w:t>Значения</w:t>
      </w:r>
      <w:r>
        <w:rPr>
          <w:lang w:val="en-US"/>
        </w:rPr>
        <w:t xml:space="preserve"> </w:t>
      </w:r>
      <w:r>
        <w:t>частных коэффициентов</w:t>
      </w:r>
      <w:r>
        <w:rPr>
          <w:lang w:val="en-US"/>
        </w:rPr>
        <w:t xml:space="preserve"> </w:t>
      </w:r>
      <w:r>
        <w:t>аварийности для городских</w:t>
      </w:r>
      <w:r>
        <w:rPr>
          <w:lang w:val="en-US"/>
        </w:rPr>
        <w:t xml:space="preserve"> </w:t>
      </w:r>
      <w:r>
        <w:t>условий основаны</w:t>
      </w:r>
      <w:r>
        <w:rPr>
          <w:lang w:val="en-US"/>
        </w:rPr>
        <w:t xml:space="preserve"> </w:t>
      </w:r>
      <w:r>
        <w:t>на статистике дорожно-транспортных происшествий на магистральных улицах город</w:t>
      </w:r>
      <w:r>
        <w:t xml:space="preserve">ов: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448"/>
        <w:gridCol w:w="448"/>
        <w:gridCol w:w="448"/>
        <w:gridCol w:w="448"/>
        <w:gridCol w:w="448"/>
        <w:gridCol w:w="448"/>
        <w:gridCol w:w="448"/>
        <w:gridCol w:w="448"/>
        <w:gridCol w:w="448"/>
      </w:tblGrid>
      <w:tr w:rsidR="00000000">
        <w:tblPrEx>
          <w:tblCellMar>
            <w:top w:w="0" w:type="dxa"/>
            <w:bottom w:w="0" w:type="dxa"/>
          </w:tblCellMar>
        </w:tblPrEx>
        <w:tc>
          <w:tcPr>
            <w:tcW w:w="2296" w:type="dxa"/>
          </w:tcPr>
          <w:p w:rsidR="00000000" w:rsidRDefault="007870F4">
            <w:pPr>
              <w:jc w:val="both"/>
            </w:pPr>
            <w:r>
              <w:t>Интенсивность, тыс. авт.</w:t>
            </w:r>
            <w:r>
              <w:rPr>
                <w:lang w:val="en-US"/>
              </w:rPr>
              <w:t>/</w:t>
            </w:r>
            <w:r>
              <w:t>сут</w:t>
            </w:r>
          </w:p>
        </w:tc>
        <w:tc>
          <w:tcPr>
            <w:tcW w:w="448" w:type="dxa"/>
          </w:tcPr>
          <w:p w:rsidR="00000000" w:rsidRDefault="007870F4">
            <w:pPr>
              <w:jc w:val="center"/>
            </w:pPr>
            <w:r>
              <w:t>3</w:t>
            </w:r>
          </w:p>
        </w:tc>
        <w:tc>
          <w:tcPr>
            <w:tcW w:w="448" w:type="dxa"/>
          </w:tcPr>
          <w:p w:rsidR="00000000" w:rsidRDefault="007870F4">
            <w:pPr>
              <w:jc w:val="center"/>
            </w:pPr>
            <w:r>
              <w:t>5</w:t>
            </w:r>
          </w:p>
        </w:tc>
        <w:tc>
          <w:tcPr>
            <w:tcW w:w="448" w:type="dxa"/>
          </w:tcPr>
          <w:p w:rsidR="00000000" w:rsidRDefault="007870F4">
            <w:pPr>
              <w:jc w:val="center"/>
            </w:pPr>
            <w:r>
              <w:t>10</w:t>
            </w:r>
          </w:p>
        </w:tc>
        <w:tc>
          <w:tcPr>
            <w:tcW w:w="448" w:type="dxa"/>
          </w:tcPr>
          <w:p w:rsidR="00000000" w:rsidRDefault="007870F4">
            <w:pPr>
              <w:jc w:val="center"/>
            </w:pPr>
            <w:r>
              <w:t>15</w:t>
            </w:r>
          </w:p>
        </w:tc>
        <w:tc>
          <w:tcPr>
            <w:tcW w:w="448" w:type="dxa"/>
          </w:tcPr>
          <w:p w:rsidR="00000000" w:rsidRDefault="007870F4">
            <w:pPr>
              <w:jc w:val="center"/>
            </w:pPr>
            <w:r>
              <w:t>20</w:t>
            </w:r>
          </w:p>
        </w:tc>
        <w:tc>
          <w:tcPr>
            <w:tcW w:w="448" w:type="dxa"/>
          </w:tcPr>
          <w:p w:rsidR="00000000" w:rsidRDefault="007870F4">
            <w:pPr>
              <w:jc w:val="center"/>
            </w:pPr>
            <w:r>
              <w:t>25</w:t>
            </w:r>
          </w:p>
        </w:tc>
        <w:tc>
          <w:tcPr>
            <w:tcW w:w="448" w:type="dxa"/>
          </w:tcPr>
          <w:p w:rsidR="00000000" w:rsidRDefault="007870F4">
            <w:pPr>
              <w:jc w:val="center"/>
            </w:pPr>
            <w:r>
              <w:t>30</w:t>
            </w:r>
          </w:p>
        </w:tc>
        <w:tc>
          <w:tcPr>
            <w:tcW w:w="448" w:type="dxa"/>
          </w:tcPr>
          <w:p w:rsidR="00000000" w:rsidRDefault="007870F4">
            <w:pPr>
              <w:jc w:val="center"/>
            </w:pPr>
            <w:r>
              <w:t>35</w:t>
            </w:r>
          </w:p>
        </w:tc>
        <w:tc>
          <w:tcPr>
            <w:tcW w:w="448" w:type="dxa"/>
          </w:tcPr>
          <w:p w:rsidR="00000000" w:rsidRDefault="007870F4">
            <w:pPr>
              <w:jc w:val="center"/>
            </w:pPr>
            <w:r>
              <w:t>40</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w:t>
            </w:r>
          </w:p>
        </w:tc>
        <w:tc>
          <w:tcPr>
            <w:tcW w:w="448" w:type="dxa"/>
          </w:tcPr>
          <w:p w:rsidR="00000000" w:rsidRDefault="007870F4">
            <w:pPr>
              <w:jc w:val="center"/>
            </w:pPr>
            <w:r>
              <w:t>0,57</w:t>
            </w:r>
          </w:p>
        </w:tc>
        <w:tc>
          <w:tcPr>
            <w:tcW w:w="448" w:type="dxa"/>
          </w:tcPr>
          <w:p w:rsidR="00000000" w:rsidRDefault="007870F4">
            <w:pPr>
              <w:jc w:val="center"/>
            </w:pPr>
            <w:r>
              <w:t>0,62</w:t>
            </w:r>
          </w:p>
        </w:tc>
        <w:tc>
          <w:tcPr>
            <w:tcW w:w="448" w:type="dxa"/>
          </w:tcPr>
          <w:p w:rsidR="00000000" w:rsidRDefault="007870F4">
            <w:pPr>
              <w:jc w:val="center"/>
            </w:pPr>
            <w:r>
              <w:t>0,74</w:t>
            </w:r>
          </w:p>
        </w:tc>
        <w:tc>
          <w:tcPr>
            <w:tcW w:w="448" w:type="dxa"/>
          </w:tcPr>
          <w:p w:rsidR="00000000" w:rsidRDefault="007870F4">
            <w:pPr>
              <w:jc w:val="center"/>
            </w:pPr>
            <w:r>
              <w:t>0,90</w:t>
            </w:r>
          </w:p>
        </w:tc>
        <w:tc>
          <w:tcPr>
            <w:tcW w:w="448" w:type="dxa"/>
          </w:tcPr>
          <w:p w:rsidR="00000000" w:rsidRDefault="007870F4">
            <w:pPr>
              <w:jc w:val="center"/>
            </w:pPr>
            <w:r>
              <w:t>1,10</w:t>
            </w:r>
          </w:p>
        </w:tc>
        <w:tc>
          <w:tcPr>
            <w:tcW w:w="448" w:type="dxa"/>
          </w:tcPr>
          <w:p w:rsidR="00000000" w:rsidRDefault="007870F4">
            <w:pPr>
              <w:jc w:val="center"/>
            </w:pPr>
            <w:r>
              <w:t>1,35</w:t>
            </w:r>
          </w:p>
        </w:tc>
        <w:tc>
          <w:tcPr>
            <w:tcW w:w="448" w:type="dxa"/>
          </w:tcPr>
          <w:p w:rsidR="00000000" w:rsidRDefault="007870F4">
            <w:pPr>
              <w:jc w:val="center"/>
            </w:pPr>
            <w:r>
              <w:t>1,69</w:t>
            </w:r>
          </w:p>
        </w:tc>
        <w:tc>
          <w:tcPr>
            <w:tcW w:w="448" w:type="dxa"/>
          </w:tcPr>
          <w:p w:rsidR="00000000" w:rsidRDefault="007870F4">
            <w:pPr>
              <w:jc w:val="center"/>
            </w:pPr>
            <w:r>
              <w:t>2,18</w:t>
            </w:r>
          </w:p>
        </w:tc>
        <w:tc>
          <w:tcPr>
            <w:tcW w:w="448" w:type="dxa"/>
          </w:tcPr>
          <w:p w:rsidR="00000000" w:rsidRDefault="007870F4">
            <w:pPr>
              <w:jc w:val="center"/>
            </w:pPr>
            <w:r>
              <w:t>2,7</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808"/>
        <w:gridCol w:w="808"/>
        <w:gridCol w:w="808"/>
        <w:gridCol w:w="808"/>
        <w:gridCol w:w="808"/>
      </w:tblGrid>
      <w:tr w:rsidR="00000000">
        <w:tblPrEx>
          <w:tblCellMar>
            <w:top w:w="0" w:type="dxa"/>
            <w:bottom w:w="0" w:type="dxa"/>
          </w:tblCellMar>
        </w:tblPrEx>
        <w:tc>
          <w:tcPr>
            <w:tcW w:w="2296" w:type="dxa"/>
          </w:tcPr>
          <w:p w:rsidR="00000000" w:rsidRDefault="007870F4">
            <w:pPr>
              <w:jc w:val="both"/>
            </w:pPr>
            <w:r>
              <w:t>Количество легковых автомобилей в потоке, %</w:t>
            </w:r>
          </w:p>
        </w:tc>
        <w:tc>
          <w:tcPr>
            <w:tcW w:w="808" w:type="dxa"/>
          </w:tcPr>
          <w:p w:rsidR="00000000" w:rsidRDefault="007870F4">
            <w:pPr>
              <w:jc w:val="center"/>
            </w:pPr>
            <w:r>
              <w:t>100</w:t>
            </w:r>
          </w:p>
        </w:tc>
        <w:tc>
          <w:tcPr>
            <w:tcW w:w="808" w:type="dxa"/>
          </w:tcPr>
          <w:p w:rsidR="00000000" w:rsidRDefault="007870F4">
            <w:pPr>
              <w:jc w:val="center"/>
            </w:pPr>
            <w:r>
              <w:t>75</w:t>
            </w:r>
          </w:p>
        </w:tc>
        <w:tc>
          <w:tcPr>
            <w:tcW w:w="808" w:type="dxa"/>
          </w:tcPr>
          <w:p w:rsidR="00000000" w:rsidRDefault="007870F4">
            <w:pPr>
              <w:jc w:val="center"/>
            </w:pPr>
            <w:r>
              <w:t>60</w:t>
            </w:r>
          </w:p>
        </w:tc>
        <w:tc>
          <w:tcPr>
            <w:tcW w:w="808" w:type="dxa"/>
          </w:tcPr>
          <w:p w:rsidR="00000000" w:rsidRDefault="007870F4">
            <w:pPr>
              <w:jc w:val="center"/>
            </w:pPr>
            <w:r>
              <w:t>40</w:t>
            </w:r>
          </w:p>
        </w:tc>
        <w:tc>
          <w:tcPr>
            <w:tcW w:w="808" w:type="dxa"/>
          </w:tcPr>
          <w:p w:rsidR="00000000" w:rsidRDefault="007870F4">
            <w:pPr>
              <w:jc w:val="center"/>
            </w:pPr>
            <w:r>
              <w:t>20</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2</w:t>
            </w:r>
          </w:p>
        </w:tc>
        <w:tc>
          <w:tcPr>
            <w:tcW w:w="808" w:type="dxa"/>
          </w:tcPr>
          <w:p w:rsidR="00000000" w:rsidRDefault="007870F4">
            <w:pPr>
              <w:jc w:val="center"/>
            </w:pPr>
            <w:r>
              <w:t>0,8</w:t>
            </w:r>
          </w:p>
        </w:tc>
        <w:tc>
          <w:tcPr>
            <w:tcW w:w="808" w:type="dxa"/>
          </w:tcPr>
          <w:p w:rsidR="00000000" w:rsidRDefault="007870F4">
            <w:pPr>
              <w:jc w:val="center"/>
            </w:pPr>
            <w:r>
              <w:t>1,0</w:t>
            </w:r>
          </w:p>
        </w:tc>
        <w:tc>
          <w:tcPr>
            <w:tcW w:w="808" w:type="dxa"/>
          </w:tcPr>
          <w:p w:rsidR="00000000" w:rsidRDefault="007870F4">
            <w:pPr>
              <w:jc w:val="center"/>
            </w:pPr>
            <w:r>
              <w:t>1,21</w:t>
            </w:r>
          </w:p>
        </w:tc>
        <w:tc>
          <w:tcPr>
            <w:tcW w:w="808" w:type="dxa"/>
          </w:tcPr>
          <w:p w:rsidR="00000000" w:rsidRDefault="007870F4">
            <w:pPr>
              <w:jc w:val="center"/>
            </w:pPr>
            <w:r>
              <w:t>1,57</w:t>
            </w:r>
          </w:p>
        </w:tc>
        <w:tc>
          <w:tcPr>
            <w:tcW w:w="808" w:type="dxa"/>
          </w:tcPr>
          <w:p w:rsidR="00000000" w:rsidRDefault="007870F4">
            <w:pPr>
              <w:jc w:val="center"/>
            </w:pPr>
            <w:r>
              <w:t>2,05</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808"/>
        <w:gridCol w:w="808"/>
        <w:gridCol w:w="808"/>
        <w:gridCol w:w="808"/>
        <w:gridCol w:w="808"/>
      </w:tblGrid>
      <w:tr w:rsidR="00000000">
        <w:tblPrEx>
          <w:tblCellMar>
            <w:top w:w="0" w:type="dxa"/>
            <w:bottom w:w="0" w:type="dxa"/>
          </w:tblCellMar>
        </w:tblPrEx>
        <w:tc>
          <w:tcPr>
            <w:tcW w:w="2296" w:type="dxa"/>
          </w:tcPr>
          <w:p w:rsidR="00000000" w:rsidRDefault="007870F4">
            <w:pPr>
              <w:jc w:val="both"/>
            </w:pPr>
            <w:r>
              <w:t>Ширина проезжей части, м</w:t>
            </w:r>
          </w:p>
        </w:tc>
        <w:tc>
          <w:tcPr>
            <w:tcW w:w="808" w:type="dxa"/>
          </w:tcPr>
          <w:p w:rsidR="00000000" w:rsidRDefault="007870F4">
            <w:pPr>
              <w:jc w:val="center"/>
            </w:pPr>
            <w:r>
              <w:t>8</w:t>
            </w:r>
          </w:p>
        </w:tc>
        <w:tc>
          <w:tcPr>
            <w:tcW w:w="808" w:type="dxa"/>
          </w:tcPr>
          <w:p w:rsidR="00000000" w:rsidRDefault="007870F4">
            <w:pPr>
              <w:jc w:val="center"/>
            </w:pPr>
            <w:r>
              <w:t>10</w:t>
            </w:r>
          </w:p>
        </w:tc>
        <w:tc>
          <w:tcPr>
            <w:tcW w:w="808" w:type="dxa"/>
          </w:tcPr>
          <w:p w:rsidR="00000000" w:rsidRDefault="007870F4">
            <w:pPr>
              <w:jc w:val="center"/>
            </w:pPr>
            <w:r>
              <w:t>12</w:t>
            </w:r>
          </w:p>
        </w:tc>
        <w:tc>
          <w:tcPr>
            <w:tcW w:w="808" w:type="dxa"/>
          </w:tcPr>
          <w:p w:rsidR="00000000" w:rsidRDefault="007870F4">
            <w:pPr>
              <w:jc w:val="center"/>
            </w:pPr>
            <w:r>
              <w:t>16</w:t>
            </w:r>
          </w:p>
        </w:tc>
        <w:tc>
          <w:tcPr>
            <w:tcW w:w="808" w:type="dxa"/>
          </w:tcPr>
          <w:p w:rsidR="00000000" w:rsidRDefault="007870F4">
            <w:pPr>
              <w:jc w:val="center"/>
            </w:pPr>
            <w:r>
              <w:t>21,5</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3</w:t>
            </w:r>
          </w:p>
        </w:tc>
        <w:tc>
          <w:tcPr>
            <w:tcW w:w="808" w:type="dxa"/>
          </w:tcPr>
          <w:p w:rsidR="00000000" w:rsidRDefault="007870F4">
            <w:pPr>
              <w:jc w:val="center"/>
            </w:pPr>
            <w:r>
              <w:t>2,94</w:t>
            </w:r>
          </w:p>
        </w:tc>
        <w:tc>
          <w:tcPr>
            <w:tcW w:w="808" w:type="dxa"/>
          </w:tcPr>
          <w:p w:rsidR="00000000" w:rsidRDefault="007870F4">
            <w:pPr>
              <w:jc w:val="center"/>
            </w:pPr>
            <w:r>
              <w:t>2,46</w:t>
            </w:r>
          </w:p>
        </w:tc>
        <w:tc>
          <w:tcPr>
            <w:tcW w:w="808" w:type="dxa"/>
          </w:tcPr>
          <w:p w:rsidR="00000000" w:rsidRDefault="007870F4">
            <w:pPr>
              <w:jc w:val="center"/>
            </w:pPr>
            <w:r>
              <w:t>2,09</w:t>
            </w:r>
          </w:p>
        </w:tc>
        <w:tc>
          <w:tcPr>
            <w:tcW w:w="808" w:type="dxa"/>
          </w:tcPr>
          <w:p w:rsidR="00000000" w:rsidRDefault="007870F4">
            <w:pPr>
              <w:jc w:val="center"/>
            </w:pPr>
            <w:r>
              <w:t>1,53</w:t>
            </w:r>
          </w:p>
        </w:tc>
        <w:tc>
          <w:tcPr>
            <w:tcW w:w="808" w:type="dxa"/>
          </w:tcPr>
          <w:p w:rsidR="00000000" w:rsidRDefault="007870F4">
            <w:pPr>
              <w:jc w:val="center"/>
            </w:pPr>
            <w:r>
              <w:t>1,0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808"/>
        <w:gridCol w:w="808"/>
        <w:gridCol w:w="808"/>
        <w:gridCol w:w="808"/>
        <w:gridCol w:w="808"/>
      </w:tblGrid>
      <w:tr w:rsidR="00000000">
        <w:tblPrEx>
          <w:tblCellMar>
            <w:top w:w="0" w:type="dxa"/>
            <w:bottom w:w="0" w:type="dxa"/>
          </w:tblCellMar>
        </w:tblPrEx>
        <w:tc>
          <w:tcPr>
            <w:tcW w:w="2296" w:type="dxa"/>
          </w:tcPr>
          <w:p w:rsidR="00000000" w:rsidRDefault="007870F4">
            <w:pPr>
              <w:jc w:val="both"/>
            </w:pPr>
            <w:r>
              <w:t>Безопасная скорость потока, км</w:t>
            </w:r>
            <w:r>
              <w:rPr>
                <w:lang w:val="en-US"/>
              </w:rPr>
              <w:t>/</w:t>
            </w:r>
            <w:r>
              <w:t>ч</w:t>
            </w:r>
          </w:p>
        </w:tc>
        <w:tc>
          <w:tcPr>
            <w:tcW w:w="808" w:type="dxa"/>
          </w:tcPr>
          <w:p w:rsidR="00000000" w:rsidRDefault="007870F4">
            <w:pPr>
              <w:jc w:val="center"/>
            </w:pPr>
            <w:r>
              <w:t>30</w:t>
            </w:r>
          </w:p>
        </w:tc>
        <w:tc>
          <w:tcPr>
            <w:tcW w:w="808" w:type="dxa"/>
          </w:tcPr>
          <w:p w:rsidR="00000000" w:rsidRDefault="007870F4">
            <w:pPr>
              <w:jc w:val="center"/>
            </w:pPr>
            <w:r>
              <w:t>40</w:t>
            </w:r>
          </w:p>
        </w:tc>
        <w:tc>
          <w:tcPr>
            <w:tcW w:w="808" w:type="dxa"/>
          </w:tcPr>
          <w:p w:rsidR="00000000" w:rsidRDefault="007870F4">
            <w:pPr>
              <w:jc w:val="center"/>
            </w:pPr>
            <w:r>
              <w:t>50</w:t>
            </w:r>
          </w:p>
        </w:tc>
        <w:tc>
          <w:tcPr>
            <w:tcW w:w="808" w:type="dxa"/>
          </w:tcPr>
          <w:p w:rsidR="00000000" w:rsidRDefault="007870F4">
            <w:pPr>
              <w:jc w:val="center"/>
            </w:pPr>
            <w:r>
              <w:t>55</w:t>
            </w:r>
          </w:p>
        </w:tc>
        <w:tc>
          <w:tcPr>
            <w:tcW w:w="808" w:type="dxa"/>
          </w:tcPr>
          <w:p w:rsidR="00000000" w:rsidRDefault="007870F4">
            <w:pPr>
              <w:jc w:val="center"/>
            </w:pPr>
            <w:r>
              <w:t>60</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4</w:t>
            </w:r>
          </w:p>
        </w:tc>
        <w:tc>
          <w:tcPr>
            <w:tcW w:w="808" w:type="dxa"/>
          </w:tcPr>
          <w:p w:rsidR="00000000" w:rsidRDefault="007870F4">
            <w:pPr>
              <w:jc w:val="center"/>
            </w:pPr>
            <w:r>
              <w:t>1,38</w:t>
            </w:r>
          </w:p>
        </w:tc>
        <w:tc>
          <w:tcPr>
            <w:tcW w:w="808" w:type="dxa"/>
          </w:tcPr>
          <w:p w:rsidR="00000000" w:rsidRDefault="007870F4">
            <w:pPr>
              <w:jc w:val="center"/>
            </w:pPr>
            <w:r>
              <w:t>1,18</w:t>
            </w:r>
          </w:p>
        </w:tc>
        <w:tc>
          <w:tcPr>
            <w:tcW w:w="808" w:type="dxa"/>
          </w:tcPr>
          <w:p w:rsidR="00000000" w:rsidRDefault="007870F4">
            <w:pPr>
              <w:jc w:val="center"/>
            </w:pPr>
            <w:r>
              <w:t>1,04</w:t>
            </w:r>
          </w:p>
        </w:tc>
        <w:tc>
          <w:tcPr>
            <w:tcW w:w="808" w:type="dxa"/>
          </w:tcPr>
          <w:p w:rsidR="00000000" w:rsidRDefault="007870F4">
            <w:pPr>
              <w:jc w:val="center"/>
            </w:pPr>
            <w:r>
              <w:t>1,0</w:t>
            </w:r>
          </w:p>
        </w:tc>
        <w:tc>
          <w:tcPr>
            <w:tcW w:w="808" w:type="dxa"/>
          </w:tcPr>
          <w:p w:rsidR="00000000" w:rsidRDefault="007870F4">
            <w:pPr>
              <w:jc w:val="center"/>
            </w:pPr>
            <w:r>
              <w:t>1,04</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505"/>
        <w:gridCol w:w="505"/>
        <w:gridCol w:w="505"/>
        <w:gridCol w:w="505"/>
        <w:gridCol w:w="505"/>
        <w:gridCol w:w="505"/>
        <w:gridCol w:w="505"/>
        <w:gridCol w:w="505"/>
      </w:tblGrid>
      <w:tr w:rsidR="00000000">
        <w:tblPrEx>
          <w:tblCellMar>
            <w:top w:w="0" w:type="dxa"/>
            <w:bottom w:w="0" w:type="dxa"/>
          </w:tblCellMar>
        </w:tblPrEx>
        <w:tc>
          <w:tcPr>
            <w:tcW w:w="2296" w:type="dxa"/>
          </w:tcPr>
          <w:p w:rsidR="00000000" w:rsidRDefault="007870F4">
            <w:pPr>
              <w:jc w:val="both"/>
            </w:pPr>
            <w:r>
              <w:t>Движение</w:t>
            </w:r>
          </w:p>
        </w:tc>
        <w:tc>
          <w:tcPr>
            <w:tcW w:w="2020" w:type="dxa"/>
            <w:gridSpan w:val="4"/>
          </w:tcPr>
          <w:p w:rsidR="00000000" w:rsidRDefault="007870F4">
            <w:pPr>
              <w:jc w:val="center"/>
            </w:pPr>
            <w:r>
              <w:t>Одностороннее</w:t>
            </w:r>
          </w:p>
        </w:tc>
        <w:tc>
          <w:tcPr>
            <w:tcW w:w="2020" w:type="dxa"/>
            <w:gridSpan w:val="4"/>
          </w:tcPr>
          <w:p w:rsidR="00000000" w:rsidRDefault="007870F4">
            <w:pPr>
              <w:jc w:val="center"/>
            </w:pPr>
            <w:r>
              <w:t>Двустороннее</w:t>
            </w:r>
          </w:p>
        </w:tc>
      </w:tr>
      <w:tr w:rsidR="00000000">
        <w:tblPrEx>
          <w:tblCellMar>
            <w:top w:w="0" w:type="dxa"/>
            <w:bottom w:w="0" w:type="dxa"/>
          </w:tblCellMar>
        </w:tblPrEx>
        <w:tc>
          <w:tcPr>
            <w:tcW w:w="2296" w:type="dxa"/>
          </w:tcPr>
          <w:p w:rsidR="00000000" w:rsidRDefault="007870F4">
            <w:pPr>
              <w:jc w:val="both"/>
            </w:pPr>
            <w:r>
              <w:t>Количество полос</w:t>
            </w:r>
          </w:p>
        </w:tc>
        <w:tc>
          <w:tcPr>
            <w:tcW w:w="505" w:type="dxa"/>
          </w:tcPr>
          <w:p w:rsidR="00000000" w:rsidRDefault="007870F4">
            <w:pPr>
              <w:jc w:val="center"/>
            </w:pPr>
            <w:r>
              <w:t>1</w:t>
            </w:r>
          </w:p>
        </w:tc>
        <w:tc>
          <w:tcPr>
            <w:tcW w:w="505" w:type="dxa"/>
          </w:tcPr>
          <w:p w:rsidR="00000000" w:rsidRDefault="007870F4">
            <w:pPr>
              <w:jc w:val="center"/>
            </w:pPr>
            <w:r>
              <w:t>2</w:t>
            </w:r>
          </w:p>
        </w:tc>
        <w:tc>
          <w:tcPr>
            <w:tcW w:w="505" w:type="dxa"/>
          </w:tcPr>
          <w:p w:rsidR="00000000" w:rsidRDefault="007870F4">
            <w:pPr>
              <w:jc w:val="center"/>
            </w:pPr>
            <w:r>
              <w:t>3</w:t>
            </w:r>
          </w:p>
        </w:tc>
        <w:tc>
          <w:tcPr>
            <w:tcW w:w="505" w:type="dxa"/>
          </w:tcPr>
          <w:p w:rsidR="00000000" w:rsidRDefault="007870F4">
            <w:pPr>
              <w:jc w:val="center"/>
            </w:pPr>
            <w:r>
              <w:t>4</w:t>
            </w:r>
          </w:p>
        </w:tc>
        <w:tc>
          <w:tcPr>
            <w:tcW w:w="505" w:type="dxa"/>
          </w:tcPr>
          <w:p w:rsidR="00000000" w:rsidRDefault="007870F4">
            <w:pPr>
              <w:jc w:val="center"/>
            </w:pPr>
            <w:r>
              <w:t>2</w:t>
            </w:r>
          </w:p>
        </w:tc>
        <w:tc>
          <w:tcPr>
            <w:tcW w:w="505" w:type="dxa"/>
          </w:tcPr>
          <w:p w:rsidR="00000000" w:rsidRDefault="007870F4">
            <w:pPr>
              <w:jc w:val="center"/>
            </w:pPr>
            <w:r>
              <w:t>3</w:t>
            </w:r>
          </w:p>
        </w:tc>
        <w:tc>
          <w:tcPr>
            <w:tcW w:w="505" w:type="dxa"/>
          </w:tcPr>
          <w:p w:rsidR="00000000" w:rsidRDefault="007870F4">
            <w:pPr>
              <w:jc w:val="center"/>
            </w:pPr>
            <w:r>
              <w:t>4</w:t>
            </w:r>
          </w:p>
        </w:tc>
        <w:tc>
          <w:tcPr>
            <w:tcW w:w="505" w:type="dxa"/>
          </w:tcPr>
          <w:p w:rsidR="00000000" w:rsidRDefault="007870F4">
            <w:pPr>
              <w:jc w:val="center"/>
            </w:pPr>
            <w:r>
              <w:t>6</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5</w:t>
            </w:r>
            <w:r>
              <w:t xml:space="preserve"> при интенсивности до 15 тыс. авт.</w:t>
            </w:r>
            <w:r>
              <w:rPr>
                <w:lang w:val="en-US"/>
              </w:rPr>
              <w:t>/</w:t>
            </w:r>
            <w:r>
              <w:t>сут</w:t>
            </w:r>
          </w:p>
        </w:tc>
        <w:tc>
          <w:tcPr>
            <w:tcW w:w="505" w:type="dxa"/>
          </w:tcPr>
          <w:p w:rsidR="00000000" w:rsidRDefault="007870F4">
            <w:pPr>
              <w:jc w:val="center"/>
            </w:pPr>
            <w:r>
              <w:t>1,52</w:t>
            </w:r>
          </w:p>
        </w:tc>
        <w:tc>
          <w:tcPr>
            <w:tcW w:w="505" w:type="dxa"/>
          </w:tcPr>
          <w:p w:rsidR="00000000" w:rsidRDefault="007870F4">
            <w:pPr>
              <w:jc w:val="center"/>
            </w:pPr>
            <w:r>
              <w:t>1,15</w:t>
            </w:r>
          </w:p>
        </w:tc>
        <w:tc>
          <w:tcPr>
            <w:tcW w:w="505" w:type="dxa"/>
          </w:tcPr>
          <w:p w:rsidR="00000000" w:rsidRDefault="007870F4">
            <w:pPr>
              <w:jc w:val="center"/>
            </w:pPr>
            <w:r>
              <w:t>0,6</w:t>
            </w:r>
          </w:p>
        </w:tc>
        <w:tc>
          <w:tcPr>
            <w:tcW w:w="505" w:type="dxa"/>
          </w:tcPr>
          <w:p w:rsidR="00000000" w:rsidRDefault="007870F4">
            <w:pPr>
              <w:jc w:val="center"/>
            </w:pPr>
            <w:r>
              <w:sym w:font="Symbol" w:char="F0BE"/>
            </w:r>
          </w:p>
        </w:tc>
        <w:tc>
          <w:tcPr>
            <w:tcW w:w="505" w:type="dxa"/>
          </w:tcPr>
          <w:p w:rsidR="00000000" w:rsidRDefault="007870F4">
            <w:pPr>
              <w:jc w:val="center"/>
            </w:pPr>
            <w:r>
              <w:t>1,51</w:t>
            </w:r>
          </w:p>
        </w:tc>
        <w:tc>
          <w:tcPr>
            <w:tcW w:w="505" w:type="dxa"/>
          </w:tcPr>
          <w:p w:rsidR="00000000" w:rsidRDefault="007870F4">
            <w:pPr>
              <w:jc w:val="center"/>
            </w:pPr>
            <w:r>
              <w:t>1,12</w:t>
            </w:r>
          </w:p>
        </w:tc>
        <w:tc>
          <w:tcPr>
            <w:tcW w:w="505" w:type="dxa"/>
          </w:tcPr>
          <w:p w:rsidR="00000000" w:rsidRDefault="007870F4">
            <w:pPr>
              <w:jc w:val="center"/>
            </w:pPr>
            <w:r>
              <w:t>0,8</w:t>
            </w:r>
          </w:p>
        </w:tc>
        <w:tc>
          <w:tcPr>
            <w:tcW w:w="505" w:type="dxa"/>
          </w:tcPr>
          <w:p w:rsidR="00000000" w:rsidRDefault="007870F4">
            <w:pPr>
              <w:jc w:val="center"/>
            </w:pPr>
            <w:r>
              <w:t>0,6</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5</w:t>
            </w:r>
            <w:r>
              <w:t xml:space="preserve"> при эффективнос</w:t>
            </w:r>
            <w:r>
              <w:t>ти более 15 тыс. авт.</w:t>
            </w:r>
            <w:r>
              <w:rPr>
                <w:lang w:val="en-US"/>
              </w:rPr>
              <w:t>/</w:t>
            </w:r>
            <w:r>
              <w:t>сут</w:t>
            </w:r>
          </w:p>
        </w:tc>
        <w:tc>
          <w:tcPr>
            <w:tcW w:w="505" w:type="dxa"/>
          </w:tcPr>
          <w:p w:rsidR="00000000" w:rsidRDefault="007870F4">
            <w:pPr>
              <w:jc w:val="center"/>
            </w:pPr>
            <w:r>
              <w:t>1,85</w:t>
            </w:r>
          </w:p>
        </w:tc>
        <w:tc>
          <w:tcPr>
            <w:tcW w:w="505" w:type="dxa"/>
          </w:tcPr>
          <w:p w:rsidR="00000000" w:rsidRDefault="007870F4">
            <w:pPr>
              <w:jc w:val="center"/>
            </w:pPr>
            <w:r>
              <w:t>1,5</w:t>
            </w:r>
          </w:p>
        </w:tc>
        <w:tc>
          <w:tcPr>
            <w:tcW w:w="505" w:type="dxa"/>
          </w:tcPr>
          <w:p w:rsidR="00000000" w:rsidRDefault="007870F4">
            <w:pPr>
              <w:jc w:val="center"/>
            </w:pPr>
            <w:r>
              <w:t>0,95</w:t>
            </w:r>
          </w:p>
        </w:tc>
        <w:tc>
          <w:tcPr>
            <w:tcW w:w="505" w:type="dxa"/>
          </w:tcPr>
          <w:p w:rsidR="00000000" w:rsidRDefault="007870F4">
            <w:pPr>
              <w:jc w:val="center"/>
            </w:pPr>
            <w:r>
              <w:t>0,5</w:t>
            </w:r>
          </w:p>
        </w:tc>
        <w:tc>
          <w:tcPr>
            <w:tcW w:w="505" w:type="dxa"/>
          </w:tcPr>
          <w:p w:rsidR="00000000" w:rsidRDefault="007870F4">
            <w:pPr>
              <w:jc w:val="center"/>
            </w:pPr>
            <w:r>
              <w:t>1,95</w:t>
            </w:r>
          </w:p>
        </w:tc>
        <w:tc>
          <w:tcPr>
            <w:tcW w:w="505" w:type="dxa"/>
          </w:tcPr>
          <w:p w:rsidR="00000000" w:rsidRDefault="007870F4">
            <w:pPr>
              <w:jc w:val="center"/>
            </w:pPr>
            <w:r>
              <w:t>1,47</w:t>
            </w:r>
          </w:p>
        </w:tc>
        <w:tc>
          <w:tcPr>
            <w:tcW w:w="505" w:type="dxa"/>
          </w:tcPr>
          <w:p w:rsidR="00000000" w:rsidRDefault="007870F4">
            <w:pPr>
              <w:jc w:val="center"/>
            </w:pPr>
            <w:r>
              <w:t>1,0</w:t>
            </w:r>
          </w:p>
        </w:tc>
        <w:tc>
          <w:tcPr>
            <w:tcW w:w="505" w:type="dxa"/>
          </w:tcPr>
          <w:p w:rsidR="00000000" w:rsidRDefault="007870F4">
            <w:pPr>
              <w:jc w:val="center"/>
            </w:pPr>
            <w:r>
              <w:t>0,8</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276"/>
        <w:gridCol w:w="921"/>
        <w:gridCol w:w="921"/>
        <w:gridCol w:w="921"/>
      </w:tblGrid>
      <w:tr w:rsidR="00000000">
        <w:tblPrEx>
          <w:tblCellMar>
            <w:top w:w="0" w:type="dxa"/>
            <w:bottom w:w="0" w:type="dxa"/>
          </w:tblCellMar>
        </w:tblPrEx>
        <w:tc>
          <w:tcPr>
            <w:tcW w:w="2296" w:type="dxa"/>
          </w:tcPr>
          <w:p w:rsidR="00000000" w:rsidRDefault="007870F4">
            <w:pPr>
              <w:jc w:val="both"/>
            </w:pPr>
            <w:r>
              <w:t>Освещение тротуаров и проезжей части, лк</w:t>
            </w:r>
          </w:p>
        </w:tc>
        <w:tc>
          <w:tcPr>
            <w:tcW w:w="1276" w:type="dxa"/>
          </w:tcPr>
          <w:p w:rsidR="00000000" w:rsidRDefault="007870F4">
            <w:pPr>
              <w:jc w:val="center"/>
            </w:pPr>
            <w:r>
              <w:t>Не освещены</w:t>
            </w:r>
          </w:p>
        </w:tc>
        <w:tc>
          <w:tcPr>
            <w:tcW w:w="921" w:type="dxa"/>
          </w:tcPr>
          <w:p w:rsidR="00000000" w:rsidRDefault="007870F4">
            <w:pPr>
              <w:jc w:val="center"/>
            </w:pPr>
            <w:r>
              <w:t>2-3</w:t>
            </w:r>
          </w:p>
        </w:tc>
        <w:tc>
          <w:tcPr>
            <w:tcW w:w="921" w:type="dxa"/>
          </w:tcPr>
          <w:p w:rsidR="00000000" w:rsidRDefault="007870F4">
            <w:pPr>
              <w:jc w:val="center"/>
            </w:pPr>
            <w:r>
              <w:t>4-5</w:t>
            </w:r>
          </w:p>
        </w:tc>
        <w:tc>
          <w:tcPr>
            <w:tcW w:w="921" w:type="dxa"/>
          </w:tcPr>
          <w:p w:rsidR="00000000" w:rsidRDefault="007870F4">
            <w:pPr>
              <w:jc w:val="center"/>
            </w:pPr>
            <w:r>
              <w:t>7-8</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6</w:t>
            </w:r>
          </w:p>
        </w:tc>
        <w:tc>
          <w:tcPr>
            <w:tcW w:w="1276" w:type="dxa"/>
          </w:tcPr>
          <w:p w:rsidR="00000000" w:rsidRDefault="007870F4">
            <w:pPr>
              <w:jc w:val="center"/>
            </w:pPr>
            <w:r>
              <w:t>1,7</w:t>
            </w:r>
          </w:p>
        </w:tc>
        <w:tc>
          <w:tcPr>
            <w:tcW w:w="921" w:type="dxa"/>
          </w:tcPr>
          <w:p w:rsidR="00000000" w:rsidRDefault="007870F4">
            <w:pPr>
              <w:jc w:val="center"/>
            </w:pPr>
            <w:r>
              <w:t>1,3</w:t>
            </w:r>
          </w:p>
        </w:tc>
        <w:tc>
          <w:tcPr>
            <w:tcW w:w="921" w:type="dxa"/>
          </w:tcPr>
          <w:p w:rsidR="00000000" w:rsidRDefault="007870F4">
            <w:pPr>
              <w:jc w:val="center"/>
            </w:pPr>
            <w:r>
              <w:t>1,0</w:t>
            </w:r>
          </w:p>
        </w:tc>
        <w:tc>
          <w:tcPr>
            <w:tcW w:w="921" w:type="dxa"/>
          </w:tcPr>
          <w:p w:rsidR="00000000" w:rsidRDefault="007870F4">
            <w:pPr>
              <w:jc w:val="center"/>
            </w:pPr>
            <w:r>
              <w:t>0,8</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851"/>
        <w:gridCol w:w="643"/>
        <w:gridCol w:w="774"/>
        <w:gridCol w:w="1560"/>
        <w:gridCol w:w="1275"/>
        <w:gridCol w:w="1560"/>
      </w:tblGrid>
      <w:tr w:rsidR="00000000">
        <w:tblPrEx>
          <w:tblCellMar>
            <w:top w:w="0" w:type="dxa"/>
            <w:bottom w:w="0" w:type="dxa"/>
          </w:tblCellMar>
        </w:tblPrEx>
        <w:tc>
          <w:tcPr>
            <w:tcW w:w="2296" w:type="dxa"/>
          </w:tcPr>
          <w:p w:rsidR="00000000" w:rsidRDefault="007870F4">
            <w:pPr>
              <w:jc w:val="both"/>
            </w:pPr>
            <w:r>
              <w:t>Тип пересечения</w:t>
            </w:r>
          </w:p>
        </w:tc>
        <w:tc>
          <w:tcPr>
            <w:tcW w:w="851" w:type="dxa"/>
          </w:tcPr>
          <w:p w:rsidR="00000000" w:rsidRDefault="007870F4">
            <w:pPr>
              <w:jc w:val="center"/>
            </w:pPr>
            <w:r>
              <w:t xml:space="preserve">В </w:t>
            </w:r>
          </w:p>
        </w:tc>
        <w:tc>
          <w:tcPr>
            <w:tcW w:w="643" w:type="dxa"/>
          </w:tcPr>
          <w:p w:rsidR="00000000" w:rsidRDefault="007870F4">
            <w:pPr>
              <w:jc w:val="center"/>
            </w:pPr>
            <w:r>
              <w:t>Коль-</w:t>
            </w:r>
          </w:p>
        </w:tc>
        <w:tc>
          <w:tcPr>
            <w:tcW w:w="774" w:type="dxa"/>
          </w:tcPr>
          <w:p w:rsidR="00000000" w:rsidRDefault="007870F4">
            <w:pPr>
              <w:jc w:val="center"/>
            </w:pPr>
            <w:r>
              <w:t>Пере-</w:t>
            </w:r>
          </w:p>
        </w:tc>
        <w:tc>
          <w:tcPr>
            <w:tcW w:w="4395" w:type="dxa"/>
            <w:gridSpan w:val="3"/>
          </w:tcPr>
          <w:p w:rsidR="00000000" w:rsidRDefault="007870F4">
            <w:pPr>
              <w:jc w:val="center"/>
            </w:pPr>
            <w:r>
              <w:t>В одном уровне</w:t>
            </w:r>
          </w:p>
        </w:tc>
      </w:tr>
      <w:tr w:rsidR="00000000">
        <w:tblPrEx>
          <w:tblCellMar>
            <w:top w:w="0" w:type="dxa"/>
            <w:bottom w:w="0" w:type="dxa"/>
          </w:tblCellMar>
        </w:tblPrEx>
        <w:tc>
          <w:tcPr>
            <w:tcW w:w="2296" w:type="dxa"/>
          </w:tcPr>
          <w:p w:rsidR="00000000" w:rsidRDefault="007870F4">
            <w:pPr>
              <w:jc w:val="both"/>
            </w:pPr>
          </w:p>
        </w:tc>
        <w:tc>
          <w:tcPr>
            <w:tcW w:w="851" w:type="dxa"/>
          </w:tcPr>
          <w:p w:rsidR="00000000" w:rsidRDefault="007870F4">
            <w:pPr>
              <w:jc w:val="center"/>
            </w:pPr>
            <w:r>
              <w:t>разных уровнях</w:t>
            </w:r>
          </w:p>
        </w:tc>
        <w:tc>
          <w:tcPr>
            <w:tcW w:w="643" w:type="dxa"/>
          </w:tcPr>
          <w:p w:rsidR="00000000" w:rsidRDefault="007870F4">
            <w:pPr>
              <w:jc w:val="center"/>
            </w:pPr>
            <w:r>
              <w:t>цевое</w:t>
            </w:r>
          </w:p>
        </w:tc>
        <w:tc>
          <w:tcPr>
            <w:tcW w:w="774" w:type="dxa"/>
          </w:tcPr>
          <w:p w:rsidR="00000000" w:rsidRDefault="007870F4">
            <w:pPr>
              <w:jc w:val="center"/>
            </w:pPr>
            <w:r>
              <w:t>кресток</w:t>
            </w:r>
          </w:p>
        </w:tc>
        <w:tc>
          <w:tcPr>
            <w:tcW w:w="1560" w:type="dxa"/>
          </w:tcPr>
          <w:p w:rsidR="00000000" w:rsidRDefault="007870F4">
            <w:pPr>
              <w:jc w:val="center"/>
            </w:pPr>
            <w:r>
              <w:t>перекресток со светофорным регулированием</w:t>
            </w:r>
          </w:p>
        </w:tc>
        <w:tc>
          <w:tcPr>
            <w:tcW w:w="1275" w:type="dxa"/>
          </w:tcPr>
          <w:p w:rsidR="00000000" w:rsidRDefault="007870F4">
            <w:pPr>
              <w:jc w:val="center"/>
            </w:pPr>
            <w:r>
              <w:t>примыкание</w:t>
            </w:r>
          </w:p>
        </w:tc>
        <w:tc>
          <w:tcPr>
            <w:tcW w:w="1560" w:type="dxa"/>
          </w:tcPr>
          <w:p w:rsidR="00000000" w:rsidRDefault="007870F4">
            <w:pPr>
              <w:jc w:val="center"/>
            </w:pPr>
            <w:r>
              <w:t>примыкание со светофорным регулированием</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7</w:t>
            </w:r>
          </w:p>
        </w:tc>
        <w:tc>
          <w:tcPr>
            <w:tcW w:w="851" w:type="dxa"/>
          </w:tcPr>
          <w:p w:rsidR="00000000" w:rsidRDefault="007870F4">
            <w:pPr>
              <w:jc w:val="center"/>
            </w:pPr>
            <w:r>
              <w:t>0,6</w:t>
            </w:r>
          </w:p>
        </w:tc>
        <w:tc>
          <w:tcPr>
            <w:tcW w:w="643" w:type="dxa"/>
          </w:tcPr>
          <w:p w:rsidR="00000000" w:rsidRDefault="007870F4">
            <w:pPr>
              <w:jc w:val="center"/>
            </w:pPr>
            <w:r>
              <w:t>1,0</w:t>
            </w:r>
          </w:p>
        </w:tc>
        <w:tc>
          <w:tcPr>
            <w:tcW w:w="774" w:type="dxa"/>
          </w:tcPr>
          <w:p w:rsidR="00000000" w:rsidRDefault="007870F4">
            <w:pPr>
              <w:jc w:val="center"/>
            </w:pPr>
            <w:r>
              <w:t>2,5</w:t>
            </w:r>
          </w:p>
        </w:tc>
        <w:tc>
          <w:tcPr>
            <w:tcW w:w="1560" w:type="dxa"/>
          </w:tcPr>
          <w:p w:rsidR="00000000" w:rsidRDefault="007870F4">
            <w:pPr>
              <w:jc w:val="center"/>
            </w:pPr>
            <w:r>
              <w:t>1,9</w:t>
            </w:r>
          </w:p>
        </w:tc>
        <w:tc>
          <w:tcPr>
            <w:tcW w:w="1275" w:type="dxa"/>
          </w:tcPr>
          <w:p w:rsidR="00000000" w:rsidRDefault="007870F4">
            <w:pPr>
              <w:jc w:val="center"/>
            </w:pPr>
            <w:r>
              <w:t>2,0</w:t>
            </w:r>
          </w:p>
        </w:tc>
        <w:tc>
          <w:tcPr>
            <w:tcW w:w="1560" w:type="dxa"/>
          </w:tcPr>
          <w:p w:rsidR="00000000" w:rsidRDefault="007870F4">
            <w:pPr>
              <w:jc w:val="center"/>
            </w:pPr>
            <w:r>
              <w:t>1,4</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673"/>
        <w:gridCol w:w="673"/>
        <w:gridCol w:w="673"/>
        <w:gridCol w:w="673"/>
        <w:gridCol w:w="673"/>
        <w:gridCol w:w="673"/>
      </w:tblGrid>
      <w:tr w:rsidR="00000000">
        <w:tblPrEx>
          <w:tblCellMar>
            <w:top w:w="0" w:type="dxa"/>
            <w:bottom w:w="0" w:type="dxa"/>
          </w:tblCellMar>
        </w:tblPrEx>
        <w:tc>
          <w:tcPr>
            <w:tcW w:w="2296" w:type="dxa"/>
          </w:tcPr>
          <w:p w:rsidR="00000000" w:rsidRDefault="007870F4">
            <w:pPr>
              <w:jc w:val="both"/>
            </w:pPr>
            <w:r>
              <w:t>Суммарная интенсивность движения на перекрестках, тыс. авт.</w:t>
            </w:r>
            <w:r>
              <w:rPr>
                <w:lang w:val="en-US"/>
              </w:rPr>
              <w:t>/</w:t>
            </w:r>
            <w:r>
              <w:t>сут</w:t>
            </w:r>
          </w:p>
        </w:tc>
        <w:tc>
          <w:tcPr>
            <w:tcW w:w="673" w:type="dxa"/>
          </w:tcPr>
          <w:p w:rsidR="00000000" w:rsidRDefault="007870F4">
            <w:pPr>
              <w:jc w:val="center"/>
            </w:pPr>
            <w:r>
              <w:t>5</w:t>
            </w:r>
          </w:p>
        </w:tc>
        <w:tc>
          <w:tcPr>
            <w:tcW w:w="673" w:type="dxa"/>
          </w:tcPr>
          <w:p w:rsidR="00000000" w:rsidRDefault="007870F4">
            <w:pPr>
              <w:jc w:val="center"/>
            </w:pPr>
            <w:r>
              <w:t>10</w:t>
            </w:r>
          </w:p>
        </w:tc>
        <w:tc>
          <w:tcPr>
            <w:tcW w:w="673" w:type="dxa"/>
          </w:tcPr>
          <w:p w:rsidR="00000000" w:rsidRDefault="007870F4">
            <w:pPr>
              <w:jc w:val="center"/>
            </w:pPr>
            <w:r>
              <w:t>20</w:t>
            </w:r>
          </w:p>
        </w:tc>
        <w:tc>
          <w:tcPr>
            <w:tcW w:w="673" w:type="dxa"/>
          </w:tcPr>
          <w:p w:rsidR="00000000" w:rsidRDefault="007870F4">
            <w:pPr>
              <w:jc w:val="center"/>
            </w:pPr>
            <w:r>
              <w:t>30</w:t>
            </w:r>
          </w:p>
        </w:tc>
        <w:tc>
          <w:tcPr>
            <w:tcW w:w="673" w:type="dxa"/>
          </w:tcPr>
          <w:p w:rsidR="00000000" w:rsidRDefault="007870F4">
            <w:pPr>
              <w:jc w:val="center"/>
            </w:pPr>
            <w:r>
              <w:t>40</w:t>
            </w:r>
          </w:p>
        </w:tc>
        <w:tc>
          <w:tcPr>
            <w:tcW w:w="673" w:type="dxa"/>
          </w:tcPr>
          <w:p w:rsidR="00000000" w:rsidRDefault="007870F4">
            <w:pPr>
              <w:jc w:val="center"/>
            </w:pPr>
            <w:r>
              <w:t>50</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8</w:t>
            </w:r>
            <w:r>
              <w:t xml:space="preserve"> необорудованного пересечения</w:t>
            </w:r>
          </w:p>
        </w:tc>
        <w:tc>
          <w:tcPr>
            <w:tcW w:w="673" w:type="dxa"/>
          </w:tcPr>
          <w:p w:rsidR="00000000" w:rsidRDefault="007870F4">
            <w:pPr>
              <w:jc w:val="center"/>
            </w:pPr>
            <w:r>
              <w:t>1,5</w:t>
            </w:r>
          </w:p>
        </w:tc>
        <w:tc>
          <w:tcPr>
            <w:tcW w:w="673" w:type="dxa"/>
          </w:tcPr>
          <w:p w:rsidR="00000000" w:rsidRDefault="007870F4">
            <w:pPr>
              <w:jc w:val="center"/>
            </w:pPr>
            <w:r>
              <w:t>1,86</w:t>
            </w:r>
          </w:p>
        </w:tc>
        <w:tc>
          <w:tcPr>
            <w:tcW w:w="673" w:type="dxa"/>
          </w:tcPr>
          <w:p w:rsidR="00000000" w:rsidRDefault="007870F4">
            <w:pPr>
              <w:jc w:val="center"/>
            </w:pPr>
            <w:r>
              <w:t>2,22</w:t>
            </w:r>
          </w:p>
        </w:tc>
        <w:tc>
          <w:tcPr>
            <w:tcW w:w="673" w:type="dxa"/>
          </w:tcPr>
          <w:p w:rsidR="00000000" w:rsidRDefault="007870F4">
            <w:pPr>
              <w:jc w:val="center"/>
            </w:pPr>
            <w:r>
              <w:t>2,71</w:t>
            </w:r>
          </w:p>
        </w:tc>
        <w:tc>
          <w:tcPr>
            <w:tcW w:w="673" w:type="dxa"/>
          </w:tcPr>
          <w:p w:rsidR="00000000" w:rsidRDefault="007870F4">
            <w:pPr>
              <w:jc w:val="center"/>
            </w:pPr>
            <w:r>
              <w:t>3,37</w:t>
            </w:r>
          </w:p>
        </w:tc>
        <w:tc>
          <w:tcPr>
            <w:tcW w:w="673" w:type="dxa"/>
          </w:tcPr>
          <w:p w:rsidR="00000000" w:rsidRDefault="007870F4">
            <w:pPr>
              <w:jc w:val="center"/>
            </w:pPr>
            <w:r>
              <w:t>4,18</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8</w:t>
            </w:r>
            <w:r>
              <w:t xml:space="preserve"> пересечения с</w:t>
            </w:r>
            <w:r>
              <w:t>о светофорным регулированием</w:t>
            </w:r>
          </w:p>
        </w:tc>
        <w:tc>
          <w:tcPr>
            <w:tcW w:w="673" w:type="dxa"/>
          </w:tcPr>
          <w:p w:rsidR="00000000" w:rsidRDefault="007870F4">
            <w:pPr>
              <w:jc w:val="center"/>
            </w:pPr>
            <w:r>
              <w:t>1</w:t>
            </w:r>
          </w:p>
        </w:tc>
        <w:tc>
          <w:tcPr>
            <w:tcW w:w="673" w:type="dxa"/>
          </w:tcPr>
          <w:p w:rsidR="00000000" w:rsidRDefault="007870F4">
            <w:pPr>
              <w:jc w:val="center"/>
            </w:pPr>
            <w:r>
              <w:t>1,29</w:t>
            </w:r>
          </w:p>
        </w:tc>
        <w:tc>
          <w:tcPr>
            <w:tcW w:w="673" w:type="dxa"/>
          </w:tcPr>
          <w:p w:rsidR="00000000" w:rsidRDefault="007870F4">
            <w:pPr>
              <w:jc w:val="center"/>
            </w:pPr>
            <w:r>
              <w:t>1,65</w:t>
            </w:r>
          </w:p>
        </w:tc>
        <w:tc>
          <w:tcPr>
            <w:tcW w:w="673" w:type="dxa"/>
          </w:tcPr>
          <w:p w:rsidR="00000000" w:rsidRDefault="007870F4">
            <w:pPr>
              <w:jc w:val="center"/>
            </w:pPr>
            <w:r>
              <w:t>2,05</w:t>
            </w:r>
          </w:p>
        </w:tc>
        <w:tc>
          <w:tcPr>
            <w:tcW w:w="673" w:type="dxa"/>
          </w:tcPr>
          <w:p w:rsidR="00000000" w:rsidRDefault="007870F4">
            <w:pPr>
              <w:jc w:val="center"/>
            </w:pPr>
            <w:r>
              <w:t>2,52</w:t>
            </w:r>
          </w:p>
        </w:tc>
        <w:tc>
          <w:tcPr>
            <w:tcW w:w="673" w:type="dxa"/>
          </w:tcPr>
          <w:p w:rsidR="00000000" w:rsidRDefault="007870F4">
            <w:pPr>
              <w:jc w:val="center"/>
            </w:pPr>
            <w:r>
              <w:t>3,11</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8</w:t>
            </w:r>
            <w:r>
              <w:t xml:space="preserve"> необорудованного примыкания</w:t>
            </w:r>
          </w:p>
        </w:tc>
        <w:tc>
          <w:tcPr>
            <w:tcW w:w="673" w:type="dxa"/>
          </w:tcPr>
          <w:p w:rsidR="00000000" w:rsidRDefault="007870F4">
            <w:pPr>
              <w:jc w:val="center"/>
            </w:pPr>
            <w:r>
              <w:t>1,2</w:t>
            </w:r>
          </w:p>
        </w:tc>
        <w:tc>
          <w:tcPr>
            <w:tcW w:w="673" w:type="dxa"/>
          </w:tcPr>
          <w:p w:rsidR="00000000" w:rsidRDefault="007870F4">
            <w:pPr>
              <w:jc w:val="center"/>
            </w:pPr>
            <w:r>
              <w:t>1,56</w:t>
            </w:r>
          </w:p>
        </w:tc>
        <w:tc>
          <w:tcPr>
            <w:tcW w:w="673" w:type="dxa"/>
          </w:tcPr>
          <w:p w:rsidR="00000000" w:rsidRDefault="007870F4">
            <w:pPr>
              <w:jc w:val="center"/>
            </w:pPr>
            <w:r>
              <w:t>1,90</w:t>
            </w:r>
          </w:p>
        </w:tc>
        <w:tc>
          <w:tcPr>
            <w:tcW w:w="673" w:type="dxa"/>
          </w:tcPr>
          <w:p w:rsidR="00000000" w:rsidRDefault="007870F4">
            <w:pPr>
              <w:jc w:val="center"/>
            </w:pPr>
            <w:r>
              <w:t>2,31</w:t>
            </w:r>
          </w:p>
        </w:tc>
        <w:tc>
          <w:tcPr>
            <w:tcW w:w="673" w:type="dxa"/>
          </w:tcPr>
          <w:p w:rsidR="00000000" w:rsidRDefault="007870F4">
            <w:pPr>
              <w:jc w:val="center"/>
            </w:pPr>
            <w:r>
              <w:t>2,84</w:t>
            </w:r>
          </w:p>
        </w:tc>
        <w:tc>
          <w:tcPr>
            <w:tcW w:w="673" w:type="dxa"/>
          </w:tcPr>
          <w:p w:rsidR="00000000" w:rsidRDefault="007870F4">
            <w:pPr>
              <w:jc w:val="center"/>
            </w:pPr>
            <w:r>
              <w:sym w:font="Symbol" w:char="F0BE"/>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8</w:t>
            </w:r>
            <w:r>
              <w:t xml:space="preserve"> примыкания со светофорным регулированием</w:t>
            </w:r>
          </w:p>
        </w:tc>
        <w:tc>
          <w:tcPr>
            <w:tcW w:w="673" w:type="dxa"/>
          </w:tcPr>
          <w:p w:rsidR="00000000" w:rsidRDefault="007870F4">
            <w:pPr>
              <w:jc w:val="center"/>
            </w:pPr>
            <w:r>
              <w:t>0,8</w:t>
            </w:r>
          </w:p>
        </w:tc>
        <w:tc>
          <w:tcPr>
            <w:tcW w:w="673" w:type="dxa"/>
          </w:tcPr>
          <w:p w:rsidR="00000000" w:rsidRDefault="007870F4">
            <w:pPr>
              <w:jc w:val="center"/>
            </w:pPr>
            <w:r>
              <w:t>1,16</w:t>
            </w:r>
          </w:p>
        </w:tc>
        <w:tc>
          <w:tcPr>
            <w:tcW w:w="673" w:type="dxa"/>
          </w:tcPr>
          <w:p w:rsidR="00000000" w:rsidRDefault="007870F4">
            <w:pPr>
              <w:jc w:val="center"/>
            </w:pPr>
            <w:r>
              <w:t>1,46</w:t>
            </w:r>
          </w:p>
        </w:tc>
        <w:tc>
          <w:tcPr>
            <w:tcW w:w="673" w:type="dxa"/>
          </w:tcPr>
          <w:p w:rsidR="00000000" w:rsidRDefault="007870F4">
            <w:pPr>
              <w:jc w:val="center"/>
            </w:pPr>
            <w:r>
              <w:t>1,87</w:t>
            </w:r>
          </w:p>
        </w:tc>
        <w:tc>
          <w:tcPr>
            <w:tcW w:w="673" w:type="dxa"/>
          </w:tcPr>
          <w:p w:rsidR="00000000" w:rsidRDefault="007870F4">
            <w:pPr>
              <w:jc w:val="center"/>
            </w:pPr>
            <w:r>
              <w:t>2,36</w:t>
            </w:r>
          </w:p>
        </w:tc>
        <w:tc>
          <w:tcPr>
            <w:tcW w:w="673" w:type="dxa"/>
          </w:tcPr>
          <w:p w:rsidR="00000000" w:rsidRDefault="007870F4">
            <w:pPr>
              <w:jc w:val="center"/>
            </w:pPr>
            <w:r>
              <w:sym w:font="Symbol" w:char="F0BE"/>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808"/>
        <w:gridCol w:w="808"/>
        <w:gridCol w:w="808"/>
        <w:gridCol w:w="808"/>
        <w:gridCol w:w="808"/>
      </w:tblGrid>
      <w:tr w:rsidR="00000000">
        <w:tblPrEx>
          <w:tblCellMar>
            <w:top w:w="0" w:type="dxa"/>
            <w:bottom w:w="0" w:type="dxa"/>
          </w:tblCellMar>
        </w:tblPrEx>
        <w:tc>
          <w:tcPr>
            <w:tcW w:w="2296" w:type="dxa"/>
          </w:tcPr>
          <w:p w:rsidR="00000000" w:rsidRDefault="007870F4">
            <w:pPr>
              <w:jc w:val="both"/>
            </w:pPr>
            <w:r>
              <w:t>Суммарная интенсивность движения пешеходов на наземных переходах на перекрестках, тыс. чел.</w:t>
            </w:r>
            <w:r>
              <w:rPr>
                <w:lang w:val="en-US"/>
              </w:rPr>
              <w:t>/</w:t>
            </w:r>
            <w:r>
              <w:t>сут</w:t>
            </w:r>
          </w:p>
        </w:tc>
        <w:tc>
          <w:tcPr>
            <w:tcW w:w="808" w:type="dxa"/>
          </w:tcPr>
          <w:p w:rsidR="00000000" w:rsidRDefault="007870F4">
            <w:pPr>
              <w:jc w:val="center"/>
            </w:pPr>
            <w:r>
              <w:t>5</w:t>
            </w:r>
          </w:p>
        </w:tc>
        <w:tc>
          <w:tcPr>
            <w:tcW w:w="808" w:type="dxa"/>
          </w:tcPr>
          <w:p w:rsidR="00000000" w:rsidRDefault="007870F4">
            <w:pPr>
              <w:jc w:val="center"/>
            </w:pPr>
            <w:r>
              <w:t>15</w:t>
            </w:r>
          </w:p>
        </w:tc>
        <w:tc>
          <w:tcPr>
            <w:tcW w:w="808" w:type="dxa"/>
          </w:tcPr>
          <w:p w:rsidR="00000000" w:rsidRDefault="007870F4">
            <w:pPr>
              <w:jc w:val="center"/>
            </w:pPr>
            <w:r>
              <w:t>25</w:t>
            </w:r>
          </w:p>
        </w:tc>
        <w:tc>
          <w:tcPr>
            <w:tcW w:w="808" w:type="dxa"/>
          </w:tcPr>
          <w:p w:rsidR="00000000" w:rsidRDefault="007870F4">
            <w:pPr>
              <w:jc w:val="center"/>
            </w:pPr>
            <w:r>
              <w:t>35</w:t>
            </w:r>
          </w:p>
        </w:tc>
        <w:tc>
          <w:tcPr>
            <w:tcW w:w="808" w:type="dxa"/>
          </w:tcPr>
          <w:p w:rsidR="00000000" w:rsidRDefault="007870F4">
            <w:pPr>
              <w:jc w:val="center"/>
            </w:pPr>
            <w:r>
              <w:t>45</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9</w:t>
            </w:r>
          </w:p>
        </w:tc>
        <w:tc>
          <w:tcPr>
            <w:tcW w:w="808" w:type="dxa"/>
          </w:tcPr>
          <w:p w:rsidR="00000000" w:rsidRDefault="007870F4">
            <w:pPr>
              <w:jc w:val="center"/>
            </w:pPr>
            <w:r>
              <w:t>1,17</w:t>
            </w:r>
          </w:p>
        </w:tc>
        <w:tc>
          <w:tcPr>
            <w:tcW w:w="808" w:type="dxa"/>
          </w:tcPr>
          <w:p w:rsidR="00000000" w:rsidRDefault="007870F4">
            <w:pPr>
              <w:jc w:val="center"/>
            </w:pPr>
            <w:r>
              <w:t>1,84</w:t>
            </w:r>
          </w:p>
        </w:tc>
        <w:tc>
          <w:tcPr>
            <w:tcW w:w="808" w:type="dxa"/>
          </w:tcPr>
          <w:p w:rsidR="00000000" w:rsidRDefault="007870F4">
            <w:pPr>
              <w:jc w:val="center"/>
            </w:pPr>
            <w:r>
              <w:t>2,47</w:t>
            </w:r>
          </w:p>
        </w:tc>
        <w:tc>
          <w:tcPr>
            <w:tcW w:w="808" w:type="dxa"/>
          </w:tcPr>
          <w:p w:rsidR="00000000" w:rsidRDefault="007870F4">
            <w:pPr>
              <w:jc w:val="center"/>
            </w:pPr>
            <w:r>
              <w:t>3,19</w:t>
            </w:r>
          </w:p>
        </w:tc>
        <w:tc>
          <w:tcPr>
            <w:tcW w:w="808" w:type="dxa"/>
          </w:tcPr>
          <w:p w:rsidR="00000000" w:rsidRDefault="007870F4">
            <w:pPr>
              <w:jc w:val="center"/>
            </w:pPr>
            <w:r>
              <w:t>4,089</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9</w:t>
            </w:r>
            <w:r>
              <w:t xml:space="preserve"> пересечения со светофорным регулированием</w:t>
            </w:r>
          </w:p>
        </w:tc>
        <w:tc>
          <w:tcPr>
            <w:tcW w:w="808" w:type="dxa"/>
          </w:tcPr>
          <w:p w:rsidR="00000000" w:rsidRDefault="007870F4">
            <w:pPr>
              <w:jc w:val="center"/>
            </w:pPr>
            <w:r>
              <w:t>0,90</w:t>
            </w:r>
          </w:p>
        </w:tc>
        <w:tc>
          <w:tcPr>
            <w:tcW w:w="808" w:type="dxa"/>
          </w:tcPr>
          <w:p w:rsidR="00000000" w:rsidRDefault="007870F4">
            <w:pPr>
              <w:jc w:val="center"/>
            </w:pPr>
            <w:r>
              <w:t>1,30</w:t>
            </w:r>
          </w:p>
        </w:tc>
        <w:tc>
          <w:tcPr>
            <w:tcW w:w="808" w:type="dxa"/>
          </w:tcPr>
          <w:p w:rsidR="00000000" w:rsidRDefault="007870F4">
            <w:pPr>
              <w:jc w:val="center"/>
            </w:pPr>
            <w:r>
              <w:t>1,75</w:t>
            </w:r>
          </w:p>
        </w:tc>
        <w:tc>
          <w:tcPr>
            <w:tcW w:w="808" w:type="dxa"/>
          </w:tcPr>
          <w:p w:rsidR="00000000" w:rsidRDefault="007870F4">
            <w:pPr>
              <w:jc w:val="center"/>
            </w:pPr>
            <w:r>
              <w:t>2,31</w:t>
            </w:r>
          </w:p>
        </w:tc>
        <w:tc>
          <w:tcPr>
            <w:tcW w:w="808" w:type="dxa"/>
          </w:tcPr>
          <w:p w:rsidR="00000000" w:rsidRDefault="007870F4">
            <w:pPr>
              <w:jc w:val="center"/>
            </w:pPr>
            <w:r>
              <w:t>3,05</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9</w:t>
            </w:r>
            <w:r>
              <w:t xml:space="preserve"> необорудованного примыкания</w:t>
            </w:r>
          </w:p>
        </w:tc>
        <w:tc>
          <w:tcPr>
            <w:tcW w:w="808" w:type="dxa"/>
          </w:tcPr>
          <w:p w:rsidR="00000000" w:rsidRDefault="007870F4">
            <w:pPr>
              <w:jc w:val="center"/>
            </w:pPr>
            <w:r>
              <w:t>1,04</w:t>
            </w:r>
          </w:p>
        </w:tc>
        <w:tc>
          <w:tcPr>
            <w:tcW w:w="808" w:type="dxa"/>
          </w:tcPr>
          <w:p w:rsidR="00000000" w:rsidRDefault="007870F4">
            <w:pPr>
              <w:jc w:val="center"/>
            </w:pPr>
            <w:r>
              <w:t>1,56</w:t>
            </w:r>
          </w:p>
        </w:tc>
        <w:tc>
          <w:tcPr>
            <w:tcW w:w="808" w:type="dxa"/>
          </w:tcPr>
          <w:p w:rsidR="00000000" w:rsidRDefault="007870F4">
            <w:pPr>
              <w:jc w:val="center"/>
            </w:pPr>
            <w:r>
              <w:t>2,16</w:t>
            </w:r>
          </w:p>
        </w:tc>
        <w:tc>
          <w:tcPr>
            <w:tcW w:w="808" w:type="dxa"/>
          </w:tcPr>
          <w:p w:rsidR="00000000" w:rsidRDefault="007870F4">
            <w:pPr>
              <w:jc w:val="center"/>
            </w:pPr>
            <w:r>
              <w:t>2,80</w:t>
            </w:r>
          </w:p>
        </w:tc>
        <w:tc>
          <w:tcPr>
            <w:tcW w:w="808" w:type="dxa"/>
          </w:tcPr>
          <w:p w:rsidR="00000000" w:rsidRDefault="007870F4">
            <w:pPr>
              <w:jc w:val="center"/>
            </w:pPr>
            <w:r>
              <w:sym w:font="Symbol" w:char="F0BE"/>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9</w:t>
            </w:r>
            <w:r>
              <w:t xml:space="preserve"> примыкания со светофорным регулированием</w:t>
            </w:r>
          </w:p>
        </w:tc>
        <w:tc>
          <w:tcPr>
            <w:tcW w:w="808" w:type="dxa"/>
          </w:tcPr>
          <w:p w:rsidR="00000000" w:rsidRDefault="007870F4">
            <w:pPr>
              <w:jc w:val="center"/>
            </w:pPr>
            <w:r>
              <w:t>0,8</w:t>
            </w:r>
          </w:p>
        </w:tc>
        <w:tc>
          <w:tcPr>
            <w:tcW w:w="808" w:type="dxa"/>
          </w:tcPr>
          <w:p w:rsidR="00000000" w:rsidRDefault="007870F4">
            <w:pPr>
              <w:jc w:val="center"/>
            </w:pPr>
            <w:r>
              <w:t>1,04</w:t>
            </w:r>
          </w:p>
        </w:tc>
        <w:tc>
          <w:tcPr>
            <w:tcW w:w="808" w:type="dxa"/>
          </w:tcPr>
          <w:p w:rsidR="00000000" w:rsidRDefault="007870F4">
            <w:pPr>
              <w:jc w:val="center"/>
            </w:pPr>
            <w:r>
              <w:t>1,30</w:t>
            </w:r>
          </w:p>
        </w:tc>
        <w:tc>
          <w:tcPr>
            <w:tcW w:w="808" w:type="dxa"/>
          </w:tcPr>
          <w:p w:rsidR="00000000" w:rsidRDefault="007870F4">
            <w:pPr>
              <w:jc w:val="center"/>
            </w:pPr>
            <w:r>
              <w:t>1</w:t>
            </w:r>
            <w:r>
              <w:t>,77</w:t>
            </w:r>
          </w:p>
        </w:tc>
        <w:tc>
          <w:tcPr>
            <w:tcW w:w="808" w:type="dxa"/>
          </w:tcPr>
          <w:p w:rsidR="00000000" w:rsidRDefault="007870F4">
            <w:pPr>
              <w:jc w:val="center"/>
            </w:pPr>
            <w:r>
              <w:sym w:font="Symbol" w:char="F0BE"/>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808"/>
        <w:gridCol w:w="808"/>
        <w:gridCol w:w="808"/>
        <w:gridCol w:w="808"/>
        <w:gridCol w:w="808"/>
      </w:tblGrid>
      <w:tr w:rsidR="00000000">
        <w:tblPrEx>
          <w:tblCellMar>
            <w:top w:w="0" w:type="dxa"/>
            <w:bottom w:w="0" w:type="dxa"/>
          </w:tblCellMar>
        </w:tblPrEx>
        <w:tc>
          <w:tcPr>
            <w:tcW w:w="2296" w:type="dxa"/>
          </w:tcPr>
          <w:p w:rsidR="00000000" w:rsidRDefault="007870F4">
            <w:pPr>
              <w:jc w:val="both"/>
            </w:pPr>
            <w:r>
              <w:t>Видимость пересечения с пересекающей улицы, м</w:t>
            </w:r>
          </w:p>
        </w:tc>
        <w:tc>
          <w:tcPr>
            <w:tcW w:w="808" w:type="dxa"/>
          </w:tcPr>
          <w:p w:rsidR="00000000" w:rsidRDefault="007870F4">
            <w:pPr>
              <w:jc w:val="center"/>
            </w:pPr>
            <w:r>
              <w:t>20</w:t>
            </w:r>
          </w:p>
        </w:tc>
        <w:tc>
          <w:tcPr>
            <w:tcW w:w="808" w:type="dxa"/>
          </w:tcPr>
          <w:p w:rsidR="00000000" w:rsidRDefault="007870F4">
            <w:pPr>
              <w:jc w:val="center"/>
            </w:pPr>
            <w:r>
              <w:t>30</w:t>
            </w:r>
          </w:p>
        </w:tc>
        <w:tc>
          <w:tcPr>
            <w:tcW w:w="808" w:type="dxa"/>
          </w:tcPr>
          <w:p w:rsidR="00000000" w:rsidRDefault="007870F4">
            <w:pPr>
              <w:jc w:val="center"/>
            </w:pPr>
            <w:r>
              <w:t>40</w:t>
            </w:r>
          </w:p>
        </w:tc>
        <w:tc>
          <w:tcPr>
            <w:tcW w:w="808" w:type="dxa"/>
          </w:tcPr>
          <w:p w:rsidR="00000000" w:rsidRDefault="007870F4">
            <w:pPr>
              <w:jc w:val="center"/>
            </w:pPr>
            <w:r>
              <w:t>50</w:t>
            </w:r>
          </w:p>
        </w:tc>
        <w:tc>
          <w:tcPr>
            <w:tcW w:w="808" w:type="dxa"/>
          </w:tcPr>
          <w:p w:rsidR="00000000" w:rsidRDefault="007870F4">
            <w:pPr>
              <w:jc w:val="center"/>
            </w:pPr>
            <w:r>
              <w:t>60</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10</w:t>
            </w:r>
          </w:p>
        </w:tc>
        <w:tc>
          <w:tcPr>
            <w:tcW w:w="808" w:type="dxa"/>
          </w:tcPr>
          <w:p w:rsidR="00000000" w:rsidRDefault="007870F4">
            <w:pPr>
              <w:jc w:val="center"/>
            </w:pPr>
            <w:r>
              <w:t>3,17</w:t>
            </w:r>
          </w:p>
        </w:tc>
        <w:tc>
          <w:tcPr>
            <w:tcW w:w="808" w:type="dxa"/>
          </w:tcPr>
          <w:p w:rsidR="00000000" w:rsidRDefault="007870F4">
            <w:pPr>
              <w:jc w:val="center"/>
            </w:pPr>
            <w:r>
              <w:t>2,27</w:t>
            </w:r>
          </w:p>
        </w:tc>
        <w:tc>
          <w:tcPr>
            <w:tcW w:w="808" w:type="dxa"/>
          </w:tcPr>
          <w:p w:rsidR="00000000" w:rsidRDefault="007870F4">
            <w:pPr>
              <w:jc w:val="center"/>
            </w:pPr>
            <w:r>
              <w:t>1,66</w:t>
            </w:r>
          </w:p>
        </w:tc>
        <w:tc>
          <w:tcPr>
            <w:tcW w:w="808" w:type="dxa"/>
          </w:tcPr>
          <w:p w:rsidR="00000000" w:rsidRDefault="007870F4">
            <w:pPr>
              <w:jc w:val="center"/>
            </w:pPr>
            <w:r>
              <w:t>1,18</w:t>
            </w:r>
          </w:p>
        </w:tc>
        <w:tc>
          <w:tcPr>
            <w:tcW w:w="808" w:type="dxa"/>
          </w:tcPr>
          <w:p w:rsidR="00000000" w:rsidRDefault="007870F4">
            <w:pPr>
              <w:jc w:val="center"/>
            </w:pPr>
            <w:r>
              <w:t>1,0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808"/>
        <w:gridCol w:w="808"/>
        <w:gridCol w:w="808"/>
        <w:gridCol w:w="808"/>
        <w:gridCol w:w="808"/>
      </w:tblGrid>
      <w:tr w:rsidR="00000000">
        <w:tblPrEx>
          <w:tblCellMar>
            <w:top w:w="0" w:type="dxa"/>
            <w:bottom w:w="0" w:type="dxa"/>
          </w:tblCellMar>
        </w:tblPrEx>
        <w:tc>
          <w:tcPr>
            <w:tcW w:w="2296" w:type="dxa"/>
          </w:tcPr>
          <w:p w:rsidR="00000000" w:rsidRDefault="007870F4">
            <w:pPr>
              <w:jc w:val="both"/>
            </w:pPr>
            <w:r>
              <w:t>Видимость примыкания с примыкающей улицы, м</w:t>
            </w:r>
          </w:p>
        </w:tc>
        <w:tc>
          <w:tcPr>
            <w:tcW w:w="808" w:type="dxa"/>
          </w:tcPr>
          <w:p w:rsidR="00000000" w:rsidRDefault="007870F4">
            <w:pPr>
              <w:jc w:val="center"/>
            </w:pPr>
            <w:r>
              <w:t>20</w:t>
            </w:r>
          </w:p>
        </w:tc>
        <w:tc>
          <w:tcPr>
            <w:tcW w:w="808" w:type="dxa"/>
          </w:tcPr>
          <w:p w:rsidR="00000000" w:rsidRDefault="007870F4">
            <w:pPr>
              <w:jc w:val="center"/>
            </w:pPr>
            <w:r>
              <w:t>30</w:t>
            </w:r>
          </w:p>
        </w:tc>
        <w:tc>
          <w:tcPr>
            <w:tcW w:w="808" w:type="dxa"/>
          </w:tcPr>
          <w:p w:rsidR="00000000" w:rsidRDefault="007870F4">
            <w:pPr>
              <w:jc w:val="center"/>
            </w:pPr>
            <w:r>
              <w:t>40</w:t>
            </w:r>
          </w:p>
        </w:tc>
        <w:tc>
          <w:tcPr>
            <w:tcW w:w="808" w:type="dxa"/>
          </w:tcPr>
          <w:p w:rsidR="00000000" w:rsidRDefault="007870F4">
            <w:pPr>
              <w:jc w:val="center"/>
            </w:pPr>
            <w:r>
              <w:t>50</w:t>
            </w:r>
          </w:p>
        </w:tc>
        <w:tc>
          <w:tcPr>
            <w:tcW w:w="808" w:type="dxa"/>
          </w:tcPr>
          <w:p w:rsidR="00000000" w:rsidRDefault="007870F4">
            <w:pPr>
              <w:jc w:val="center"/>
            </w:pPr>
            <w:r>
              <w:t>60</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10</w:t>
            </w:r>
          </w:p>
        </w:tc>
        <w:tc>
          <w:tcPr>
            <w:tcW w:w="808" w:type="dxa"/>
          </w:tcPr>
          <w:p w:rsidR="00000000" w:rsidRDefault="007870F4">
            <w:pPr>
              <w:jc w:val="center"/>
            </w:pPr>
            <w:r>
              <w:t>2,68</w:t>
            </w:r>
          </w:p>
        </w:tc>
        <w:tc>
          <w:tcPr>
            <w:tcW w:w="808" w:type="dxa"/>
          </w:tcPr>
          <w:p w:rsidR="00000000" w:rsidRDefault="007870F4">
            <w:pPr>
              <w:jc w:val="center"/>
            </w:pPr>
            <w:r>
              <w:t>1,98</w:t>
            </w:r>
          </w:p>
        </w:tc>
        <w:tc>
          <w:tcPr>
            <w:tcW w:w="808" w:type="dxa"/>
          </w:tcPr>
          <w:p w:rsidR="00000000" w:rsidRDefault="007870F4">
            <w:pPr>
              <w:jc w:val="center"/>
            </w:pPr>
            <w:r>
              <w:t>1,37</w:t>
            </w:r>
          </w:p>
        </w:tc>
        <w:tc>
          <w:tcPr>
            <w:tcW w:w="808" w:type="dxa"/>
          </w:tcPr>
          <w:p w:rsidR="00000000" w:rsidRDefault="007870F4">
            <w:pPr>
              <w:jc w:val="center"/>
            </w:pPr>
            <w:r>
              <w:t>1,03</w:t>
            </w:r>
          </w:p>
        </w:tc>
        <w:tc>
          <w:tcPr>
            <w:tcW w:w="808" w:type="dxa"/>
          </w:tcPr>
          <w:p w:rsidR="00000000" w:rsidRDefault="007870F4">
            <w:pPr>
              <w:jc w:val="center"/>
            </w:pPr>
            <w:r>
              <w:t>1,0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010"/>
        <w:gridCol w:w="1010"/>
        <w:gridCol w:w="1010"/>
        <w:gridCol w:w="1010"/>
      </w:tblGrid>
      <w:tr w:rsidR="00000000">
        <w:tblPrEx>
          <w:tblCellMar>
            <w:top w:w="0" w:type="dxa"/>
            <w:bottom w:w="0" w:type="dxa"/>
          </w:tblCellMar>
        </w:tblPrEx>
        <w:tc>
          <w:tcPr>
            <w:tcW w:w="2296" w:type="dxa"/>
          </w:tcPr>
          <w:p w:rsidR="00000000" w:rsidRDefault="007870F4">
            <w:pPr>
              <w:jc w:val="both"/>
            </w:pPr>
            <w:r>
              <w:t>Количество полос</w:t>
            </w:r>
          </w:p>
        </w:tc>
        <w:tc>
          <w:tcPr>
            <w:tcW w:w="1010" w:type="dxa"/>
          </w:tcPr>
          <w:p w:rsidR="00000000" w:rsidRDefault="007870F4">
            <w:pPr>
              <w:jc w:val="center"/>
            </w:pPr>
            <w:r>
              <w:t>1</w:t>
            </w:r>
          </w:p>
        </w:tc>
        <w:tc>
          <w:tcPr>
            <w:tcW w:w="1010" w:type="dxa"/>
          </w:tcPr>
          <w:p w:rsidR="00000000" w:rsidRDefault="007870F4">
            <w:pPr>
              <w:jc w:val="center"/>
            </w:pPr>
            <w:r>
              <w:t>2</w:t>
            </w:r>
          </w:p>
        </w:tc>
        <w:tc>
          <w:tcPr>
            <w:tcW w:w="1010" w:type="dxa"/>
          </w:tcPr>
          <w:p w:rsidR="00000000" w:rsidRDefault="007870F4">
            <w:pPr>
              <w:jc w:val="center"/>
            </w:pPr>
            <w:r>
              <w:t>3</w:t>
            </w:r>
          </w:p>
        </w:tc>
        <w:tc>
          <w:tcPr>
            <w:tcW w:w="1010" w:type="dxa"/>
          </w:tcPr>
          <w:p w:rsidR="00000000" w:rsidRDefault="007870F4">
            <w:pPr>
              <w:jc w:val="center"/>
            </w:pPr>
            <w:r>
              <w:t>4</w:t>
            </w:r>
          </w:p>
        </w:tc>
      </w:tr>
      <w:tr w:rsidR="00000000">
        <w:tblPrEx>
          <w:tblCellMar>
            <w:top w:w="0" w:type="dxa"/>
            <w:bottom w:w="0" w:type="dxa"/>
          </w:tblCellMar>
        </w:tblPrEx>
        <w:tc>
          <w:tcPr>
            <w:tcW w:w="2296" w:type="dxa"/>
          </w:tcPr>
          <w:p w:rsidR="00000000" w:rsidRDefault="007870F4">
            <w:pPr>
              <w:jc w:val="both"/>
            </w:pPr>
            <w:r>
              <w:t>Расположение остановочного пункта:</w:t>
            </w:r>
          </w:p>
        </w:tc>
        <w:tc>
          <w:tcPr>
            <w:tcW w:w="1010" w:type="dxa"/>
          </w:tcPr>
          <w:p w:rsidR="00000000" w:rsidRDefault="007870F4">
            <w:pPr>
              <w:jc w:val="center"/>
            </w:pPr>
          </w:p>
        </w:tc>
        <w:tc>
          <w:tcPr>
            <w:tcW w:w="1010" w:type="dxa"/>
          </w:tcPr>
          <w:p w:rsidR="00000000" w:rsidRDefault="007870F4">
            <w:pPr>
              <w:jc w:val="center"/>
            </w:pPr>
          </w:p>
        </w:tc>
        <w:tc>
          <w:tcPr>
            <w:tcW w:w="1010" w:type="dxa"/>
          </w:tcPr>
          <w:p w:rsidR="00000000" w:rsidRDefault="007870F4">
            <w:pPr>
              <w:jc w:val="center"/>
            </w:pPr>
          </w:p>
        </w:tc>
        <w:tc>
          <w:tcPr>
            <w:tcW w:w="1010" w:type="dxa"/>
          </w:tcPr>
          <w:p w:rsidR="00000000" w:rsidRDefault="007870F4">
            <w:pPr>
              <w:jc w:val="center"/>
            </w:pPr>
          </w:p>
        </w:tc>
      </w:tr>
      <w:tr w:rsidR="00000000">
        <w:tblPrEx>
          <w:tblCellMar>
            <w:top w:w="0" w:type="dxa"/>
            <w:bottom w:w="0" w:type="dxa"/>
          </w:tblCellMar>
        </w:tblPrEx>
        <w:tc>
          <w:tcPr>
            <w:tcW w:w="2296" w:type="dxa"/>
          </w:tcPr>
          <w:p w:rsidR="00000000" w:rsidRDefault="007870F4">
            <w:pPr>
              <w:jc w:val="both"/>
            </w:pPr>
            <w:r>
              <w:rPr>
                <w:i/>
              </w:rPr>
              <w:t>в кармане</w:t>
            </w:r>
          </w:p>
        </w:tc>
        <w:tc>
          <w:tcPr>
            <w:tcW w:w="1010" w:type="dxa"/>
          </w:tcPr>
          <w:p w:rsidR="00000000" w:rsidRDefault="007870F4">
            <w:pPr>
              <w:jc w:val="center"/>
            </w:pPr>
          </w:p>
        </w:tc>
        <w:tc>
          <w:tcPr>
            <w:tcW w:w="1010" w:type="dxa"/>
          </w:tcPr>
          <w:p w:rsidR="00000000" w:rsidRDefault="007870F4">
            <w:pPr>
              <w:jc w:val="center"/>
            </w:pPr>
          </w:p>
        </w:tc>
        <w:tc>
          <w:tcPr>
            <w:tcW w:w="1010" w:type="dxa"/>
          </w:tcPr>
          <w:p w:rsidR="00000000" w:rsidRDefault="007870F4">
            <w:pPr>
              <w:jc w:val="center"/>
            </w:pPr>
          </w:p>
        </w:tc>
        <w:tc>
          <w:tcPr>
            <w:tcW w:w="1010" w:type="dxa"/>
          </w:tcPr>
          <w:p w:rsidR="00000000" w:rsidRDefault="007870F4">
            <w:pPr>
              <w:jc w:val="center"/>
            </w:pP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11</w:t>
            </w:r>
            <w:r>
              <w:t xml:space="preserve"> при двустороннем движении</w:t>
            </w:r>
          </w:p>
        </w:tc>
        <w:tc>
          <w:tcPr>
            <w:tcW w:w="1010" w:type="dxa"/>
          </w:tcPr>
          <w:p w:rsidR="00000000" w:rsidRDefault="007870F4">
            <w:pPr>
              <w:jc w:val="center"/>
            </w:pPr>
            <w:r>
              <w:sym w:font="Symbol" w:char="F0BE"/>
            </w:r>
          </w:p>
        </w:tc>
        <w:tc>
          <w:tcPr>
            <w:tcW w:w="1010" w:type="dxa"/>
          </w:tcPr>
          <w:p w:rsidR="00000000" w:rsidRDefault="007870F4">
            <w:pPr>
              <w:jc w:val="center"/>
            </w:pPr>
            <w:r>
              <w:t>1,56</w:t>
            </w:r>
          </w:p>
        </w:tc>
        <w:tc>
          <w:tcPr>
            <w:tcW w:w="1010" w:type="dxa"/>
          </w:tcPr>
          <w:p w:rsidR="00000000" w:rsidRDefault="007870F4">
            <w:pPr>
              <w:jc w:val="center"/>
            </w:pPr>
            <w:r>
              <w:t>1,12</w:t>
            </w:r>
          </w:p>
        </w:tc>
        <w:tc>
          <w:tcPr>
            <w:tcW w:w="1010" w:type="dxa"/>
          </w:tcPr>
          <w:p w:rsidR="00000000" w:rsidRDefault="007870F4">
            <w:pPr>
              <w:jc w:val="center"/>
            </w:pPr>
            <w:r>
              <w:t>0,8</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11</w:t>
            </w:r>
            <w:r>
              <w:t xml:space="preserve"> при одностороннем движении</w:t>
            </w:r>
          </w:p>
        </w:tc>
        <w:tc>
          <w:tcPr>
            <w:tcW w:w="1010" w:type="dxa"/>
          </w:tcPr>
          <w:p w:rsidR="00000000" w:rsidRDefault="007870F4">
            <w:pPr>
              <w:jc w:val="center"/>
            </w:pPr>
            <w:r>
              <w:t>1,68</w:t>
            </w:r>
          </w:p>
        </w:tc>
        <w:tc>
          <w:tcPr>
            <w:tcW w:w="1010" w:type="dxa"/>
          </w:tcPr>
          <w:p w:rsidR="00000000" w:rsidRDefault="007870F4">
            <w:pPr>
              <w:jc w:val="center"/>
            </w:pPr>
            <w:r>
              <w:t>1,64</w:t>
            </w:r>
          </w:p>
        </w:tc>
        <w:tc>
          <w:tcPr>
            <w:tcW w:w="1010" w:type="dxa"/>
          </w:tcPr>
          <w:p w:rsidR="00000000" w:rsidRDefault="007870F4">
            <w:pPr>
              <w:jc w:val="center"/>
            </w:pPr>
            <w:r>
              <w:t>1,30</w:t>
            </w:r>
          </w:p>
        </w:tc>
        <w:tc>
          <w:tcPr>
            <w:tcW w:w="1010" w:type="dxa"/>
          </w:tcPr>
          <w:p w:rsidR="00000000" w:rsidRDefault="007870F4">
            <w:pPr>
              <w:jc w:val="center"/>
            </w:pPr>
            <w:r>
              <w:sym w:font="Symbol" w:char="F0BE"/>
            </w:r>
          </w:p>
        </w:tc>
      </w:tr>
      <w:tr w:rsidR="00000000">
        <w:tblPrEx>
          <w:tblCellMar>
            <w:top w:w="0" w:type="dxa"/>
            <w:bottom w:w="0" w:type="dxa"/>
          </w:tblCellMar>
        </w:tblPrEx>
        <w:tc>
          <w:tcPr>
            <w:tcW w:w="2296" w:type="dxa"/>
          </w:tcPr>
          <w:p w:rsidR="00000000" w:rsidRDefault="007870F4">
            <w:pPr>
              <w:jc w:val="both"/>
            </w:pPr>
            <w:r>
              <w:rPr>
                <w:i/>
              </w:rPr>
              <w:t>у бордюрного камня</w:t>
            </w:r>
          </w:p>
        </w:tc>
        <w:tc>
          <w:tcPr>
            <w:tcW w:w="1010" w:type="dxa"/>
          </w:tcPr>
          <w:p w:rsidR="00000000" w:rsidRDefault="007870F4">
            <w:pPr>
              <w:jc w:val="center"/>
            </w:pPr>
          </w:p>
        </w:tc>
        <w:tc>
          <w:tcPr>
            <w:tcW w:w="1010" w:type="dxa"/>
          </w:tcPr>
          <w:p w:rsidR="00000000" w:rsidRDefault="007870F4">
            <w:pPr>
              <w:jc w:val="center"/>
            </w:pPr>
          </w:p>
        </w:tc>
        <w:tc>
          <w:tcPr>
            <w:tcW w:w="1010" w:type="dxa"/>
          </w:tcPr>
          <w:p w:rsidR="00000000" w:rsidRDefault="007870F4">
            <w:pPr>
              <w:jc w:val="center"/>
            </w:pPr>
          </w:p>
        </w:tc>
        <w:tc>
          <w:tcPr>
            <w:tcW w:w="1010" w:type="dxa"/>
          </w:tcPr>
          <w:p w:rsidR="00000000" w:rsidRDefault="007870F4">
            <w:pPr>
              <w:jc w:val="center"/>
            </w:pP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11</w:t>
            </w:r>
            <w:r>
              <w:t xml:space="preserve"> при двустороннем движении</w:t>
            </w:r>
          </w:p>
        </w:tc>
        <w:tc>
          <w:tcPr>
            <w:tcW w:w="1010" w:type="dxa"/>
          </w:tcPr>
          <w:p w:rsidR="00000000" w:rsidRDefault="007870F4">
            <w:pPr>
              <w:jc w:val="center"/>
            </w:pPr>
            <w:r>
              <w:sym w:font="Symbol" w:char="F0BE"/>
            </w:r>
          </w:p>
        </w:tc>
        <w:tc>
          <w:tcPr>
            <w:tcW w:w="1010" w:type="dxa"/>
          </w:tcPr>
          <w:p w:rsidR="00000000" w:rsidRDefault="007870F4">
            <w:pPr>
              <w:jc w:val="center"/>
            </w:pPr>
            <w:r>
              <w:t>2,24</w:t>
            </w:r>
          </w:p>
        </w:tc>
        <w:tc>
          <w:tcPr>
            <w:tcW w:w="1010" w:type="dxa"/>
          </w:tcPr>
          <w:p w:rsidR="00000000" w:rsidRDefault="007870F4">
            <w:pPr>
              <w:jc w:val="center"/>
            </w:pPr>
            <w:r>
              <w:t>1,94</w:t>
            </w:r>
          </w:p>
        </w:tc>
        <w:tc>
          <w:tcPr>
            <w:tcW w:w="1010" w:type="dxa"/>
          </w:tcPr>
          <w:p w:rsidR="00000000" w:rsidRDefault="007870F4">
            <w:pPr>
              <w:jc w:val="center"/>
            </w:pPr>
            <w:r>
              <w:t>1,60</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11</w:t>
            </w:r>
            <w:r>
              <w:t xml:space="preserve"> при одностороннем движении</w:t>
            </w:r>
          </w:p>
        </w:tc>
        <w:tc>
          <w:tcPr>
            <w:tcW w:w="1010" w:type="dxa"/>
          </w:tcPr>
          <w:p w:rsidR="00000000" w:rsidRDefault="007870F4">
            <w:pPr>
              <w:jc w:val="center"/>
            </w:pPr>
            <w:r>
              <w:t>2,3</w:t>
            </w:r>
          </w:p>
        </w:tc>
        <w:tc>
          <w:tcPr>
            <w:tcW w:w="1010" w:type="dxa"/>
          </w:tcPr>
          <w:p w:rsidR="00000000" w:rsidRDefault="007870F4">
            <w:pPr>
              <w:jc w:val="center"/>
            </w:pPr>
            <w:r>
              <w:t>2,16</w:t>
            </w:r>
          </w:p>
        </w:tc>
        <w:tc>
          <w:tcPr>
            <w:tcW w:w="1010" w:type="dxa"/>
          </w:tcPr>
          <w:p w:rsidR="00000000" w:rsidRDefault="007870F4">
            <w:pPr>
              <w:jc w:val="center"/>
            </w:pPr>
            <w:r>
              <w:t>1,52</w:t>
            </w:r>
          </w:p>
        </w:tc>
        <w:tc>
          <w:tcPr>
            <w:tcW w:w="1010" w:type="dxa"/>
          </w:tcPr>
          <w:p w:rsidR="00000000" w:rsidRDefault="007870F4">
            <w:pPr>
              <w:jc w:val="center"/>
            </w:pPr>
            <w:r>
              <w:t>1,04</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010"/>
        <w:gridCol w:w="1010"/>
        <w:gridCol w:w="1010"/>
        <w:gridCol w:w="1010"/>
      </w:tblGrid>
      <w:tr w:rsidR="00000000">
        <w:tblPrEx>
          <w:tblCellMar>
            <w:top w:w="0" w:type="dxa"/>
            <w:bottom w:w="0" w:type="dxa"/>
          </w:tblCellMar>
        </w:tblPrEx>
        <w:tc>
          <w:tcPr>
            <w:tcW w:w="2296" w:type="dxa"/>
          </w:tcPr>
          <w:p w:rsidR="00000000" w:rsidRDefault="007870F4">
            <w:pPr>
              <w:jc w:val="both"/>
            </w:pPr>
            <w:r>
              <w:t>Количество полос движ</w:t>
            </w:r>
            <w:r>
              <w:t>ения</w:t>
            </w:r>
          </w:p>
        </w:tc>
        <w:tc>
          <w:tcPr>
            <w:tcW w:w="1010" w:type="dxa"/>
          </w:tcPr>
          <w:p w:rsidR="00000000" w:rsidRDefault="007870F4">
            <w:pPr>
              <w:jc w:val="center"/>
            </w:pPr>
            <w:r>
              <w:t>1</w:t>
            </w:r>
          </w:p>
        </w:tc>
        <w:tc>
          <w:tcPr>
            <w:tcW w:w="1010" w:type="dxa"/>
          </w:tcPr>
          <w:p w:rsidR="00000000" w:rsidRDefault="007870F4">
            <w:pPr>
              <w:jc w:val="center"/>
            </w:pPr>
            <w:r>
              <w:t>2</w:t>
            </w:r>
          </w:p>
        </w:tc>
        <w:tc>
          <w:tcPr>
            <w:tcW w:w="1010" w:type="dxa"/>
          </w:tcPr>
          <w:p w:rsidR="00000000" w:rsidRDefault="007870F4">
            <w:pPr>
              <w:jc w:val="center"/>
            </w:pPr>
            <w:r>
              <w:t>3</w:t>
            </w:r>
          </w:p>
        </w:tc>
        <w:tc>
          <w:tcPr>
            <w:tcW w:w="1010" w:type="dxa"/>
          </w:tcPr>
          <w:p w:rsidR="00000000" w:rsidRDefault="007870F4">
            <w:pPr>
              <w:jc w:val="center"/>
            </w:pPr>
            <w:r>
              <w:t>4</w:t>
            </w:r>
          </w:p>
        </w:tc>
      </w:tr>
      <w:tr w:rsidR="00000000">
        <w:tblPrEx>
          <w:tblCellMar>
            <w:top w:w="0" w:type="dxa"/>
            <w:bottom w:w="0" w:type="dxa"/>
          </w:tblCellMar>
        </w:tblPrEx>
        <w:tc>
          <w:tcPr>
            <w:tcW w:w="2296" w:type="dxa"/>
          </w:tcPr>
          <w:p w:rsidR="00000000" w:rsidRDefault="007870F4">
            <w:pPr>
              <w:jc w:val="both"/>
            </w:pPr>
            <w:r>
              <w:t>Расположение переходов:</w:t>
            </w:r>
          </w:p>
        </w:tc>
        <w:tc>
          <w:tcPr>
            <w:tcW w:w="1010" w:type="dxa"/>
          </w:tcPr>
          <w:p w:rsidR="00000000" w:rsidRDefault="007870F4">
            <w:pPr>
              <w:jc w:val="center"/>
            </w:pPr>
          </w:p>
        </w:tc>
        <w:tc>
          <w:tcPr>
            <w:tcW w:w="1010" w:type="dxa"/>
          </w:tcPr>
          <w:p w:rsidR="00000000" w:rsidRDefault="007870F4">
            <w:pPr>
              <w:jc w:val="center"/>
            </w:pPr>
          </w:p>
        </w:tc>
        <w:tc>
          <w:tcPr>
            <w:tcW w:w="1010" w:type="dxa"/>
          </w:tcPr>
          <w:p w:rsidR="00000000" w:rsidRDefault="007870F4">
            <w:pPr>
              <w:jc w:val="center"/>
            </w:pPr>
          </w:p>
        </w:tc>
        <w:tc>
          <w:tcPr>
            <w:tcW w:w="1010" w:type="dxa"/>
          </w:tcPr>
          <w:p w:rsidR="00000000" w:rsidRDefault="007870F4">
            <w:pPr>
              <w:jc w:val="center"/>
            </w:pPr>
          </w:p>
        </w:tc>
      </w:tr>
      <w:tr w:rsidR="00000000">
        <w:tblPrEx>
          <w:tblCellMar>
            <w:top w:w="0" w:type="dxa"/>
            <w:bottom w:w="0" w:type="dxa"/>
          </w:tblCellMar>
        </w:tblPrEx>
        <w:tc>
          <w:tcPr>
            <w:tcW w:w="2296" w:type="dxa"/>
          </w:tcPr>
          <w:p w:rsidR="00000000" w:rsidRDefault="007870F4">
            <w:pPr>
              <w:jc w:val="both"/>
              <w:rPr>
                <w:i/>
              </w:rPr>
            </w:pPr>
            <w:r>
              <w:rPr>
                <w:i/>
              </w:rPr>
              <w:t>в местах скопления пешеходов (1000 чел</w:t>
            </w:r>
            <w:r>
              <w:rPr>
                <w:i/>
                <w:lang w:val="en-US"/>
              </w:rPr>
              <w:t>/</w:t>
            </w:r>
            <w:r>
              <w:rPr>
                <w:i/>
              </w:rPr>
              <w:t>ч и более)</w:t>
            </w:r>
          </w:p>
        </w:tc>
        <w:tc>
          <w:tcPr>
            <w:tcW w:w="1010" w:type="dxa"/>
          </w:tcPr>
          <w:p w:rsidR="00000000" w:rsidRDefault="007870F4">
            <w:pPr>
              <w:jc w:val="center"/>
            </w:pPr>
          </w:p>
        </w:tc>
        <w:tc>
          <w:tcPr>
            <w:tcW w:w="1010" w:type="dxa"/>
          </w:tcPr>
          <w:p w:rsidR="00000000" w:rsidRDefault="007870F4">
            <w:pPr>
              <w:jc w:val="center"/>
            </w:pPr>
          </w:p>
        </w:tc>
        <w:tc>
          <w:tcPr>
            <w:tcW w:w="1010" w:type="dxa"/>
          </w:tcPr>
          <w:p w:rsidR="00000000" w:rsidRDefault="007870F4">
            <w:pPr>
              <w:jc w:val="center"/>
            </w:pPr>
          </w:p>
        </w:tc>
        <w:tc>
          <w:tcPr>
            <w:tcW w:w="1010" w:type="dxa"/>
          </w:tcPr>
          <w:p w:rsidR="00000000" w:rsidRDefault="007870F4">
            <w:pPr>
              <w:jc w:val="center"/>
            </w:pP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12</w:t>
            </w:r>
          </w:p>
        </w:tc>
        <w:tc>
          <w:tcPr>
            <w:tcW w:w="1010" w:type="dxa"/>
          </w:tcPr>
          <w:p w:rsidR="00000000" w:rsidRDefault="007870F4">
            <w:pPr>
              <w:jc w:val="center"/>
            </w:pPr>
            <w:r>
              <w:sym w:font="Symbol" w:char="F0BE"/>
            </w:r>
          </w:p>
        </w:tc>
        <w:tc>
          <w:tcPr>
            <w:tcW w:w="1010" w:type="dxa"/>
          </w:tcPr>
          <w:p w:rsidR="00000000" w:rsidRDefault="007870F4">
            <w:pPr>
              <w:jc w:val="center"/>
            </w:pPr>
            <w:r>
              <w:t>3,84</w:t>
            </w:r>
          </w:p>
        </w:tc>
        <w:tc>
          <w:tcPr>
            <w:tcW w:w="1010" w:type="dxa"/>
          </w:tcPr>
          <w:p w:rsidR="00000000" w:rsidRDefault="007870F4">
            <w:pPr>
              <w:jc w:val="center"/>
            </w:pPr>
            <w:r>
              <w:t>3,16</w:t>
            </w:r>
          </w:p>
        </w:tc>
        <w:tc>
          <w:tcPr>
            <w:tcW w:w="1010" w:type="dxa"/>
          </w:tcPr>
          <w:p w:rsidR="00000000" w:rsidRDefault="007870F4">
            <w:pPr>
              <w:jc w:val="center"/>
            </w:pPr>
            <w:r>
              <w:t>1,60</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12</w:t>
            </w:r>
            <w:r>
              <w:t xml:space="preserve"> для улиц с односторонним движением</w:t>
            </w:r>
          </w:p>
        </w:tc>
        <w:tc>
          <w:tcPr>
            <w:tcW w:w="1010" w:type="dxa"/>
          </w:tcPr>
          <w:p w:rsidR="00000000" w:rsidRDefault="007870F4">
            <w:pPr>
              <w:jc w:val="center"/>
            </w:pPr>
            <w:r>
              <w:t>4,18</w:t>
            </w:r>
          </w:p>
        </w:tc>
        <w:tc>
          <w:tcPr>
            <w:tcW w:w="1010" w:type="dxa"/>
          </w:tcPr>
          <w:p w:rsidR="00000000" w:rsidRDefault="007870F4">
            <w:pPr>
              <w:jc w:val="center"/>
            </w:pPr>
            <w:r>
              <w:t>3,62</w:t>
            </w:r>
          </w:p>
        </w:tc>
        <w:tc>
          <w:tcPr>
            <w:tcW w:w="1010" w:type="dxa"/>
          </w:tcPr>
          <w:p w:rsidR="00000000" w:rsidRDefault="007870F4">
            <w:pPr>
              <w:jc w:val="center"/>
            </w:pPr>
            <w:r>
              <w:t>3,0</w:t>
            </w:r>
          </w:p>
        </w:tc>
        <w:tc>
          <w:tcPr>
            <w:tcW w:w="1010" w:type="dxa"/>
          </w:tcPr>
          <w:p w:rsidR="00000000" w:rsidRDefault="007870F4">
            <w:pPr>
              <w:jc w:val="center"/>
            </w:pPr>
            <w:r>
              <w:t>1,4</w:t>
            </w:r>
          </w:p>
        </w:tc>
      </w:tr>
      <w:tr w:rsidR="00000000">
        <w:tblPrEx>
          <w:tblCellMar>
            <w:top w:w="0" w:type="dxa"/>
            <w:bottom w:w="0" w:type="dxa"/>
          </w:tblCellMar>
        </w:tblPrEx>
        <w:tc>
          <w:tcPr>
            <w:tcW w:w="2296" w:type="dxa"/>
          </w:tcPr>
          <w:p w:rsidR="00000000" w:rsidRDefault="007870F4">
            <w:pPr>
              <w:jc w:val="both"/>
              <w:rPr>
                <w:i/>
              </w:rPr>
            </w:pPr>
            <w:r>
              <w:rPr>
                <w:i/>
              </w:rPr>
              <w:t>на спусках с уклоном 30 %</w:t>
            </w:r>
            <w:r>
              <w:rPr>
                <w:i/>
                <w:vertAlign w:val="subscript"/>
              </w:rPr>
              <w:t>о</w:t>
            </w:r>
          </w:p>
        </w:tc>
        <w:tc>
          <w:tcPr>
            <w:tcW w:w="1010" w:type="dxa"/>
          </w:tcPr>
          <w:p w:rsidR="00000000" w:rsidRDefault="007870F4">
            <w:pPr>
              <w:jc w:val="center"/>
            </w:pPr>
          </w:p>
        </w:tc>
        <w:tc>
          <w:tcPr>
            <w:tcW w:w="1010" w:type="dxa"/>
          </w:tcPr>
          <w:p w:rsidR="00000000" w:rsidRDefault="007870F4">
            <w:pPr>
              <w:jc w:val="center"/>
            </w:pPr>
          </w:p>
        </w:tc>
        <w:tc>
          <w:tcPr>
            <w:tcW w:w="1010" w:type="dxa"/>
          </w:tcPr>
          <w:p w:rsidR="00000000" w:rsidRDefault="007870F4">
            <w:pPr>
              <w:jc w:val="center"/>
            </w:pPr>
          </w:p>
        </w:tc>
        <w:tc>
          <w:tcPr>
            <w:tcW w:w="1010" w:type="dxa"/>
          </w:tcPr>
          <w:p w:rsidR="00000000" w:rsidRDefault="007870F4">
            <w:pPr>
              <w:jc w:val="center"/>
            </w:pP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12</w:t>
            </w:r>
          </w:p>
        </w:tc>
        <w:tc>
          <w:tcPr>
            <w:tcW w:w="1010" w:type="dxa"/>
          </w:tcPr>
          <w:p w:rsidR="00000000" w:rsidRDefault="007870F4">
            <w:pPr>
              <w:jc w:val="center"/>
            </w:pPr>
            <w:r>
              <w:sym w:font="Symbol" w:char="F0BE"/>
            </w:r>
          </w:p>
        </w:tc>
        <w:tc>
          <w:tcPr>
            <w:tcW w:w="1010" w:type="dxa"/>
          </w:tcPr>
          <w:p w:rsidR="00000000" w:rsidRDefault="007870F4">
            <w:pPr>
              <w:jc w:val="center"/>
            </w:pPr>
            <w:r>
              <w:t>2,05</w:t>
            </w:r>
          </w:p>
        </w:tc>
        <w:tc>
          <w:tcPr>
            <w:tcW w:w="1010" w:type="dxa"/>
          </w:tcPr>
          <w:p w:rsidR="00000000" w:rsidRDefault="007870F4">
            <w:pPr>
              <w:jc w:val="center"/>
            </w:pPr>
            <w:r>
              <w:t>1,64</w:t>
            </w:r>
          </w:p>
        </w:tc>
        <w:tc>
          <w:tcPr>
            <w:tcW w:w="1010" w:type="dxa"/>
          </w:tcPr>
          <w:p w:rsidR="00000000" w:rsidRDefault="007870F4">
            <w:pPr>
              <w:jc w:val="center"/>
            </w:pPr>
            <w:r>
              <w:t>1,05</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12</w:t>
            </w:r>
            <w:r>
              <w:t xml:space="preserve"> для улиц с односторонним движением</w:t>
            </w:r>
          </w:p>
        </w:tc>
        <w:tc>
          <w:tcPr>
            <w:tcW w:w="1010" w:type="dxa"/>
          </w:tcPr>
          <w:p w:rsidR="00000000" w:rsidRDefault="007870F4">
            <w:pPr>
              <w:jc w:val="center"/>
            </w:pPr>
            <w:r>
              <w:t>2,44</w:t>
            </w:r>
          </w:p>
        </w:tc>
        <w:tc>
          <w:tcPr>
            <w:tcW w:w="1010" w:type="dxa"/>
          </w:tcPr>
          <w:p w:rsidR="00000000" w:rsidRDefault="007870F4">
            <w:pPr>
              <w:jc w:val="center"/>
            </w:pPr>
            <w:r>
              <w:t>2,0</w:t>
            </w:r>
          </w:p>
        </w:tc>
        <w:tc>
          <w:tcPr>
            <w:tcW w:w="1010" w:type="dxa"/>
          </w:tcPr>
          <w:p w:rsidR="00000000" w:rsidRDefault="007870F4">
            <w:pPr>
              <w:jc w:val="center"/>
            </w:pPr>
            <w:r>
              <w:t>1,60</w:t>
            </w:r>
          </w:p>
        </w:tc>
        <w:tc>
          <w:tcPr>
            <w:tcW w:w="1010" w:type="dxa"/>
          </w:tcPr>
          <w:p w:rsidR="00000000" w:rsidRDefault="007870F4">
            <w:pPr>
              <w:jc w:val="center"/>
            </w:pPr>
            <w:r>
              <w:t>1,02</w:t>
            </w:r>
          </w:p>
        </w:tc>
      </w:tr>
      <w:tr w:rsidR="00000000">
        <w:tblPrEx>
          <w:tblCellMar>
            <w:top w:w="0" w:type="dxa"/>
            <w:bottom w:w="0" w:type="dxa"/>
          </w:tblCellMar>
        </w:tblPrEx>
        <w:tc>
          <w:tcPr>
            <w:tcW w:w="2296" w:type="dxa"/>
          </w:tcPr>
          <w:p w:rsidR="00000000" w:rsidRDefault="007870F4">
            <w:pPr>
              <w:jc w:val="both"/>
              <w:rPr>
                <w:i/>
              </w:rPr>
            </w:pPr>
            <w:r>
              <w:rPr>
                <w:i/>
              </w:rPr>
              <w:t>на горизонтальных участках</w:t>
            </w:r>
          </w:p>
        </w:tc>
        <w:tc>
          <w:tcPr>
            <w:tcW w:w="1010" w:type="dxa"/>
          </w:tcPr>
          <w:p w:rsidR="00000000" w:rsidRDefault="007870F4">
            <w:pPr>
              <w:jc w:val="center"/>
            </w:pPr>
          </w:p>
        </w:tc>
        <w:tc>
          <w:tcPr>
            <w:tcW w:w="1010" w:type="dxa"/>
          </w:tcPr>
          <w:p w:rsidR="00000000" w:rsidRDefault="007870F4">
            <w:pPr>
              <w:jc w:val="center"/>
            </w:pPr>
          </w:p>
        </w:tc>
        <w:tc>
          <w:tcPr>
            <w:tcW w:w="1010" w:type="dxa"/>
          </w:tcPr>
          <w:p w:rsidR="00000000" w:rsidRDefault="007870F4">
            <w:pPr>
              <w:jc w:val="center"/>
            </w:pPr>
          </w:p>
        </w:tc>
        <w:tc>
          <w:tcPr>
            <w:tcW w:w="1010" w:type="dxa"/>
          </w:tcPr>
          <w:p w:rsidR="00000000" w:rsidRDefault="007870F4">
            <w:pPr>
              <w:jc w:val="center"/>
            </w:pP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12</w:t>
            </w:r>
          </w:p>
        </w:tc>
        <w:tc>
          <w:tcPr>
            <w:tcW w:w="1010" w:type="dxa"/>
          </w:tcPr>
          <w:p w:rsidR="00000000" w:rsidRDefault="007870F4">
            <w:pPr>
              <w:jc w:val="center"/>
            </w:pPr>
            <w:r>
              <w:sym w:font="Symbol" w:char="F0BE"/>
            </w:r>
          </w:p>
        </w:tc>
        <w:tc>
          <w:tcPr>
            <w:tcW w:w="1010" w:type="dxa"/>
          </w:tcPr>
          <w:p w:rsidR="00000000" w:rsidRDefault="007870F4">
            <w:pPr>
              <w:jc w:val="center"/>
            </w:pPr>
            <w:r>
              <w:t>1,76</w:t>
            </w:r>
          </w:p>
        </w:tc>
        <w:tc>
          <w:tcPr>
            <w:tcW w:w="1010" w:type="dxa"/>
          </w:tcPr>
          <w:p w:rsidR="00000000" w:rsidRDefault="007870F4">
            <w:pPr>
              <w:jc w:val="center"/>
            </w:pPr>
            <w:r>
              <w:t>1,40</w:t>
            </w:r>
          </w:p>
        </w:tc>
        <w:tc>
          <w:tcPr>
            <w:tcW w:w="1010" w:type="dxa"/>
          </w:tcPr>
          <w:p w:rsidR="00000000" w:rsidRDefault="007870F4">
            <w:pPr>
              <w:jc w:val="center"/>
            </w:pPr>
            <w:r>
              <w:t>1,0</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12</w:t>
            </w:r>
            <w:r>
              <w:t xml:space="preserve"> для улиц с односторонним движением</w:t>
            </w:r>
          </w:p>
        </w:tc>
        <w:tc>
          <w:tcPr>
            <w:tcW w:w="1010" w:type="dxa"/>
          </w:tcPr>
          <w:p w:rsidR="00000000" w:rsidRDefault="007870F4">
            <w:pPr>
              <w:jc w:val="center"/>
            </w:pPr>
            <w:r>
              <w:t>1,95</w:t>
            </w:r>
          </w:p>
        </w:tc>
        <w:tc>
          <w:tcPr>
            <w:tcW w:w="1010" w:type="dxa"/>
          </w:tcPr>
          <w:p w:rsidR="00000000" w:rsidRDefault="007870F4">
            <w:pPr>
              <w:jc w:val="center"/>
            </w:pPr>
            <w:r>
              <w:t>1,66</w:t>
            </w:r>
          </w:p>
        </w:tc>
        <w:tc>
          <w:tcPr>
            <w:tcW w:w="1010" w:type="dxa"/>
          </w:tcPr>
          <w:p w:rsidR="00000000" w:rsidRDefault="007870F4">
            <w:pPr>
              <w:jc w:val="center"/>
            </w:pPr>
            <w:r>
              <w:t>1,34</w:t>
            </w:r>
          </w:p>
        </w:tc>
        <w:tc>
          <w:tcPr>
            <w:tcW w:w="1010" w:type="dxa"/>
          </w:tcPr>
          <w:p w:rsidR="00000000" w:rsidRDefault="007870F4">
            <w:pPr>
              <w:jc w:val="center"/>
            </w:pPr>
            <w:r>
              <w:t>1,0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577"/>
        <w:gridCol w:w="577"/>
        <w:gridCol w:w="577"/>
        <w:gridCol w:w="577"/>
        <w:gridCol w:w="577"/>
        <w:gridCol w:w="577"/>
        <w:gridCol w:w="577"/>
      </w:tblGrid>
      <w:tr w:rsidR="00000000">
        <w:tblPrEx>
          <w:tblCellMar>
            <w:top w:w="0" w:type="dxa"/>
            <w:bottom w:w="0" w:type="dxa"/>
          </w:tblCellMar>
        </w:tblPrEx>
        <w:tc>
          <w:tcPr>
            <w:tcW w:w="2296" w:type="dxa"/>
          </w:tcPr>
          <w:p w:rsidR="00000000" w:rsidRDefault="007870F4">
            <w:pPr>
              <w:jc w:val="both"/>
            </w:pPr>
            <w:r>
              <w:t>Интенсивность движения переходов на переходах вне перекрестков, тыс. чел.</w:t>
            </w:r>
            <w:r>
              <w:rPr>
                <w:lang w:val="en-US"/>
              </w:rPr>
              <w:t>/</w:t>
            </w:r>
            <w:r>
              <w:t>сут</w:t>
            </w:r>
          </w:p>
        </w:tc>
        <w:tc>
          <w:tcPr>
            <w:tcW w:w="577" w:type="dxa"/>
          </w:tcPr>
          <w:p w:rsidR="00000000" w:rsidRDefault="007870F4">
            <w:pPr>
              <w:jc w:val="center"/>
            </w:pPr>
            <w:r>
              <w:t>0,5</w:t>
            </w:r>
          </w:p>
        </w:tc>
        <w:tc>
          <w:tcPr>
            <w:tcW w:w="577" w:type="dxa"/>
          </w:tcPr>
          <w:p w:rsidR="00000000" w:rsidRDefault="007870F4">
            <w:pPr>
              <w:jc w:val="center"/>
            </w:pPr>
            <w:r>
              <w:t>1,0</w:t>
            </w:r>
          </w:p>
        </w:tc>
        <w:tc>
          <w:tcPr>
            <w:tcW w:w="577" w:type="dxa"/>
          </w:tcPr>
          <w:p w:rsidR="00000000" w:rsidRDefault="007870F4">
            <w:pPr>
              <w:jc w:val="center"/>
            </w:pPr>
            <w:r>
              <w:t>2,5</w:t>
            </w:r>
          </w:p>
        </w:tc>
        <w:tc>
          <w:tcPr>
            <w:tcW w:w="577" w:type="dxa"/>
          </w:tcPr>
          <w:p w:rsidR="00000000" w:rsidRDefault="007870F4">
            <w:pPr>
              <w:jc w:val="center"/>
            </w:pPr>
            <w:r>
              <w:t>5</w:t>
            </w:r>
          </w:p>
        </w:tc>
        <w:tc>
          <w:tcPr>
            <w:tcW w:w="577" w:type="dxa"/>
          </w:tcPr>
          <w:p w:rsidR="00000000" w:rsidRDefault="007870F4">
            <w:pPr>
              <w:jc w:val="center"/>
            </w:pPr>
            <w:r>
              <w:t>7,5</w:t>
            </w:r>
          </w:p>
        </w:tc>
        <w:tc>
          <w:tcPr>
            <w:tcW w:w="577" w:type="dxa"/>
          </w:tcPr>
          <w:p w:rsidR="00000000" w:rsidRDefault="007870F4">
            <w:pPr>
              <w:jc w:val="center"/>
            </w:pPr>
            <w:r>
              <w:t>10</w:t>
            </w:r>
          </w:p>
        </w:tc>
        <w:tc>
          <w:tcPr>
            <w:tcW w:w="577" w:type="dxa"/>
          </w:tcPr>
          <w:p w:rsidR="00000000" w:rsidRDefault="007870F4">
            <w:pPr>
              <w:jc w:val="center"/>
            </w:pPr>
            <w:r>
              <w:t>15</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13</w:t>
            </w:r>
          </w:p>
        </w:tc>
        <w:tc>
          <w:tcPr>
            <w:tcW w:w="577" w:type="dxa"/>
          </w:tcPr>
          <w:p w:rsidR="00000000" w:rsidRDefault="007870F4">
            <w:pPr>
              <w:jc w:val="center"/>
            </w:pPr>
            <w:r>
              <w:t>0</w:t>
            </w:r>
            <w:r>
              <w:t>,75</w:t>
            </w:r>
          </w:p>
        </w:tc>
        <w:tc>
          <w:tcPr>
            <w:tcW w:w="577" w:type="dxa"/>
          </w:tcPr>
          <w:p w:rsidR="00000000" w:rsidRDefault="007870F4">
            <w:pPr>
              <w:jc w:val="center"/>
            </w:pPr>
            <w:r>
              <w:t>0,85</w:t>
            </w:r>
          </w:p>
        </w:tc>
        <w:tc>
          <w:tcPr>
            <w:tcW w:w="577" w:type="dxa"/>
          </w:tcPr>
          <w:p w:rsidR="00000000" w:rsidRDefault="007870F4">
            <w:pPr>
              <w:jc w:val="center"/>
            </w:pPr>
            <w:r>
              <w:t>1,05</w:t>
            </w:r>
          </w:p>
        </w:tc>
        <w:tc>
          <w:tcPr>
            <w:tcW w:w="577" w:type="dxa"/>
          </w:tcPr>
          <w:p w:rsidR="00000000" w:rsidRDefault="007870F4">
            <w:pPr>
              <w:jc w:val="center"/>
            </w:pPr>
            <w:r>
              <w:t>1,45</w:t>
            </w:r>
          </w:p>
        </w:tc>
        <w:tc>
          <w:tcPr>
            <w:tcW w:w="577" w:type="dxa"/>
          </w:tcPr>
          <w:p w:rsidR="00000000" w:rsidRDefault="007870F4">
            <w:pPr>
              <w:jc w:val="center"/>
            </w:pPr>
            <w:r>
              <w:t>1,85</w:t>
            </w:r>
          </w:p>
        </w:tc>
        <w:tc>
          <w:tcPr>
            <w:tcW w:w="577" w:type="dxa"/>
          </w:tcPr>
          <w:p w:rsidR="00000000" w:rsidRDefault="007870F4">
            <w:pPr>
              <w:jc w:val="center"/>
            </w:pPr>
            <w:r>
              <w:t>2,25</w:t>
            </w:r>
          </w:p>
        </w:tc>
        <w:tc>
          <w:tcPr>
            <w:tcW w:w="577" w:type="dxa"/>
          </w:tcPr>
          <w:p w:rsidR="00000000" w:rsidRDefault="007870F4">
            <w:pPr>
              <w:jc w:val="center"/>
            </w:pPr>
            <w:r>
              <w:t>3,0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010"/>
        <w:gridCol w:w="1010"/>
        <w:gridCol w:w="1010"/>
        <w:gridCol w:w="1010"/>
      </w:tblGrid>
      <w:tr w:rsidR="00000000">
        <w:tblPrEx>
          <w:tblCellMar>
            <w:top w:w="0" w:type="dxa"/>
            <w:bottom w:w="0" w:type="dxa"/>
          </w:tblCellMar>
        </w:tblPrEx>
        <w:tc>
          <w:tcPr>
            <w:tcW w:w="2296" w:type="dxa"/>
          </w:tcPr>
          <w:p w:rsidR="00000000" w:rsidRDefault="007870F4">
            <w:pPr>
              <w:jc w:val="both"/>
            </w:pPr>
            <w:r>
              <w:t>Расположение тротуаров</w:t>
            </w:r>
          </w:p>
        </w:tc>
        <w:tc>
          <w:tcPr>
            <w:tcW w:w="1010" w:type="dxa"/>
          </w:tcPr>
          <w:p w:rsidR="00000000" w:rsidRDefault="007870F4">
            <w:pPr>
              <w:jc w:val="center"/>
            </w:pPr>
            <w:r>
              <w:t>У проезжей части</w:t>
            </w:r>
          </w:p>
        </w:tc>
        <w:tc>
          <w:tcPr>
            <w:tcW w:w="1010" w:type="dxa"/>
          </w:tcPr>
          <w:p w:rsidR="00000000" w:rsidRDefault="007870F4">
            <w:pPr>
              <w:jc w:val="center"/>
            </w:pPr>
            <w:r>
              <w:t>5 м от дороги</w:t>
            </w:r>
          </w:p>
        </w:tc>
        <w:tc>
          <w:tcPr>
            <w:tcW w:w="1010" w:type="dxa"/>
          </w:tcPr>
          <w:p w:rsidR="00000000" w:rsidRDefault="007870F4">
            <w:pPr>
              <w:jc w:val="center"/>
            </w:pPr>
            <w:r>
              <w:t>10 м от дороги</w:t>
            </w:r>
          </w:p>
        </w:tc>
        <w:tc>
          <w:tcPr>
            <w:tcW w:w="1010" w:type="dxa"/>
          </w:tcPr>
          <w:p w:rsidR="00000000" w:rsidRDefault="007870F4">
            <w:pPr>
              <w:jc w:val="center"/>
            </w:pPr>
            <w:r>
              <w:t>15 м и более от дороги</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14</w:t>
            </w:r>
          </w:p>
        </w:tc>
        <w:tc>
          <w:tcPr>
            <w:tcW w:w="1010" w:type="dxa"/>
          </w:tcPr>
          <w:p w:rsidR="00000000" w:rsidRDefault="007870F4">
            <w:pPr>
              <w:jc w:val="center"/>
            </w:pPr>
            <w:r>
              <w:t>2,23</w:t>
            </w:r>
          </w:p>
        </w:tc>
        <w:tc>
          <w:tcPr>
            <w:tcW w:w="1010" w:type="dxa"/>
          </w:tcPr>
          <w:p w:rsidR="00000000" w:rsidRDefault="007870F4">
            <w:pPr>
              <w:jc w:val="center"/>
            </w:pPr>
            <w:r>
              <w:t>1,45</w:t>
            </w:r>
          </w:p>
        </w:tc>
        <w:tc>
          <w:tcPr>
            <w:tcW w:w="1010" w:type="dxa"/>
          </w:tcPr>
          <w:p w:rsidR="00000000" w:rsidRDefault="007870F4">
            <w:pPr>
              <w:jc w:val="center"/>
            </w:pPr>
            <w:r>
              <w:t>1,05</w:t>
            </w:r>
          </w:p>
        </w:tc>
        <w:tc>
          <w:tcPr>
            <w:tcW w:w="1010" w:type="dxa"/>
          </w:tcPr>
          <w:p w:rsidR="00000000" w:rsidRDefault="007870F4">
            <w:pPr>
              <w:jc w:val="center"/>
            </w:pPr>
            <w:r>
              <w:t>0,9</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14</w:t>
            </w:r>
            <w:r>
              <w:t xml:space="preserve"> для участков улиц со скоплением пешеходов</w:t>
            </w:r>
          </w:p>
        </w:tc>
        <w:tc>
          <w:tcPr>
            <w:tcW w:w="1010" w:type="dxa"/>
          </w:tcPr>
          <w:p w:rsidR="00000000" w:rsidRDefault="007870F4">
            <w:pPr>
              <w:jc w:val="center"/>
            </w:pPr>
            <w:r>
              <w:t>3,20</w:t>
            </w:r>
          </w:p>
        </w:tc>
        <w:tc>
          <w:tcPr>
            <w:tcW w:w="1010" w:type="dxa"/>
          </w:tcPr>
          <w:p w:rsidR="00000000" w:rsidRDefault="007870F4">
            <w:pPr>
              <w:jc w:val="center"/>
            </w:pPr>
            <w:r>
              <w:t>1,67</w:t>
            </w:r>
          </w:p>
        </w:tc>
        <w:tc>
          <w:tcPr>
            <w:tcW w:w="1010" w:type="dxa"/>
          </w:tcPr>
          <w:p w:rsidR="00000000" w:rsidRDefault="007870F4">
            <w:pPr>
              <w:jc w:val="center"/>
            </w:pPr>
            <w:r>
              <w:t>1,28</w:t>
            </w:r>
          </w:p>
        </w:tc>
        <w:tc>
          <w:tcPr>
            <w:tcW w:w="1010" w:type="dxa"/>
          </w:tcPr>
          <w:p w:rsidR="00000000" w:rsidRDefault="007870F4">
            <w:pPr>
              <w:jc w:val="center"/>
            </w:pPr>
            <w:r>
              <w:t>1,05</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577"/>
        <w:gridCol w:w="577"/>
        <w:gridCol w:w="577"/>
        <w:gridCol w:w="577"/>
        <w:gridCol w:w="577"/>
        <w:gridCol w:w="577"/>
        <w:gridCol w:w="577"/>
      </w:tblGrid>
      <w:tr w:rsidR="00000000">
        <w:tblPrEx>
          <w:tblCellMar>
            <w:top w:w="0" w:type="dxa"/>
            <w:bottom w:w="0" w:type="dxa"/>
          </w:tblCellMar>
        </w:tblPrEx>
        <w:tc>
          <w:tcPr>
            <w:tcW w:w="2296" w:type="dxa"/>
          </w:tcPr>
          <w:p w:rsidR="00000000" w:rsidRDefault="007870F4">
            <w:pPr>
              <w:jc w:val="both"/>
            </w:pPr>
            <w:r>
              <w:t>Продольный уклон, %</w:t>
            </w:r>
            <w:r>
              <w:rPr>
                <w:vertAlign w:val="subscript"/>
              </w:rPr>
              <w:t>о</w:t>
            </w:r>
          </w:p>
        </w:tc>
        <w:tc>
          <w:tcPr>
            <w:tcW w:w="577" w:type="dxa"/>
          </w:tcPr>
          <w:p w:rsidR="00000000" w:rsidRDefault="007870F4">
            <w:pPr>
              <w:jc w:val="center"/>
            </w:pPr>
            <w:r>
              <w:t>10</w:t>
            </w:r>
          </w:p>
        </w:tc>
        <w:tc>
          <w:tcPr>
            <w:tcW w:w="577" w:type="dxa"/>
          </w:tcPr>
          <w:p w:rsidR="00000000" w:rsidRDefault="007870F4">
            <w:pPr>
              <w:jc w:val="center"/>
            </w:pPr>
            <w:r>
              <w:t>20</w:t>
            </w:r>
          </w:p>
        </w:tc>
        <w:tc>
          <w:tcPr>
            <w:tcW w:w="577" w:type="dxa"/>
          </w:tcPr>
          <w:p w:rsidR="00000000" w:rsidRDefault="007870F4">
            <w:pPr>
              <w:jc w:val="center"/>
            </w:pPr>
            <w:r>
              <w:t>30</w:t>
            </w:r>
          </w:p>
        </w:tc>
        <w:tc>
          <w:tcPr>
            <w:tcW w:w="577" w:type="dxa"/>
          </w:tcPr>
          <w:p w:rsidR="00000000" w:rsidRDefault="007870F4">
            <w:pPr>
              <w:jc w:val="center"/>
            </w:pPr>
            <w:r>
              <w:t>40</w:t>
            </w:r>
          </w:p>
        </w:tc>
        <w:tc>
          <w:tcPr>
            <w:tcW w:w="577" w:type="dxa"/>
          </w:tcPr>
          <w:p w:rsidR="00000000" w:rsidRDefault="007870F4">
            <w:pPr>
              <w:jc w:val="center"/>
            </w:pPr>
            <w:r>
              <w:t>50</w:t>
            </w:r>
          </w:p>
        </w:tc>
        <w:tc>
          <w:tcPr>
            <w:tcW w:w="577" w:type="dxa"/>
          </w:tcPr>
          <w:p w:rsidR="00000000" w:rsidRDefault="007870F4">
            <w:pPr>
              <w:jc w:val="center"/>
            </w:pPr>
            <w:r>
              <w:t>60</w:t>
            </w:r>
          </w:p>
        </w:tc>
        <w:tc>
          <w:tcPr>
            <w:tcW w:w="577" w:type="dxa"/>
          </w:tcPr>
          <w:p w:rsidR="00000000" w:rsidRDefault="007870F4">
            <w:pPr>
              <w:jc w:val="center"/>
            </w:pPr>
            <w:r>
              <w:t>80</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15</w:t>
            </w:r>
          </w:p>
        </w:tc>
        <w:tc>
          <w:tcPr>
            <w:tcW w:w="577" w:type="dxa"/>
          </w:tcPr>
          <w:p w:rsidR="00000000" w:rsidRDefault="007870F4">
            <w:pPr>
              <w:jc w:val="center"/>
            </w:pPr>
            <w:r>
              <w:t>1,0</w:t>
            </w:r>
          </w:p>
        </w:tc>
        <w:tc>
          <w:tcPr>
            <w:tcW w:w="577" w:type="dxa"/>
          </w:tcPr>
          <w:p w:rsidR="00000000" w:rsidRDefault="007870F4">
            <w:pPr>
              <w:jc w:val="center"/>
            </w:pPr>
            <w:r>
              <w:t>1,3</w:t>
            </w:r>
          </w:p>
        </w:tc>
        <w:tc>
          <w:tcPr>
            <w:tcW w:w="577" w:type="dxa"/>
          </w:tcPr>
          <w:p w:rsidR="00000000" w:rsidRDefault="007870F4">
            <w:pPr>
              <w:jc w:val="center"/>
            </w:pPr>
            <w:r>
              <w:t>1,7</w:t>
            </w:r>
          </w:p>
        </w:tc>
        <w:tc>
          <w:tcPr>
            <w:tcW w:w="577" w:type="dxa"/>
          </w:tcPr>
          <w:p w:rsidR="00000000" w:rsidRDefault="007870F4">
            <w:pPr>
              <w:jc w:val="center"/>
            </w:pPr>
            <w:r>
              <w:t>2,2</w:t>
            </w:r>
          </w:p>
        </w:tc>
        <w:tc>
          <w:tcPr>
            <w:tcW w:w="577" w:type="dxa"/>
          </w:tcPr>
          <w:p w:rsidR="00000000" w:rsidRDefault="007870F4">
            <w:pPr>
              <w:jc w:val="center"/>
            </w:pPr>
            <w:r>
              <w:t>2,5</w:t>
            </w:r>
          </w:p>
        </w:tc>
        <w:tc>
          <w:tcPr>
            <w:tcW w:w="577" w:type="dxa"/>
          </w:tcPr>
          <w:p w:rsidR="00000000" w:rsidRDefault="007870F4">
            <w:pPr>
              <w:jc w:val="center"/>
            </w:pPr>
            <w:r>
              <w:t>2,7</w:t>
            </w:r>
          </w:p>
        </w:tc>
        <w:tc>
          <w:tcPr>
            <w:tcW w:w="577" w:type="dxa"/>
          </w:tcPr>
          <w:p w:rsidR="00000000" w:rsidRDefault="007870F4">
            <w:pPr>
              <w:jc w:val="center"/>
            </w:pPr>
            <w:r>
              <w:t>3,0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673"/>
        <w:gridCol w:w="673"/>
        <w:gridCol w:w="673"/>
        <w:gridCol w:w="673"/>
        <w:gridCol w:w="673"/>
        <w:gridCol w:w="673"/>
      </w:tblGrid>
      <w:tr w:rsidR="00000000">
        <w:tblPrEx>
          <w:tblCellMar>
            <w:top w:w="0" w:type="dxa"/>
            <w:bottom w:w="0" w:type="dxa"/>
          </w:tblCellMar>
        </w:tblPrEx>
        <w:tc>
          <w:tcPr>
            <w:tcW w:w="2296" w:type="dxa"/>
          </w:tcPr>
          <w:p w:rsidR="00000000" w:rsidRDefault="007870F4">
            <w:pPr>
              <w:jc w:val="both"/>
            </w:pPr>
            <w:r>
              <w:t>Радиус кривой в плане, м</w:t>
            </w:r>
          </w:p>
        </w:tc>
        <w:tc>
          <w:tcPr>
            <w:tcW w:w="673" w:type="dxa"/>
          </w:tcPr>
          <w:p w:rsidR="00000000" w:rsidRDefault="007870F4">
            <w:pPr>
              <w:jc w:val="center"/>
            </w:pPr>
            <w:r>
              <w:t>50</w:t>
            </w:r>
          </w:p>
        </w:tc>
        <w:tc>
          <w:tcPr>
            <w:tcW w:w="673" w:type="dxa"/>
          </w:tcPr>
          <w:p w:rsidR="00000000" w:rsidRDefault="007870F4">
            <w:pPr>
              <w:jc w:val="center"/>
            </w:pPr>
            <w:r>
              <w:t>100</w:t>
            </w:r>
          </w:p>
        </w:tc>
        <w:tc>
          <w:tcPr>
            <w:tcW w:w="673" w:type="dxa"/>
          </w:tcPr>
          <w:p w:rsidR="00000000" w:rsidRDefault="007870F4">
            <w:pPr>
              <w:jc w:val="center"/>
            </w:pPr>
            <w:r>
              <w:t>150</w:t>
            </w:r>
          </w:p>
        </w:tc>
        <w:tc>
          <w:tcPr>
            <w:tcW w:w="673" w:type="dxa"/>
          </w:tcPr>
          <w:p w:rsidR="00000000" w:rsidRDefault="007870F4">
            <w:pPr>
              <w:jc w:val="center"/>
            </w:pPr>
            <w:r>
              <w:t>200</w:t>
            </w:r>
          </w:p>
        </w:tc>
        <w:tc>
          <w:tcPr>
            <w:tcW w:w="673" w:type="dxa"/>
          </w:tcPr>
          <w:p w:rsidR="00000000" w:rsidRDefault="007870F4">
            <w:pPr>
              <w:jc w:val="center"/>
            </w:pPr>
            <w:r>
              <w:t>250</w:t>
            </w:r>
          </w:p>
        </w:tc>
        <w:tc>
          <w:tcPr>
            <w:tcW w:w="673" w:type="dxa"/>
          </w:tcPr>
          <w:p w:rsidR="00000000" w:rsidRDefault="007870F4">
            <w:pPr>
              <w:jc w:val="center"/>
            </w:pPr>
            <w:r>
              <w:t>и более</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16</w:t>
            </w:r>
          </w:p>
        </w:tc>
        <w:tc>
          <w:tcPr>
            <w:tcW w:w="673" w:type="dxa"/>
          </w:tcPr>
          <w:p w:rsidR="00000000" w:rsidRDefault="007870F4">
            <w:pPr>
              <w:jc w:val="center"/>
            </w:pPr>
            <w:r>
              <w:t>4,26</w:t>
            </w:r>
          </w:p>
        </w:tc>
        <w:tc>
          <w:tcPr>
            <w:tcW w:w="673" w:type="dxa"/>
          </w:tcPr>
          <w:p w:rsidR="00000000" w:rsidRDefault="007870F4">
            <w:pPr>
              <w:jc w:val="center"/>
            </w:pPr>
            <w:r>
              <w:t>2,96</w:t>
            </w:r>
          </w:p>
        </w:tc>
        <w:tc>
          <w:tcPr>
            <w:tcW w:w="673" w:type="dxa"/>
          </w:tcPr>
          <w:p w:rsidR="00000000" w:rsidRDefault="007870F4">
            <w:pPr>
              <w:jc w:val="center"/>
            </w:pPr>
            <w:r>
              <w:t>2,08</w:t>
            </w:r>
          </w:p>
        </w:tc>
        <w:tc>
          <w:tcPr>
            <w:tcW w:w="673" w:type="dxa"/>
          </w:tcPr>
          <w:p w:rsidR="00000000" w:rsidRDefault="007870F4">
            <w:pPr>
              <w:jc w:val="center"/>
            </w:pPr>
            <w:r>
              <w:t>1,37</w:t>
            </w:r>
          </w:p>
        </w:tc>
        <w:tc>
          <w:tcPr>
            <w:tcW w:w="673" w:type="dxa"/>
          </w:tcPr>
          <w:p w:rsidR="00000000" w:rsidRDefault="007870F4">
            <w:pPr>
              <w:jc w:val="center"/>
            </w:pPr>
            <w:r>
              <w:t>1,0</w:t>
            </w:r>
          </w:p>
        </w:tc>
        <w:tc>
          <w:tcPr>
            <w:tcW w:w="673" w:type="dxa"/>
          </w:tcPr>
          <w:p w:rsidR="00000000" w:rsidRDefault="007870F4">
            <w:pPr>
              <w:jc w:val="center"/>
            </w:pP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010"/>
        <w:gridCol w:w="1010"/>
        <w:gridCol w:w="1010"/>
        <w:gridCol w:w="1010"/>
      </w:tblGrid>
      <w:tr w:rsidR="00000000">
        <w:tblPrEx>
          <w:tblCellMar>
            <w:top w:w="0" w:type="dxa"/>
            <w:bottom w:w="0" w:type="dxa"/>
          </w:tblCellMar>
        </w:tblPrEx>
        <w:tc>
          <w:tcPr>
            <w:tcW w:w="2296" w:type="dxa"/>
          </w:tcPr>
          <w:p w:rsidR="00000000" w:rsidRDefault="007870F4">
            <w:pPr>
              <w:jc w:val="both"/>
            </w:pPr>
            <w:r>
              <w:t>Расположение трамвайного пути</w:t>
            </w:r>
          </w:p>
        </w:tc>
        <w:tc>
          <w:tcPr>
            <w:tcW w:w="1010" w:type="dxa"/>
          </w:tcPr>
          <w:p w:rsidR="00000000" w:rsidRDefault="007870F4">
            <w:pPr>
              <w:jc w:val="center"/>
            </w:pPr>
            <w:r>
              <w:t xml:space="preserve">Отсутствуют </w:t>
            </w:r>
          </w:p>
        </w:tc>
        <w:tc>
          <w:tcPr>
            <w:tcW w:w="1010" w:type="dxa"/>
          </w:tcPr>
          <w:p w:rsidR="00000000" w:rsidRDefault="007870F4">
            <w:pPr>
              <w:jc w:val="center"/>
            </w:pPr>
            <w:r>
              <w:t>На обособ-ленном</w:t>
            </w:r>
          </w:p>
        </w:tc>
        <w:tc>
          <w:tcPr>
            <w:tcW w:w="2020" w:type="dxa"/>
            <w:gridSpan w:val="2"/>
          </w:tcPr>
          <w:p w:rsidR="00000000" w:rsidRDefault="007870F4">
            <w:pPr>
              <w:jc w:val="center"/>
            </w:pPr>
            <w:r>
              <w:t>На общем полотне:</w:t>
            </w:r>
          </w:p>
        </w:tc>
      </w:tr>
      <w:tr w:rsidR="00000000">
        <w:tblPrEx>
          <w:tblCellMar>
            <w:top w:w="0" w:type="dxa"/>
            <w:bottom w:w="0" w:type="dxa"/>
          </w:tblCellMar>
        </w:tblPrEx>
        <w:tc>
          <w:tcPr>
            <w:tcW w:w="2296" w:type="dxa"/>
          </w:tcPr>
          <w:p w:rsidR="00000000" w:rsidRDefault="007870F4">
            <w:pPr>
              <w:jc w:val="both"/>
            </w:pPr>
          </w:p>
        </w:tc>
        <w:tc>
          <w:tcPr>
            <w:tcW w:w="1010" w:type="dxa"/>
          </w:tcPr>
          <w:p w:rsidR="00000000" w:rsidRDefault="007870F4">
            <w:pPr>
              <w:jc w:val="center"/>
            </w:pPr>
          </w:p>
        </w:tc>
        <w:tc>
          <w:tcPr>
            <w:tcW w:w="1010" w:type="dxa"/>
          </w:tcPr>
          <w:p w:rsidR="00000000" w:rsidRDefault="007870F4">
            <w:pPr>
              <w:jc w:val="center"/>
            </w:pPr>
            <w:r>
              <w:t>полотне</w:t>
            </w:r>
          </w:p>
        </w:tc>
        <w:tc>
          <w:tcPr>
            <w:tcW w:w="1010" w:type="dxa"/>
          </w:tcPr>
          <w:p w:rsidR="00000000" w:rsidRDefault="007870F4">
            <w:pPr>
              <w:jc w:val="center"/>
            </w:pPr>
            <w:r>
              <w:t>у края улицы</w:t>
            </w:r>
          </w:p>
        </w:tc>
        <w:tc>
          <w:tcPr>
            <w:tcW w:w="1010" w:type="dxa"/>
          </w:tcPr>
          <w:p w:rsidR="00000000" w:rsidRDefault="007870F4">
            <w:pPr>
              <w:jc w:val="center"/>
            </w:pPr>
            <w:r>
              <w:t>в середине улицы</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17</w:t>
            </w:r>
          </w:p>
        </w:tc>
        <w:tc>
          <w:tcPr>
            <w:tcW w:w="1010" w:type="dxa"/>
          </w:tcPr>
          <w:p w:rsidR="00000000" w:rsidRDefault="007870F4">
            <w:pPr>
              <w:jc w:val="center"/>
            </w:pPr>
            <w:r>
              <w:t>1,0</w:t>
            </w:r>
          </w:p>
        </w:tc>
        <w:tc>
          <w:tcPr>
            <w:tcW w:w="1010" w:type="dxa"/>
          </w:tcPr>
          <w:p w:rsidR="00000000" w:rsidRDefault="007870F4">
            <w:pPr>
              <w:jc w:val="center"/>
            </w:pPr>
            <w:r>
              <w:t>1,5</w:t>
            </w:r>
          </w:p>
        </w:tc>
        <w:tc>
          <w:tcPr>
            <w:tcW w:w="1010" w:type="dxa"/>
          </w:tcPr>
          <w:p w:rsidR="00000000" w:rsidRDefault="007870F4">
            <w:pPr>
              <w:jc w:val="center"/>
            </w:pPr>
            <w:r>
              <w:t>2,5</w:t>
            </w:r>
          </w:p>
        </w:tc>
        <w:tc>
          <w:tcPr>
            <w:tcW w:w="1010" w:type="dxa"/>
          </w:tcPr>
          <w:p w:rsidR="00000000" w:rsidRDefault="007870F4">
            <w:pPr>
              <w:jc w:val="center"/>
            </w:pPr>
            <w:r>
              <w:t>3,5</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993"/>
        <w:gridCol w:w="850"/>
        <w:gridCol w:w="709"/>
        <w:gridCol w:w="567"/>
        <w:gridCol w:w="923"/>
      </w:tblGrid>
      <w:tr w:rsidR="00000000">
        <w:tblPrEx>
          <w:tblCellMar>
            <w:top w:w="0" w:type="dxa"/>
            <w:bottom w:w="0" w:type="dxa"/>
          </w:tblCellMar>
        </w:tblPrEx>
        <w:tc>
          <w:tcPr>
            <w:tcW w:w="2296" w:type="dxa"/>
          </w:tcPr>
          <w:p w:rsidR="00000000" w:rsidRDefault="007870F4">
            <w:pPr>
              <w:jc w:val="both"/>
            </w:pPr>
            <w:r>
              <w:t>Характеристика покрытия</w:t>
            </w:r>
          </w:p>
        </w:tc>
        <w:tc>
          <w:tcPr>
            <w:tcW w:w="993" w:type="dxa"/>
          </w:tcPr>
          <w:p w:rsidR="00000000" w:rsidRDefault="007870F4">
            <w:pPr>
              <w:jc w:val="both"/>
            </w:pPr>
            <w:r>
              <w:t>Скользкое (грязное, гололед)</w:t>
            </w:r>
          </w:p>
        </w:tc>
        <w:tc>
          <w:tcPr>
            <w:tcW w:w="850" w:type="dxa"/>
          </w:tcPr>
          <w:p w:rsidR="00000000" w:rsidRDefault="007870F4">
            <w:pPr>
              <w:jc w:val="both"/>
            </w:pPr>
            <w:r>
              <w:t>Скользкое (мокрое)</w:t>
            </w:r>
          </w:p>
        </w:tc>
        <w:tc>
          <w:tcPr>
            <w:tcW w:w="709" w:type="dxa"/>
          </w:tcPr>
          <w:p w:rsidR="00000000" w:rsidRDefault="007870F4">
            <w:pPr>
              <w:jc w:val="both"/>
            </w:pPr>
            <w:r>
              <w:t>Сухое</w:t>
            </w:r>
          </w:p>
        </w:tc>
        <w:tc>
          <w:tcPr>
            <w:tcW w:w="567" w:type="dxa"/>
          </w:tcPr>
          <w:p w:rsidR="00000000" w:rsidRDefault="007870F4">
            <w:pPr>
              <w:jc w:val="both"/>
            </w:pPr>
            <w:r>
              <w:t>Чистое</w:t>
            </w:r>
          </w:p>
        </w:tc>
        <w:tc>
          <w:tcPr>
            <w:tcW w:w="923" w:type="dxa"/>
          </w:tcPr>
          <w:p w:rsidR="00000000" w:rsidRDefault="007870F4">
            <w:pPr>
              <w:jc w:val="both"/>
            </w:pPr>
            <w:r>
              <w:t>Шероховатое</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010"/>
        <w:gridCol w:w="1010"/>
        <w:gridCol w:w="1010"/>
        <w:gridCol w:w="1010"/>
      </w:tblGrid>
      <w:tr w:rsidR="00000000">
        <w:tblPrEx>
          <w:tblCellMar>
            <w:top w:w="0" w:type="dxa"/>
            <w:bottom w:w="0" w:type="dxa"/>
          </w:tblCellMar>
        </w:tblPrEx>
        <w:tc>
          <w:tcPr>
            <w:tcW w:w="2296" w:type="dxa"/>
          </w:tcPr>
          <w:p w:rsidR="00000000" w:rsidRDefault="007870F4">
            <w:pPr>
              <w:jc w:val="both"/>
            </w:pPr>
            <w:r>
              <w:t>Коэффициент сцепления</w:t>
            </w:r>
          </w:p>
        </w:tc>
        <w:tc>
          <w:tcPr>
            <w:tcW w:w="1010" w:type="dxa"/>
          </w:tcPr>
          <w:p w:rsidR="00000000" w:rsidRDefault="007870F4">
            <w:pPr>
              <w:jc w:val="center"/>
            </w:pPr>
            <w:r>
              <w:t>0,1-0,3</w:t>
            </w:r>
          </w:p>
        </w:tc>
        <w:tc>
          <w:tcPr>
            <w:tcW w:w="1010" w:type="dxa"/>
          </w:tcPr>
          <w:p w:rsidR="00000000" w:rsidRDefault="007870F4">
            <w:pPr>
              <w:jc w:val="center"/>
            </w:pPr>
            <w:r>
              <w:t>0,4</w:t>
            </w:r>
          </w:p>
        </w:tc>
        <w:tc>
          <w:tcPr>
            <w:tcW w:w="1010" w:type="dxa"/>
          </w:tcPr>
          <w:p w:rsidR="00000000" w:rsidRDefault="007870F4">
            <w:pPr>
              <w:jc w:val="center"/>
            </w:pPr>
            <w:r>
              <w:t>0,6</w:t>
            </w:r>
          </w:p>
        </w:tc>
        <w:tc>
          <w:tcPr>
            <w:tcW w:w="1010" w:type="dxa"/>
          </w:tcPr>
          <w:p w:rsidR="00000000" w:rsidRDefault="007870F4">
            <w:pPr>
              <w:jc w:val="center"/>
            </w:pPr>
            <w:r>
              <w:t>0,7</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18</w:t>
            </w:r>
          </w:p>
        </w:tc>
        <w:tc>
          <w:tcPr>
            <w:tcW w:w="1010" w:type="dxa"/>
          </w:tcPr>
          <w:p w:rsidR="00000000" w:rsidRDefault="007870F4">
            <w:pPr>
              <w:jc w:val="center"/>
            </w:pPr>
            <w:r>
              <w:t>1,8</w:t>
            </w:r>
          </w:p>
        </w:tc>
        <w:tc>
          <w:tcPr>
            <w:tcW w:w="1010" w:type="dxa"/>
          </w:tcPr>
          <w:p w:rsidR="00000000" w:rsidRDefault="007870F4">
            <w:pPr>
              <w:jc w:val="center"/>
            </w:pPr>
            <w:r>
              <w:t>1,4</w:t>
            </w:r>
          </w:p>
        </w:tc>
        <w:tc>
          <w:tcPr>
            <w:tcW w:w="1010" w:type="dxa"/>
          </w:tcPr>
          <w:p w:rsidR="00000000" w:rsidRDefault="007870F4">
            <w:pPr>
              <w:jc w:val="center"/>
            </w:pPr>
            <w:r>
              <w:t>1,0</w:t>
            </w:r>
          </w:p>
        </w:tc>
        <w:tc>
          <w:tcPr>
            <w:tcW w:w="1010" w:type="dxa"/>
          </w:tcPr>
          <w:p w:rsidR="00000000" w:rsidRDefault="007870F4">
            <w:pPr>
              <w:jc w:val="center"/>
            </w:pPr>
            <w:r>
              <w:t>0,8</w:t>
            </w:r>
          </w:p>
        </w:tc>
      </w:tr>
    </w:tbl>
    <w:p w:rsidR="00000000" w:rsidRDefault="007870F4">
      <w:pPr>
        <w:spacing w:before="120"/>
        <w:ind w:firstLine="284"/>
        <w:jc w:val="both"/>
      </w:pPr>
      <w:r>
        <w:t>1.4.24. Улицу анализируют</w:t>
      </w:r>
      <w:r>
        <w:rPr>
          <w:lang w:val="en-US"/>
        </w:rPr>
        <w:t xml:space="preserve"> </w:t>
      </w:r>
      <w:r>
        <w:t>по каждому показателю, выделяя однородные по условиям участки. При этом следует учитывать, что влияние опасного места распространяется на прилегающие участки, где возникают ощутимые помехи для движения. Зоны влияния опасных участков приведены в табл. 1.11.</w:t>
      </w:r>
    </w:p>
    <w:p w:rsidR="00000000" w:rsidRDefault="007870F4">
      <w:pPr>
        <w:spacing w:before="120" w:after="120"/>
        <w:ind w:firstLine="284"/>
        <w:jc w:val="right"/>
        <w:rPr>
          <w:spacing w:val="40"/>
        </w:rPr>
      </w:pPr>
    </w:p>
    <w:p w:rsidR="00000000" w:rsidRDefault="007870F4">
      <w:pPr>
        <w:spacing w:before="120" w:after="120"/>
        <w:ind w:firstLine="284"/>
        <w:jc w:val="right"/>
      </w:pPr>
      <w:r>
        <w:rPr>
          <w:spacing w:val="40"/>
        </w:rPr>
        <w:t xml:space="preserve">Таблица </w:t>
      </w:r>
      <w:r>
        <w:t>1.11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3149"/>
        <w:gridCol w:w="3149"/>
      </w:tblGrid>
      <w:tr w:rsidR="00000000">
        <w:tblPrEx>
          <w:tblCellMar>
            <w:top w:w="0" w:type="dxa"/>
            <w:bottom w:w="0" w:type="dxa"/>
          </w:tblCellMar>
        </w:tblPrEx>
        <w:tc>
          <w:tcPr>
            <w:tcW w:w="3149" w:type="dxa"/>
          </w:tcPr>
          <w:p w:rsidR="00000000" w:rsidRDefault="007870F4">
            <w:pPr>
              <w:jc w:val="center"/>
              <w:rPr>
                <w:smallCaps/>
                <w:lang w:val="en-US"/>
              </w:rPr>
            </w:pPr>
            <w:r>
              <w:t>Участки улиц с</w:t>
            </w:r>
            <w:r>
              <w:rPr>
                <w:lang w:val="en-US"/>
              </w:rPr>
              <w:t xml:space="preserve"> </w:t>
            </w:r>
            <w:r>
              <w:t>повышенной опасностью</w:t>
            </w:r>
          </w:p>
        </w:tc>
        <w:tc>
          <w:tcPr>
            <w:tcW w:w="3149" w:type="dxa"/>
          </w:tcPr>
          <w:p w:rsidR="00000000" w:rsidRDefault="007870F4">
            <w:pPr>
              <w:jc w:val="center"/>
            </w:pPr>
            <w:r>
              <w:t>Зоны</w:t>
            </w:r>
            <w:r>
              <w:t xml:space="preserve"> влияния</w:t>
            </w:r>
          </w:p>
        </w:tc>
      </w:tr>
      <w:tr w:rsidR="00000000">
        <w:tblPrEx>
          <w:tblCellMar>
            <w:top w:w="0" w:type="dxa"/>
            <w:bottom w:w="0" w:type="dxa"/>
          </w:tblCellMar>
        </w:tblPrEx>
        <w:tc>
          <w:tcPr>
            <w:tcW w:w="3149" w:type="dxa"/>
          </w:tcPr>
          <w:p w:rsidR="00000000" w:rsidRDefault="007870F4">
            <w:pPr>
              <w:jc w:val="both"/>
            </w:pPr>
            <w:r>
              <w:t>Остановочные пункты пассажирских транспортных средств:</w:t>
            </w:r>
          </w:p>
        </w:tc>
        <w:tc>
          <w:tcPr>
            <w:tcW w:w="3149" w:type="dxa"/>
          </w:tcPr>
          <w:p w:rsidR="00000000" w:rsidRDefault="007870F4">
            <w:pPr>
              <w:jc w:val="both"/>
            </w:pPr>
          </w:p>
        </w:tc>
      </w:tr>
      <w:tr w:rsidR="00000000">
        <w:tblPrEx>
          <w:tblCellMar>
            <w:top w:w="0" w:type="dxa"/>
            <w:bottom w:w="0" w:type="dxa"/>
          </w:tblCellMar>
        </w:tblPrEx>
        <w:tc>
          <w:tcPr>
            <w:tcW w:w="3149" w:type="dxa"/>
          </w:tcPr>
          <w:p w:rsidR="00000000" w:rsidRDefault="007870F4">
            <w:pPr>
              <w:jc w:val="both"/>
            </w:pPr>
            <w:r>
              <w:t>одностороннее движение</w:t>
            </w:r>
          </w:p>
        </w:tc>
        <w:tc>
          <w:tcPr>
            <w:tcW w:w="3149" w:type="dxa"/>
          </w:tcPr>
          <w:p w:rsidR="00000000" w:rsidRDefault="007870F4">
            <w:pPr>
              <w:jc w:val="both"/>
            </w:pPr>
            <w:r>
              <w:t>40 м до остановочного пункта и 20 м за остановочным пунктом</w:t>
            </w:r>
          </w:p>
        </w:tc>
      </w:tr>
      <w:tr w:rsidR="00000000">
        <w:tblPrEx>
          <w:tblCellMar>
            <w:top w:w="0" w:type="dxa"/>
            <w:bottom w:w="0" w:type="dxa"/>
          </w:tblCellMar>
        </w:tblPrEx>
        <w:tc>
          <w:tcPr>
            <w:tcW w:w="3149" w:type="dxa"/>
          </w:tcPr>
          <w:p w:rsidR="00000000" w:rsidRDefault="007870F4">
            <w:pPr>
              <w:jc w:val="both"/>
            </w:pPr>
            <w:r>
              <w:t>двустороннее движение</w:t>
            </w:r>
          </w:p>
        </w:tc>
        <w:tc>
          <w:tcPr>
            <w:tcW w:w="3149" w:type="dxa"/>
          </w:tcPr>
          <w:p w:rsidR="00000000" w:rsidRDefault="007870F4">
            <w:pPr>
              <w:jc w:val="both"/>
            </w:pPr>
            <w:r>
              <w:t>50 м в каждую сторону от остановочного пункта</w:t>
            </w:r>
          </w:p>
        </w:tc>
      </w:tr>
      <w:tr w:rsidR="00000000">
        <w:tblPrEx>
          <w:tblCellMar>
            <w:top w:w="0" w:type="dxa"/>
            <w:bottom w:w="0" w:type="dxa"/>
          </w:tblCellMar>
        </w:tblPrEx>
        <w:tc>
          <w:tcPr>
            <w:tcW w:w="3149" w:type="dxa"/>
          </w:tcPr>
          <w:p w:rsidR="00000000" w:rsidRDefault="007870F4">
            <w:pPr>
              <w:jc w:val="both"/>
            </w:pPr>
            <w:r>
              <w:t>Места скопления пешеходов вблизи от дороги более 1000 чел/ч</w:t>
            </w:r>
          </w:p>
        </w:tc>
        <w:tc>
          <w:tcPr>
            <w:tcW w:w="3149" w:type="dxa"/>
          </w:tcPr>
          <w:p w:rsidR="00000000" w:rsidRDefault="007870F4">
            <w:pPr>
              <w:jc w:val="both"/>
            </w:pPr>
            <w:r>
              <w:t>40 м в каждую сторону от опасного участка</w:t>
            </w:r>
          </w:p>
        </w:tc>
      </w:tr>
      <w:tr w:rsidR="00000000">
        <w:tblPrEx>
          <w:tblCellMar>
            <w:top w:w="0" w:type="dxa"/>
            <w:bottom w:w="0" w:type="dxa"/>
          </w:tblCellMar>
        </w:tblPrEx>
        <w:tc>
          <w:tcPr>
            <w:tcW w:w="3149" w:type="dxa"/>
          </w:tcPr>
          <w:p w:rsidR="00000000" w:rsidRDefault="007870F4">
            <w:pPr>
              <w:jc w:val="both"/>
            </w:pPr>
            <w:r>
              <w:t>Обозначенные пешеходные переходы:</w:t>
            </w:r>
          </w:p>
        </w:tc>
        <w:tc>
          <w:tcPr>
            <w:tcW w:w="3149" w:type="dxa"/>
          </w:tcPr>
          <w:p w:rsidR="00000000" w:rsidRDefault="007870F4">
            <w:pPr>
              <w:jc w:val="both"/>
            </w:pPr>
          </w:p>
        </w:tc>
      </w:tr>
      <w:tr w:rsidR="00000000">
        <w:tblPrEx>
          <w:tblCellMar>
            <w:top w:w="0" w:type="dxa"/>
            <w:bottom w:w="0" w:type="dxa"/>
          </w:tblCellMar>
        </w:tblPrEx>
        <w:tc>
          <w:tcPr>
            <w:tcW w:w="3149" w:type="dxa"/>
          </w:tcPr>
          <w:p w:rsidR="00000000" w:rsidRDefault="007870F4">
            <w:pPr>
              <w:jc w:val="both"/>
            </w:pPr>
            <w:r>
              <w:t>переход вне зоны пересечений и примыканий</w:t>
            </w:r>
          </w:p>
        </w:tc>
        <w:tc>
          <w:tcPr>
            <w:tcW w:w="3149" w:type="dxa"/>
          </w:tcPr>
          <w:p w:rsidR="00000000" w:rsidRDefault="007870F4">
            <w:pPr>
              <w:jc w:val="both"/>
            </w:pPr>
            <w:r>
              <w:t>50 м в каждую сторону от перехода</w:t>
            </w:r>
          </w:p>
        </w:tc>
      </w:tr>
      <w:tr w:rsidR="00000000">
        <w:tblPrEx>
          <w:tblCellMar>
            <w:top w:w="0" w:type="dxa"/>
            <w:bottom w:w="0" w:type="dxa"/>
          </w:tblCellMar>
        </w:tblPrEx>
        <w:tc>
          <w:tcPr>
            <w:tcW w:w="3149" w:type="dxa"/>
          </w:tcPr>
          <w:p w:rsidR="00000000" w:rsidRDefault="007870F4">
            <w:pPr>
              <w:jc w:val="both"/>
            </w:pPr>
            <w:r>
              <w:t>переход в зоне пересечения или примыкания</w:t>
            </w:r>
          </w:p>
        </w:tc>
        <w:tc>
          <w:tcPr>
            <w:tcW w:w="3149" w:type="dxa"/>
          </w:tcPr>
          <w:p w:rsidR="00000000" w:rsidRDefault="007870F4">
            <w:pPr>
              <w:jc w:val="both"/>
            </w:pPr>
            <w:r>
              <w:t>Соответствует зоне перекрестка</w:t>
            </w:r>
          </w:p>
        </w:tc>
      </w:tr>
      <w:tr w:rsidR="00000000">
        <w:tblPrEx>
          <w:tblCellMar>
            <w:top w:w="0" w:type="dxa"/>
            <w:bottom w:w="0" w:type="dxa"/>
          </w:tblCellMar>
        </w:tblPrEx>
        <w:tc>
          <w:tcPr>
            <w:tcW w:w="3149" w:type="dxa"/>
          </w:tcPr>
          <w:p w:rsidR="00000000" w:rsidRDefault="007870F4">
            <w:pPr>
              <w:jc w:val="both"/>
            </w:pPr>
            <w:r>
              <w:t>Пе</w:t>
            </w:r>
            <w:r>
              <w:t>ресечения и примыкания магистральных улиц</w:t>
            </w:r>
            <w:r>
              <w:rPr>
                <w:vertAlign w:val="superscript"/>
              </w:rPr>
              <w:t>1</w:t>
            </w:r>
          </w:p>
        </w:tc>
        <w:tc>
          <w:tcPr>
            <w:tcW w:w="3149" w:type="dxa"/>
          </w:tcPr>
          <w:p w:rsidR="00000000" w:rsidRDefault="007870F4">
            <w:pPr>
              <w:jc w:val="both"/>
            </w:pPr>
            <w:r>
              <w:t>40 м в каждую сторону от пересечения, 25 м в каждую сторону от примыкания</w:t>
            </w:r>
          </w:p>
        </w:tc>
      </w:tr>
      <w:tr w:rsidR="00000000">
        <w:tblPrEx>
          <w:tblCellMar>
            <w:top w:w="0" w:type="dxa"/>
            <w:bottom w:w="0" w:type="dxa"/>
          </w:tblCellMar>
        </w:tblPrEx>
        <w:tc>
          <w:tcPr>
            <w:tcW w:w="3149" w:type="dxa"/>
          </w:tcPr>
          <w:p w:rsidR="00000000" w:rsidRDefault="007870F4">
            <w:pPr>
              <w:jc w:val="both"/>
            </w:pPr>
            <w:r>
              <w:t>Кривые участки в плане с радиусом, м:</w:t>
            </w:r>
          </w:p>
        </w:tc>
        <w:tc>
          <w:tcPr>
            <w:tcW w:w="3149" w:type="dxa"/>
          </w:tcPr>
          <w:p w:rsidR="00000000" w:rsidRDefault="007870F4">
            <w:pPr>
              <w:jc w:val="both"/>
            </w:pPr>
          </w:p>
        </w:tc>
      </w:tr>
      <w:tr w:rsidR="00000000">
        <w:tblPrEx>
          <w:tblCellMar>
            <w:top w:w="0" w:type="dxa"/>
            <w:bottom w:w="0" w:type="dxa"/>
          </w:tblCellMar>
        </w:tblPrEx>
        <w:tc>
          <w:tcPr>
            <w:tcW w:w="3149" w:type="dxa"/>
          </w:tcPr>
          <w:p w:rsidR="00000000" w:rsidRDefault="007870F4">
            <w:pPr>
              <w:jc w:val="both"/>
            </w:pPr>
          </w:p>
        </w:tc>
        <w:tc>
          <w:tcPr>
            <w:tcW w:w="3149" w:type="dxa"/>
          </w:tcPr>
          <w:p w:rsidR="00000000" w:rsidRDefault="007870F4">
            <w:pPr>
              <w:jc w:val="both"/>
            </w:pPr>
            <w:r>
              <w:t>50 м в каждую сторону</w:t>
            </w:r>
          </w:p>
        </w:tc>
      </w:tr>
      <w:tr w:rsidR="00000000">
        <w:tblPrEx>
          <w:tblCellMar>
            <w:top w:w="0" w:type="dxa"/>
            <w:bottom w:w="0" w:type="dxa"/>
          </w:tblCellMar>
        </w:tblPrEx>
        <w:tc>
          <w:tcPr>
            <w:tcW w:w="3149" w:type="dxa"/>
          </w:tcPr>
          <w:p w:rsidR="00000000" w:rsidRDefault="007870F4">
            <w:pPr>
              <w:jc w:val="both"/>
            </w:pPr>
            <w:r>
              <w:t>100</w:t>
            </w:r>
          </w:p>
        </w:tc>
        <w:tc>
          <w:tcPr>
            <w:tcW w:w="3149" w:type="dxa"/>
          </w:tcPr>
          <w:p w:rsidR="00000000" w:rsidRDefault="007870F4">
            <w:pPr>
              <w:jc w:val="both"/>
              <w:rPr>
                <w:i/>
              </w:rPr>
            </w:pPr>
            <w:r>
              <w:t>25 м ” ” ”</w:t>
            </w:r>
          </w:p>
        </w:tc>
      </w:tr>
      <w:tr w:rsidR="00000000">
        <w:tblPrEx>
          <w:tblCellMar>
            <w:top w:w="0" w:type="dxa"/>
            <w:bottom w:w="0" w:type="dxa"/>
          </w:tblCellMar>
        </w:tblPrEx>
        <w:tc>
          <w:tcPr>
            <w:tcW w:w="3149" w:type="dxa"/>
          </w:tcPr>
          <w:p w:rsidR="00000000" w:rsidRDefault="007870F4">
            <w:pPr>
              <w:jc w:val="both"/>
            </w:pPr>
            <w:r>
              <w:t>150</w:t>
            </w:r>
          </w:p>
        </w:tc>
        <w:tc>
          <w:tcPr>
            <w:tcW w:w="3149" w:type="dxa"/>
          </w:tcPr>
          <w:p w:rsidR="00000000" w:rsidRDefault="007870F4">
            <w:pPr>
              <w:jc w:val="both"/>
            </w:pPr>
            <w:r>
              <w:t>10 м ” ” ”</w:t>
            </w:r>
          </w:p>
        </w:tc>
      </w:tr>
      <w:tr w:rsidR="00000000">
        <w:tblPrEx>
          <w:tblCellMar>
            <w:top w:w="0" w:type="dxa"/>
            <w:bottom w:w="0" w:type="dxa"/>
          </w:tblCellMar>
        </w:tblPrEx>
        <w:tc>
          <w:tcPr>
            <w:tcW w:w="3149" w:type="dxa"/>
          </w:tcPr>
          <w:p w:rsidR="00000000" w:rsidRDefault="007870F4">
            <w:pPr>
              <w:jc w:val="both"/>
            </w:pPr>
            <w:r>
              <w:t>Участки подъемов и спусков</w:t>
            </w:r>
          </w:p>
        </w:tc>
        <w:tc>
          <w:tcPr>
            <w:tcW w:w="3149" w:type="dxa"/>
          </w:tcPr>
          <w:p w:rsidR="00000000" w:rsidRDefault="007870F4">
            <w:pPr>
              <w:jc w:val="both"/>
            </w:pPr>
            <w:r>
              <w:t>20 м за вершиной подъема</w:t>
            </w:r>
          </w:p>
        </w:tc>
      </w:tr>
      <w:tr w:rsidR="00000000">
        <w:tblPrEx>
          <w:tblCellMar>
            <w:top w:w="0" w:type="dxa"/>
            <w:bottom w:w="0" w:type="dxa"/>
          </w:tblCellMar>
        </w:tblPrEx>
        <w:tc>
          <w:tcPr>
            <w:tcW w:w="3149" w:type="dxa"/>
          </w:tcPr>
          <w:p w:rsidR="00000000" w:rsidRDefault="007870F4">
            <w:pPr>
              <w:jc w:val="both"/>
            </w:pPr>
          </w:p>
        </w:tc>
        <w:tc>
          <w:tcPr>
            <w:tcW w:w="3149" w:type="dxa"/>
          </w:tcPr>
          <w:p w:rsidR="00000000" w:rsidRDefault="007870F4">
            <w:pPr>
              <w:jc w:val="both"/>
            </w:pPr>
            <w:r>
              <w:t>50 м после подошвы спуска</w:t>
            </w:r>
          </w:p>
        </w:tc>
      </w:tr>
      <w:tr w:rsidR="00000000">
        <w:tblPrEx>
          <w:tblCellMar>
            <w:top w:w="0" w:type="dxa"/>
            <w:bottom w:w="0" w:type="dxa"/>
          </w:tblCellMar>
        </w:tblPrEx>
        <w:tc>
          <w:tcPr>
            <w:tcW w:w="6298" w:type="dxa"/>
            <w:gridSpan w:val="2"/>
          </w:tcPr>
          <w:p w:rsidR="00000000" w:rsidRDefault="007870F4">
            <w:pPr>
              <w:jc w:val="both"/>
            </w:pPr>
            <w:r>
              <w:rPr>
                <w:vertAlign w:val="superscript"/>
              </w:rPr>
              <w:t>1</w:t>
            </w:r>
            <w:r>
              <w:t xml:space="preserve"> Для улиц с односторонним движением соответственно 25 м.</w:t>
            </w:r>
          </w:p>
        </w:tc>
      </w:tr>
    </w:tbl>
    <w:p w:rsidR="00000000" w:rsidRDefault="007870F4">
      <w:pPr>
        <w:spacing w:before="120"/>
        <w:ind w:firstLine="284"/>
        <w:jc w:val="both"/>
      </w:pPr>
      <w:r>
        <w:t>1.4.25. В проектах реконструкции улиц и нового строительства рекомендуется перепроектировать участки, для которых итоговый коэффициент аварийности превышает 2</w:t>
      </w:r>
      <w:r>
        <w:t>5. При значениях итогового коэффициента аварийности более 65 рекомендуется обход города или перестройка участков уличной сети.</w:t>
      </w:r>
    </w:p>
    <w:p w:rsidR="00000000" w:rsidRDefault="007870F4">
      <w:pPr>
        <w:ind w:firstLine="284"/>
        <w:jc w:val="both"/>
      </w:pPr>
      <w:r>
        <w:t>Рекомендуется предусматривать разметку проезжей части, светофорное регулирование, устройство подземных пешеходных переходов при коэффициентах аварийности 25—65.</w:t>
      </w:r>
    </w:p>
    <w:p w:rsidR="00000000" w:rsidRDefault="007870F4">
      <w:pPr>
        <w:spacing w:before="120" w:after="120"/>
        <w:jc w:val="center"/>
        <w:rPr>
          <w:b/>
        </w:rPr>
      </w:pPr>
      <w:r>
        <w:rPr>
          <w:b/>
        </w:rPr>
        <w:t>Влияние наиболее опасных участков и установление очередности их перестройки</w:t>
      </w:r>
    </w:p>
    <w:p w:rsidR="00000000" w:rsidRDefault="007870F4">
      <w:pPr>
        <w:ind w:firstLine="284"/>
        <w:jc w:val="both"/>
      </w:pPr>
      <w:r>
        <w:t>1.4.26. Если возможность быстрого улучшения всей дороги ограничена, особенно при стадийной реконструкции, для установления очередности перестройки о</w:t>
      </w:r>
      <w:r>
        <w:t>пасных участков необходимо дополнительно учитывать тяжесть ДТП. При построении графиков итоговые коэффициенты аварийности следует умножить на дополнительные коэффициенты тяжести (стоимостные коэффициенты, учитывающие возможные потери народного хозяйства от ДТП):</w:t>
      </w:r>
    </w:p>
    <w:p w:rsidR="00000000" w:rsidRDefault="007870F4">
      <w:pPr>
        <w:spacing w:before="120" w:after="120"/>
        <w:jc w:val="center"/>
        <w:rPr>
          <w:i/>
        </w:rPr>
      </w:pPr>
      <w:r>
        <w:rPr>
          <w:i/>
          <w:position w:val="-14"/>
        </w:rPr>
        <w:object w:dxaOrig="1040" w:dyaOrig="440">
          <v:shape id="_x0000_i1033" type="#_x0000_t75" style="width:51.75pt;height:21.75pt" o:ole="">
            <v:imagedata r:id="rId18" o:title=""/>
          </v:shape>
          <o:OLEObject Type="Embed" ProgID="Equation.3" ShapeID="_x0000_i1033" DrawAspect="Content" ObjectID="_1427195397" r:id="rId19"/>
        </w:object>
      </w:r>
      <w:r>
        <w:rPr>
          <w:i/>
        </w:rPr>
        <w:t>'</w:t>
      </w:r>
    </w:p>
    <w:p w:rsidR="00000000" w:rsidRDefault="007870F4">
      <w:pPr>
        <w:spacing w:after="120"/>
        <w:jc w:val="center"/>
      </w:pPr>
      <w:r>
        <w:rPr>
          <w:position w:val="-10"/>
        </w:rPr>
        <w:object w:dxaOrig="1340" w:dyaOrig="320">
          <v:shape id="_x0000_i1034" type="#_x0000_t75" style="width:66.75pt;height:15.75pt" o:ole="">
            <v:imagedata r:id="rId20" o:title=""/>
          </v:shape>
          <o:OLEObject Type="Embed" ProgID="Equation.3" ShapeID="_x0000_i1034" DrawAspect="Content" ObjectID="_1427195398" r:id="rId21"/>
        </w:object>
      </w:r>
      <w:r>
        <w:t>,</w:t>
      </w:r>
    </w:p>
    <w:p w:rsidR="00000000" w:rsidRDefault="007870F4">
      <w:pPr>
        <w:jc w:val="both"/>
      </w:pPr>
      <w:r>
        <w:t xml:space="preserve">где </w:t>
      </w:r>
      <w:r>
        <w:rPr>
          <w:i/>
          <w:lang w:val="en-US"/>
        </w:rPr>
        <w:t>m</w:t>
      </w:r>
      <w:r>
        <w:rPr>
          <w:i/>
          <w:vertAlign w:val="subscript"/>
          <w:lang w:val="en-US"/>
        </w:rPr>
        <w:t>i</w:t>
      </w:r>
      <w:r>
        <w:t xml:space="preserve"> — дополнительные стоимостные коэффициенты (табл. 1.12).</w:t>
      </w:r>
    </w:p>
    <w:p w:rsidR="00000000" w:rsidRDefault="007870F4">
      <w:pPr>
        <w:ind w:firstLine="284"/>
        <w:jc w:val="both"/>
        <w:rPr>
          <w:lang w:val="en-US"/>
        </w:rPr>
      </w:pPr>
      <w:r>
        <w:t>Поправку к итоговым коэффициентам аварийности вводят только при значениях</w:t>
      </w:r>
      <w:r>
        <w:rPr>
          <w:lang w:val="en-US"/>
        </w:rPr>
        <w:t xml:space="preserve"> </w:t>
      </w:r>
      <w:r>
        <w:rPr>
          <w:i/>
          <w:lang w:val="en-US"/>
        </w:rPr>
        <w:t>K</w:t>
      </w:r>
      <w:r>
        <w:rPr>
          <w:i/>
          <w:vertAlign w:val="subscript"/>
        </w:rPr>
        <w:t>итог</w:t>
      </w:r>
      <w:r>
        <w:t xml:space="preserve"> </w:t>
      </w:r>
      <w:r>
        <w:rPr>
          <w:lang w:val="en-US"/>
        </w:rPr>
        <w:t>&gt;</w:t>
      </w:r>
      <w:r>
        <w:t xml:space="preserve"> </w:t>
      </w:r>
      <w:r>
        <w:rPr>
          <w:lang w:val="en-US"/>
        </w:rPr>
        <w:t>15.</w:t>
      </w:r>
    </w:p>
    <w:p w:rsidR="00000000" w:rsidRDefault="007870F4">
      <w:pPr>
        <w:ind w:firstLine="284"/>
        <w:jc w:val="both"/>
      </w:pPr>
      <w:r>
        <w:t>1.4.27. За единицу дополнительных стоимостных коэффициен</w:t>
      </w:r>
      <w:r>
        <w:t>тов приняты средние потери народного хозяйства от одного ДТП на эталонном участке дороги или улицы. Остальные коэффициенты вычислены на основании данных о средних потерях от одного ДТП при различных дорожных условиях. Значения коэффициентов тяжести приведены в табл. 1.12.</w:t>
      </w:r>
    </w:p>
    <w:p w:rsidR="00000000" w:rsidRDefault="007870F4">
      <w:pPr>
        <w:ind w:firstLine="284"/>
        <w:jc w:val="both"/>
      </w:pPr>
      <w:r>
        <w:t>Для городских улиц и дорог значения коэффициентов тяжести</w:t>
      </w:r>
      <w:r>
        <w:rPr>
          <w:lang w:val="en-US"/>
        </w:rPr>
        <w:t xml:space="preserve"> </w:t>
      </w:r>
      <w:r>
        <w:rPr>
          <w:i/>
          <w:lang w:val="en-US"/>
        </w:rPr>
        <w:t>m</w:t>
      </w:r>
      <w:r>
        <w:rPr>
          <w:i/>
          <w:vertAlign w:val="subscript"/>
          <w:lang w:val="en-US"/>
        </w:rPr>
        <w:t>i</w:t>
      </w:r>
      <w:r>
        <w:t xml:space="preserve"> принимают:</w:t>
      </w:r>
    </w:p>
    <w:p w:rsidR="00000000" w:rsidRDefault="007870F4">
      <w:pPr>
        <w:spacing w:before="120"/>
        <w:ind w:firstLine="4111"/>
        <w:jc w:val="both"/>
      </w:pPr>
      <w:r>
        <w:rPr>
          <w:i/>
          <w:lang w:val="en-US"/>
        </w:rPr>
        <w:t>m</w:t>
      </w:r>
      <w:r>
        <w:rPr>
          <w:i/>
          <w:vertAlign w:val="subscript"/>
          <w:lang w:val="en-US"/>
        </w:rPr>
        <w:t>i</w:t>
      </w:r>
      <w:r>
        <w:t>,</w:t>
      </w:r>
    </w:p>
    <w:p w:rsidR="00000000" w:rsidRDefault="007870F4">
      <w:pPr>
        <w:ind w:firstLine="284"/>
        <w:jc w:val="both"/>
      </w:pPr>
      <w:r>
        <w:t>Ширина проезжей части улиц, м;</w:t>
      </w:r>
    </w:p>
    <w:p w:rsidR="00000000" w:rsidRDefault="007870F4">
      <w:pPr>
        <w:ind w:firstLine="1843"/>
        <w:jc w:val="both"/>
      </w:pPr>
      <w:r>
        <w:t>4,5 ....................................... 1,0</w:t>
      </w:r>
    </w:p>
    <w:p w:rsidR="00000000" w:rsidRDefault="007870F4">
      <w:pPr>
        <w:ind w:firstLine="1843"/>
        <w:jc w:val="both"/>
      </w:pPr>
      <w:r>
        <w:t>6,0 ........................................ 1,02</w:t>
      </w:r>
    </w:p>
    <w:p w:rsidR="00000000" w:rsidRDefault="007870F4">
      <w:pPr>
        <w:ind w:firstLine="1843"/>
        <w:jc w:val="both"/>
      </w:pPr>
      <w:r>
        <w:t>7,75 .............................</w:t>
      </w:r>
      <w:r>
        <w:t>........ 0,98</w:t>
      </w:r>
    </w:p>
    <w:p w:rsidR="00000000" w:rsidRDefault="007870F4">
      <w:pPr>
        <w:ind w:firstLine="1843"/>
        <w:jc w:val="both"/>
      </w:pPr>
      <w:r>
        <w:t>8—9,0 ................................. 1,02</w:t>
      </w:r>
    </w:p>
    <w:p w:rsidR="00000000" w:rsidRDefault="007870F4">
      <w:pPr>
        <w:ind w:firstLine="1843"/>
        <w:jc w:val="both"/>
      </w:pPr>
      <w:r>
        <w:t>10—14,0 ............................. 1,01</w:t>
      </w:r>
    </w:p>
    <w:p w:rsidR="00000000" w:rsidRDefault="007870F4">
      <w:pPr>
        <w:ind w:firstLine="1843"/>
        <w:jc w:val="both"/>
      </w:pPr>
      <w:r>
        <w:t>15,0 ..................................... 1,08</w:t>
      </w:r>
    </w:p>
    <w:p w:rsidR="00000000" w:rsidRDefault="007870F4">
      <w:pPr>
        <w:ind w:firstLine="284"/>
        <w:jc w:val="both"/>
        <w:rPr>
          <w:lang w:val="en-US"/>
        </w:rPr>
      </w:pPr>
      <w:r>
        <w:t>Продольный уклон,</w:t>
      </w:r>
      <w:r>
        <w:rPr>
          <w:lang w:val="en-US"/>
        </w:rPr>
        <w:t xml:space="preserve"> %</w:t>
      </w:r>
      <w:r>
        <w:rPr>
          <w:vertAlign w:val="subscript"/>
          <w:lang w:val="en-US"/>
        </w:rPr>
        <w:t>o</w:t>
      </w:r>
      <w:r>
        <w:rPr>
          <w:lang w:val="en-US"/>
        </w:rPr>
        <w:t>:</w:t>
      </w:r>
    </w:p>
    <w:p w:rsidR="00000000" w:rsidRDefault="007870F4">
      <w:pPr>
        <w:ind w:firstLine="1843"/>
        <w:jc w:val="both"/>
      </w:pPr>
      <w:r>
        <w:t>менее 20 ............................ 1,0</w:t>
      </w:r>
    </w:p>
    <w:p w:rsidR="00000000" w:rsidRDefault="007870F4">
      <w:pPr>
        <w:ind w:firstLine="1843"/>
        <w:jc w:val="both"/>
      </w:pPr>
      <w:r>
        <w:t>более 20 ............................ 1,17</w:t>
      </w:r>
    </w:p>
    <w:p w:rsidR="00000000" w:rsidRDefault="007870F4">
      <w:pPr>
        <w:ind w:firstLine="284"/>
        <w:jc w:val="both"/>
      </w:pPr>
      <w:r>
        <w:t>Радиусы кривых в плане, м:</w:t>
      </w:r>
    </w:p>
    <w:p w:rsidR="00000000" w:rsidRDefault="007870F4">
      <w:pPr>
        <w:ind w:firstLine="1843"/>
        <w:jc w:val="both"/>
      </w:pPr>
      <w:r>
        <w:t xml:space="preserve">менее 200 .......................... 1,36 </w:t>
      </w:r>
    </w:p>
    <w:p w:rsidR="00000000" w:rsidRDefault="007870F4">
      <w:pPr>
        <w:ind w:firstLine="1843"/>
        <w:jc w:val="both"/>
      </w:pPr>
      <w:r>
        <w:t>более 200 .......................... 1,0</w:t>
      </w:r>
    </w:p>
    <w:p w:rsidR="00000000" w:rsidRDefault="007870F4">
      <w:pPr>
        <w:ind w:firstLine="284"/>
        <w:jc w:val="both"/>
      </w:pPr>
      <w:r>
        <w:t>Мосты и путепроводы .................................. 1,4</w:t>
      </w:r>
    </w:p>
    <w:p w:rsidR="00000000" w:rsidRDefault="007870F4">
      <w:pPr>
        <w:ind w:firstLine="284"/>
        <w:jc w:val="both"/>
      </w:pPr>
      <w:r>
        <w:t>Нерегулируемые перекрестки ..................... 0,81</w:t>
      </w:r>
    </w:p>
    <w:p w:rsidR="00000000" w:rsidRDefault="007870F4">
      <w:pPr>
        <w:ind w:firstLine="284"/>
        <w:jc w:val="both"/>
      </w:pPr>
      <w:r>
        <w:t>Регулируемые перекрестки ......</w:t>
      </w:r>
      <w:r>
        <w:t>.................... 0,80</w:t>
      </w:r>
    </w:p>
    <w:p w:rsidR="00000000" w:rsidRDefault="007870F4">
      <w:pPr>
        <w:ind w:firstLine="284"/>
        <w:jc w:val="both"/>
      </w:pPr>
      <w:r>
        <w:t xml:space="preserve">Пешеходные переходы ................................. 1,25 </w:t>
      </w:r>
    </w:p>
    <w:p w:rsidR="00000000" w:rsidRDefault="007870F4">
      <w:pPr>
        <w:ind w:firstLine="284"/>
        <w:jc w:val="both"/>
      </w:pPr>
      <w:r>
        <w:t>Остановки общественного транспорта ..... 1,34</w:t>
      </w:r>
    </w:p>
    <w:p w:rsidR="00000000" w:rsidRDefault="007870F4">
      <w:pPr>
        <w:spacing w:before="120"/>
        <w:ind w:firstLine="284"/>
        <w:jc w:val="both"/>
      </w:pPr>
      <w:r>
        <w:t>Значения дополнительных коэффициентов тяжести в ряде случаев увеличиваются при улучшении дорожных условий, так как возрастание скоростей движения приводит к авариям с более тяжелыми последствиями (рис. 1.3)</w:t>
      </w:r>
    </w:p>
    <w:p w:rsidR="00000000" w:rsidRDefault="007870F4">
      <w:pPr>
        <w:spacing w:before="120" w:after="120"/>
        <w:jc w:val="right"/>
      </w:pPr>
      <w:r>
        <w:rPr>
          <w:spacing w:val="40"/>
        </w:rPr>
        <w:t>Таблица</w:t>
      </w:r>
      <w:r>
        <w:t xml:space="preserve"> 1.12</w:t>
      </w:r>
    </w:p>
    <w:tbl>
      <w:tblPr>
        <w:tblW w:w="0" w:type="auto"/>
        <w:tblInd w:w="40" w:type="dxa"/>
        <w:tblLayout w:type="fixed"/>
        <w:tblCellMar>
          <w:left w:w="28" w:type="dxa"/>
          <w:right w:w="28" w:type="dxa"/>
        </w:tblCellMar>
        <w:tblLook w:val="0000" w:firstRow="0" w:lastRow="0" w:firstColumn="0" w:lastColumn="0" w:noHBand="0" w:noVBand="0"/>
      </w:tblPr>
      <w:tblGrid>
        <w:gridCol w:w="414"/>
        <w:gridCol w:w="3685"/>
        <w:gridCol w:w="1099"/>
        <w:gridCol w:w="1099"/>
      </w:tblGrid>
      <w:tr w:rsidR="00000000">
        <w:tblPrEx>
          <w:tblCellMar>
            <w:top w:w="0" w:type="dxa"/>
            <w:bottom w:w="0" w:type="dxa"/>
          </w:tblCellMar>
        </w:tblPrEx>
        <w:tc>
          <w:tcPr>
            <w:tcW w:w="414" w:type="dxa"/>
            <w:tcBorders>
              <w:top w:val="single" w:sz="6" w:space="0" w:color="auto"/>
              <w:left w:val="single" w:sz="6" w:space="0" w:color="auto"/>
              <w:right w:val="single" w:sz="6" w:space="0" w:color="auto"/>
            </w:tcBorders>
          </w:tcPr>
          <w:p w:rsidR="00000000" w:rsidRDefault="007870F4">
            <w:pPr>
              <w:jc w:val="center"/>
            </w:pPr>
            <w:r>
              <w:t>№ п</w:t>
            </w:r>
            <w:r>
              <w:rPr>
                <w:lang w:val="en-US"/>
              </w:rPr>
              <w:t>/</w:t>
            </w:r>
            <w:r>
              <w:t>п</w:t>
            </w:r>
          </w:p>
        </w:tc>
        <w:tc>
          <w:tcPr>
            <w:tcW w:w="3685" w:type="dxa"/>
            <w:tcBorders>
              <w:top w:val="single" w:sz="6" w:space="0" w:color="auto"/>
              <w:left w:val="single" w:sz="6" w:space="0" w:color="auto"/>
              <w:right w:val="single" w:sz="6" w:space="0" w:color="auto"/>
            </w:tcBorders>
          </w:tcPr>
          <w:p w:rsidR="00000000" w:rsidRDefault="007870F4">
            <w:pPr>
              <w:jc w:val="center"/>
            </w:pPr>
            <w:r>
              <w:t>Учитываемые факторы</w:t>
            </w:r>
          </w:p>
        </w:tc>
        <w:tc>
          <w:tcPr>
            <w:tcW w:w="2198" w:type="dxa"/>
            <w:gridSpan w:val="2"/>
            <w:tcBorders>
              <w:top w:val="single" w:sz="6" w:space="0" w:color="auto"/>
              <w:left w:val="single" w:sz="6" w:space="0" w:color="auto"/>
              <w:bottom w:val="single" w:sz="6" w:space="0" w:color="auto"/>
              <w:right w:val="single" w:sz="6" w:space="0" w:color="auto"/>
            </w:tcBorders>
          </w:tcPr>
          <w:p w:rsidR="00000000" w:rsidRDefault="007870F4">
            <w:pPr>
              <w:jc w:val="center"/>
              <w:rPr>
                <w:i/>
                <w:lang w:val="en-US"/>
              </w:rPr>
            </w:pPr>
            <w:r>
              <w:t>Средние значения коэффициентов тяжести</w:t>
            </w:r>
            <w:r>
              <w:rPr>
                <w:lang w:val="en-US"/>
              </w:rPr>
              <w:t xml:space="preserve"> </w:t>
            </w:r>
            <w:r>
              <w:rPr>
                <w:i/>
                <w:lang w:val="en-US"/>
              </w:rPr>
              <w:t>m</w:t>
            </w:r>
            <w:r>
              <w:rPr>
                <w:i/>
                <w:vertAlign w:val="subscript"/>
                <w:lang w:val="en-US"/>
              </w:rPr>
              <w:t>i</w:t>
            </w:r>
          </w:p>
        </w:tc>
      </w:tr>
      <w:tr w:rsidR="00000000">
        <w:tblPrEx>
          <w:tblCellMar>
            <w:top w:w="0" w:type="dxa"/>
            <w:bottom w:w="0" w:type="dxa"/>
          </w:tblCellMar>
        </w:tblPrEx>
        <w:tc>
          <w:tcPr>
            <w:tcW w:w="414" w:type="dxa"/>
            <w:tcBorders>
              <w:left w:val="single" w:sz="6" w:space="0" w:color="auto"/>
              <w:bottom w:val="single" w:sz="6" w:space="0" w:color="auto"/>
              <w:right w:val="single" w:sz="6" w:space="0" w:color="auto"/>
            </w:tcBorders>
          </w:tcPr>
          <w:p w:rsidR="00000000" w:rsidRDefault="007870F4">
            <w:pPr>
              <w:jc w:val="center"/>
              <w:rPr>
                <w:i/>
                <w:lang w:val="en-US"/>
              </w:rPr>
            </w:pPr>
          </w:p>
        </w:tc>
        <w:tc>
          <w:tcPr>
            <w:tcW w:w="3685" w:type="dxa"/>
            <w:tcBorders>
              <w:left w:val="single" w:sz="6" w:space="0" w:color="auto"/>
              <w:bottom w:val="single" w:sz="6" w:space="0" w:color="auto"/>
              <w:right w:val="single" w:sz="6" w:space="0" w:color="auto"/>
            </w:tcBorders>
          </w:tcPr>
          <w:p w:rsidR="00000000" w:rsidRDefault="007870F4">
            <w:pPr>
              <w:jc w:val="center"/>
              <w:rPr>
                <w:i/>
                <w:lang w:val="en-US"/>
              </w:rPr>
            </w:pPr>
          </w:p>
        </w:tc>
        <w:tc>
          <w:tcPr>
            <w:tcW w:w="1099" w:type="dxa"/>
            <w:tcBorders>
              <w:top w:val="single" w:sz="6" w:space="0" w:color="auto"/>
              <w:left w:val="single" w:sz="6" w:space="0" w:color="auto"/>
              <w:bottom w:val="single" w:sz="6" w:space="0" w:color="auto"/>
              <w:right w:val="single" w:sz="6" w:space="0" w:color="auto"/>
            </w:tcBorders>
          </w:tcPr>
          <w:p w:rsidR="00000000" w:rsidRDefault="007870F4">
            <w:pPr>
              <w:jc w:val="center"/>
            </w:pPr>
            <w:r>
              <w:t>для дорог в равнинной местности</w:t>
            </w:r>
          </w:p>
        </w:tc>
        <w:tc>
          <w:tcPr>
            <w:tcW w:w="1099" w:type="dxa"/>
            <w:tcBorders>
              <w:top w:val="single" w:sz="6" w:space="0" w:color="auto"/>
              <w:left w:val="single" w:sz="6" w:space="0" w:color="auto"/>
              <w:bottom w:val="single" w:sz="6" w:space="0" w:color="auto"/>
              <w:right w:val="single" w:sz="6" w:space="0" w:color="auto"/>
            </w:tcBorders>
          </w:tcPr>
          <w:p w:rsidR="00000000" w:rsidRDefault="007870F4">
            <w:pPr>
              <w:jc w:val="center"/>
            </w:pPr>
            <w:r>
              <w:t>для горных дорог</w:t>
            </w:r>
          </w:p>
        </w:tc>
      </w:tr>
      <w:tr w:rsidR="00000000">
        <w:tblPrEx>
          <w:tblCellMar>
            <w:top w:w="0" w:type="dxa"/>
            <w:bottom w:w="0" w:type="dxa"/>
          </w:tblCellMar>
        </w:tblPrEx>
        <w:tc>
          <w:tcPr>
            <w:tcW w:w="414" w:type="dxa"/>
            <w:tcBorders>
              <w:top w:val="single" w:sz="6" w:space="0" w:color="auto"/>
              <w:left w:val="single" w:sz="6" w:space="0" w:color="auto"/>
              <w:right w:val="single" w:sz="6" w:space="0" w:color="auto"/>
            </w:tcBorders>
          </w:tcPr>
          <w:p w:rsidR="00000000" w:rsidRDefault="007870F4">
            <w:pPr>
              <w:jc w:val="both"/>
            </w:pPr>
            <w:r>
              <w:t>1</w:t>
            </w:r>
          </w:p>
        </w:tc>
        <w:tc>
          <w:tcPr>
            <w:tcW w:w="3685" w:type="dxa"/>
            <w:tcBorders>
              <w:top w:val="single" w:sz="6" w:space="0" w:color="auto"/>
              <w:left w:val="single" w:sz="6" w:space="0" w:color="auto"/>
              <w:right w:val="single" w:sz="6" w:space="0" w:color="auto"/>
            </w:tcBorders>
          </w:tcPr>
          <w:p w:rsidR="00000000" w:rsidRDefault="007870F4">
            <w:pPr>
              <w:jc w:val="both"/>
            </w:pPr>
            <w:r>
              <w:t>Ширина проезжей части дорог, м:</w:t>
            </w:r>
          </w:p>
        </w:tc>
        <w:tc>
          <w:tcPr>
            <w:tcW w:w="1099" w:type="dxa"/>
            <w:tcBorders>
              <w:top w:val="single" w:sz="6" w:space="0" w:color="auto"/>
              <w:left w:val="single" w:sz="6" w:space="0" w:color="auto"/>
              <w:right w:val="single" w:sz="6" w:space="0" w:color="auto"/>
            </w:tcBorders>
          </w:tcPr>
          <w:p w:rsidR="00000000" w:rsidRDefault="007870F4">
            <w:pPr>
              <w:jc w:val="both"/>
            </w:pPr>
          </w:p>
        </w:tc>
        <w:tc>
          <w:tcPr>
            <w:tcW w:w="1099" w:type="dxa"/>
            <w:tcBorders>
              <w:top w:val="single" w:sz="6" w:space="0" w:color="auto"/>
              <w:left w:val="single" w:sz="6" w:space="0" w:color="auto"/>
              <w:right w:val="single" w:sz="6" w:space="0" w:color="auto"/>
            </w:tcBorders>
          </w:tcPr>
          <w:p w:rsidR="00000000" w:rsidRDefault="007870F4">
            <w:pPr>
              <w:jc w:val="both"/>
            </w:pP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4</w:t>
            </w:r>
            <w:r>
              <w:t>,5</w:t>
            </w:r>
          </w:p>
        </w:tc>
        <w:tc>
          <w:tcPr>
            <w:tcW w:w="1099" w:type="dxa"/>
            <w:tcBorders>
              <w:left w:val="single" w:sz="6" w:space="0" w:color="auto"/>
              <w:right w:val="single" w:sz="6" w:space="0" w:color="auto"/>
            </w:tcBorders>
          </w:tcPr>
          <w:p w:rsidR="00000000" w:rsidRDefault="007870F4">
            <w:pPr>
              <w:jc w:val="center"/>
            </w:pPr>
            <w:r>
              <w:t>0,7</w:t>
            </w:r>
          </w:p>
        </w:tc>
        <w:tc>
          <w:tcPr>
            <w:tcW w:w="1099" w:type="dxa"/>
            <w:tcBorders>
              <w:left w:val="single" w:sz="6" w:space="0" w:color="auto"/>
              <w:right w:val="single" w:sz="6" w:space="0" w:color="auto"/>
            </w:tcBorders>
          </w:tcPr>
          <w:p w:rsidR="00000000" w:rsidRDefault="007870F4">
            <w:pPr>
              <w:jc w:val="center"/>
            </w:pPr>
            <w:r>
              <w:t>0,7</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6</w:t>
            </w:r>
          </w:p>
        </w:tc>
        <w:tc>
          <w:tcPr>
            <w:tcW w:w="1099" w:type="dxa"/>
            <w:tcBorders>
              <w:left w:val="single" w:sz="6" w:space="0" w:color="auto"/>
              <w:right w:val="single" w:sz="6" w:space="0" w:color="auto"/>
            </w:tcBorders>
          </w:tcPr>
          <w:p w:rsidR="00000000" w:rsidRDefault="007870F4">
            <w:pPr>
              <w:jc w:val="center"/>
            </w:pPr>
            <w:r>
              <w:t>1,2</w:t>
            </w:r>
          </w:p>
        </w:tc>
        <w:tc>
          <w:tcPr>
            <w:tcW w:w="1099" w:type="dxa"/>
            <w:tcBorders>
              <w:left w:val="single" w:sz="6" w:space="0" w:color="auto"/>
              <w:right w:val="single" w:sz="6" w:space="0" w:color="auto"/>
            </w:tcBorders>
          </w:tcPr>
          <w:p w:rsidR="00000000" w:rsidRDefault="007870F4">
            <w:pPr>
              <w:jc w:val="center"/>
            </w:pPr>
            <w:r>
              <w:t>1,2</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7—7,5</w:t>
            </w:r>
          </w:p>
        </w:tc>
        <w:tc>
          <w:tcPr>
            <w:tcW w:w="1099" w:type="dxa"/>
            <w:tcBorders>
              <w:left w:val="single" w:sz="6" w:space="0" w:color="auto"/>
              <w:right w:val="single" w:sz="6" w:space="0" w:color="auto"/>
            </w:tcBorders>
          </w:tcPr>
          <w:p w:rsidR="00000000" w:rsidRDefault="007870F4">
            <w:pPr>
              <w:jc w:val="center"/>
            </w:pPr>
            <w:r>
              <w:t>1,0</w:t>
            </w:r>
          </w:p>
        </w:tc>
        <w:tc>
          <w:tcPr>
            <w:tcW w:w="1099" w:type="dxa"/>
            <w:tcBorders>
              <w:left w:val="single" w:sz="6" w:space="0" w:color="auto"/>
              <w:right w:val="single" w:sz="6" w:space="0" w:color="auto"/>
            </w:tcBorders>
          </w:tcPr>
          <w:p w:rsidR="00000000" w:rsidRDefault="007870F4">
            <w:pPr>
              <w:jc w:val="center"/>
            </w:pPr>
            <w:r>
              <w:t>1,0</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9</w:t>
            </w:r>
          </w:p>
        </w:tc>
        <w:tc>
          <w:tcPr>
            <w:tcW w:w="1099" w:type="dxa"/>
            <w:tcBorders>
              <w:left w:val="single" w:sz="6" w:space="0" w:color="auto"/>
              <w:right w:val="single" w:sz="6" w:space="0" w:color="auto"/>
            </w:tcBorders>
          </w:tcPr>
          <w:p w:rsidR="00000000" w:rsidRDefault="007870F4">
            <w:pPr>
              <w:jc w:val="center"/>
            </w:pPr>
            <w:r>
              <w:t>1,4</w:t>
            </w:r>
          </w:p>
        </w:tc>
        <w:tc>
          <w:tcPr>
            <w:tcW w:w="1099" w:type="dxa"/>
            <w:tcBorders>
              <w:left w:val="single" w:sz="6" w:space="0" w:color="auto"/>
              <w:right w:val="single" w:sz="6" w:space="0" w:color="auto"/>
            </w:tcBorders>
          </w:tcPr>
          <w:p w:rsidR="00000000" w:rsidRDefault="007870F4">
            <w:pPr>
              <w:jc w:val="center"/>
            </w:pPr>
            <w:r>
              <w:t>1,4</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10,5</w:t>
            </w:r>
          </w:p>
        </w:tc>
        <w:tc>
          <w:tcPr>
            <w:tcW w:w="1099" w:type="dxa"/>
            <w:tcBorders>
              <w:left w:val="single" w:sz="6" w:space="0" w:color="auto"/>
              <w:right w:val="single" w:sz="6" w:space="0" w:color="auto"/>
            </w:tcBorders>
          </w:tcPr>
          <w:p w:rsidR="00000000" w:rsidRDefault="007870F4">
            <w:pPr>
              <w:jc w:val="center"/>
            </w:pPr>
            <w:r>
              <w:t>1,2</w:t>
            </w:r>
          </w:p>
        </w:tc>
        <w:tc>
          <w:tcPr>
            <w:tcW w:w="1099" w:type="dxa"/>
            <w:tcBorders>
              <w:left w:val="single" w:sz="6" w:space="0" w:color="auto"/>
              <w:right w:val="single" w:sz="6" w:space="0" w:color="auto"/>
            </w:tcBorders>
          </w:tcPr>
          <w:p w:rsidR="00000000" w:rsidRDefault="007870F4">
            <w:pPr>
              <w:jc w:val="center"/>
            </w:pPr>
            <w:r>
              <w:t>1,2</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14</w:t>
            </w:r>
          </w:p>
        </w:tc>
        <w:tc>
          <w:tcPr>
            <w:tcW w:w="1099" w:type="dxa"/>
            <w:tcBorders>
              <w:left w:val="single" w:sz="6" w:space="0" w:color="auto"/>
              <w:right w:val="single" w:sz="6" w:space="0" w:color="auto"/>
            </w:tcBorders>
          </w:tcPr>
          <w:p w:rsidR="00000000" w:rsidRDefault="007870F4">
            <w:pPr>
              <w:jc w:val="center"/>
            </w:pPr>
            <w:r>
              <w:t>1,0</w:t>
            </w:r>
          </w:p>
        </w:tc>
        <w:tc>
          <w:tcPr>
            <w:tcW w:w="1099" w:type="dxa"/>
            <w:tcBorders>
              <w:left w:val="single" w:sz="6" w:space="0" w:color="auto"/>
              <w:right w:val="single" w:sz="6" w:space="0" w:color="auto"/>
            </w:tcBorders>
          </w:tcPr>
          <w:p w:rsidR="00000000" w:rsidRDefault="007870F4">
            <w:pPr>
              <w:jc w:val="center"/>
            </w:pPr>
            <w:r>
              <w:sym w:font="Symbol" w:char="F0BE"/>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15 и более с разделительной полосой</w:t>
            </w:r>
          </w:p>
        </w:tc>
        <w:tc>
          <w:tcPr>
            <w:tcW w:w="1099" w:type="dxa"/>
            <w:tcBorders>
              <w:left w:val="single" w:sz="6" w:space="0" w:color="auto"/>
              <w:right w:val="single" w:sz="6" w:space="0" w:color="auto"/>
            </w:tcBorders>
          </w:tcPr>
          <w:p w:rsidR="00000000" w:rsidRDefault="007870F4">
            <w:pPr>
              <w:jc w:val="center"/>
            </w:pPr>
            <w:r>
              <w:t>0,9</w:t>
            </w:r>
          </w:p>
        </w:tc>
        <w:tc>
          <w:tcPr>
            <w:tcW w:w="1099" w:type="dxa"/>
            <w:tcBorders>
              <w:left w:val="single" w:sz="6" w:space="0" w:color="auto"/>
              <w:right w:val="single" w:sz="6" w:space="0" w:color="auto"/>
            </w:tcBorders>
          </w:tcPr>
          <w:p w:rsidR="00000000" w:rsidRDefault="007870F4">
            <w:pPr>
              <w:jc w:val="center"/>
            </w:pPr>
            <w:r>
              <w:t>—</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r>
              <w:t>2</w:t>
            </w:r>
          </w:p>
        </w:tc>
        <w:tc>
          <w:tcPr>
            <w:tcW w:w="3685" w:type="dxa"/>
            <w:tcBorders>
              <w:left w:val="single" w:sz="6" w:space="0" w:color="auto"/>
              <w:right w:val="single" w:sz="6" w:space="0" w:color="auto"/>
            </w:tcBorders>
          </w:tcPr>
          <w:p w:rsidR="00000000" w:rsidRDefault="007870F4">
            <w:pPr>
              <w:jc w:val="both"/>
            </w:pPr>
            <w:r>
              <w:t>Ширина обочин, м:</w:t>
            </w:r>
          </w:p>
        </w:tc>
        <w:tc>
          <w:tcPr>
            <w:tcW w:w="1099" w:type="dxa"/>
            <w:tcBorders>
              <w:left w:val="single" w:sz="6" w:space="0" w:color="auto"/>
              <w:right w:val="single" w:sz="6" w:space="0" w:color="auto"/>
            </w:tcBorders>
          </w:tcPr>
          <w:p w:rsidR="00000000" w:rsidRDefault="007870F4">
            <w:pPr>
              <w:jc w:val="both"/>
            </w:pPr>
          </w:p>
        </w:tc>
        <w:tc>
          <w:tcPr>
            <w:tcW w:w="1099" w:type="dxa"/>
            <w:tcBorders>
              <w:left w:val="single" w:sz="6" w:space="0" w:color="auto"/>
              <w:right w:val="single" w:sz="6" w:space="0" w:color="auto"/>
            </w:tcBorders>
          </w:tcPr>
          <w:p w:rsidR="00000000" w:rsidRDefault="007870F4">
            <w:pPr>
              <w:jc w:val="both"/>
            </w:pP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менее 2,5</w:t>
            </w:r>
          </w:p>
        </w:tc>
        <w:tc>
          <w:tcPr>
            <w:tcW w:w="1099" w:type="dxa"/>
            <w:tcBorders>
              <w:left w:val="single" w:sz="6" w:space="0" w:color="auto"/>
              <w:right w:val="single" w:sz="6" w:space="0" w:color="auto"/>
            </w:tcBorders>
          </w:tcPr>
          <w:p w:rsidR="00000000" w:rsidRDefault="007870F4">
            <w:pPr>
              <w:jc w:val="center"/>
            </w:pPr>
            <w:r>
              <w:t>0,85</w:t>
            </w:r>
          </w:p>
        </w:tc>
        <w:tc>
          <w:tcPr>
            <w:tcW w:w="1099" w:type="dxa"/>
            <w:tcBorders>
              <w:left w:val="single" w:sz="6" w:space="0" w:color="auto"/>
              <w:right w:val="single" w:sz="6" w:space="0" w:color="auto"/>
            </w:tcBorders>
          </w:tcPr>
          <w:p w:rsidR="00000000" w:rsidRDefault="007870F4">
            <w:pPr>
              <w:jc w:val="center"/>
            </w:pPr>
            <w:r>
              <w:t>0,85</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более 2,5</w:t>
            </w:r>
          </w:p>
        </w:tc>
        <w:tc>
          <w:tcPr>
            <w:tcW w:w="1099" w:type="dxa"/>
            <w:tcBorders>
              <w:left w:val="single" w:sz="6" w:space="0" w:color="auto"/>
              <w:right w:val="single" w:sz="6" w:space="0" w:color="auto"/>
            </w:tcBorders>
          </w:tcPr>
          <w:p w:rsidR="00000000" w:rsidRDefault="007870F4">
            <w:pPr>
              <w:jc w:val="center"/>
            </w:pPr>
            <w:r>
              <w:t>1,0</w:t>
            </w:r>
          </w:p>
        </w:tc>
        <w:tc>
          <w:tcPr>
            <w:tcW w:w="1099" w:type="dxa"/>
            <w:tcBorders>
              <w:left w:val="single" w:sz="6" w:space="0" w:color="auto"/>
              <w:right w:val="single" w:sz="6" w:space="0" w:color="auto"/>
            </w:tcBorders>
          </w:tcPr>
          <w:p w:rsidR="00000000" w:rsidRDefault="007870F4">
            <w:pPr>
              <w:jc w:val="center"/>
            </w:pPr>
            <w:r>
              <w:t>1,0</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r>
              <w:t>3</w:t>
            </w:r>
          </w:p>
        </w:tc>
        <w:tc>
          <w:tcPr>
            <w:tcW w:w="3685" w:type="dxa"/>
            <w:tcBorders>
              <w:left w:val="single" w:sz="6" w:space="0" w:color="auto"/>
              <w:right w:val="single" w:sz="6" w:space="0" w:color="auto"/>
            </w:tcBorders>
          </w:tcPr>
          <w:p w:rsidR="00000000" w:rsidRDefault="007870F4">
            <w:pPr>
              <w:jc w:val="both"/>
            </w:pPr>
            <w:r>
              <w:t>Продольный уклон дорог, %</w:t>
            </w:r>
            <w:r>
              <w:rPr>
                <w:vertAlign w:val="subscript"/>
              </w:rPr>
              <w:t>о</w:t>
            </w:r>
            <w:r>
              <w:t>:</w:t>
            </w:r>
          </w:p>
        </w:tc>
        <w:tc>
          <w:tcPr>
            <w:tcW w:w="1099" w:type="dxa"/>
            <w:tcBorders>
              <w:left w:val="single" w:sz="6" w:space="0" w:color="auto"/>
              <w:right w:val="single" w:sz="6" w:space="0" w:color="auto"/>
            </w:tcBorders>
          </w:tcPr>
          <w:p w:rsidR="00000000" w:rsidRDefault="007870F4">
            <w:pPr>
              <w:jc w:val="center"/>
            </w:pPr>
          </w:p>
        </w:tc>
        <w:tc>
          <w:tcPr>
            <w:tcW w:w="1099" w:type="dxa"/>
            <w:tcBorders>
              <w:left w:val="single" w:sz="6" w:space="0" w:color="auto"/>
              <w:right w:val="single" w:sz="6" w:space="0" w:color="auto"/>
            </w:tcBorders>
          </w:tcPr>
          <w:p w:rsidR="00000000" w:rsidRDefault="007870F4">
            <w:pPr>
              <w:jc w:val="center"/>
            </w:pP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менее 30</w:t>
            </w:r>
          </w:p>
        </w:tc>
        <w:tc>
          <w:tcPr>
            <w:tcW w:w="1099" w:type="dxa"/>
            <w:tcBorders>
              <w:left w:val="single" w:sz="6" w:space="0" w:color="auto"/>
              <w:right w:val="single" w:sz="6" w:space="0" w:color="auto"/>
            </w:tcBorders>
          </w:tcPr>
          <w:p w:rsidR="00000000" w:rsidRDefault="007870F4">
            <w:pPr>
              <w:jc w:val="center"/>
            </w:pPr>
            <w:r>
              <w:t>1,0</w:t>
            </w:r>
          </w:p>
        </w:tc>
        <w:tc>
          <w:tcPr>
            <w:tcW w:w="1099" w:type="dxa"/>
            <w:tcBorders>
              <w:left w:val="single" w:sz="6" w:space="0" w:color="auto"/>
              <w:right w:val="single" w:sz="6" w:space="0" w:color="auto"/>
            </w:tcBorders>
          </w:tcPr>
          <w:p w:rsidR="00000000" w:rsidRDefault="007870F4">
            <w:pPr>
              <w:jc w:val="center"/>
            </w:pPr>
            <w:r>
              <w:t>1,0</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более 30</w:t>
            </w:r>
          </w:p>
        </w:tc>
        <w:tc>
          <w:tcPr>
            <w:tcW w:w="1099" w:type="dxa"/>
            <w:tcBorders>
              <w:left w:val="single" w:sz="6" w:space="0" w:color="auto"/>
              <w:right w:val="single" w:sz="6" w:space="0" w:color="auto"/>
            </w:tcBorders>
          </w:tcPr>
          <w:p w:rsidR="00000000" w:rsidRDefault="007870F4">
            <w:pPr>
              <w:jc w:val="center"/>
            </w:pPr>
            <w:r>
              <w:t>1,25</w:t>
            </w:r>
          </w:p>
        </w:tc>
        <w:tc>
          <w:tcPr>
            <w:tcW w:w="1099" w:type="dxa"/>
            <w:tcBorders>
              <w:left w:val="single" w:sz="6" w:space="0" w:color="auto"/>
              <w:right w:val="single" w:sz="6" w:space="0" w:color="auto"/>
            </w:tcBorders>
          </w:tcPr>
          <w:p w:rsidR="00000000" w:rsidRDefault="007870F4">
            <w:pPr>
              <w:jc w:val="center"/>
            </w:pPr>
            <w:r>
              <w:t>1,4</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r>
              <w:t>4</w:t>
            </w:r>
          </w:p>
        </w:tc>
        <w:tc>
          <w:tcPr>
            <w:tcW w:w="3685" w:type="dxa"/>
            <w:tcBorders>
              <w:left w:val="single" w:sz="6" w:space="0" w:color="auto"/>
              <w:right w:val="single" w:sz="6" w:space="0" w:color="auto"/>
            </w:tcBorders>
          </w:tcPr>
          <w:p w:rsidR="00000000" w:rsidRDefault="007870F4">
            <w:pPr>
              <w:jc w:val="both"/>
            </w:pPr>
            <w:r>
              <w:t>Радиусы кривых в плане, м:</w:t>
            </w:r>
          </w:p>
        </w:tc>
        <w:tc>
          <w:tcPr>
            <w:tcW w:w="1099" w:type="dxa"/>
            <w:tcBorders>
              <w:left w:val="single" w:sz="6" w:space="0" w:color="auto"/>
              <w:right w:val="single" w:sz="6" w:space="0" w:color="auto"/>
            </w:tcBorders>
          </w:tcPr>
          <w:p w:rsidR="00000000" w:rsidRDefault="007870F4">
            <w:pPr>
              <w:jc w:val="center"/>
            </w:pPr>
          </w:p>
        </w:tc>
        <w:tc>
          <w:tcPr>
            <w:tcW w:w="1099" w:type="dxa"/>
            <w:tcBorders>
              <w:left w:val="single" w:sz="6" w:space="0" w:color="auto"/>
              <w:right w:val="single" w:sz="6" w:space="0" w:color="auto"/>
            </w:tcBorders>
          </w:tcPr>
          <w:p w:rsidR="00000000" w:rsidRDefault="007870F4">
            <w:pPr>
              <w:jc w:val="center"/>
            </w:pP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менее 350</w:t>
            </w:r>
          </w:p>
        </w:tc>
        <w:tc>
          <w:tcPr>
            <w:tcW w:w="1099" w:type="dxa"/>
            <w:tcBorders>
              <w:left w:val="single" w:sz="6" w:space="0" w:color="auto"/>
              <w:right w:val="single" w:sz="6" w:space="0" w:color="auto"/>
            </w:tcBorders>
          </w:tcPr>
          <w:p w:rsidR="00000000" w:rsidRDefault="007870F4">
            <w:pPr>
              <w:jc w:val="center"/>
            </w:pPr>
            <w:r>
              <w:t>0,9</w:t>
            </w:r>
          </w:p>
        </w:tc>
        <w:tc>
          <w:tcPr>
            <w:tcW w:w="1099" w:type="dxa"/>
            <w:tcBorders>
              <w:left w:val="single" w:sz="6" w:space="0" w:color="auto"/>
              <w:right w:val="single" w:sz="6" w:space="0" w:color="auto"/>
            </w:tcBorders>
          </w:tcPr>
          <w:p w:rsidR="00000000" w:rsidRDefault="007870F4">
            <w:pPr>
              <w:jc w:val="center"/>
            </w:pPr>
            <w:r>
              <w:t>0,8</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более 350</w:t>
            </w:r>
          </w:p>
        </w:tc>
        <w:tc>
          <w:tcPr>
            <w:tcW w:w="1099" w:type="dxa"/>
            <w:tcBorders>
              <w:left w:val="single" w:sz="6" w:space="0" w:color="auto"/>
              <w:right w:val="single" w:sz="6" w:space="0" w:color="auto"/>
            </w:tcBorders>
          </w:tcPr>
          <w:p w:rsidR="00000000" w:rsidRDefault="007870F4">
            <w:pPr>
              <w:jc w:val="center"/>
            </w:pPr>
            <w:r>
              <w:t>1,0</w:t>
            </w:r>
          </w:p>
        </w:tc>
        <w:tc>
          <w:tcPr>
            <w:tcW w:w="1099" w:type="dxa"/>
            <w:tcBorders>
              <w:left w:val="single" w:sz="6" w:space="0" w:color="auto"/>
              <w:right w:val="single" w:sz="6" w:space="0" w:color="auto"/>
            </w:tcBorders>
          </w:tcPr>
          <w:p w:rsidR="00000000" w:rsidRDefault="007870F4">
            <w:pPr>
              <w:jc w:val="center"/>
            </w:pPr>
            <w:r>
              <w:t>1,0</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r>
              <w:t>5</w:t>
            </w:r>
          </w:p>
        </w:tc>
        <w:tc>
          <w:tcPr>
            <w:tcW w:w="3685" w:type="dxa"/>
            <w:tcBorders>
              <w:left w:val="single" w:sz="6" w:space="0" w:color="auto"/>
              <w:right w:val="single" w:sz="6" w:space="0" w:color="auto"/>
            </w:tcBorders>
          </w:tcPr>
          <w:p w:rsidR="00000000" w:rsidRDefault="007870F4">
            <w:pPr>
              <w:jc w:val="both"/>
            </w:pPr>
            <w:r>
              <w:t>Сочетание кривых п плане и профиле</w:t>
            </w:r>
          </w:p>
        </w:tc>
        <w:tc>
          <w:tcPr>
            <w:tcW w:w="1099" w:type="dxa"/>
            <w:tcBorders>
              <w:left w:val="single" w:sz="6" w:space="0" w:color="auto"/>
              <w:right w:val="single" w:sz="6" w:space="0" w:color="auto"/>
            </w:tcBorders>
          </w:tcPr>
          <w:p w:rsidR="00000000" w:rsidRDefault="007870F4">
            <w:pPr>
              <w:jc w:val="center"/>
            </w:pPr>
            <w:r>
              <w:sym w:font="Symbol" w:char="F0BE"/>
            </w:r>
          </w:p>
        </w:tc>
        <w:tc>
          <w:tcPr>
            <w:tcW w:w="1099" w:type="dxa"/>
            <w:tcBorders>
              <w:left w:val="single" w:sz="6" w:space="0" w:color="auto"/>
              <w:right w:val="single" w:sz="6" w:space="0" w:color="auto"/>
            </w:tcBorders>
          </w:tcPr>
          <w:p w:rsidR="00000000" w:rsidRDefault="007870F4">
            <w:pPr>
              <w:jc w:val="center"/>
            </w:pPr>
            <w:r>
              <w:t>1,05</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r>
              <w:t>6</w:t>
            </w:r>
          </w:p>
        </w:tc>
        <w:tc>
          <w:tcPr>
            <w:tcW w:w="3685" w:type="dxa"/>
            <w:tcBorders>
              <w:left w:val="single" w:sz="6" w:space="0" w:color="auto"/>
              <w:right w:val="single" w:sz="6" w:space="0" w:color="auto"/>
            </w:tcBorders>
          </w:tcPr>
          <w:p w:rsidR="00000000" w:rsidRDefault="007870F4">
            <w:pPr>
              <w:jc w:val="both"/>
              <w:rPr>
                <w:i/>
              </w:rPr>
            </w:pPr>
            <w:r>
              <w:t>Видимость в плане и профиле, м:</w:t>
            </w:r>
          </w:p>
        </w:tc>
        <w:tc>
          <w:tcPr>
            <w:tcW w:w="1099" w:type="dxa"/>
            <w:tcBorders>
              <w:left w:val="single" w:sz="6" w:space="0" w:color="auto"/>
              <w:right w:val="single" w:sz="6" w:space="0" w:color="auto"/>
            </w:tcBorders>
          </w:tcPr>
          <w:p w:rsidR="00000000" w:rsidRDefault="007870F4">
            <w:pPr>
              <w:jc w:val="center"/>
              <w:rPr>
                <w:i/>
              </w:rPr>
            </w:pPr>
          </w:p>
        </w:tc>
        <w:tc>
          <w:tcPr>
            <w:tcW w:w="1099" w:type="dxa"/>
            <w:tcBorders>
              <w:left w:val="single" w:sz="6" w:space="0" w:color="auto"/>
              <w:right w:val="single" w:sz="6" w:space="0" w:color="auto"/>
            </w:tcBorders>
          </w:tcPr>
          <w:p w:rsidR="00000000" w:rsidRDefault="007870F4">
            <w:pPr>
              <w:jc w:val="center"/>
              <w:rPr>
                <w:i/>
              </w:rPr>
            </w:pP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rPr>
                <w:i/>
              </w:rPr>
            </w:pPr>
          </w:p>
        </w:tc>
        <w:tc>
          <w:tcPr>
            <w:tcW w:w="3685" w:type="dxa"/>
            <w:tcBorders>
              <w:left w:val="single" w:sz="6" w:space="0" w:color="auto"/>
              <w:right w:val="single" w:sz="6" w:space="0" w:color="auto"/>
            </w:tcBorders>
          </w:tcPr>
          <w:p w:rsidR="00000000" w:rsidRDefault="007870F4">
            <w:pPr>
              <w:ind w:firstLine="255"/>
              <w:jc w:val="both"/>
            </w:pPr>
            <w:r>
              <w:t>менее 250</w:t>
            </w:r>
          </w:p>
        </w:tc>
        <w:tc>
          <w:tcPr>
            <w:tcW w:w="1099" w:type="dxa"/>
            <w:tcBorders>
              <w:left w:val="single" w:sz="6" w:space="0" w:color="auto"/>
              <w:right w:val="single" w:sz="6" w:space="0" w:color="auto"/>
            </w:tcBorders>
          </w:tcPr>
          <w:p w:rsidR="00000000" w:rsidRDefault="007870F4">
            <w:pPr>
              <w:jc w:val="center"/>
            </w:pPr>
            <w:r>
              <w:t>0,7</w:t>
            </w:r>
          </w:p>
        </w:tc>
        <w:tc>
          <w:tcPr>
            <w:tcW w:w="1099" w:type="dxa"/>
            <w:tcBorders>
              <w:left w:val="single" w:sz="6" w:space="0" w:color="auto"/>
              <w:right w:val="single" w:sz="6" w:space="0" w:color="auto"/>
            </w:tcBorders>
          </w:tcPr>
          <w:p w:rsidR="00000000" w:rsidRDefault="007870F4">
            <w:pPr>
              <w:jc w:val="center"/>
            </w:pPr>
            <w:r>
              <w:t>0,7</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более 250</w:t>
            </w:r>
          </w:p>
        </w:tc>
        <w:tc>
          <w:tcPr>
            <w:tcW w:w="1099" w:type="dxa"/>
            <w:tcBorders>
              <w:left w:val="single" w:sz="6" w:space="0" w:color="auto"/>
              <w:right w:val="single" w:sz="6" w:space="0" w:color="auto"/>
            </w:tcBorders>
          </w:tcPr>
          <w:p w:rsidR="00000000" w:rsidRDefault="007870F4">
            <w:pPr>
              <w:jc w:val="center"/>
            </w:pPr>
            <w:r>
              <w:t>1,0</w:t>
            </w:r>
          </w:p>
        </w:tc>
        <w:tc>
          <w:tcPr>
            <w:tcW w:w="1099" w:type="dxa"/>
            <w:tcBorders>
              <w:left w:val="single" w:sz="6" w:space="0" w:color="auto"/>
              <w:right w:val="single" w:sz="6" w:space="0" w:color="auto"/>
            </w:tcBorders>
          </w:tcPr>
          <w:p w:rsidR="00000000" w:rsidRDefault="007870F4">
            <w:pPr>
              <w:jc w:val="center"/>
            </w:pPr>
            <w:r>
              <w:t>1,0</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r>
              <w:t>7</w:t>
            </w:r>
          </w:p>
        </w:tc>
        <w:tc>
          <w:tcPr>
            <w:tcW w:w="3685" w:type="dxa"/>
            <w:tcBorders>
              <w:left w:val="single" w:sz="6" w:space="0" w:color="auto"/>
              <w:right w:val="single" w:sz="6" w:space="0" w:color="auto"/>
            </w:tcBorders>
          </w:tcPr>
          <w:p w:rsidR="00000000" w:rsidRDefault="007870F4">
            <w:pPr>
              <w:jc w:val="both"/>
            </w:pPr>
            <w:r>
              <w:t>Мосты и путепроводы</w:t>
            </w:r>
          </w:p>
        </w:tc>
        <w:tc>
          <w:tcPr>
            <w:tcW w:w="1099" w:type="dxa"/>
            <w:tcBorders>
              <w:left w:val="single" w:sz="6" w:space="0" w:color="auto"/>
              <w:right w:val="single" w:sz="6" w:space="0" w:color="auto"/>
            </w:tcBorders>
          </w:tcPr>
          <w:p w:rsidR="00000000" w:rsidRDefault="007870F4">
            <w:pPr>
              <w:jc w:val="center"/>
            </w:pPr>
            <w:r>
              <w:t>2,1</w:t>
            </w:r>
          </w:p>
        </w:tc>
        <w:tc>
          <w:tcPr>
            <w:tcW w:w="1099" w:type="dxa"/>
            <w:tcBorders>
              <w:left w:val="single" w:sz="6" w:space="0" w:color="auto"/>
              <w:right w:val="single" w:sz="6" w:space="0" w:color="auto"/>
            </w:tcBorders>
          </w:tcPr>
          <w:p w:rsidR="00000000" w:rsidRDefault="007870F4">
            <w:pPr>
              <w:jc w:val="center"/>
            </w:pPr>
            <w:r>
              <w:t>1,3</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r>
              <w:t>8</w:t>
            </w:r>
          </w:p>
        </w:tc>
        <w:tc>
          <w:tcPr>
            <w:tcW w:w="3685" w:type="dxa"/>
            <w:tcBorders>
              <w:left w:val="single" w:sz="6" w:space="0" w:color="auto"/>
              <w:right w:val="single" w:sz="6" w:space="0" w:color="auto"/>
            </w:tcBorders>
          </w:tcPr>
          <w:p w:rsidR="00000000" w:rsidRDefault="007870F4">
            <w:pPr>
              <w:jc w:val="both"/>
            </w:pPr>
            <w:r>
              <w:t>Нерегулируемые пересечения</w:t>
            </w:r>
            <w:r>
              <w:t xml:space="preserve"> в одном уровне</w:t>
            </w:r>
          </w:p>
        </w:tc>
        <w:tc>
          <w:tcPr>
            <w:tcW w:w="1099" w:type="dxa"/>
            <w:tcBorders>
              <w:left w:val="single" w:sz="6" w:space="0" w:color="auto"/>
              <w:right w:val="single" w:sz="6" w:space="0" w:color="auto"/>
            </w:tcBorders>
          </w:tcPr>
          <w:p w:rsidR="00000000" w:rsidRDefault="007870F4">
            <w:pPr>
              <w:jc w:val="center"/>
            </w:pPr>
            <w:r>
              <w:t>0,8</w:t>
            </w:r>
          </w:p>
        </w:tc>
        <w:tc>
          <w:tcPr>
            <w:tcW w:w="1099" w:type="dxa"/>
            <w:tcBorders>
              <w:left w:val="single" w:sz="6" w:space="0" w:color="auto"/>
              <w:right w:val="single" w:sz="6" w:space="0" w:color="auto"/>
            </w:tcBorders>
          </w:tcPr>
          <w:p w:rsidR="00000000" w:rsidRDefault="007870F4">
            <w:pPr>
              <w:jc w:val="center"/>
            </w:pPr>
            <w:r>
              <w:t>0,6</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r>
              <w:t>9</w:t>
            </w:r>
          </w:p>
        </w:tc>
        <w:tc>
          <w:tcPr>
            <w:tcW w:w="3685" w:type="dxa"/>
            <w:tcBorders>
              <w:left w:val="single" w:sz="6" w:space="0" w:color="auto"/>
              <w:right w:val="single" w:sz="6" w:space="0" w:color="auto"/>
            </w:tcBorders>
          </w:tcPr>
          <w:p w:rsidR="00000000" w:rsidRDefault="007870F4">
            <w:pPr>
              <w:jc w:val="both"/>
            </w:pPr>
            <w:r>
              <w:t>Пересечения в разных уровнях</w:t>
            </w:r>
          </w:p>
        </w:tc>
        <w:tc>
          <w:tcPr>
            <w:tcW w:w="1099" w:type="dxa"/>
            <w:tcBorders>
              <w:left w:val="single" w:sz="6" w:space="0" w:color="auto"/>
              <w:right w:val="single" w:sz="6" w:space="0" w:color="auto"/>
            </w:tcBorders>
          </w:tcPr>
          <w:p w:rsidR="00000000" w:rsidRDefault="007870F4">
            <w:pPr>
              <w:jc w:val="center"/>
            </w:pPr>
            <w:r>
              <w:t>0,95</w:t>
            </w:r>
          </w:p>
        </w:tc>
        <w:tc>
          <w:tcPr>
            <w:tcW w:w="1099" w:type="dxa"/>
            <w:tcBorders>
              <w:left w:val="single" w:sz="6" w:space="0" w:color="auto"/>
              <w:right w:val="single" w:sz="6" w:space="0" w:color="auto"/>
            </w:tcBorders>
          </w:tcPr>
          <w:p w:rsidR="00000000" w:rsidRDefault="007870F4">
            <w:pPr>
              <w:jc w:val="center"/>
            </w:pPr>
            <w:r>
              <w:sym w:font="Symbol" w:char="F0BE"/>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r>
              <w:t>10</w:t>
            </w:r>
          </w:p>
        </w:tc>
        <w:tc>
          <w:tcPr>
            <w:tcW w:w="3685" w:type="dxa"/>
            <w:tcBorders>
              <w:left w:val="single" w:sz="6" w:space="0" w:color="auto"/>
              <w:right w:val="single" w:sz="6" w:space="0" w:color="auto"/>
            </w:tcBorders>
          </w:tcPr>
          <w:p w:rsidR="00000000" w:rsidRDefault="007870F4">
            <w:pPr>
              <w:jc w:val="both"/>
            </w:pPr>
            <w:r>
              <w:t>Населенные пункты</w:t>
            </w:r>
          </w:p>
        </w:tc>
        <w:tc>
          <w:tcPr>
            <w:tcW w:w="1099" w:type="dxa"/>
            <w:tcBorders>
              <w:left w:val="single" w:sz="6" w:space="0" w:color="auto"/>
              <w:right w:val="single" w:sz="6" w:space="0" w:color="auto"/>
            </w:tcBorders>
          </w:tcPr>
          <w:p w:rsidR="00000000" w:rsidRDefault="007870F4">
            <w:pPr>
              <w:jc w:val="center"/>
            </w:pPr>
            <w:r>
              <w:t>1,6</w:t>
            </w:r>
          </w:p>
        </w:tc>
        <w:tc>
          <w:tcPr>
            <w:tcW w:w="1099" w:type="dxa"/>
            <w:tcBorders>
              <w:left w:val="single" w:sz="6" w:space="0" w:color="auto"/>
              <w:right w:val="single" w:sz="6" w:space="0" w:color="auto"/>
            </w:tcBorders>
          </w:tcPr>
          <w:p w:rsidR="00000000" w:rsidRDefault="007870F4">
            <w:pPr>
              <w:jc w:val="center"/>
            </w:pPr>
            <w:r>
              <w:t>1,0</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r>
              <w:t>11</w:t>
            </w:r>
          </w:p>
        </w:tc>
        <w:tc>
          <w:tcPr>
            <w:tcW w:w="3685" w:type="dxa"/>
            <w:tcBorders>
              <w:left w:val="single" w:sz="6" w:space="0" w:color="auto"/>
              <w:right w:val="single" w:sz="6" w:space="0" w:color="auto"/>
            </w:tcBorders>
          </w:tcPr>
          <w:p w:rsidR="00000000" w:rsidRDefault="007870F4">
            <w:pPr>
              <w:jc w:val="both"/>
            </w:pPr>
            <w:r>
              <w:t>Число полос движения:</w:t>
            </w:r>
          </w:p>
        </w:tc>
        <w:tc>
          <w:tcPr>
            <w:tcW w:w="1099" w:type="dxa"/>
            <w:tcBorders>
              <w:left w:val="single" w:sz="6" w:space="0" w:color="auto"/>
              <w:right w:val="single" w:sz="6" w:space="0" w:color="auto"/>
            </w:tcBorders>
          </w:tcPr>
          <w:p w:rsidR="00000000" w:rsidRDefault="007870F4">
            <w:pPr>
              <w:jc w:val="center"/>
            </w:pPr>
          </w:p>
        </w:tc>
        <w:tc>
          <w:tcPr>
            <w:tcW w:w="1099" w:type="dxa"/>
            <w:tcBorders>
              <w:left w:val="single" w:sz="6" w:space="0" w:color="auto"/>
              <w:right w:val="single" w:sz="6" w:space="0" w:color="auto"/>
            </w:tcBorders>
          </w:tcPr>
          <w:p w:rsidR="00000000" w:rsidRDefault="007870F4">
            <w:pPr>
              <w:jc w:val="center"/>
            </w:pP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1</w:t>
            </w:r>
          </w:p>
        </w:tc>
        <w:tc>
          <w:tcPr>
            <w:tcW w:w="1099" w:type="dxa"/>
            <w:tcBorders>
              <w:left w:val="single" w:sz="6" w:space="0" w:color="auto"/>
              <w:right w:val="single" w:sz="6" w:space="0" w:color="auto"/>
            </w:tcBorders>
          </w:tcPr>
          <w:p w:rsidR="00000000" w:rsidRDefault="007870F4">
            <w:pPr>
              <w:jc w:val="center"/>
            </w:pPr>
            <w:r>
              <w:t>0,9</w:t>
            </w:r>
          </w:p>
        </w:tc>
        <w:tc>
          <w:tcPr>
            <w:tcW w:w="1099" w:type="dxa"/>
            <w:tcBorders>
              <w:left w:val="single" w:sz="6" w:space="0" w:color="auto"/>
              <w:right w:val="single" w:sz="6" w:space="0" w:color="auto"/>
            </w:tcBorders>
          </w:tcPr>
          <w:p w:rsidR="00000000" w:rsidRDefault="007870F4">
            <w:pPr>
              <w:jc w:val="center"/>
            </w:pPr>
            <w:r>
              <w:t>0,9</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2</w:t>
            </w:r>
          </w:p>
        </w:tc>
        <w:tc>
          <w:tcPr>
            <w:tcW w:w="1099" w:type="dxa"/>
            <w:tcBorders>
              <w:left w:val="single" w:sz="6" w:space="0" w:color="auto"/>
              <w:right w:val="single" w:sz="6" w:space="0" w:color="auto"/>
            </w:tcBorders>
          </w:tcPr>
          <w:p w:rsidR="00000000" w:rsidRDefault="007870F4">
            <w:pPr>
              <w:jc w:val="center"/>
            </w:pPr>
            <w:r>
              <w:t>1,0</w:t>
            </w:r>
          </w:p>
        </w:tc>
        <w:tc>
          <w:tcPr>
            <w:tcW w:w="1099" w:type="dxa"/>
            <w:tcBorders>
              <w:left w:val="single" w:sz="6" w:space="0" w:color="auto"/>
              <w:right w:val="single" w:sz="6" w:space="0" w:color="auto"/>
            </w:tcBorders>
          </w:tcPr>
          <w:p w:rsidR="00000000" w:rsidRDefault="007870F4">
            <w:pPr>
              <w:jc w:val="center"/>
            </w:pPr>
            <w:r>
              <w:t>1.0</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3</w:t>
            </w:r>
          </w:p>
        </w:tc>
        <w:tc>
          <w:tcPr>
            <w:tcW w:w="1099" w:type="dxa"/>
            <w:tcBorders>
              <w:left w:val="single" w:sz="6" w:space="0" w:color="auto"/>
              <w:right w:val="single" w:sz="6" w:space="0" w:color="auto"/>
            </w:tcBorders>
          </w:tcPr>
          <w:p w:rsidR="00000000" w:rsidRDefault="007870F4">
            <w:pPr>
              <w:jc w:val="center"/>
            </w:pPr>
            <w:r>
              <w:t>1,3</w:t>
            </w:r>
          </w:p>
        </w:tc>
        <w:tc>
          <w:tcPr>
            <w:tcW w:w="1099" w:type="dxa"/>
            <w:tcBorders>
              <w:left w:val="single" w:sz="6" w:space="0" w:color="auto"/>
              <w:right w:val="single" w:sz="6" w:space="0" w:color="auto"/>
            </w:tcBorders>
          </w:tcPr>
          <w:p w:rsidR="00000000" w:rsidRDefault="007870F4">
            <w:pPr>
              <w:jc w:val="center"/>
            </w:pPr>
            <w:r>
              <w:t>1,3</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p>
        </w:tc>
        <w:tc>
          <w:tcPr>
            <w:tcW w:w="3685" w:type="dxa"/>
            <w:tcBorders>
              <w:left w:val="single" w:sz="6" w:space="0" w:color="auto"/>
              <w:right w:val="single" w:sz="6" w:space="0" w:color="auto"/>
            </w:tcBorders>
          </w:tcPr>
          <w:p w:rsidR="00000000" w:rsidRDefault="007870F4">
            <w:pPr>
              <w:ind w:firstLine="255"/>
              <w:jc w:val="both"/>
            </w:pPr>
            <w:r>
              <w:t>4</w:t>
            </w:r>
            <w:r>
              <w:rPr>
                <w:lang w:val="en-US"/>
              </w:rPr>
              <w:t xml:space="preserve"> </w:t>
            </w:r>
            <w:r>
              <w:t>и более</w:t>
            </w:r>
          </w:p>
        </w:tc>
        <w:tc>
          <w:tcPr>
            <w:tcW w:w="1099" w:type="dxa"/>
            <w:tcBorders>
              <w:left w:val="single" w:sz="6" w:space="0" w:color="auto"/>
              <w:right w:val="single" w:sz="6" w:space="0" w:color="auto"/>
            </w:tcBorders>
          </w:tcPr>
          <w:p w:rsidR="00000000" w:rsidRDefault="007870F4">
            <w:pPr>
              <w:jc w:val="center"/>
            </w:pPr>
            <w:r>
              <w:t>1,0</w:t>
            </w:r>
          </w:p>
        </w:tc>
        <w:tc>
          <w:tcPr>
            <w:tcW w:w="1099" w:type="dxa"/>
            <w:tcBorders>
              <w:left w:val="single" w:sz="6" w:space="0" w:color="auto"/>
              <w:right w:val="single" w:sz="6" w:space="0" w:color="auto"/>
            </w:tcBorders>
          </w:tcPr>
          <w:p w:rsidR="00000000" w:rsidRDefault="007870F4">
            <w:pPr>
              <w:jc w:val="center"/>
            </w:pPr>
            <w:r>
              <w:t>1,0</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r>
              <w:t>12</w:t>
            </w:r>
          </w:p>
        </w:tc>
        <w:tc>
          <w:tcPr>
            <w:tcW w:w="3685" w:type="dxa"/>
            <w:tcBorders>
              <w:left w:val="single" w:sz="6" w:space="0" w:color="auto"/>
              <w:right w:val="single" w:sz="6" w:space="0" w:color="auto"/>
            </w:tcBorders>
          </w:tcPr>
          <w:p w:rsidR="00000000" w:rsidRDefault="007870F4">
            <w:pPr>
              <w:jc w:val="both"/>
            </w:pPr>
            <w:r>
              <w:t>Наличие, деревьев, опор путепроводов</w:t>
            </w:r>
            <w:r>
              <w:rPr>
                <w:lang w:val="en-US"/>
              </w:rPr>
              <w:t xml:space="preserve"> </w:t>
            </w:r>
            <w:r>
              <w:t>и т. д. на обочинах и разделительной полосе</w:t>
            </w:r>
          </w:p>
        </w:tc>
        <w:tc>
          <w:tcPr>
            <w:tcW w:w="1099" w:type="dxa"/>
            <w:tcBorders>
              <w:left w:val="single" w:sz="6" w:space="0" w:color="auto"/>
              <w:right w:val="single" w:sz="6" w:space="0" w:color="auto"/>
            </w:tcBorders>
          </w:tcPr>
          <w:p w:rsidR="00000000" w:rsidRDefault="007870F4">
            <w:pPr>
              <w:jc w:val="center"/>
            </w:pPr>
            <w:r>
              <w:t>1,5</w:t>
            </w:r>
          </w:p>
        </w:tc>
        <w:tc>
          <w:tcPr>
            <w:tcW w:w="1099" w:type="dxa"/>
            <w:tcBorders>
              <w:left w:val="single" w:sz="6" w:space="0" w:color="auto"/>
              <w:right w:val="single" w:sz="6" w:space="0" w:color="auto"/>
            </w:tcBorders>
          </w:tcPr>
          <w:p w:rsidR="00000000" w:rsidRDefault="007870F4">
            <w:pPr>
              <w:jc w:val="center"/>
            </w:pPr>
            <w:r>
              <w:t>0,9</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7870F4">
            <w:pPr>
              <w:jc w:val="both"/>
            </w:pPr>
            <w:r>
              <w:t>13</w:t>
            </w:r>
          </w:p>
        </w:tc>
        <w:tc>
          <w:tcPr>
            <w:tcW w:w="3685" w:type="dxa"/>
            <w:tcBorders>
              <w:left w:val="single" w:sz="6" w:space="0" w:color="auto"/>
              <w:right w:val="single" w:sz="6" w:space="0" w:color="auto"/>
            </w:tcBorders>
          </w:tcPr>
          <w:p w:rsidR="00000000" w:rsidRDefault="007870F4">
            <w:pPr>
              <w:jc w:val="both"/>
            </w:pPr>
            <w:r>
              <w:t>Отсутствие ограждений в необходимых местах</w:t>
            </w:r>
          </w:p>
        </w:tc>
        <w:tc>
          <w:tcPr>
            <w:tcW w:w="1099" w:type="dxa"/>
            <w:tcBorders>
              <w:left w:val="single" w:sz="6" w:space="0" w:color="auto"/>
              <w:right w:val="single" w:sz="6" w:space="0" w:color="auto"/>
            </w:tcBorders>
          </w:tcPr>
          <w:p w:rsidR="00000000" w:rsidRDefault="007870F4">
            <w:pPr>
              <w:jc w:val="center"/>
            </w:pPr>
            <w:r>
              <w:t>1,4</w:t>
            </w:r>
          </w:p>
        </w:tc>
        <w:tc>
          <w:tcPr>
            <w:tcW w:w="1099" w:type="dxa"/>
            <w:tcBorders>
              <w:left w:val="single" w:sz="6" w:space="0" w:color="auto"/>
              <w:right w:val="single" w:sz="6" w:space="0" w:color="auto"/>
            </w:tcBorders>
          </w:tcPr>
          <w:p w:rsidR="00000000" w:rsidRDefault="007870F4">
            <w:pPr>
              <w:jc w:val="center"/>
              <w:rPr>
                <w:lang w:val="en-US"/>
              </w:rPr>
            </w:pPr>
            <w:r>
              <w:t>1,</w:t>
            </w:r>
            <w:r>
              <w:rPr>
                <w:lang w:val="en-US"/>
              </w:rPr>
              <w:t>8</w:t>
            </w:r>
          </w:p>
        </w:tc>
      </w:tr>
      <w:tr w:rsidR="00000000">
        <w:tblPrEx>
          <w:tblCellMar>
            <w:top w:w="0" w:type="dxa"/>
            <w:bottom w:w="0" w:type="dxa"/>
          </w:tblCellMar>
        </w:tblPrEx>
        <w:tc>
          <w:tcPr>
            <w:tcW w:w="414" w:type="dxa"/>
            <w:tcBorders>
              <w:left w:val="single" w:sz="6" w:space="0" w:color="auto"/>
              <w:bottom w:val="single" w:sz="6" w:space="0" w:color="auto"/>
              <w:right w:val="single" w:sz="6" w:space="0" w:color="auto"/>
            </w:tcBorders>
          </w:tcPr>
          <w:p w:rsidR="00000000" w:rsidRDefault="007870F4">
            <w:pPr>
              <w:jc w:val="both"/>
            </w:pPr>
            <w:r>
              <w:t>14</w:t>
            </w:r>
          </w:p>
        </w:tc>
        <w:tc>
          <w:tcPr>
            <w:tcW w:w="3685" w:type="dxa"/>
            <w:tcBorders>
              <w:left w:val="single" w:sz="6" w:space="0" w:color="auto"/>
              <w:bottom w:val="single" w:sz="6" w:space="0" w:color="auto"/>
              <w:right w:val="single" w:sz="6" w:space="0" w:color="auto"/>
            </w:tcBorders>
          </w:tcPr>
          <w:p w:rsidR="00000000" w:rsidRDefault="007870F4">
            <w:pPr>
              <w:jc w:val="both"/>
            </w:pPr>
            <w:r>
              <w:t>Железнодорожные переезды</w:t>
            </w:r>
          </w:p>
        </w:tc>
        <w:tc>
          <w:tcPr>
            <w:tcW w:w="1099" w:type="dxa"/>
            <w:tcBorders>
              <w:left w:val="single" w:sz="6" w:space="0" w:color="auto"/>
              <w:bottom w:val="single" w:sz="6" w:space="0" w:color="auto"/>
              <w:right w:val="single" w:sz="6" w:space="0" w:color="auto"/>
            </w:tcBorders>
          </w:tcPr>
          <w:p w:rsidR="00000000" w:rsidRDefault="007870F4">
            <w:pPr>
              <w:jc w:val="center"/>
            </w:pPr>
            <w:r>
              <w:t>0,6</w:t>
            </w:r>
          </w:p>
        </w:tc>
        <w:tc>
          <w:tcPr>
            <w:tcW w:w="1099" w:type="dxa"/>
            <w:tcBorders>
              <w:left w:val="single" w:sz="6" w:space="0" w:color="auto"/>
              <w:bottom w:val="single" w:sz="6" w:space="0" w:color="auto"/>
              <w:right w:val="single" w:sz="6" w:space="0" w:color="auto"/>
            </w:tcBorders>
          </w:tcPr>
          <w:p w:rsidR="00000000" w:rsidRDefault="007870F4">
            <w:pPr>
              <w:jc w:val="center"/>
            </w:pPr>
            <w:r>
              <w:t>0,0</w:t>
            </w:r>
          </w:p>
        </w:tc>
      </w:tr>
    </w:tbl>
    <w:p w:rsidR="00000000" w:rsidRDefault="007870F4">
      <w:pPr>
        <w:spacing w:before="120" w:after="120"/>
        <w:jc w:val="center"/>
      </w:pPr>
      <w:r>
        <w:object w:dxaOrig="7140" w:dyaOrig="8610">
          <v:shape id="_x0000_i1035" type="#_x0000_t75" style="width:357pt;height:430.5pt" o:ole="">
            <v:imagedata r:id="rId22" o:title=""/>
          </v:shape>
          <o:OLEObject Type="Embed" ProgID="MSPhotoEd.3" ShapeID="_x0000_i1035" DrawAspect="Content" ObjectID="_1427195399" r:id="rId23"/>
        </w:object>
      </w:r>
    </w:p>
    <w:p w:rsidR="00000000" w:rsidRDefault="007870F4">
      <w:pPr>
        <w:jc w:val="center"/>
      </w:pPr>
      <w:r>
        <w:t>Рис. 1.3. Уточнение графика итоговых коэффициентов аварийности введением поправочных коэффициентов тяжести ДТП</w:t>
      </w:r>
    </w:p>
    <w:p w:rsidR="00000000" w:rsidRDefault="007870F4">
      <w:pPr>
        <w:pStyle w:val="3"/>
      </w:pPr>
      <w:r>
        <w:t>1.5. Оценка б</w:t>
      </w:r>
      <w:r>
        <w:t>езопасности движения на пересечениях в одном уровне</w:t>
      </w:r>
    </w:p>
    <w:p w:rsidR="00000000" w:rsidRDefault="007870F4">
      <w:pPr>
        <w:ind w:firstLine="284"/>
        <w:jc w:val="both"/>
      </w:pPr>
      <w:r>
        <w:t>1.5.1.</w:t>
      </w:r>
      <w:r>
        <w:rPr>
          <w:lang w:val="en-US"/>
        </w:rPr>
        <w:t xml:space="preserve"> </w:t>
      </w:r>
      <w:r>
        <w:t>На пересечениях в одном уровне безопасность движения зависит от направления и интенсивности пересекающихся потоков, числа точек пересечения, разветвлений и слияния потоков движения — конфликтных точек, а также от расстояния между этими точками (рис. 1.4). Чем больше автомобилей проходит через конфликтную точку, тем больше вероятность возникновения</w:t>
      </w:r>
      <w:r>
        <w:rPr>
          <w:lang w:val="en-US"/>
        </w:rPr>
        <w:t xml:space="preserve"> </w:t>
      </w:r>
      <w:r>
        <w:t>в</w:t>
      </w:r>
      <w:r>
        <w:rPr>
          <w:lang w:val="en-US"/>
        </w:rPr>
        <w:t xml:space="preserve"> </w:t>
      </w:r>
      <w:r>
        <w:t>ней дорожно-транспортного происшествия.</w:t>
      </w:r>
    </w:p>
    <w:p w:rsidR="00000000" w:rsidRDefault="007870F4">
      <w:pPr>
        <w:spacing w:before="120" w:after="120"/>
        <w:jc w:val="center"/>
      </w:pPr>
      <w:r>
        <w:pict>
          <v:shape id="_x0000_i1036" type="#_x0000_t75" style="width:190.5pt;height:108pt">
            <v:imagedata r:id="rId24" o:title=""/>
          </v:shape>
        </w:pict>
      </w:r>
    </w:p>
    <w:p w:rsidR="00000000" w:rsidRDefault="007870F4">
      <w:pPr>
        <w:jc w:val="center"/>
      </w:pPr>
      <w:r>
        <w:t>Рис. 1.4. Схема конфликтных точек на примыканиях автомобиль</w:t>
      </w:r>
      <w:r>
        <w:t>ных дорог в одном уровне:</w:t>
      </w:r>
    </w:p>
    <w:p w:rsidR="00000000" w:rsidRDefault="007870F4">
      <w:pPr>
        <w:jc w:val="center"/>
        <w:rPr>
          <w:smallCaps/>
          <w:lang w:val="en-US"/>
        </w:rPr>
      </w:pPr>
      <w:r>
        <w:t xml:space="preserve">1, 4, 9 </w:t>
      </w:r>
      <w:r>
        <w:rPr>
          <w:i/>
        </w:rPr>
        <w:t>—</w:t>
      </w:r>
      <w:r>
        <w:t xml:space="preserve"> точки разделения потоков; 2, 7, 8 —</w:t>
      </w:r>
      <w:r>
        <w:rPr>
          <w:lang w:val="en-US"/>
        </w:rPr>
        <w:t xml:space="preserve"> </w:t>
      </w:r>
      <w:r>
        <w:t xml:space="preserve">точки слияния потоков; 3, 5, 6 </w:t>
      </w:r>
      <w:r>
        <w:sym w:font="Symbol" w:char="F0BE"/>
      </w:r>
      <w:r>
        <w:t xml:space="preserve"> точки пересечения потоков</w:t>
      </w:r>
    </w:p>
    <w:p w:rsidR="00000000" w:rsidRDefault="007870F4">
      <w:pPr>
        <w:spacing w:before="120" w:after="120"/>
        <w:ind w:firstLine="284"/>
        <w:jc w:val="right"/>
      </w:pPr>
      <w:r>
        <w:rPr>
          <w:spacing w:val="40"/>
        </w:rPr>
        <w:t>Таблица</w:t>
      </w:r>
      <w:r>
        <w:t xml:space="preserve"> 1.13</w:t>
      </w:r>
    </w:p>
    <w:tbl>
      <w:tblPr>
        <w:tblW w:w="0" w:type="auto"/>
        <w:tblInd w:w="40" w:type="dxa"/>
        <w:tblLayout w:type="fixed"/>
        <w:tblCellMar>
          <w:left w:w="28" w:type="dxa"/>
          <w:right w:w="28" w:type="dxa"/>
        </w:tblCellMar>
        <w:tblLook w:val="0000" w:firstRow="0" w:lastRow="0" w:firstColumn="0" w:lastColumn="0" w:noHBand="0" w:noVBand="0"/>
      </w:tblPr>
      <w:tblGrid>
        <w:gridCol w:w="839"/>
        <w:gridCol w:w="1559"/>
        <w:gridCol w:w="2069"/>
        <w:gridCol w:w="914"/>
        <w:gridCol w:w="914"/>
      </w:tblGrid>
      <w:tr w:rsidR="00000000">
        <w:tblPrEx>
          <w:tblCellMar>
            <w:top w:w="0" w:type="dxa"/>
            <w:bottom w:w="0" w:type="dxa"/>
          </w:tblCellMar>
        </w:tblPrEx>
        <w:tc>
          <w:tcPr>
            <w:tcW w:w="839" w:type="dxa"/>
            <w:tcBorders>
              <w:top w:val="single" w:sz="6" w:space="0" w:color="auto"/>
              <w:left w:val="single" w:sz="6" w:space="0" w:color="auto"/>
              <w:right w:val="single" w:sz="6" w:space="0" w:color="auto"/>
            </w:tcBorders>
          </w:tcPr>
          <w:p w:rsidR="00000000" w:rsidRDefault="007870F4">
            <w:pPr>
              <w:jc w:val="center"/>
            </w:pPr>
            <w:r>
              <w:t>Условия движения</w:t>
            </w:r>
          </w:p>
        </w:tc>
        <w:tc>
          <w:tcPr>
            <w:tcW w:w="1559" w:type="dxa"/>
            <w:tcBorders>
              <w:top w:val="single" w:sz="6" w:space="0" w:color="auto"/>
              <w:left w:val="single" w:sz="6" w:space="0" w:color="auto"/>
              <w:right w:val="single" w:sz="6" w:space="0" w:color="auto"/>
            </w:tcBorders>
          </w:tcPr>
          <w:p w:rsidR="00000000" w:rsidRDefault="007870F4">
            <w:pPr>
              <w:jc w:val="center"/>
            </w:pPr>
            <w:r>
              <w:t>Направление движения автомобилей</w:t>
            </w:r>
          </w:p>
        </w:tc>
        <w:tc>
          <w:tcPr>
            <w:tcW w:w="2069" w:type="dxa"/>
            <w:tcBorders>
              <w:top w:val="single" w:sz="6" w:space="0" w:color="auto"/>
              <w:left w:val="single" w:sz="6" w:space="0" w:color="auto"/>
              <w:right w:val="single" w:sz="6" w:space="0" w:color="auto"/>
            </w:tcBorders>
          </w:tcPr>
          <w:p w:rsidR="00000000" w:rsidRDefault="007870F4">
            <w:pPr>
              <w:jc w:val="center"/>
            </w:pPr>
            <w:r>
              <w:t>Характеристика пересечения</w:t>
            </w:r>
          </w:p>
        </w:tc>
        <w:tc>
          <w:tcPr>
            <w:tcW w:w="1828" w:type="dxa"/>
            <w:gridSpan w:val="2"/>
            <w:tcBorders>
              <w:top w:val="single" w:sz="6" w:space="0" w:color="auto"/>
              <w:left w:val="single" w:sz="6" w:space="0" w:color="auto"/>
              <w:bottom w:val="single" w:sz="6" w:space="0" w:color="auto"/>
              <w:right w:val="single" w:sz="6" w:space="0" w:color="auto"/>
            </w:tcBorders>
          </w:tcPr>
          <w:p w:rsidR="00000000" w:rsidRDefault="007870F4">
            <w:pPr>
              <w:jc w:val="center"/>
            </w:pPr>
            <w:r>
              <w:t>Значения коэффициентов относительной аварийности</w:t>
            </w:r>
          </w:p>
        </w:tc>
      </w:tr>
      <w:tr w:rsidR="00000000">
        <w:tblPrEx>
          <w:tblCellMar>
            <w:top w:w="0" w:type="dxa"/>
            <w:bottom w:w="0" w:type="dxa"/>
          </w:tblCellMar>
        </w:tblPrEx>
        <w:tc>
          <w:tcPr>
            <w:tcW w:w="839" w:type="dxa"/>
            <w:tcBorders>
              <w:left w:val="single" w:sz="6" w:space="0" w:color="auto"/>
              <w:bottom w:val="single" w:sz="6" w:space="0" w:color="auto"/>
              <w:right w:val="single" w:sz="6" w:space="0" w:color="auto"/>
            </w:tcBorders>
          </w:tcPr>
          <w:p w:rsidR="00000000" w:rsidRDefault="007870F4">
            <w:pPr>
              <w:jc w:val="center"/>
            </w:pPr>
          </w:p>
        </w:tc>
        <w:tc>
          <w:tcPr>
            <w:tcW w:w="1559" w:type="dxa"/>
            <w:tcBorders>
              <w:left w:val="single" w:sz="6" w:space="0" w:color="auto"/>
              <w:bottom w:val="single" w:sz="6" w:space="0" w:color="auto"/>
              <w:right w:val="single" w:sz="6" w:space="0" w:color="auto"/>
            </w:tcBorders>
          </w:tcPr>
          <w:p w:rsidR="00000000" w:rsidRDefault="007870F4">
            <w:pPr>
              <w:jc w:val="center"/>
            </w:pPr>
          </w:p>
        </w:tc>
        <w:tc>
          <w:tcPr>
            <w:tcW w:w="2069" w:type="dxa"/>
            <w:tcBorders>
              <w:left w:val="single" w:sz="6" w:space="0" w:color="auto"/>
              <w:bottom w:val="single" w:sz="6" w:space="0" w:color="auto"/>
              <w:right w:val="single" w:sz="6" w:space="0" w:color="auto"/>
            </w:tcBorders>
          </w:tcPr>
          <w:p w:rsidR="00000000" w:rsidRDefault="007870F4">
            <w:pPr>
              <w:jc w:val="center"/>
            </w:pPr>
          </w:p>
        </w:tc>
        <w:tc>
          <w:tcPr>
            <w:tcW w:w="914"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необорудованное пересечение</w:t>
            </w:r>
          </w:p>
        </w:tc>
        <w:tc>
          <w:tcPr>
            <w:tcW w:w="914" w:type="dxa"/>
            <w:tcBorders>
              <w:top w:val="single" w:sz="6" w:space="0" w:color="auto"/>
              <w:bottom w:val="single" w:sz="6" w:space="0" w:color="auto"/>
              <w:right w:val="single" w:sz="6" w:space="0" w:color="auto"/>
            </w:tcBorders>
          </w:tcPr>
          <w:p w:rsidR="00000000" w:rsidRDefault="007870F4">
            <w:pPr>
              <w:jc w:val="center"/>
              <w:rPr>
                <w:lang w:val="en-US"/>
              </w:rPr>
            </w:pPr>
            <w:r>
              <w:t>канализированное пересечение</w:t>
            </w:r>
          </w:p>
        </w:tc>
      </w:tr>
      <w:tr w:rsidR="00000000">
        <w:tblPrEx>
          <w:tblCellMar>
            <w:top w:w="0" w:type="dxa"/>
            <w:bottom w:w="0" w:type="dxa"/>
          </w:tblCellMar>
        </w:tblPrEx>
        <w:tc>
          <w:tcPr>
            <w:tcW w:w="839" w:type="dxa"/>
            <w:tcBorders>
              <w:left w:val="single" w:sz="6" w:space="0" w:color="auto"/>
              <w:right w:val="single" w:sz="6" w:space="0" w:color="auto"/>
            </w:tcBorders>
          </w:tcPr>
          <w:p w:rsidR="00000000" w:rsidRDefault="007870F4">
            <w:pPr>
              <w:jc w:val="both"/>
            </w:pPr>
            <w:r>
              <w:t>Слияние потоков</w:t>
            </w:r>
          </w:p>
        </w:tc>
        <w:tc>
          <w:tcPr>
            <w:tcW w:w="1559" w:type="dxa"/>
            <w:tcBorders>
              <w:left w:val="single" w:sz="6" w:space="0" w:color="auto"/>
              <w:right w:val="single" w:sz="6" w:space="0" w:color="auto"/>
            </w:tcBorders>
          </w:tcPr>
          <w:p w:rsidR="00000000" w:rsidRDefault="007870F4">
            <w:pPr>
              <w:jc w:val="center"/>
            </w:pPr>
            <w:r>
              <w:t>Правый поворот</w:t>
            </w:r>
          </w:p>
          <w:p w:rsidR="00000000" w:rsidRDefault="007870F4">
            <w:pPr>
              <w:jc w:val="center"/>
            </w:pPr>
            <w:r>
              <w:pict>
                <v:shape id="_x0000_i1037" type="#_x0000_t75" style="width:63.75pt;height:47.25pt">
                  <v:imagedata r:id="rId25" o:title=""/>
                </v:shape>
              </w:pict>
            </w:r>
          </w:p>
        </w:tc>
        <w:tc>
          <w:tcPr>
            <w:tcW w:w="2069" w:type="dxa"/>
            <w:tcBorders>
              <w:left w:val="single" w:sz="6" w:space="0" w:color="auto"/>
              <w:right w:val="single" w:sz="6" w:space="0" w:color="auto"/>
            </w:tcBorders>
          </w:tcPr>
          <w:p w:rsidR="00000000" w:rsidRDefault="007870F4">
            <w:pPr>
              <w:jc w:val="both"/>
            </w:pPr>
            <w:r>
              <w:t xml:space="preserve">Радиус поворота: </w:t>
            </w:r>
          </w:p>
          <w:p w:rsidR="00000000" w:rsidRDefault="007870F4">
            <w:pPr>
              <w:jc w:val="both"/>
              <w:rPr>
                <w:i/>
              </w:rPr>
            </w:pPr>
            <w:r>
              <w:rPr>
                <w:i/>
                <w:lang w:val="en-US"/>
              </w:rPr>
              <w:t>R</w:t>
            </w:r>
            <w:r>
              <w:t xml:space="preserve"> </w:t>
            </w:r>
            <w:r>
              <w:rPr>
                <w:lang w:val="en-US"/>
              </w:rPr>
              <w:t>&lt;</w:t>
            </w:r>
            <w:r>
              <w:t xml:space="preserve"> 1</w:t>
            </w:r>
            <w:r>
              <w:rPr>
                <w:lang w:val="en-US"/>
              </w:rPr>
              <w:t>5</w:t>
            </w:r>
            <w:r>
              <w:t xml:space="preserve"> м</w:t>
            </w:r>
          </w:p>
          <w:p w:rsidR="00000000" w:rsidRDefault="007870F4">
            <w:pPr>
              <w:jc w:val="both"/>
            </w:pPr>
            <w:r>
              <w:rPr>
                <w:i/>
                <w:lang w:val="en-US"/>
              </w:rPr>
              <w:t>R</w:t>
            </w:r>
            <w:r>
              <w:t xml:space="preserve"> </w:t>
            </w:r>
            <w:r>
              <w:rPr>
                <w:lang w:val="en-US"/>
              </w:rPr>
              <w:t>=</w:t>
            </w:r>
            <w:r>
              <w:t xml:space="preserve"> 1</w:t>
            </w:r>
            <w:r>
              <w:rPr>
                <w:lang w:val="en-US"/>
              </w:rPr>
              <w:t>5</w:t>
            </w:r>
            <w:r>
              <w:t xml:space="preserve"> м</w:t>
            </w:r>
          </w:p>
          <w:p w:rsidR="00000000" w:rsidRDefault="007870F4">
            <w:pPr>
              <w:jc w:val="both"/>
            </w:pPr>
            <w:r>
              <w:rPr>
                <w:i/>
                <w:lang w:val="en-US"/>
              </w:rPr>
              <w:t>R</w:t>
            </w:r>
            <w:r>
              <w:t xml:space="preserve"> = 15 м, переходные кривые </w:t>
            </w:r>
          </w:p>
          <w:p w:rsidR="00000000" w:rsidRDefault="007870F4">
            <w:pPr>
              <w:jc w:val="both"/>
            </w:pPr>
            <w:r>
              <w:rPr>
                <w:i/>
                <w:lang w:val="en-US"/>
              </w:rPr>
              <w:t>R</w:t>
            </w:r>
            <w:r>
              <w:rPr>
                <w:lang w:val="en-US"/>
              </w:rPr>
              <w:t xml:space="preserve"> = </w:t>
            </w:r>
            <w:r>
              <w:t>15 м, переходно-скоростные полосы, переходные кривые</w:t>
            </w:r>
          </w:p>
        </w:tc>
        <w:tc>
          <w:tcPr>
            <w:tcW w:w="914" w:type="dxa"/>
            <w:tcBorders>
              <w:left w:val="single" w:sz="6" w:space="0" w:color="auto"/>
              <w:right w:val="single" w:sz="6" w:space="0" w:color="auto"/>
            </w:tcBorders>
          </w:tcPr>
          <w:p w:rsidR="00000000" w:rsidRDefault="007870F4">
            <w:pPr>
              <w:jc w:val="center"/>
            </w:pPr>
          </w:p>
          <w:p w:rsidR="00000000" w:rsidRDefault="007870F4">
            <w:pPr>
              <w:jc w:val="center"/>
            </w:pPr>
            <w:r>
              <w:t>0,0250</w:t>
            </w:r>
          </w:p>
          <w:p w:rsidR="00000000" w:rsidRDefault="007870F4">
            <w:pPr>
              <w:jc w:val="center"/>
            </w:pPr>
            <w:r>
              <w:t>0,0040</w:t>
            </w:r>
          </w:p>
          <w:p w:rsidR="00000000" w:rsidRDefault="007870F4">
            <w:pPr>
              <w:jc w:val="center"/>
            </w:pPr>
            <w:r>
              <w:t>0,0008</w:t>
            </w:r>
          </w:p>
          <w:p w:rsidR="00000000" w:rsidRDefault="007870F4">
            <w:pPr>
              <w:jc w:val="center"/>
            </w:pPr>
          </w:p>
          <w:p w:rsidR="00000000" w:rsidRDefault="007870F4">
            <w:pPr>
              <w:jc w:val="center"/>
            </w:pPr>
            <w:r>
              <w:t>0,</w:t>
            </w:r>
            <w:r>
              <w:t>0003</w:t>
            </w:r>
          </w:p>
        </w:tc>
        <w:tc>
          <w:tcPr>
            <w:tcW w:w="914" w:type="dxa"/>
            <w:tcBorders>
              <w:left w:val="single" w:sz="6" w:space="0" w:color="auto"/>
              <w:right w:val="single" w:sz="6" w:space="0" w:color="auto"/>
            </w:tcBorders>
          </w:tcPr>
          <w:p w:rsidR="00000000" w:rsidRDefault="007870F4">
            <w:pPr>
              <w:jc w:val="center"/>
            </w:pPr>
          </w:p>
          <w:p w:rsidR="00000000" w:rsidRDefault="007870F4">
            <w:pPr>
              <w:jc w:val="center"/>
            </w:pPr>
            <w:r>
              <w:t>0,0200</w:t>
            </w:r>
          </w:p>
          <w:p w:rsidR="00000000" w:rsidRDefault="007870F4">
            <w:pPr>
              <w:jc w:val="center"/>
            </w:pPr>
            <w:r>
              <w:t>0,0020</w:t>
            </w:r>
          </w:p>
          <w:p w:rsidR="00000000" w:rsidRDefault="007870F4">
            <w:pPr>
              <w:jc w:val="center"/>
            </w:pPr>
            <w:r>
              <w:t>0,0008</w:t>
            </w:r>
          </w:p>
          <w:p w:rsidR="00000000" w:rsidRDefault="007870F4">
            <w:pPr>
              <w:jc w:val="center"/>
            </w:pPr>
          </w:p>
          <w:p w:rsidR="00000000" w:rsidRDefault="007870F4">
            <w:pPr>
              <w:jc w:val="center"/>
            </w:pPr>
            <w:r>
              <w:t>0,0003</w:t>
            </w:r>
          </w:p>
        </w:tc>
      </w:tr>
      <w:tr w:rsidR="00000000">
        <w:tblPrEx>
          <w:tblCellMar>
            <w:top w:w="0" w:type="dxa"/>
            <w:bottom w:w="0" w:type="dxa"/>
          </w:tblCellMar>
        </w:tblPrEx>
        <w:tc>
          <w:tcPr>
            <w:tcW w:w="839" w:type="dxa"/>
            <w:tcBorders>
              <w:left w:val="single" w:sz="6" w:space="0" w:color="auto"/>
              <w:right w:val="single" w:sz="6" w:space="0" w:color="auto"/>
            </w:tcBorders>
          </w:tcPr>
          <w:p w:rsidR="00000000" w:rsidRDefault="007870F4">
            <w:pPr>
              <w:jc w:val="both"/>
            </w:pPr>
          </w:p>
        </w:tc>
        <w:tc>
          <w:tcPr>
            <w:tcW w:w="1559" w:type="dxa"/>
            <w:tcBorders>
              <w:left w:val="single" w:sz="6" w:space="0" w:color="auto"/>
              <w:right w:val="single" w:sz="6" w:space="0" w:color="auto"/>
            </w:tcBorders>
          </w:tcPr>
          <w:p w:rsidR="00000000" w:rsidRDefault="007870F4">
            <w:pPr>
              <w:jc w:val="center"/>
            </w:pPr>
            <w:r>
              <w:t>Левый поворот</w:t>
            </w:r>
          </w:p>
          <w:p w:rsidR="00000000" w:rsidRDefault="007870F4">
            <w:pPr>
              <w:jc w:val="center"/>
            </w:pPr>
            <w:r>
              <w:pict>
                <v:shape id="_x0000_i1038" type="#_x0000_t75" style="width:66pt;height:42pt">
                  <v:imagedata r:id="rId26" o:title=""/>
                </v:shape>
              </w:pict>
            </w:r>
          </w:p>
        </w:tc>
        <w:tc>
          <w:tcPr>
            <w:tcW w:w="2069" w:type="dxa"/>
            <w:tcBorders>
              <w:top w:val="single" w:sz="6" w:space="0" w:color="auto"/>
              <w:left w:val="single" w:sz="6" w:space="0" w:color="auto"/>
              <w:right w:val="single" w:sz="6" w:space="0" w:color="auto"/>
            </w:tcBorders>
          </w:tcPr>
          <w:p w:rsidR="00000000" w:rsidRDefault="007870F4">
            <w:pPr>
              <w:jc w:val="both"/>
            </w:pPr>
            <w:r>
              <w:rPr>
                <w:i/>
                <w:lang w:val="en-US"/>
              </w:rPr>
              <w:t>R</w:t>
            </w:r>
            <w:r>
              <w:t xml:space="preserve"> = 10 м </w:t>
            </w:r>
          </w:p>
          <w:p w:rsidR="00000000" w:rsidRDefault="007870F4">
            <w:pPr>
              <w:jc w:val="both"/>
            </w:pPr>
            <w:r>
              <w:t xml:space="preserve">10,0 &lt; </w:t>
            </w:r>
            <w:r>
              <w:rPr>
                <w:i/>
                <w:lang w:val="en-US"/>
              </w:rPr>
              <w:t>R</w:t>
            </w:r>
            <w:r>
              <w:t xml:space="preserve"> &lt; 25 м</w:t>
            </w:r>
          </w:p>
          <w:p w:rsidR="00000000" w:rsidRDefault="007870F4">
            <w:pPr>
              <w:jc w:val="both"/>
            </w:pPr>
            <w:r>
              <w:t xml:space="preserve">10,0 &lt; </w:t>
            </w:r>
            <w:r>
              <w:rPr>
                <w:i/>
                <w:lang w:val="en-US"/>
              </w:rPr>
              <w:t>R</w:t>
            </w:r>
            <w:r>
              <w:t xml:space="preserve"> &lt; 25 м, переходно-скоростные полосы</w:t>
            </w:r>
          </w:p>
        </w:tc>
        <w:tc>
          <w:tcPr>
            <w:tcW w:w="914" w:type="dxa"/>
            <w:tcBorders>
              <w:top w:val="single" w:sz="6" w:space="0" w:color="auto"/>
              <w:left w:val="single" w:sz="6" w:space="0" w:color="auto"/>
              <w:right w:val="single" w:sz="6" w:space="0" w:color="auto"/>
            </w:tcBorders>
          </w:tcPr>
          <w:p w:rsidR="00000000" w:rsidRDefault="007870F4">
            <w:pPr>
              <w:jc w:val="center"/>
            </w:pPr>
            <w:r>
              <w:t>0,0320*</w:t>
            </w:r>
          </w:p>
          <w:p w:rsidR="00000000" w:rsidRDefault="007870F4">
            <w:pPr>
              <w:jc w:val="center"/>
            </w:pPr>
            <w:r>
              <w:t>0,0025*</w:t>
            </w:r>
          </w:p>
          <w:p w:rsidR="00000000" w:rsidRDefault="007870F4">
            <w:pPr>
              <w:jc w:val="center"/>
            </w:pPr>
            <w:r>
              <w:t>0,0005</w:t>
            </w:r>
          </w:p>
        </w:tc>
        <w:tc>
          <w:tcPr>
            <w:tcW w:w="914" w:type="dxa"/>
            <w:tcBorders>
              <w:top w:val="single" w:sz="6" w:space="0" w:color="auto"/>
              <w:left w:val="single" w:sz="6" w:space="0" w:color="auto"/>
              <w:right w:val="single" w:sz="6" w:space="0" w:color="auto"/>
            </w:tcBorders>
          </w:tcPr>
          <w:p w:rsidR="00000000" w:rsidRDefault="007870F4">
            <w:pPr>
              <w:jc w:val="center"/>
            </w:pPr>
            <w:r>
              <w:t>0,0022</w:t>
            </w:r>
          </w:p>
          <w:p w:rsidR="00000000" w:rsidRDefault="007870F4">
            <w:pPr>
              <w:jc w:val="center"/>
            </w:pPr>
            <w:r>
              <w:t>0,0017*</w:t>
            </w:r>
          </w:p>
          <w:p w:rsidR="00000000" w:rsidRDefault="007870F4">
            <w:pPr>
              <w:jc w:val="center"/>
            </w:pPr>
            <w:r>
              <w:t>0,0005</w:t>
            </w:r>
          </w:p>
        </w:tc>
      </w:tr>
      <w:tr w:rsidR="00000000">
        <w:tblPrEx>
          <w:tblCellMar>
            <w:top w:w="0" w:type="dxa"/>
            <w:bottom w:w="0" w:type="dxa"/>
          </w:tblCellMar>
        </w:tblPrEx>
        <w:tc>
          <w:tcPr>
            <w:tcW w:w="839" w:type="dxa"/>
            <w:tcBorders>
              <w:top w:val="single" w:sz="6" w:space="0" w:color="auto"/>
              <w:left w:val="single" w:sz="6" w:space="0" w:color="auto"/>
              <w:bottom w:val="single" w:sz="6" w:space="0" w:color="auto"/>
              <w:right w:val="single" w:sz="6" w:space="0" w:color="auto"/>
            </w:tcBorders>
          </w:tcPr>
          <w:p w:rsidR="00000000" w:rsidRDefault="007870F4">
            <w:pPr>
              <w:jc w:val="both"/>
            </w:pPr>
            <w:r>
              <w:t>Пересечение потоков</w:t>
            </w:r>
          </w:p>
        </w:tc>
        <w:tc>
          <w:tcPr>
            <w:tcW w:w="1559"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pict>
                <v:shape id="_x0000_i1039" type="#_x0000_t75" style="width:63pt;height:41.25pt">
                  <v:imagedata r:id="rId27" o:title=""/>
                </v:shape>
              </w:pict>
            </w:r>
          </w:p>
        </w:tc>
        <w:tc>
          <w:tcPr>
            <w:tcW w:w="2069" w:type="dxa"/>
            <w:tcBorders>
              <w:top w:val="single" w:sz="6" w:space="0" w:color="auto"/>
              <w:left w:val="single" w:sz="6" w:space="0" w:color="auto"/>
              <w:bottom w:val="single" w:sz="6" w:space="0" w:color="auto"/>
            </w:tcBorders>
          </w:tcPr>
          <w:p w:rsidR="00000000" w:rsidRDefault="007870F4">
            <w:pPr>
              <w:jc w:val="both"/>
            </w:pPr>
            <w:r>
              <w:t>Угол пересечения:</w:t>
            </w:r>
          </w:p>
          <w:p w:rsidR="00000000" w:rsidRDefault="007870F4">
            <w:pPr>
              <w:jc w:val="both"/>
            </w:pPr>
            <w:r>
              <w:rPr>
                <w:lang w:val="en-US"/>
              </w:rPr>
              <w:t>0</w:t>
            </w:r>
            <w:r>
              <w:t xml:space="preserve"> </w:t>
            </w:r>
            <w:r>
              <w:rPr>
                <w:lang w:val="en-US"/>
              </w:rPr>
              <w:t>&lt;</w:t>
            </w:r>
            <w:r>
              <w:t xml:space="preserve"> </w:t>
            </w:r>
            <w:r>
              <w:rPr>
                <w:i/>
              </w:rPr>
              <w:sym w:font="Symbol" w:char="F061"/>
            </w:r>
            <w:r>
              <w:t xml:space="preserve"> </w:t>
            </w:r>
            <w:r>
              <w:sym w:font="Symbol" w:char="F0A3"/>
            </w:r>
            <w:r>
              <w:t xml:space="preserve"> </w:t>
            </w:r>
            <w:r>
              <w:rPr>
                <w:lang w:val="en-US"/>
              </w:rPr>
              <w:t>30</w:t>
            </w:r>
          </w:p>
          <w:p w:rsidR="00000000" w:rsidRDefault="007870F4">
            <w:pPr>
              <w:jc w:val="both"/>
            </w:pPr>
            <w:r>
              <w:t xml:space="preserve">30 &lt; </w:t>
            </w:r>
            <w:r>
              <w:rPr>
                <w:i/>
              </w:rPr>
              <w:sym w:font="Symbol" w:char="F061"/>
            </w:r>
            <w:r>
              <w:t xml:space="preserve"> </w:t>
            </w:r>
            <w:r>
              <w:sym w:font="Symbol" w:char="F0A3"/>
            </w:r>
            <w:r>
              <w:t xml:space="preserve"> 50</w:t>
            </w:r>
          </w:p>
          <w:p w:rsidR="00000000" w:rsidRDefault="007870F4">
            <w:pPr>
              <w:jc w:val="both"/>
            </w:pPr>
            <w:r>
              <w:rPr>
                <w:lang w:val="en-US"/>
              </w:rPr>
              <w:t>50</w:t>
            </w:r>
            <w:r>
              <w:t xml:space="preserve"> </w:t>
            </w:r>
            <w:r>
              <w:rPr>
                <w:lang w:val="en-US"/>
              </w:rPr>
              <w:t>&lt;</w:t>
            </w:r>
            <w:r>
              <w:t xml:space="preserve"> </w:t>
            </w:r>
            <w:r>
              <w:rPr>
                <w:i/>
              </w:rPr>
              <w:sym w:font="Symbol" w:char="F061"/>
            </w:r>
            <w:r>
              <w:t xml:space="preserve"> </w:t>
            </w:r>
            <w:r>
              <w:sym w:font="Symbol" w:char="F0A3"/>
            </w:r>
            <w:r>
              <w:t xml:space="preserve"> </w:t>
            </w:r>
            <w:r>
              <w:rPr>
                <w:lang w:val="en-US"/>
              </w:rPr>
              <w:t>75</w:t>
            </w:r>
          </w:p>
          <w:p w:rsidR="00000000" w:rsidRDefault="007870F4">
            <w:pPr>
              <w:jc w:val="both"/>
            </w:pPr>
            <w:r>
              <w:t xml:space="preserve">75 &lt; </w:t>
            </w:r>
            <w:r>
              <w:rPr>
                <w:i/>
              </w:rPr>
              <w:sym w:font="Symbol" w:char="F061"/>
            </w:r>
            <w:r>
              <w:t xml:space="preserve"> </w:t>
            </w:r>
            <w:r>
              <w:sym w:font="Symbol" w:char="F0A3"/>
            </w:r>
            <w:r>
              <w:t xml:space="preserve"> 90</w:t>
            </w:r>
          </w:p>
          <w:p w:rsidR="00000000" w:rsidRDefault="007870F4">
            <w:pPr>
              <w:jc w:val="both"/>
            </w:pPr>
            <w:r>
              <w:t xml:space="preserve">90 &lt; </w:t>
            </w:r>
            <w:r>
              <w:rPr>
                <w:i/>
              </w:rPr>
              <w:sym w:font="Symbol" w:char="F061"/>
            </w:r>
            <w:r>
              <w:t xml:space="preserve"> </w:t>
            </w:r>
            <w:r>
              <w:sym w:font="Symbol" w:char="F0A3"/>
            </w:r>
            <w:r>
              <w:t xml:space="preserve"> 120</w:t>
            </w:r>
          </w:p>
          <w:p w:rsidR="00000000" w:rsidRDefault="007870F4">
            <w:pPr>
              <w:jc w:val="both"/>
              <w:rPr>
                <w:lang w:val="en-US"/>
              </w:rPr>
            </w:pPr>
            <w:r>
              <w:t xml:space="preserve">120 &lt; </w:t>
            </w:r>
            <w:r>
              <w:rPr>
                <w:i/>
              </w:rPr>
              <w:sym w:font="Symbol" w:char="F061"/>
            </w:r>
            <w:r>
              <w:t xml:space="preserve"> </w:t>
            </w:r>
            <w:r>
              <w:sym w:font="Symbol" w:char="F0A3"/>
            </w:r>
            <w:r>
              <w:t xml:space="preserve"> 150</w:t>
            </w:r>
          </w:p>
          <w:p w:rsidR="00000000" w:rsidRDefault="007870F4">
            <w:pPr>
              <w:jc w:val="both"/>
            </w:pPr>
            <w:r>
              <w:t>150</w:t>
            </w:r>
            <w:r>
              <w:rPr>
                <w:lang w:val="en-US"/>
              </w:rPr>
              <w:t xml:space="preserve"> &lt; </w:t>
            </w:r>
            <w:r>
              <w:rPr>
                <w:i/>
                <w:lang w:val="en-US"/>
              </w:rPr>
              <w:sym w:font="Symbol" w:char="F061"/>
            </w:r>
            <w:r>
              <w:rPr>
                <w:lang w:val="en-US"/>
              </w:rPr>
              <w:t xml:space="preserve"> </w:t>
            </w:r>
            <w:r>
              <w:rPr>
                <w:lang w:val="en-US"/>
              </w:rPr>
              <w:sym w:font="Symbol" w:char="F0A3"/>
            </w:r>
            <w:r>
              <w:rPr>
                <w:lang w:val="en-US"/>
              </w:rPr>
              <w:t xml:space="preserve"> </w:t>
            </w:r>
            <w:r>
              <w:t>180</w:t>
            </w:r>
          </w:p>
        </w:tc>
        <w:tc>
          <w:tcPr>
            <w:tcW w:w="914" w:type="dxa"/>
            <w:tcBorders>
              <w:top w:val="single" w:sz="6" w:space="0" w:color="auto"/>
              <w:left w:val="single" w:sz="6" w:space="0" w:color="auto"/>
              <w:bottom w:val="single" w:sz="6" w:space="0" w:color="auto"/>
              <w:right w:val="single" w:sz="6" w:space="0" w:color="auto"/>
            </w:tcBorders>
          </w:tcPr>
          <w:p w:rsidR="00000000" w:rsidRDefault="007870F4">
            <w:pPr>
              <w:jc w:val="center"/>
            </w:pPr>
          </w:p>
          <w:p w:rsidR="00000000" w:rsidRDefault="007870F4">
            <w:pPr>
              <w:jc w:val="center"/>
            </w:pPr>
            <w:r>
              <w:t>0,0080</w:t>
            </w:r>
          </w:p>
          <w:p w:rsidR="00000000" w:rsidRDefault="007870F4">
            <w:pPr>
              <w:jc w:val="center"/>
            </w:pPr>
            <w:r>
              <w:t>0,0050</w:t>
            </w:r>
          </w:p>
          <w:p w:rsidR="00000000" w:rsidRDefault="007870F4">
            <w:pPr>
              <w:jc w:val="center"/>
            </w:pPr>
            <w:r>
              <w:t>0,0036</w:t>
            </w:r>
          </w:p>
          <w:p w:rsidR="00000000" w:rsidRDefault="007870F4">
            <w:pPr>
              <w:jc w:val="center"/>
            </w:pPr>
            <w:r>
              <w:t>0,0056</w:t>
            </w:r>
          </w:p>
          <w:p w:rsidR="00000000" w:rsidRDefault="007870F4">
            <w:pPr>
              <w:jc w:val="center"/>
            </w:pPr>
            <w:r>
              <w:t>0,0120</w:t>
            </w:r>
          </w:p>
          <w:p w:rsidR="00000000" w:rsidRDefault="007870F4">
            <w:pPr>
              <w:jc w:val="center"/>
            </w:pPr>
            <w:r>
              <w:t>0,0210</w:t>
            </w:r>
          </w:p>
          <w:p w:rsidR="00000000" w:rsidRDefault="007870F4">
            <w:pPr>
              <w:jc w:val="center"/>
            </w:pPr>
            <w:r>
              <w:t>0,0350</w:t>
            </w:r>
          </w:p>
        </w:tc>
        <w:tc>
          <w:tcPr>
            <w:tcW w:w="914" w:type="dxa"/>
            <w:tcBorders>
              <w:top w:val="single" w:sz="6" w:space="0" w:color="auto"/>
              <w:left w:val="single" w:sz="6" w:space="0" w:color="auto"/>
              <w:bottom w:val="single" w:sz="6" w:space="0" w:color="auto"/>
              <w:right w:val="single" w:sz="6" w:space="0" w:color="auto"/>
            </w:tcBorders>
          </w:tcPr>
          <w:p w:rsidR="00000000" w:rsidRDefault="007870F4">
            <w:pPr>
              <w:jc w:val="center"/>
            </w:pPr>
          </w:p>
          <w:p w:rsidR="00000000" w:rsidRDefault="007870F4">
            <w:pPr>
              <w:jc w:val="center"/>
            </w:pPr>
            <w:r>
              <w:t>0,0040</w:t>
            </w:r>
          </w:p>
          <w:p w:rsidR="00000000" w:rsidRDefault="007870F4">
            <w:pPr>
              <w:jc w:val="center"/>
            </w:pPr>
            <w:r>
              <w:t>0,0025</w:t>
            </w:r>
          </w:p>
          <w:p w:rsidR="00000000" w:rsidRDefault="007870F4">
            <w:pPr>
              <w:jc w:val="center"/>
            </w:pPr>
            <w:r>
              <w:t>0,0018</w:t>
            </w:r>
          </w:p>
          <w:p w:rsidR="00000000" w:rsidRDefault="007870F4">
            <w:pPr>
              <w:jc w:val="center"/>
            </w:pPr>
            <w:r>
              <w:t>0,0018</w:t>
            </w:r>
          </w:p>
          <w:p w:rsidR="00000000" w:rsidRDefault="007870F4">
            <w:pPr>
              <w:jc w:val="center"/>
            </w:pPr>
            <w:r>
              <w:t>0,0060</w:t>
            </w:r>
          </w:p>
          <w:p w:rsidR="00000000" w:rsidRDefault="007870F4">
            <w:pPr>
              <w:jc w:val="center"/>
            </w:pPr>
            <w:r>
              <w:t>0,0105</w:t>
            </w:r>
          </w:p>
          <w:p w:rsidR="00000000" w:rsidRDefault="007870F4">
            <w:pPr>
              <w:jc w:val="center"/>
            </w:pPr>
            <w:r>
              <w:t>0,0175</w:t>
            </w:r>
          </w:p>
        </w:tc>
      </w:tr>
      <w:tr w:rsidR="00000000">
        <w:tblPrEx>
          <w:tblCellMar>
            <w:top w:w="0" w:type="dxa"/>
            <w:bottom w:w="0" w:type="dxa"/>
          </w:tblCellMar>
        </w:tblPrEx>
        <w:tc>
          <w:tcPr>
            <w:tcW w:w="839" w:type="dxa"/>
            <w:tcBorders>
              <w:left w:val="single" w:sz="6" w:space="0" w:color="auto"/>
            </w:tcBorders>
          </w:tcPr>
          <w:p w:rsidR="00000000" w:rsidRDefault="007870F4">
            <w:pPr>
              <w:jc w:val="both"/>
            </w:pPr>
            <w:r>
              <w:t>Разделение потоков</w:t>
            </w:r>
          </w:p>
        </w:tc>
        <w:tc>
          <w:tcPr>
            <w:tcW w:w="1559" w:type="dxa"/>
            <w:tcBorders>
              <w:left w:val="single" w:sz="6" w:space="0" w:color="auto"/>
              <w:right w:val="single" w:sz="6" w:space="0" w:color="auto"/>
            </w:tcBorders>
          </w:tcPr>
          <w:p w:rsidR="00000000" w:rsidRDefault="007870F4">
            <w:pPr>
              <w:jc w:val="center"/>
            </w:pPr>
            <w:r>
              <w:t>На правом повороте</w:t>
            </w:r>
          </w:p>
          <w:p w:rsidR="00000000" w:rsidRDefault="007870F4">
            <w:pPr>
              <w:jc w:val="center"/>
            </w:pPr>
            <w:r>
              <w:pict>
                <v:shape id="_x0000_i1040" type="#_x0000_t75" style="width:59.25pt;height:41.25pt">
                  <v:imagedata r:id="rId28" o:title=""/>
                </v:shape>
              </w:pict>
            </w:r>
          </w:p>
        </w:tc>
        <w:tc>
          <w:tcPr>
            <w:tcW w:w="2069" w:type="dxa"/>
            <w:tcBorders>
              <w:bottom w:val="single" w:sz="6" w:space="0" w:color="auto"/>
            </w:tcBorders>
          </w:tcPr>
          <w:p w:rsidR="00000000" w:rsidRDefault="007870F4">
            <w:pPr>
              <w:jc w:val="both"/>
            </w:pPr>
            <w:r>
              <w:t xml:space="preserve">Радиус поворота: </w:t>
            </w:r>
          </w:p>
          <w:p w:rsidR="00000000" w:rsidRDefault="007870F4">
            <w:pPr>
              <w:jc w:val="both"/>
            </w:pPr>
            <w:r>
              <w:rPr>
                <w:i/>
                <w:lang w:val="en-US"/>
              </w:rPr>
              <w:t>R</w:t>
            </w:r>
            <w:r>
              <w:t xml:space="preserve"> </w:t>
            </w:r>
            <w:r>
              <w:rPr>
                <w:lang w:val="en-US"/>
              </w:rPr>
              <w:t>&lt;</w:t>
            </w:r>
            <w:r>
              <w:t xml:space="preserve"> </w:t>
            </w:r>
            <w:r>
              <w:rPr>
                <w:lang w:val="en-US"/>
              </w:rPr>
              <w:t>15</w:t>
            </w:r>
            <w:r>
              <w:t xml:space="preserve"> м</w:t>
            </w:r>
          </w:p>
          <w:p w:rsidR="00000000" w:rsidRDefault="007870F4">
            <w:pPr>
              <w:jc w:val="both"/>
            </w:pPr>
            <w:r>
              <w:rPr>
                <w:i/>
                <w:lang w:val="en-US"/>
              </w:rPr>
              <w:t>R</w:t>
            </w:r>
            <w:r>
              <w:rPr>
                <w:lang w:val="en-US"/>
              </w:rPr>
              <w:t xml:space="preserve"> </w:t>
            </w:r>
            <w:r>
              <w:t>= 15 м</w:t>
            </w:r>
          </w:p>
          <w:p w:rsidR="00000000" w:rsidRDefault="007870F4">
            <w:pPr>
              <w:jc w:val="both"/>
            </w:pPr>
            <w:r>
              <w:rPr>
                <w:i/>
                <w:lang w:val="en-US"/>
              </w:rPr>
              <w:t>R</w:t>
            </w:r>
            <w:r>
              <w:rPr>
                <w:i/>
              </w:rPr>
              <w:t xml:space="preserve"> </w:t>
            </w:r>
            <w:r>
              <w:rPr>
                <w:lang w:val="en-US"/>
              </w:rPr>
              <w:sym w:font="Symbol" w:char="F0B3"/>
            </w:r>
            <w:r>
              <w:t xml:space="preserve"> 1</w:t>
            </w:r>
            <w:r>
              <w:rPr>
                <w:lang w:val="en-US"/>
              </w:rPr>
              <w:t>5</w:t>
            </w:r>
            <w:r>
              <w:t xml:space="preserve"> м, переходные кривые</w:t>
            </w:r>
          </w:p>
          <w:p w:rsidR="00000000" w:rsidRDefault="007870F4">
            <w:pPr>
              <w:jc w:val="both"/>
              <w:rPr>
                <w:lang w:val="en-US"/>
              </w:rPr>
            </w:pPr>
            <w:r>
              <w:rPr>
                <w:i/>
              </w:rPr>
              <w:t>R</w:t>
            </w:r>
            <w:r>
              <w:t xml:space="preserve"> &gt; 15 м,</w:t>
            </w:r>
            <w:r>
              <w:t xml:space="preserve"> переходные кривые с переходной полосой</w:t>
            </w:r>
          </w:p>
        </w:tc>
        <w:tc>
          <w:tcPr>
            <w:tcW w:w="914" w:type="dxa"/>
            <w:tcBorders>
              <w:left w:val="single" w:sz="6" w:space="0" w:color="auto"/>
              <w:right w:val="single" w:sz="6" w:space="0" w:color="auto"/>
            </w:tcBorders>
          </w:tcPr>
          <w:p w:rsidR="00000000" w:rsidRDefault="007870F4">
            <w:pPr>
              <w:jc w:val="center"/>
            </w:pPr>
          </w:p>
          <w:p w:rsidR="00000000" w:rsidRDefault="007870F4">
            <w:pPr>
              <w:jc w:val="center"/>
            </w:pPr>
            <w:r>
              <w:t>0,0200</w:t>
            </w:r>
          </w:p>
          <w:p w:rsidR="00000000" w:rsidRDefault="007870F4">
            <w:pPr>
              <w:jc w:val="center"/>
            </w:pPr>
            <w:r>
              <w:t>0,0060</w:t>
            </w:r>
          </w:p>
          <w:p w:rsidR="00000000" w:rsidRDefault="007870F4">
            <w:pPr>
              <w:jc w:val="center"/>
            </w:pPr>
            <w:r>
              <w:t>0,0005</w:t>
            </w:r>
          </w:p>
          <w:p w:rsidR="00000000" w:rsidRDefault="007870F4">
            <w:pPr>
              <w:jc w:val="center"/>
            </w:pPr>
          </w:p>
          <w:p w:rsidR="00000000" w:rsidRDefault="007870F4">
            <w:pPr>
              <w:jc w:val="center"/>
            </w:pPr>
            <w:r>
              <w:t>0,0001</w:t>
            </w:r>
          </w:p>
        </w:tc>
        <w:tc>
          <w:tcPr>
            <w:tcW w:w="914" w:type="dxa"/>
            <w:tcBorders>
              <w:left w:val="single" w:sz="6" w:space="0" w:color="auto"/>
              <w:bottom w:val="single" w:sz="6" w:space="0" w:color="auto"/>
              <w:right w:val="single" w:sz="6" w:space="0" w:color="auto"/>
            </w:tcBorders>
          </w:tcPr>
          <w:p w:rsidR="00000000" w:rsidRDefault="007870F4">
            <w:pPr>
              <w:jc w:val="center"/>
            </w:pPr>
          </w:p>
          <w:p w:rsidR="00000000" w:rsidRDefault="007870F4">
            <w:pPr>
              <w:jc w:val="center"/>
            </w:pPr>
            <w:r>
              <w:t>0,0200</w:t>
            </w:r>
          </w:p>
          <w:p w:rsidR="00000000" w:rsidRDefault="007870F4">
            <w:pPr>
              <w:jc w:val="center"/>
            </w:pPr>
            <w:r>
              <w:t>0,0060</w:t>
            </w:r>
          </w:p>
          <w:p w:rsidR="00000000" w:rsidRDefault="007870F4">
            <w:pPr>
              <w:jc w:val="center"/>
            </w:pPr>
            <w:r>
              <w:t>0,0005</w:t>
            </w:r>
          </w:p>
          <w:p w:rsidR="00000000" w:rsidRDefault="007870F4">
            <w:pPr>
              <w:jc w:val="center"/>
            </w:pPr>
          </w:p>
          <w:p w:rsidR="00000000" w:rsidRDefault="007870F4">
            <w:pPr>
              <w:jc w:val="center"/>
            </w:pPr>
            <w:r>
              <w:t>0,0001</w:t>
            </w:r>
          </w:p>
        </w:tc>
      </w:tr>
      <w:tr w:rsidR="00000000">
        <w:tblPrEx>
          <w:tblCellMar>
            <w:top w:w="0" w:type="dxa"/>
            <w:bottom w:w="0" w:type="dxa"/>
          </w:tblCellMar>
        </w:tblPrEx>
        <w:tc>
          <w:tcPr>
            <w:tcW w:w="839" w:type="dxa"/>
            <w:tcBorders>
              <w:left w:val="single" w:sz="6" w:space="0" w:color="auto"/>
            </w:tcBorders>
          </w:tcPr>
          <w:p w:rsidR="00000000" w:rsidRDefault="007870F4">
            <w:pPr>
              <w:jc w:val="both"/>
            </w:pPr>
          </w:p>
        </w:tc>
        <w:tc>
          <w:tcPr>
            <w:tcW w:w="1559" w:type="dxa"/>
            <w:tcBorders>
              <w:top w:val="single" w:sz="6" w:space="0" w:color="auto"/>
              <w:left w:val="single" w:sz="6" w:space="0" w:color="auto"/>
              <w:right w:val="single" w:sz="6" w:space="0" w:color="auto"/>
            </w:tcBorders>
          </w:tcPr>
          <w:p w:rsidR="00000000" w:rsidRDefault="007870F4">
            <w:pPr>
              <w:jc w:val="center"/>
            </w:pPr>
            <w:r>
              <w:t>На левом повороте</w:t>
            </w:r>
          </w:p>
          <w:p w:rsidR="00000000" w:rsidRDefault="007870F4">
            <w:pPr>
              <w:jc w:val="center"/>
            </w:pPr>
            <w:r>
              <w:pict>
                <v:shape id="_x0000_i1041" type="#_x0000_t75" style="width:68.25pt;height:45pt">
                  <v:imagedata r:id="rId29" o:title=""/>
                </v:shape>
              </w:pict>
            </w:r>
          </w:p>
        </w:tc>
        <w:tc>
          <w:tcPr>
            <w:tcW w:w="2069" w:type="dxa"/>
          </w:tcPr>
          <w:p w:rsidR="00000000" w:rsidRDefault="007870F4">
            <w:pPr>
              <w:jc w:val="both"/>
            </w:pPr>
            <w:r>
              <w:rPr>
                <w:i/>
                <w:lang w:val="en-US"/>
              </w:rPr>
              <w:t>R</w:t>
            </w:r>
            <w:r>
              <w:t xml:space="preserve"> </w:t>
            </w:r>
            <w:r>
              <w:rPr>
                <w:lang w:val="en-US"/>
              </w:rPr>
              <w:t>&lt;</w:t>
            </w:r>
            <w:r>
              <w:t xml:space="preserve"> </w:t>
            </w:r>
            <w:r>
              <w:rPr>
                <w:lang w:val="en-US"/>
              </w:rPr>
              <w:t>1</w:t>
            </w:r>
            <w:r>
              <w:t xml:space="preserve">0 м </w:t>
            </w:r>
          </w:p>
          <w:p w:rsidR="00000000" w:rsidRDefault="007870F4">
            <w:pPr>
              <w:jc w:val="both"/>
              <w:rPr>
                <w:lang w:val="en-US"/>
              </w:rPr>
            </w:pPr>
            <w:r>
              <w:t xml:space="preserve">10 </w:t>
            </w:r>
            <w:r>
              <w:sym w:font="Symbol" w:char="F0A3"/>
            </w:r>
            <w:r>
              <w:t xml:space="preserve"> </w:t>
            </w:r>
            <w:r>
              <w:rPr>
                <w:i/>
                <w:lang w:val="en-US"/>
              </w:rPr>
              <w:t>R</w:t>
            </w:r>
            <w:r>
              <w:t xml:space="preserve"> </w:t>
            </w:r>
            <w:r>
              <w:rPr>
                <w:lang w:val="en-US"/>
              </w:rPr>
              <w:t xml:space="preserve">&lt; </w:t>
            </w:r>
            <w:r>
              <w:t xml:space="preserve">25 м </w:t>
            </w:r>
          </w:p>
          <w:p w:rsidR="00000000" w:rsidRDefault="007870F4">
            <w:pPr>
              <w:jc w:val="both"/>
            </w:pPr>
            <w:r>
              <w:rPr>
                <w:lang w:val="en-US"/>
              </w:rPr>
              <w:t xml:space="preserve">10 &lt; </w:t>
            </w:r>
            <w:r>
              <w:rPr>
                <w:i/>
                <w:lang w:val="en-US"/>
              </w:rPr>
              <w:t>R</w:t>
            </w:r>
            <w:r>
              <w:t xml:space="preserve"> </w:t>
            </w:r>
            <w:r>
              <w:sym w:font="Symbol" w:char="F0A3"/>
            </w:r>
            <w:r>
              <w:t xml:space="preserve"> </w:t>
            </w:r>
            <w:r>
              <w:rPr>
                <w:lang w:val="en-US"/>
              </w:rPr>
              <w:t>25</w:t>
            </w:r>
            <w:r>
              <w:t xml:space="preserve"> м, переходно-скоростные полосы</w:t>
            </w:r>
          </w:p>
        </w:tc>
        <w:tc>
          <w:tcPr>
            <w:tcW w:w="914" w:type="dxa"/>
            <w:tcBorders>
              <w:top w:val="single" w:sz="6" w:space="0" w:color="auto"/>
              <w:left w:val="single" w:sz="6" w:space="0" w:color="auto"/>
              <w:right w:val="single" w:sz="6" w:space="0" w:color="auto"/>
            </w:tcBorders>
          </w:tcPr>
          <w:p w:rsidR="00000000" w:rsidRDefault="007870F4">
            <w:pPr>
              <w:jc w:val="center"/>
            </w:pPr>
            <w:r>
              <w:t>0,0300</w:t>
            </w:r>
          </w:p>
          <w:p w:rsidR="00000000" w:rsidRDefault="007870F4">
            <w:pPr>
              <w:jc w:val="center"/>
            </w:pPr>
            <w:r>
              <w:t>0,0040</w:t>
            </w:r>
          </w:p>
          <w:p w:rsidR="00000000" w:rsidRDefault="007870F4">
            <w:pPr>
              <w:jc w:val="center"/>
              <w:rPr>
                <w:i/>
              </w:rPr>
            </w:pPr>
            <w:r>
              <w:t>0,0010</w:t>
            </w:r>
          </w:p>
        </w:tc>
        <w:tc>
          <w:tcPr>
            <w:tcW w:w="914" w:type="dxa"/>
            <w:tcBorders>
              <w:left w:val="single" w:sz="6" w:space="0" w:color="auto"/>
              <w:right w:val="single" w:sz="6" w:space="0" w:color="auto"/>
            </w:tcBorders>
          </w:tcPr>
          <w:p w:rsidR="00000000" w:rsidRDefault="007870F4">
            <w:pPr>
              <w:jc w:val="center"/>
            </w:pPr>
            <w:r>
              <w:t>0,0300</w:t>
            </w:r>
          </w:p>
          <w:p w:rsidR="00000000" w:rsidRDefault="007870F4">
            <w:pPr>
              <w:jc w:val="center"/>
            </w:pPr>
            <w:r>
              <w:t>0,0025</w:t>
            </w:r>
          </w:p>
          <w:p w:rsidR="00000000" w:rsidRDefault="007870F4">
            <w:pPr>
              <w:jc w:val="center"/>
            </w:pPr>
            <w:r>
              <w:t>0,0010</w:t>
            </w:r>
          </w:p>
        </w:tc>
      </w:tr>
      <w:tr w:rsidR="00000000">
        <w:tblPrEx>
          <w:tblCellMar>
            <w:top w:w="0" w:type="dxa"/>
            <w:bottom w:w="0" w:type="dxa"/>
          </w:tblCellMar>
        </w:tblPrEx>
        <w:tc>
          <w:tcPr>
            <w:tcW w:w="839" w:type="dxa"/>
            <w:tcBorders>
              <w:top w:val="single" w:sz="6" w:space="0" w:color="auto"/>
              <w:left w:val="single" w:sz="6" w:space="0" w:color="auto"/>
              <w:bottom w:val="single" w:sz="6" w:space="0" w:color="auto"/>
              <w:right w:val="single" w:sz="6" w:space="0" w:color="auto"/>
            </w:tcBorders>
          </w:tcPr>
          <w:p w:rsidR="00000000" w:rsidRDefault="007870F4">
            <w:pPr>
              <w:jc w:val="both"/>
            </w:pPr>
            <w:r>
              <w:t>Два поворачивающих потока</w:t>
            </w:r>
          </w:p>
        </w:tc>
        <w:tc>
          <w:tcPr>
            <w:tcW w:w="1559" w:type="dxa"/>
            <w:tcBorders>
              <w:top w:val="single" w:sz="6" w:space="0" w:color="auto"/>
              <w:left w:val="single" w:sz="6" w:space="0" w:color="auto"/>
              <w:bottom w:val="single" w:sz="6" w:space="0" w:color="auto"/>
              <w:right w:val="single" w:sz="6" w:space="0" w:color="auto"/>
            </w:tcBorders>
          </w:tcPr>
          <w:p w:rsidR="00000000" w:rsidRDefault="007870F4">
            <w:pPr>
              <w:jc w:val="center"/>
            </w:pPr>
            <w:r>
              <w:pict>
                <v:shape id="_x0000_i1042" type="#_x0000_t75" style="width:41.25pt;height:101.25pt">
                  <v:imagedata r:id="rId30" o:title=""/>
                </v:shape>
              </w:pict>
            </w:r>
          </w:p>
        </w:tc>
        <w:tc>
          <w:tcPr>
            <w:tcW w:w="2069" w:type="dxa"/>
            <w:tcBorders>
              <w:top w:val="single" w:sz="6" w:space="0" w:color="auto"/>
              <w:left w:val="single" w:sz="6" w:space="0" w:color="auto"/>
              <w:bottom w:val="single" w:sz="6" w:space="0" w:color="auto"/>
              <w:right w:val="single" w:sz="6" w:space="0" w:color="auto"/>
            </w:tcBorders>
          </w:tcPr>
          <w:p w:rsidR="00000000" w:rsidRDefault="007870F4">
            <w:pPr>
              <w:jc w:val="both"/>
            </w:pPr>
            <w:r>
              <w:t>Разделение двух потоков</w:t>
            </w:r>
          </w:p>
          <w:p w:rsidR="00000000" w:rsidRDefault="007870F4">
            <w:pPr>
              <w:jc w:val="both"/>
            </w:pPr>
            <w:r>
              <w:t>Пересечение двух левоповоротных потоков</w:t>
            </w:r>
          </w:p>
          <w:p w:rsidR="00000000" w:rsidRDefault="007870F4">
            <w:pPr>
              <w:jc w:val="both"/>
            </w:pPr>
            <w:r>
              <w:t>Слияние двух поворачивающих потоков</w:t>
            </w:r>
          </w:p>
        </w:tc>
        <w:tc>
          <w:tcPr>
            <w:tcW w:w="914" w:type="dxa"/>
            <w:tcBorders>
              <w:top w:val="single" w:sz="6" w:space="0" w:color="auto"/>
              <w:left w:val="single" w:sz="6" w:space="0" w:color="auto"/>
              <w:bottom w:val="single" w:sz="6" w:space="0" w:color="auto"/>
              <w:right w:val="single" w:sz="6" w:space="0" w:color="auto"/>
            </w:tcBorders>
          </w:tcPr>
          <w:p w:rsidR="00000000" w:rsidRDefault="007870F4">
            <w:pPr>
              <w:jc w:val="center"/>
            </w:pPr>
            <w:r>
              <w:t>0,0015</w:t>
            </w:r>
          </w:p>
          <w:p w:rsidR="00000000" w:rsidRDefault="007870F4">
            <w:pPr>
              <w:jc w:val="center"/>
            </w:pPr>
          </w:p>
          <w:p w:rsidR="00000000" w:rsidRDefault="007870F4">
            <w:pPr>
              <w:jc w:val="center"/>
            </w:pPr>
            <w:r>
              <w:t>0,0020</w:t>
            </w:r>
          </w:p>
          <w:p w:rsidR="00000000" w:rsidRDefault="007870F4">
            <w:pPr>
              <w:jc w:val="center"/>
            </w:pPr>
          </w:p>
          <w:p w:rsidR="00000000" w:rsidRDefault="007870F4">
            <w:pPr>
              <w:jc w:val="center"/>
            </w:pPr>
          </w:p>
          <w:p w:rsidR="00000000" w:rsidRDefault="007870F4">
            <w:pPr>
              <w:jc w:val="center"/>
            </w:pPr>
            <w:r>
              <w:t>0,0025</w:t>
            </w:r>
          </w:p>
        </w:tc>
        <w:tc>
          <w:tcPr>
            <w:tcW w:w="914" w:type="dxa"/>
            <w:tcBorders>
              <w:top w:val="single" w:sz="6" w:space="0" w:color="auto"/>
              <w:left w:val="single" w:sz="6" w:space="0" w:color="auto"/>
              <w:bottom w:val="single" w:sz="6" w:space="0" w:color="auto"/>
              <w:right w:val="single" w:sz="6" w:space="0" w:color="auto"/>
            </w:tcBorders>
          </w:tcPr>
          <w:p w:rsidR="00000000" w:rsidRDefault="007870F4">
            <w:pPr>
              <w:jc w:val="center"/>
            </w:pPr>
            <w:r>
              <w:t>0,0010</w:t>
            </w:r>
          </w:p>
          <w:p w:rsidR="00000000" w:rsidRDefault="007870F4">
            <w:pPr>
              <w:jc w:val="center"/>
            </w:pPr>
          </w:p>
          <w:p w:rsidR="00000000" w:rsidRDefault="007870F4">
            <w:pPr>
              <w:jc w:val="center"/>
            </w:pPr>
            <w:r>
              <w:t>0,0005</w:t>
            </w:r>
          </w:p>
          <w:p w:rsidR="00000000" w:rsidRDefault="007870F4">
            <w:pPr>
              <w:jc w:val="center"/>
            </w:pPr>
          </w:p>
          <w:p w:rsidR="00000000" w:rsidRDefault="007870F4">
            <w:pPr>
              <w:jc w:val="center"/>
            </w:pPr>
          </w:p>
          <w:p w:rsidR="00000000" w:rsidRDefault="007870F4">
            <w:pPr>
              <w:jc w:val="center"/>
            </w:pPr>
            <w:r>
              <w:t>0,0012</w:t>
            </w:r>
          </w:p>
        </w:tc>
      </w:tr>
    </w:tbl>
    <w:p w:rsidR="00000000" w:rsidRDefault="007870F4">
      <w:pPr>
        <w:spacing w:before="120" w:after="120"/>
        <w:ind w:firstLine="284"/>
        <w:jc w:val="both"/>
      </w:pPr>
      <w:r>
        <w:t xml:space="preserve">* Для определения </w:t>
      </w:r>
      <w:r>
        <w:rPr>
          <w:i/>
        </w:rPr>
        <w:t>К</w:t>
      </w:r>
      <w:r>
        <w:rPr>
          <w:i/>
          <w:vertAlign w:val="subscript"/>
          <w:lang w:val="en-US"/>
        </w:rPr>
        <w:t>i</w:t>
      </w:r>
      <w:r>
        <w:t xml:space="preserve"> в этом случае данные таблицы нужно умножить на коэффициент </w:t>
      </w:r>
      <w:r>
        <w:rPr>
          <w:i/>
        </w:rPr>
        <w:t>К</w:t>
      </w:r>
      <w:r>
        <w:rPr>
          <w:i/>
          <w:vertAlign w:val="subscript"/>
        </w:rPr>
        <w:sym w:font="Symbol" w:char="F061"/>
      </w:r>
      <w: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29"/>
        <w:gridCol w:w="658"/>
        <w:gridCol w:w="658"/>
        <w:gridCol w:w="658"/>
        <w:gridCol w:w="658"/>
        <w:gridCol w:w="658"/>
        <w:gridCol w:w="658"/>
        <w:gridCol w:w="658"/>
      </w:tblGrid>
      <w:tr w:rsidR="00000000">
        <w:tblPrEx>
          <w:tblCellMar>
            <w:top w:w="0" w:type="dxa"/>
            <w:bottom w:w="0" w:type="dxa"/>
          </w:tblCellMar>
        </w:tblPrEx>
        <w:tc>
          <w:tcPr>
            <w:tcW w:w="1729" w:type="dxa"/>
          </w:tcPr>
          <w:p w:rsidR="00000000" w:rsidRDefault="007870F4">
            <w:pPr>
              <w:jc w:val="both"/>
            </w:pPr>
            <w:r>
              <w:t>Угол пересечения д</w:t>
            </w:r>
            <w:r>
              <w:t>орог, град</w:t>
            </w:r>
          </w:p>
        </w:tc>
        <w:tc>
          <w:tcPr>
            <w:tcW w:w="658" w:type="dxa"/>
          </w:tcPr>
          <w:p w:rsidR="00000000" w:rsidRDefault="007870F4">
            <w:pPr>
              <w:jc w:val="center"/>
            </w:pPr>
            <w:r>
              <w:t>до 30</w:t>
            </w:r>
          </w:p>
        </w:tc>
        <w:tc>
          <w:tcPr>
            <w:tcW w:w="658" w:type="dxa"/>
          </w:tcPr>
          <w:p w:rsidR="00000000" w:rsidRDefault="007870F4">
            <w:pPr>
              <w:jc w:val="center"/>
            </w:pPr>
            <w:r>
              <w:t>40</w:t>
            </w:r>
          </w:p>
        </w:tc>
        <w:tc>
          <w:tcPr>
            <w:tcW w:w="658" w:type="dxa"/>
          </w:tcPr>
          <w:p w:rsidR="00000000" w:rsidRDefault="007870F4">
            <w:pPr>
              <w:jc w:val="center"/>
            </w:pPr>
            <w:r>
              <w:t>50-75</w:t>
            </w:r>
          </w:p>
        </w:tc>
        <w:tc>
          <w:tcPr>
            <w:tcW w:w="658" w:type="dxa"/>
          </w:tcPr>
          <w:p w:rsidR="00000000" w:rsidRDefault="007870F4">
            <w:pPr>
              <w:jc w:val="center"/>
            </w:pPr>
            <w:r>
              <w:t>90</w:t>
            </w:r>
          </w:p>
        </w:tc>
        <w:tc>
          <w:tcPr>
            <w:tcW w:w="658" w:type="dxa"/>
          </w:tcPr>
          <w:p w:rsidR="00000000" w:rsidRDefault="007870F4">
            <w:pPr>
              <w:jc w:val="center"/>
            </w:pPr>
            <w:r>
              <w:t>120</w:t>
            </w:r>
          </w:p>
        </w:tc>
        <w:tc>
          <w:tcPr>
            <w:tcW w:w="658" w:type="dxa"/>
          </w:tcPr>
          <w:p w:rsidR="00000000" w:rsidRDefault="007870F4">
            <w:pPr>
              <w:jc w:val="center"/>
            </w:pPr>
            <w:r>
              <w:t>150</w:t>
            </w:r>
          </w:p>
        </w:tc>
        <w:tc>
          <w:tcPr>
            <w:tcW w:w="658" w:type="dxa"/>
          </w:tcPr>
          <w:p w:rsidR="00000000" w:rsidRDefault="007870F4">
            <w:pPr>
              <w:jc w:val="center"/>
            </w:pPr>
            <w:r>
              <w:t>180</w:t>
            </w:r>
          </w:p>
        </w:tc>
      </w:tr>
      <w:tr w:rsidR="00000000">
        <w:tblPrEx>
          <w:tblCellMar>
            <w:top w:w="0" w:type="dxa"/>
            <w:bottom w:w="0" w:type="dxa"/>
          </w:tblCellMar>
        </w:tblPrEx>
        <w:tc>
          <w:tcPr>
            <w:tcW w:w="1729" w:type="dxa"/>
          </w:tcPr>
          <w:p w:rsidR="00000000" w:rsidRDefault="007870F4">
            <w:pPr>
              <w:jc w:val="both"/>
            </w:pPr>
            <w:r>
              <w:rPr>
                <w:i/>
              </w:rPr>
              <w:t>К</w:t>
            </w:r>
            <w:r>
              <w:rPr>
                <w:i/>
                <w:vertAlign w:val="subscript"/>
              </w:rPr>
              <w:sym w:font="Symbol" w:char="F061"/>
            </w:r>
          </w:p>
        </w:tc>
        <w:tc>
          <w:tcPr>
            <w:tcW w:w="658" w:type="dxa"/>
          </w:tcPr>
          <w:p w:rsidR="00000000" w:rsidRDefault="007870F4">
            <w:pPr>
              <w:jc w:val="center"/>
            </w:pPr>
            <w:r>
              <w:t>1,8</w:t>
            </w:r>
          </w:p>
        </w:tc>
        <w:tc>
          <w:tcPr>
            <w:tcW w:w="658" w:type="dxa"/>
          </w:tcPr>
          <w:p w:rsidR="00000000" w:rsidRDefault="007870F4">
            <w:pPr>
              <w:jc w:val="center"/>
            </w:pPr>
            <w:r>
              <w:t>1,2</w:t>
            </w:r>
          </w:p>
        </w:tc>
        <w:tc>
          <w:tcPr>
            <w:tcW w:w="658" w:type="dxa"/>
          </w:tcPr>
          <w:p w:rsidR="00000000" w:rsidRDefault="007870F4">
            <w:pPr>
              <w:jc w:val="center"/>
            </w:pPr>
            <w:r>
              <w:t>1,0</w:t>
            </w:r>
          </w:p>
        </w:tc>
        <w:tc>
          <w:tcPr>
            <w:tcW w:w="658" w:type="dxa"/>
          </w:tcPr>
          <w:p w:rsidR="00000000" w:rsidRDefault="007870F4">
            <w:pPr>
              <w:jc w:val="center"/>
            </w:pPr>
            <w:r>
              <w:t>1,2</w:t>
            </w:r>
          </w:p>
        </w:tc>
        <w:tc>
          <w:tcPr>
            <w:tcW w:w="658" w:type="dxa"/>
          </w:tcPr>
          <w:p w:rsidR="00000000" w:rsidRDefault="007870F4">
            <w:pPr>
              <w:jc w:val="center"/>
            </w:pPr>
            <w:r>
              <w:t>1,9</w:t>
            </w:r>
          </w:p>
        </w:tc>
        <w:tc>
          <w:tcPr>
            <w:tcW w:w="658" w:type="dxa"/>
          </w:tcPr>
          <w:p w:rsidR="00000000" w:rsidRDefault="007870F4">
            <w:pPr>
              <w:jc w:val="center"/>
            </w:pPr>
            <w:r>
              <w:t>2,1</w:t>
            </w:r>
          </w:p>
        </w:tc>
        <w:tc>
          <w:tcPr>
            <w:tcW w:w="658" w:type="dxa"/>
          </w:tcPr>
          <w:p w:rsidR="00000000" w:rsidRDefault="007870F4">
            <w:pPr>
              <w:jc w:val="center"/>
            </w:pPr>
            <w:r>
              <w:t>3,4</w:t>
            </w:r>
          </w:p>
        </w:tc>
      </w:tr>
    </w:tbl>
    <w:p w:rsidR="00000000" w:rsidRDefault="007870F4">
      <w:pPr>
        <w:spacing w:before="120" w:after="120"/>
        <w:ind w:left="851" w:hanging="851"/>
        <w:jc w:val="right"/>
        <w:rPr>
          <w:spacing w:val="40"/>
        </w:rPr>
        <w:sectPr w:rsidR="00000000">
          <w:pgSz w:w="11907" w:h="16840" w:code="9"/>
          <w:pgMar w:top="1440" w:right="1797" w:bottom="1440" w:left="1797" w:header="720" w:footer="720" w:gutter="0"/>
          <w:cols w:space="720"/>
          <w:noEndnote/>
        </w:sectPr>
      </w:pPr>
    </w:p>
    <w:p w:rsidR="00000000" w:rsidRDefault="007870F4">
      <w:pPr>
        <w:spacing w:before="120" w:after="120"/>
        <w:ind w:left="851" w:hanging="851"/>
        <w:jc w:val="right"/>
      </w:pPr>
      <w:r>
        <w:rPr>
          <w:spacing w:val="40"/>
        </w:rPr>
        <w:t>Таблица</w:t>
      </w:r>
      <w:r>
        <w:t xml:space="preserve"> 1.14</w:t>
      </w:r>
    </w:p>
    <w:tbl>
      <w:tblPr>
        <w:tblW w:w="0" w:type="auto"/>
        <w:tblInd w:w="40" w:type="dxa"/>
        <w:tblLayout w:type="fixed"/>
        <w:tblCellMar>
          <w:left w:w="28" w:type="dxa"/>
          <w:right w:w="28" w:type="dxa"/>
        </w:tblCellMar>
        <w:tblLook w:val="0000" w:firstRow="0" w:lastRow="0" w:firstColumn="0" w:lastColumn="0" w:noHBand="0" w:noVBand="0"/>
      </w:tblPr>
      <w:tblGrid>
        <w:gridCol w:w="2682"/>
        <w:gridCol w:w="4530"/>
        <w:gridCol w:w="751"/>
        <w:gridCol w:w="751"/>
        <w:gridCol w:w="751"/>
        <w:gridCol w:w="751"/>
        <w:gridCol w:w="751"/>
        <w:gridCol w:w="751"/>
        <w:gridCol w:w="751"/>
        <w:gridCol w:w="751"/>
        <w:gridCol w:w="751"/>
      </w:tblGrid>
      <w:tr w:rsidR="00000000">
        <w:tblPrEx>
          <w:tblCellMar>
            <w:top w:w="0" w:type="dxa"/>
            <w:bottom w:w="0" w:type="dxa"/>
          </w:tblCellMar>
        </w:tblPrEx>
        <w:tc>
          <w:tcPr>
            <w:tcW w:w="2682" w:type="dxa"/>
            <w:tcBorders>
              <w:top w:val="single" w:sz="6" w:space="0" w:color="auto"/>
              <w:left w:val="single" w:sz="6" w:space="0" w:color="auto"/>
              <w:right w:val="single" w:sz="6" w:space="0" w:color="auto"/>
            </w:tcBorders>
          </w:tcPr>
          <w:p w:rsidR="00000000" w:rsidRDefault="007870F4">
            <w:pPr>
              <w:jc w:val="center"/>
            </w:pPr>
          </w:p>
        </w:tc>
        <w:tc>
          <w:tcPr>
            <w:tcW w:w="4530" w:type="dxa"/>
            <w:tcBorders>
              <w:top w:val="single" w:sz="6" w:space="0" w:color="auto"/>
              <w:left w:val="single" w:sz="6" w:space="0" w:color="auto"/>
              <w:right w:val="single" w:sz="6" w:space="0" w:color="auto"/>
            </w:tcBorders>
          </w:tcPr>
          <w:p w:rsidR="00000000" w:rsidRDefault="007870F4">
            <w:pPr>
              <w:jc w:val="center"/>
            </w:pPr>
          </w:p>
        </w:tc>
        <w:tc>
          <w:tcPr>
            <w:tcW w:w="6759" w:type="dxa"/>
            <w:gridSpan w:val="9"/>
            <w:tcBorders>
              <w:top w:val="single" w:sz="6" w:space="0" w:color="auto"/>
              <w:left w:val="single" w:sz="6" w:space="0" w:color="auto"/>
              <w:bottom w:val="single" w:sz="6" w:space="0" w:color="auto"/>
              <w:right w:val="single" w:sz="6" w:space="0" w:color="auto"/>
            </w:tcBorders>
          </w:tcPr>
          <w:p w:rsidR="00000000" w:rsidRDefault="007870F4">
            <w:pPr>
              <w:jc w:val="center"/>
            </w:pPr>
            <w:r>
              <w:t>Радиус внутренней кромки кольца, м</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7870F4">
            <w:pPr>
              <w:jc w:val="center"/>
            </w:pPr>
            <w:r>
              <w:t>Схема маневра</w:t>
            </w:r>
          </w:p>
        </w:tc>
        <w:tc>
          <w:tcPr>
            <w:tcW w:w="4530" w:type="dxa"/>
            <w:tcBorders>
              <w:left w:val="single" w:sz="6" w:space="0" w:color="auto"/>
              <w:right w:val="single" w:sz="6" w:space="0" w:color="auto"/>
            </w:tcBorders>
          </w:tcPr>
          <w:p w:rsidR="00000000" w:rsidRDefault="007870F4">
            <w:pPr>
              <w:jc w:val="center"/>
            </w:pPr>
            <w:r>
              <w:t>Характеристика маневра</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t>15</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t>20</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t>25</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t>30</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t>40</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t>50</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t>60</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t>80</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100</w:t>
            </w:r>
          </w:p>
        </w:tc>
      </w:tr>
      <w:tr w:rsidR="00000000">
        <w:tblPrEx>
          <w:tblCellMar>
            <w:top w:w="0" w:type="dxa"/>
            <w:bottom w:w="0" w:type="dxa"/>
          </w:tblCellMar>
        </w:tblPrEx>
        <w:tc>
          <w:tcPr>
            <w:tcW w:w="2682" w:type="dxa"/>
            <w:tcBorders>
              <w:left w:val="single" w:sz="6" w:space="0" w:color="auto"/>
              <w:bottom w:val="single" w:sz="6" w:space="0" w:color="auto"/>
              <w:right w:val="single" w:sz="6" w:space="0" w:color="auto"/>
            </w:tcBorders>
          </w:tcPr>
          <w:p w:rsidR="00000000" w:rsidRDefault="007870F4">
            <w:pPr>
              <w:jc w:val="center"/>
            </w:pPr>
          </w:p>
        </w:tc>
        <w:tc>
          <w:tcPr>
            <w:tcW w:w="4530" w:type="dxa"/>
            <w:tcBorders>
              <w:left w:val="single" w:sz="6" w:space="0" w:color="auto"/>
              <w:bottom w:val="single" w:sz="6" w:space="0" w:color="auto"/>
              <w:right w:val="single" w:sz="6" w:space="0" w:color="auto"/>
            </w:tcBorders>
          </w:tcPr>
          <w:p w:rsidR="00000000" w:rsidRDefault="007870F4">
            <w:pPr>
              <w:jc w:val="center"/>
              <w:rPr>
                <w:lang w:val="en-US"/>
              </w:rPr>
            </w:pPr>
          </w:p>
        </w:tc>
        <w:tc>
          <w:tcPr>
            <w:tcW w:w="6759" w:type="dxa"/>
            <w:gridSpan w:val="9"/>
            <w:tcBorders>
              <w:top w:val="single" w:sz="6" w:space="0" w:color="auto"/>
              <w:left w:val="single" w:sz="6" w:space="0" w:color="auto"/>
              <w:bottom w:val="single" w:sz="6" w:space="0" w:color="auto"/>
              <w:right w:val="single" w:sz="6" w:space="0" w:color="auto"/>
            </w:tcBorders>
          </w:tcPr>
          <w:p w:rsidR="00000000" w:rsidRDefault="007870F4">
            <w:pPr>
              <w:jc w:val="center"/>
            </w:pPr>
            <w:r>
              <w:t>Коэффициент относительной аварийности</w:t>
            </w:r>
          </w:p>
        </w:tc>
      </w:tr>
      <w:tr w:rsidR="00000000">
        <w:tblPrEx>
          <w:tblCellMar>
            <w:top w:w="0" w:type="dxa"/>
            <w:bottom w:w="0" w:type="dxa"/>
          </w:tblCellMar>
        </w:tblPrEx>
        <w:tc>
          <w:tcPr>
            <w:tcW w:w="2682" w:type="dxa"/>
            <w:tcBorders>
              <w:left w:val="single" w:sz="6" w:space="0" w:color="auto"/>
              <w:bottom w:val="single" w:sz="6" w:space="0" w:color="auto"/>
              <w:right w:val="single" w:sz="6" w:space="0" w:color="auto"/>
            </w:tcBorders>
          </w:tcPr>
          <w:p w:rsidR="00000000" w:rsidRDefault="007870F4">
            <w:pPr>
              <w:jc w:val="center"/>
              <w:rPr>
                <w:lang w:val="en-US"/>
              </w:rPr>
            </w:pPr>
            <w:r>
              <w:pict>
                <v:shape id="_x0000_i1043" type="#_x0000_t75" style="width:84pt;height:63.75pt">
                  <v:imagedata r:id="rId31" o:title=""/>
                </v:shape>
              </w:pict>
            </w:r>
          </w:p>
        </w:tc>
        <w:tc>
          <w:tcPr>
            <w:tcW w:w="4530" w:type="dxa"/>
            <w:tcBorders>
              <w:left w:val="single" w:sz="6" w:space="0" w:color="auto"/>
              <w:bottom w:val="single" w:sz="6" w:space="0" w:color="auto"/>
              <w:right w:val="single" w:sz="6" w:space="0" w:color="auto"/>
            </w:tcBorders>
          </w:tcPr>
          <w:p w:rsidR="00000000" w:rsidRDefault="007870F4">
            <w:pPr>
              <w:jc w:val="both"/>
            </w:pPr>
            <w:r>
              <w:t>Слияние потоков:</w:t>
            </w:r>
          </w:p>
          <w:p w:rsidR="00000000" w:rsidRDefault="007870F4">
            <w:pPr>
              <w:jc w:val="both"/>
            </w:pPr>
            <w:r>
              <w:t>на многополосном кольце при радиусе съезда более 15 м</w:t>
            </w:r>
          </w:p>
          <w:p w:rsidR="00000000" w:rsidRDefault="007870F4">
            <w:pPr>
              <w:jc w:val="both"/>
            </w:pPr>
            <w:r>
              <w:t>на однополосном кольце при радиусе съезда менее 15 м</w:t>
            </w:r>
          </w:p>
          <w:p w:rsidR="00000000" w:rsidRDefault="007870F4">
            <w:pPr>
              <w:jc w:val="both"/>
              <w:rPr>
                <w:lang w:val="en-US"/>
              </w:rPr>
            </w:pPr>
            <w:r>
              <w:t>то же, более 15 м</w:t>
            </w:r>
          </w:p>
        </w:tc>
        <w:tc>
          <w:tcPr>
            <w:tcW w:w="751" w:type="dxa"/>
            <w:tcBorders>
              <w:top w:val="single" w:sz="6" w:space="0" w:color="auto"/>
              <w:left w:val="single" w:sz="6" w:space="0" w:color="auto"/>
              <w:bottom w:val="single" w:sz="6" w:space="0" w:color="auto"/>
            </w:tcBorders>
          </w:tcPr>
          <w:p w:rsidR="00000000" w:rsidRDefault="007870F4">
            <w:pPr>
              <w:jc w:val="center"/>
            </w:pPr>
          </w:p>
          <w:p w:rsidR="00000000" w:rsidRDefault="007870F4">
            <w:pPr>
              <w:jc w:val="center"/>
            </w:pPr>
            <w:r>
              <w:t>0,0040</w:t>
            </w:r>
          </w:p>
          <w:p w:rsidR="00000000" w:rsidRDefault="007870F4">
            <w:pPr>
              <w:jc w:val="center"/>
            </w:pPr>
          </w:p>
          <w:p w:rsidR="00000000" w:rsidRDefault="007870F4">
            <w:pPr>
              <w:jc w:val="center"/>
            </w:pPr>
            <w:r>
              <w:t>0,0040</w:t>
            </w:r>
          </w:p>
          <w:p w:rsidR="00000000" w:rsidRDefault="007870F4">
            <w:pPr>
              <w:jc w:val="center"/>
            </w:pPr>
          </w:p>
          <w:p w:rsidR="00000000" w:rsidRDefault="007870F4">
            <w:pPr>
              <w:jc w:val="center"/>
            </w:pPr>
            <w:r>
              <w:t>0,0040</w:t>
            </w:r>
          </w:p>
        </w:tc>
        <w:tc>
          <w:tcPr>
            <w:tcW w:w="751" w:type="dxa"/>
            <w:tcBorders>
              <w:top w:val="single" w:sz="6" w:space="0" w:color="auto"/>
              <w:left w:val="single" w:sz="6" w:space="0" w:color="auto"/>
              <w:bottom w:val="single" w:sz="6" w:space="0" w:color="auto"/>
            </w:tcBorders>
          </w:tcPr>
          <w:p w:rsidR="00000000" w:rsidRDefault="007870F4">
            <w:pPr>
              <w:jc w:val="center"/>
            </w:pPr>
          </w:p>
          <w:p w:rsidR="00000000" w:rsidRDefault="007870F4">
            <w:pPr>
              <w:jc w:val="center"/>
            </w:pPr>
            <w:r>
              <w:t>0,0030</w:t>
            </w:r>
          </w:p>
          <w:p w:rsidR="00000000" w:rsidRDefault="007870F4">
            <w:pPr>
              <w:jc w:val="center"/>
            </w:pPr>
          </w:p>
          <w:p w:rsidR="00000000" w:rsidRDefault="007870F4">
            <w:pPr>
              <w:jc w:val="center"/>
            </w:pPr>
            <w:r>
              <w:t>0,0030</w:t>
            </w:r>
          </w:p>
          <w:p w:rsidR="00000000" w:rsidRDefault="007870F4">
            <w:pPr>
              <w:jc w:val="center"/>
            </w:pPr>
          </w:p>
          <w:p w:rsidR="00000000" w:rsidRDefault="007870F4">
            <w:pPr>
              <w:jc w:val="center"/>
            </w:pPr>
            <w:r>
              <w:t>0,0025</w:t>
            </w:r>
          </w:p>
        </w:tc>
        <w:tc>
          <w:tcPr>
            <w:tcW w:w="751" w:type="dxa"/>
            <w:tcBorders>
              <w:top w:val="single" w:sz="6" w:space="0" w:color="auto"/>
              <w:left w:val="single" w:sz="6" w:space="0" w:color="auto"/>
              <w:bottom w:val="single" w:sz="6" w:space="0" w:color="auto"/>
            </w:tcBorders>
          </w:tcPr>
          <w:p w:rsidR="00000000" w:rsidRDefault="007870F4">
            <w:pPr>
              <w:jc w:val="center"/>
            </w:pPr>
          </w:p>
          <w:p w:rsidR="00000000" w:rsidRDefault="007870F4">
            <w:pPr>
              <w:jc w:val="center"/>
            </w:pPr>
            <w:r>
              <w:t>0,0022</w:t>
            </w:r>
          </w:p>
          <w:p w:rsidR="00000000" w:rsidRDefault="007870F4">
            <w:pPr>
              <w:jc w:val="center"/>
            </w:pPr>
          </w:p>
          <w:p w:rsidR="00000000" w:rsidRDefault="007870F4">
            <w:pPr>
              <w:jc w:val="center"/>
            </w:pPr>
            <w:r>
              <w:t>0,0022</w:t>
            </w:r>
          </w:p>
          <w:p w:rsidR="00000000" w:rsidRDefault="007870F4">
            <w:pPr>
              <w:jc w:val="center"/>
            </w:pPr>
          </w:p>
          <w:p w:rsidR="00000000" w:rsidRDefault="007870F4">
            <w:pPr>
              <w:jc w:val="center"/>
            </w:pPr>
            <w:r>
              <w:t>0,0013</w:t>
            </w:r>
          </w:p>
        </w:tc>
        <w:tc>
          <w:tcPr>
            <w:tcW w:w="751" w:type="dxa"/>
            <w:tcBorders>
              <w:top w:val="single" w:sz="6" w:space="0" w:color="auto"/>
              <w:left w:val="single" w:sz="6" w:space="0" w:color="auto"/>
              <w:bottom w:val="single" w:sz="6" w:space="0" w:color="auto"/>
            </w:tcBorders>
          </w:tcPr>
          <w:p w:rsidR="00000000" w:rsidRDefault="007870F4">
            <w:pPr>
              <w:jc w:val="center"/>
            </w:pPr>
          </w:p>
          <w:p w:rsidR="00000000" w:rsidRDefault="007870F4">
            <w:pPr>
              <w:jc w:val="center"/>
            </w:pPr>
            <w:r>
              <w:t>0,0018</w:t>
            </w:r>
          </w:p>
          <w:p w:rsidR="00000000" w:rsidRDefault="007870F4">
            <w:pPr>
              <w:jc w:val="center"/>
            </w:pPr>
          </w:p>
          <w:p w:rsidR="00000000" w:rsidRDefault="007870F4">
            <w:pPr>
              <w:jc w:val="center"/>
            </w:pPr>
            <w:r>
              <w:t>0,0015</w:t>
            </w:r>
          </w:p>
          <w:p w:rsidR="00000000" w:rsidRDefault="007870F4">
            <w:pPr>
              <w:jc w:val="center"/>
            </w:pPr>
          </w:p>
          <w:p w:rsidR="00000000" w:rsidRDefault="007870F4">
            <w:pPr>
              <w:jc w:val="center"/>
            </w:pPr>
            <w:r>
              <w:t>0,0010</w:t>
            </w:r>
          </w:p>
        </w:tc>
        <w:tc>
          <w:tcPr>
            <w:tcW w:w="751" w:type="dxa"/>
            <w:tcBorders>
              <w:top w:val="single" w:sz="6" w:space="0" w:color="auto"/>
              <w:left w:val="single" w:sz="6" w:space="0" w:color="auto"/>
              <w:bottom w:val="single" w:sz="6" w:space="0" w:color="auto"/>
            </w:tcBorders>
          </w:tcPr>
          <w:p w:rsidR="00000000" w:rsidRDefault="007870F4">
            <w:pPr>
              <w:jc w:val="center"/>
            </w:pPr>
          </w:p>
          <w:p w:rsidR="00000000" w:rsidRDefault="007870F4">
            <w:pPr>
              <w:jc w:val="center"/>
            </w:pPr>
            <w:r>
              <w:t>0,0013</w:t>
            </w:r>
          </w:p>
          <w:p w:rsidR="00000000" w:rsidRDefault="007870F4">
            <w:pPr>
              <w:jc w:val="center"/>
            </w:pPr>
          </w:p>
          <w:p w:rsidR="00000000" w:rsidRDefault="007870F4">
            <w:pPr>
              <w:jc w:val="center"/>
            </w:pPr>
            <w:r>
              <w:t>0,0010</w:t>
            </w:r>
          </w:p>
          <w:p w:rsidR="00000000" w:rsidRDefault="007870F4">
            <w:pPr>
              <w:jc w:val="center"/>
            </w:pPr>
          </w:p>
          <w:p w:rsidR="00000000" w:rsidRDefault="007870F4">
            <w:pPr>
              <w:jc w:val="center"/>
            </w:pPr>
            <w:r>
              <w:t>0,0007</w:t>
            </w:r>
          </w:p>
        </w:tc>
        <w:tc>
          <w:tcPr>
            <w:tcW w:w="751" w:type="dxa"/>
            <w:tcBorders>
              <w:top w:val="single" w:sz="6" w:space="0" w:color="auto"/>
              <w:left w:val="single" w:sz="6" w:space="0" w:color="auto"/>
              <w:bottom w:val="single" w:sz="6" w:space="0" w:color="auto"/>
            </w:tcBorders>
          </w:tcPr>
          <w:p w:rsidR="00000000" w:rsidRDefault="007870F4">
            <w:pPr>
              <w:jc w:val="center"/>
            </w:pPr>
          </w:p>
          <w:p w:rsidR="00000000" w:rsidRDefault="007870F4">
            <w:pPr>
              <w:jc w:val="center"/>
            </w:pPr>
            <w:r>
              <w:t>0,0010</w:t>
            </w:r>
          </w:p>
          <w:p w:rsidR="00000000" w:rsidRDefault="007870F4">
            <w:pPr>
              <w:jc w:val="center"/>
            </w:pPr>
          </w:p>
          <w:p w:rsidR="00000000" w:rsidRDefault="007870F4">
            <w:pPr>
              <w:jc w:val="center"/>
            </w:pPr>
            <w:r>
              <w:t>0,0007</w:t>
            </w:r>
          </w:p>
          <w:p w:rsidR="00000000" w:rsidRDefault="007870F4">
            <w:pPr>
              <w:jc w:val="center"/>
            </w:pPr>
          </w:p>
          <w:p w:rsidR="00000000" w:rsidRDefault="007870F4">
            <w:pPr>
              <w:jc w:val="center"/>
            </w:pPr>
            <w:r>
              <w:t>0,0005</w:t>
            </w:r>
          </w:p>
        </w:tc>
        <w:tc>
          <w:tcPr>
            <w:tcW w:w="751" w:type="dxa"/>
            <w:tcBorders>
              <w:top w:val="single" w:sz="6" w:space="0" w:color="auto"/>
              <w:left w:val="single" w:sz="6" w:space="0" w:color="auto"/>
              <w:bottom w:val="single" w:sz="6" w:space="0" w:color="auto"/>
            </w:tcBorders>
          </w:tcPr>
          <w:p w:rsidR="00000000" w:rsidRDefault="007870F4">
            <w:pPr>
              <w:jc w:val="center"/>
            </w:pPr>
          </w:p>
          <w:p w:rsidR="00000000" w:rsidRDefault="007870F4">
            <w:pPr>
              <w:jc w:val="center"/>
            </w:pPr>
            <w:r>
              <w:t>0,0008</w:t>
            </w:r>
          </w:p>
          <w:p w:rsidR="00000000" w:rsidRDefault="007870F4">
            <w:pPr>
              <w:jc w:val="center"/>
            </w:pPr>
          </w:p>
          <w:p w:rsidR="00000000" w:rsidRDefault="007870F4">
            <w:pPr>
              <w:jc w:val="center"/>
            </w:pPr>
            <w:r>
              <w:t>0,0005</w:t>
            </w:r>
          </w:p>
          <w:p w:rsidR="00000000" w:rsidRDefault="007870F4">
            <w:pPr>
              <w:jc w:val="center"/>
            </w:pPr>
          </w:p>
          <w:p w:rsidR="00000000" w:rsidRDefault="007870F4">
            <w:pPr>
              <w:jc w:val="center"/>
            </w:pPr>
            <w:r>
              <w:t>0,0004</w:t>
            </w:r>
          </w:p>
        </w:tc>
        <w:tc>
          <w:tcPr>
            <w:tcW w:w="751" w:type="dxa"/>
            <w:tcBorders>
              <w:top w:val="single" w:sz="6" w:space="0" w:color="auto"/>
              <w:left w:val="single" w:sz="6" w:space="0" w:color="auto"/>
              <w:bottom w:val="single" w:sz="6" w:space="0" w:color="auto"/>
            </w:tcBorders>
          </w:tcPr>
          <w:p w:rsidR="00000000" w:rsidRDefault="007870F4">
            <w:pPr>
              <w:jc w:val="center"/>
            </w:pPr>
          </w:p>
          <w:p w:rsidR="00000000" w:rsidRDefault="007870F4">
            <w:pPr>
              <w:jc w:val="center"/>
            </w:pPr>
            <w:r>
              <w:t>0,0005</w:t>
            </w:r>
          </w:p>
          <w:p w:rsidR="00000000" w:rsidRDefault="007870F4">
            <w:pPr>
              <w:jc w:val="center"/>
            </w:pPr>
          </w:p>
          <w:p w:rsidR="00000000" w:rsidRDefault="007870F4">
            <w:pPr>
              <w:jc w:val="center"/>
            </w:pPr>
            <w:r>
              <w:t>0,0004</w:t>
            </w:r>
          </w:p>
          <w:p w:rsidR="00000000" w:rsidRDefault="007870F4">
            <w:pPr>
              <w:jc w:val="center"/>
            </w:pPr>
          </w:p>
          <w:p w:rsidR="00000000" w:rsidRDefault="007870F4">
            <w:pPr>
              <w:jc w:val="center"/>
            </w:pPr>
            <w:r>
              <w:t>0,0003</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p>
          <w:p w:rsidR="00000000" w:rsidRDefault="007870F4">
            <w:pPr>
              <w:jc w:val="center"/>
            </w:pPr>
            <w:r>
              <w:t>0,0003</w:t>
            </w:r>
          </w:p>
          <w:p w:rsidR="00000000" w:rsidRDefault="007870F4">
            <w:pPr>
              <w:jc w:val="center"/>
            </w:pPr>
          </w:p>
          <w:p w:rsidR="00000000" w:rsidRDefault="007870F4">
            <w:pPr>
              <w:jc w:val="center"/>
            </w:pPr>
            <w:r>
              <w:t>0,0004</w:t>
            </w:r>
          </w:p>
          <w:p w:rsidR="00000000" w:rsidRDefault="007870F4">
            <w:pPr>
              <w:jc w:val="center"/>
            </w:pPr>
          </w:p>
          <w:p w:rsidR="00000000" w:rsidRDefault="007870F4">
            <w:pPr>
              <w:jc w:val="center"/>
            </w:pPr>
            <w:r>
              <w:t>0,0003</w:t>
            </w:r>
          </w:p>
        </w:tc>
      </w:tr>
      <w:tr w:rsidR="00000000">
        <w:tblPrEx>
          <w:tblCellMar>
            <w:top w:w="0" w:type="dxa"/>
            <w:bottom w:w="0" w:type="dxa"/>
          </w:tblCellMar>
        </w:tblPrEx>
        <w:tc>
          <w:tcPr>
            <w:tcW w:w="2682" w:type="dxa"/>
            <w:tcBorders>
              <w:top w:val="single" w:sz="6" w:space="0" w:color="auto"/>
              <w:left w:val="single" w:sz="6" w:space="0" w:color="auto"/>
              <w:bottom w:val="single" w:sz="6" w:space="0" w:color="auto"/>
              <w:right w:val="single" w:sz="6" w:space="0" w:color="auto"/>
            </w:tcBorders>
          </w:tcPr>
          <w:p w:rsidR="00000000" w:rsidRDefault="007870F4">
            <w:pPr>
              <w:jc w:val="center"/>
              <w:rPr>
                <w:i/>
              </w:rPr>
            </w:pPr>
            <w:r>
              <w:pict>
                <v:shape id="_x0000_i1044" type="#_x0000_t75" style="width:83.25pt;height:67.5pt">
                  <v:imagedata r:id="rId32" o:title=""/>
                </v:shape>
              </w:pict>
            </w:r>
          </w:p>
        </w:tc>
        <w:tc>
          <w:tcPr>
            <w:tcW w:w="4530" w:type="dxa"/>
            <w:tcBorders>
              <w:top w:val="single" w:sz="6" w:space="0" w:color="auto"/>
              <w:left w:val="single" w:sz="6" w:space="0" w:color="auto"/>
              <w:bottom w:val="single" w:sz="6" w:space="0" w:color="auto"/>
              <w:right w:val="single" w:sz="6" w:space="0" w:color="auto"/>
            </w:tcBorders>
          </w:tcPr>
          <w:p w:rsidR="00000000" w:rsidRDefault="007870F4">
            <w:pPr>
              <w:jc w:val="both"/>
            </w:pPr>
            <w:r>
              <w:t>Разделение потоков:</w:t>
            </w:r>
          </w:p>
          <w:p w:rsidR="00000000" w:rsidRDefault="007870F4">
            <w:pPr>
              <w:jc w:val="both"/>
            </w:pPr>
            <w:r>
              <w:t>на многополосном кольце при радиусе съезда более 15 м</w:t>
            </w:r>
          </w:p>
          <w:p w:rsidR="00000000" w:rsidRDefault="007870F4">
            <w:pPr>
              <w:jc w:val="both"/>
            </w:pPr>
            <w:r>
              <w:t>на однополосном кольце при радиусе съезда менее 15 м</w:t>
            </w:r>
          </w:p>
          <w:p w:rsidR="00000000" w:rsidRDefault="007870F4">
            <w:pPr>
              <w:jc w:val="both"/>
            </w:pPr>
            <w:r>
              <w:t>то же, более 15 м</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p>
          <w:p w:rsidR="00000000" w:rsidRDefault="007870F4">
            <w:pPr>
              <w:jc w:val="center"/>
            </w:pPr>
            <w:r>
              <w:t>0,0028</w:t>
            </w:r>
          </w:p>
          <w:p w:rsidR="00000000" w:rsidRDefault="007870F4">
            <w:pPr>
              <w:jc w:val="center"/>
            </w:pPr>
          </w:p>
          <w:p w:rsidR="00000000" w:rsidRDefault="007870F4">
            <w:pPr>
              <w:jc w:val="center"/>
            </w:pPr>
            <w:r>
              <w:t>0,0028</w:t>
            </w:r>
          </w:p>
          <w:p w:rsidR="00000000" w:rsidRDefault="007870F4">
            <w:pPr>
              <w:jc w:val="center"/>
            </w:pPr>
          </w:p>
          <w:p w:rsidR="00000000" w:rsidRDefault="007870F4">
            <w:pPr>
              <w:jc w:val="center"/>
            </w:pPr>
            <w:r>
              <w:t>0,0016</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p>
          <w:p w:rsidR="00000000" w:rsidRDefault="007870F4">
            <w:pPr>
              <w:jc w:val="center"/>
            </w:pPr>
            <w:r>
              <w:t>0,0020</w:t>
            </w:r>
          </w:p>
          <w:p w:rsidR="00000000" w:rsidRDefault="007870F4">
            <w:pPr>
              <w:jc w:val="center"/>
            </w:pPr>
          </w:p>
          <w:p w:rsidR="00000000" w:rsidRDefault="007870F4">
            <w:pPr>
              <w:jc w:val="center"/>
            </w:pPr>
            <w:r>
              <w:t>0,0020</w:t>
            </w:r>
          </w:p>
          <w:p w:rsidR="00000000" w:rsidRDefault="007870F4">
            <w:pPr>
              <w:jc w:val="center"/>
            </w:pPr>
          </w:p>
          <w:p w:rsidR="00000000" w:rsidRDefault="007870F4">
            <w:pPr>
              <w:jc w:val="center"/>
            </w:pPr>
            <w:r>
              <w:t>0,0012</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p>
          <w:p w:rsidR="00000000" w:rsidRDefault="007870F4">
            <w:pPr>
              <w:jc w:val="center"/>
            </w:pPr>
            <w:r>
              <w:t>0,0014</w:t>
            </w:r>
          </w:p>
          <w:p w:rsidR="00000000" w:rsidRDefault="007870F4">
            <w:pPr>
              <w:jc w:val="center"/>
            </w:pPr>
          </w:p>
          <w:p w:rsidR="00000000" w:rsidRDefault="007870F4">
            <w:pPr>
              <w:jc w:val="center"/>
            </w:pPr>
            <w:r>
              <w:t>0,0014</w:t>
            </w:r>
          </w:p>
          <w:p w:rsidR="00000000" w:rsidRDefault="007870F4">
            <w:pPr>
              <w:jc w:val="center"/>
            </w:pPr>
          </w:p>
          <w:p w:rsidR="00000000" w:rsidRDefault="007870F4">
            <w:pPr>
              <w:jc w:val="center"/>
            </w:pPr>
            <w:r>
              <w:t>0,0010</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p>
          <w:p w:rsidR="00000000" w:rsidRDefault="007870F4">
            <w:pPr>
              <w:jc w:val="center"/>
            </w:pPr>
            <w:r>
              <w:t>0,0012</w:t>
            </w:r>
          </w:p>
          <w:p w:rsidR="00000000" w:rsidRDefault="007870F4">
            <w:pPr>
              <w:jc w:val="center"/>
            </w:pPr>
          </w:p>
          <w:p w:rsidR="00000000" w:rsidRDefault="007870F4">
            <w:pPr>
              <w:jc w:val="center"/>
            </w:pPr>
            <w:r>
              <w:t>0,0010</w:t>
            </w:r>
          </w:p>
          <w:p w:rsidR="00000000" w:rsidRDefault="007870F4">
            <w:pPr>
              <w:jc w:val="center"/>
            </w:pPr>
          </w:p>
          <w:p w:rsidR="00000000" w:rsidRDefault="007870F4">
            <w:pPr>
              <w:jc w:val="center"/>
            </w:pPr>
            <w:r>
              <w:t>0,0007</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p>
          <w:p w:rsidR="00000000" w:rsidRDefault="007870F4">
            <w:pPr>
              <w:jc w:val="center"/>
            </w:pPr>
            <w:r>
              <w:t>0,0009</w:t>
            </w:r>
          </w:p>
          <w:p w:rsidR="00000000" w:rsidRDefault="007870F4">
            <w:pPr>
              <w:jc w:val="center"/>
            </w:pPr>
          </w:p>
          <w:p w:rsidR="00000000" w:rsidRDefault="007870F4">
            <w:pPr>
              <w:jc w:val="center"/>
            </w:pPr>
            <w:r>
              <w:t>0,0007</w:t>
            </w:r>
          </w:p>
          <w:p w:rsidR="00000000" w:rsidRDefault="007870F4">
            <w:pPr>
              <w:jc w:val="center"/>
            </w:pPr>
          </w:p>
          <w:p w:rsidR="00000000" w:rsidRDefault="007870F4">
            <w:pPr>
              <w:jc w:val="center"/>
            </w:pPr>
            <w:r>
              <w:t>0,0005</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p>
          <w:p w:rsidR="00000000" w:rsidRDefault="007870F4">
            <w:pPr>
              <w:jc w:val="center"/>
            </w:pPr>
            <w:r>
              <w:t>0,0007</w:t>
            </w:r>
          </w:p>
          <w:p w:rsidR="00000000" w:rsidRDefault="007870F4">
            <w:pPr>
              <w:jc w:val="center"/>
            </w:pPr>
          </w:p>
          <w:p w:rsidR="00000000" w:rsidRDefault="007870F4">
            <w:pPr>
              <w:jc w:val="center"/>
            </w:pPr>
            <w:r>
              <w:t>0,0006</w:t>
            </w:r>
          </w:p>
          <w:p w:rsidR="00000000" w:rsidRDefault="007870F4">
            <w:pPr>
              <w:jc w:val="center"/>
            </w:pPr>
          </w:p>
          <w:p w:rsidR="00000000" w:rsidRDefault="007870F4">
            <w:pPr>
              <w:jc w:val="center"/>
            </w:pPr>
            <w:r>
              <w:t>0,0004</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p>
          <w:p w:rsidR="00000000" w:rsidRDefault="007870F4">
            <w:pPr>
              <w:jc w:val="center"/>
            </w:pPr>
            <w:r>
              <w:t>0,0005</w:t>
            </w:r>
          </w:p>
          <w:p w:rsidR="00000000" w:rsidRDefault="007870F4">
            <w:pPr>
              <w:jc w:val="center"/>
            </w:pPr>
          </w:p>
          <w:p w:rsidR="00000000" w:rsidRDefault="007870F4">
            <w:pPr>
              <w:jc w:val="center"/>
            </w:pPr>
            <w:r>
              <w:t>0,0005</w:t>
            </w:r>
          </w:p>
          <w:p w:rsidR="00000000" w:rsidRDefault="007870F4">
            <w:pPr>
              <w:jc w:val="center"/>
            </w:pPr>
          </w:p>
          <w:p w:rsidR="00000000" w:rsidRDefault="007870F4">
            <w:pPr>
              <w:jc w:val="center"/>
            </w:pPr>
            <w:r>
              <w:t>0,0003</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p>
          <w:p w:rsidR="00000000" w:rsidRDefault="007870F4">
            <w:pPr>
              <w:jc w:val="center"/>
            </w:pPr>
            <w:r>
              <w:t>0,0035</w:t>
            </w:r>
          </w:p>
          <w:p w:rsidR="00000000" w:rsidRDefault="007870F4">
            <w:pPr>
              <w:jc w:val="center"/>
            </w:pPr>
          </w:p>
          <w:p w:rsidR="00000000" w:rsidRDefault="007870F4">
            <w:pPr>
              <w:jc w:val="center"/>
            </w:pPr>
            <w:r>
              <w:t>0,0004</w:t>
            </w:r>
          </w:p>
          <w:p w:rsidR="00000000" w:rsidRDefault="007870F4">
            <w:pPr>
              <w:jc w:val="center"/>
            </w:pPr>
          </w:p>
          <w:p w:rsidR="00000000" w:rsidRDefault="007870F4">
            <w:pPr>
              <w:jc w:val="center"/>
            </w:pPr>
            <w:r>
              <w:t>0,0002</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p>
          <w:p w:rsidR="00000000" w:rsidRDefault="007870F4">
            <w:pPr>
              <w:jc w:val="center"/>
            </w:pPr>
            <w:r>
              <w:t>0,0002</w:t>
            </w:r>
          </w:p>
          <w:p w:rsidR="00000000" w:rsidRDefault="007870F4">
            <w:pPr>
              <w:jc w:val="center"/>
            </w:pPr>
          </w:p>
          <w:p w:rsidR="00000000" w:rsidRDefault="007870F4">
            <w:pPr>
              <w:jc w:val="center"/>
            </w:pPr>
            <w:r>
              <w:t>0,0003</w:t>
            </w:r>
          </w:p>
          <w:p w:rsidR="00000000" w:rsidRDefault="007870F4">
            <w:pPr>
              <w:jc w:val="center"/>
            </w:pPr>
          </w:p>
          <w:p w:rsidR="00000000" w:rsidRDefault="007870F4">
            <w:pPr>
              <w:jc w:val="center"/>
            </w:pPr>
            <w:r>
              <w:t>0,0002</w:t>
            </w:r>
          </w:p>
        </w:tc>
      </w:tr>
      <w:tr w:rsidR="00000000">
        <w:tblPrEx>
          <w:tblCellMar>
            <w:top w:w="0" w:type="dxa"/>
            <w:bottom w:w="0" w:type="dxa"/>
          </w:tblCellMar>
        </w:tblPrEx>
        <w:tc>
          <w:tcPr>
            <w:tcW w:w="2682" w:type="dxa"/>
            <w:tcBorders>
              <w:top w:val="single" w:sz="6" w:space="0" w:color="auto"/>
              <w:left w:val="single" w:sz="6" w:space="0" w:color="auto"/>
              <w:bottom w:val="single" w:sz="6" w:space="0" w:color="auto"/>
              <w:right w:val="single" w:sz="6" w:space="0" w:color="auto"/>
            </w:tcBorders>
          </w:tcPr>
          <w:p w:rsidR="00000000" w:rsidRDefault="007870F4">
            <w:pPr>
              <w:jc w:val="center"/>
            </w:pPr>
            <w:r>
              <w:pict>
                <v:shape id="_x0000_i1045" type="#_x0000_t75" style="width:75pt;height:48pt">
                  <v:imagedata r:id="rId33" o:title=""/>
                </v:shape>
              </w:pict>
            </w:r>
          </w:p>
        </w:tc>
        <w:tc>
          <w:tcPr>
            <w:tcW w:w="4530" w:type="dxa"/>
            <w:tcBorders>
              <w:top w:val="single" w:sz="6" w:space="0" w:color="auto"/>
              <w:left w:val="single" w:sz="6" w:space="0" w:color="auto"/>
              <w:bottom w:val="single" w:sz="6" w:space="0" w:color="auto"/>
              <w:right w:val="single" w:sz="6" w:space="0" w:color="auto"/>
            </w:tcBorders>
          </w:tcPr>
          <w:p w:rsidR="00000000" w:rsidRDefault="007870F4">
            <w:pPr>
              <w:jc w:val="both"/>
            </w:pPr>
            <w:r>
              <w:t>Переплетение потоков на многополосном кольце</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sym w:font="Symbol" w:char="F0BE"/>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sym w:font="Symbol" w:char="F0BE"/>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sym w:font="Symbol" w:char="F0BE"/>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t>0,0016</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t>0,0013</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t>0,0010</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t>0,0008</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t>0,0007</w:t>
            </w:r>
          </w:p>
        </w:tc>
        <w:tc>
          <w:tcPr>
            <w:tcW w:w="751" w:type="dxa"/>
            <w:tcBorders>
              <w:top w:val="single" w:sz="6" w:space="0" w:color="auto"/>
              <w:left w:val="single" w:sz="6" w:space="0" w:color="auto"/>
              <w:bottom w:val="single" w:sz="6" w:space="0" w:color="auto"/>
              <w:right w:val="single" w:sz="6" w:space="0" w:color="auto"/>
            </w:tcBorders>
          </w:tcPr>
          <w:p w:rsidR="00000000" w:rsidRDefault="007870F4">
            <w:pPr>
              <w:jc w:val="center"/>
            </w:pPr>
            <w:r>
              <w:t>0,0006</w:t>
            </w:r>
          </w:p>
        </w:tc>
      </w:tr>
    </w:tbl>
    <w:p w:rsidR="00000000" w:rsidRDefault="007870F4">
      <w:pPr>
        <w:spacing w:before="120"/>
        <w:ind w:firstLine="284"/>
        <w:jc w:val="both"/>
        <w:sectPr w:rsidR="00000000">
          <w:pgSz w:w="16840" w:h="11907" w:orient="landscape" w:code="9"/>
          <w:pgMar w:top="1134" w:right="1134" w:bottom="1134" w:left="1134" w:header="720" w:footer="720" w:gutter="0"/>
          <w:cols w:space="720"/>
          <w:noEndnote/>
        </w:sectPr>
      </w:pPr>
    </w:p>
    <w:p w:rsidR="00000000" w:rsidRDefault="007870F4">
      <w:pPr>
        <w:spacing w:before="120"/>
        <w:ind w:firstLine="284"/>
        <w:jc w:val="both"/>
      </w:pPr>
      <w:r>
        <w:t>1.5.2. Опасность конфликтной точки можно оценить по возможной аварийности в ней (количество ДТП за 1 год):</w:t>
      </w:r>
    </w:p>
    <w:p w:rsidR="00000000" w:rsidRDefault="007870F4">
      <w:pPr>
        <w:spacing w:before="120" w:after="120"/>
        <w:jc w:val="center"/>
        <w:rPr>
          <w:i/>
          <w:lang w:val="en-US"/>
        </w:rPr>
      </w:pPr>
      <w:r>
        <w:rPr>
          <w:i/>
          <w:position w:val="-26"/>
          <w:lang w:val="en-US"/>
        </w:rPr>
        <w:object w:dxaOrig="1700" w:dyaOrig="600">
          <v:shape id="_x0000_i1046" type="#_x0000_t75" style="width:84.75pt;height:30pt" o:ole="">
            <v:imagedata r:id="rId34" o:title=""/>
          </v:shape>
          <o:OLEObject Type="Embed" ProgID="Equation.3" ShapeID="_x0000_i1046" DrawAspect="Content" ObjectID="_1427195400" r:id="rId35"/>
        </w:object>
      </w:r>
      <w:r>
        <w:t>,</w:t>
      </w:r>
    </w:p>
    <w:p w:rsidR="00000000" w:rsidRDefault="007870F4">
      <w:pPr>
        <w:ind w:left="851" w:hanging="851"/>
        <w:jc w:val="both"/>
      </w:pPr>
      <w:r>
        <w:t>где</w:t>
      </w:r>
      <w:r>
        <w:rPr>
          <w:lang w:val="en-US"/>
        </w:rPr>
        <w:t xml:space="preserve"> </w:t>
      </w:r>
      <w:r>
        <w:rPr>
          <w:i/>
          <w:lang w:val="en-US"/>
        </w:rPr>
        <w:t>K</w:t>
      </w:r>
      <w:r>
        <w:rPr>
          <w:i/>
          <w:vertAlign w:val="subscript"/>
          <w:lang w:val="en-US"/>
        </w:rPr>
        <w:t>i</w:t>
      </w:r>
      <w:r>
        <w:rPr>
          <w:i/>
        </w:rPr>
        <w:t xml:space="preserve"> —</w:t>
      </w:r>
      <w:r>
        <w:t xml:space="preserve"> относительная аварийность конфликтной точки (принимается согласно табл. 1.13, 1.14);</w:t>
      </w:r>
      <w:r>
        <w:rPr>
          <w:lang w:val="en-US"/>
        </w:rPr>
        <w:t xml:space="preserve"> </w:t>
      </w:r>
      <w:r>
        <w:rPr>
          <w:i/>
          <w:lang w:val="en-US"/>
        </w:rPr>
        <w:t>M</w:t>
      </w:r>
      <w:r>
        <w:rPr>
          <w:i/>
          <w:vertAlign w:val="subscript"/>
          <w:lang w:val="en-US"/>
        </w:rPr>
        <w:t>i</w:t>
      </w:r>
      <w:r>
        <w:rPr>
          <w:i/>
          <w:lang w:val="en-US"/>
        </w:rPr>
        <w:t>, N</w:t>
      </w:r>
      <w:r>
        <w:rPr>
          <w:i/>
          <w:vertAlign w:val="subscript"/>
          <w:lang w:val="en-US"/>
        </w:rPr>
        <w:t>i</w:t>
      </w:r>
      <w:r>
        <w:rPr>
          <w:i/>
        </w:rPr>
        <w:t xml:space="preserve"> —</w:t>
      </w:r>
      <w:r>
        <w:t xml:space="preserve"> интенсивности движения пересекающихся в данной конфликтной точке потоков, авт./сут; </w:t>
      </w:r>
      <w:r>
        <w:rPr>
          <w:i/>
          <w:lang w:val="en-US"/>
        </w:rPr>
        <w:t>K</w:t>
      </w:r>
      <w:r>
        <w:rPr>
          <w:i/>
          <w:vertAlign w:val="subscript"/>
          <w:lang w:val="en-US"/>
        </w:rPr>
        <w:t>r</w:t>
      </w:r>
      <w:r>
        <w:t xml:space="preserve"> — коэффициент годовой неравномерности движения (для европейской части РСФСР может быть принят согласно табл. 1.15, для других областей — по данным изысканий и обс</w:t>
      </w:r>
      <w:r>
        <w:t>ледований дорог).</w:t>
      </w:r>
    </w:p>
    <w:p w:rsidR="00000000" w:rsidRDefault="007870F4">
      <w:pPr>
        <w:ind w:firstLine="284"/>
        <w:jc w:val="both"/>
      </w:pPr>
      <w:r>
        <w:t>Коэффициент 25 введен в формулу для учета среднего количества рабочих дней в месяц, в течение которых загрузка дорог резко превышает загрузку в нерабочие дни.</w:t>
      </w:r>
    </w:p>
    <w:p w:rsidR="00000000" w:rsidRDefault="007870F4">
      <w:pPr>
        <w:ind w:firstLine="284"/>
        <w:jc w:val="both"/>
      </w:pPr>
      <w:r>
        <w:t xml:space="preserve">При расчетах, проводимых для существующих дорог, коэффициент </w:t>
      </w:r>
      <w:r>
        <w:rPr>
          <w:i/>
        </w:rPr>
        <w:t>К</w:t>
      </w:r>
      <w:r>
        <w:rPr>
          <w:i/>
          <w:vertAlign w:val="subscript"/>
          <w:lang w:val="en-US"/>
        </w:rPr>
        <w:t>r</w:t>
      </w:r>
      <w:r>
        <w:rPr>
          <w:i/>
        </w:rPr>
        <w:t xml:space="preserve"> </w:t>
      </w:r>
      <w:r>
        <w:t>принимают для месяца, в который проводился учет интенсивности движения. Для вновь проектируемых дорог отношение 25/</w:t>
      </w:r>
      <w:r>
        <w:rPr>
          <w:i/>
          <w:lang w:val="en-US"/>
        </w:rPr>
        <w:t>K</w:t>
      </w:r>
      <w:r>
        <w:rPr>
          <w:i/>
          <w:vertAlign w:val="subscript"/>
          <w:lang w:val="en-US"/>
        </w:rPr>
        <w:t>r</w:t>
      </w:r>
      <w:r>
        <w:t xml:space="preserve"> принимают равным 365. </w:t>
      </w:r>
    </w:p>
    <w:p w:rsidR="00000000" w:rsidRDefault="007870F4">
      <w:pPr>
        <w:ind w:firstLine="284"/>
        <w:jc w:val="both"/>
      </w:pPr>
      <w:r>
        <w:t>1.5.3. Степень опасности пересечения оценивается показателем безопасности движения, характеризующим количество ДТП на 10 млн. авто</w:t>
      </w:r>
      <w:r>
        <w:t>мобилей, прошедших через пересечение,</w:t>
      </w:r>
    </w:p>
    <w:p w:rsidR="00000000" w:rsidRDefault="007870F4">
      <w:pPr>
        <w:spacing w:before="120" w:after="120"/>
        <w:jc w:val="center"/>
        <w:rPr>
          <w:lang w:val="en-US"/>
        </w:rPr>
      </w:pPr>
      <w:r>
        <w:rPr>
          <w:position w:val="-24"/>
          <w:lang w:val="en-US"/>
        </w:rPr>
        <w:object w:dxaOrig="1460" w:dyaOrig="580">
          <v:shape id="_x0000_i1047" type="#_x0000_t75" style="width:72.75pt;height:29.25pt" o:ole="">
            <v:imagedata r:id="rId36" o:title=""/>
          </v:shape>
          <o:OLEObject Type="Embed" ProgID="Equation.3" ShapeID="_x0000_i1047" DrawAspect="Content" ObjectID="_1427195401" r:id="rId37"/>
        </w:object>
      </w:r>
      <w:r>
        <w:t>,</w:t>
      </w:r>
    </w:p>
    <w:p w:rsidR="00000000" w:rsidRDefault="007870F4">
      <w:pPr>
        <w:ind w:left="1276" w:hanging="1276"/>
        <w:jc w:val="both"/>
      </w:pPr>
      <w:r>
        <w:t xml:space="preserve">где </w:t>
      </w:r>
      <w:r>
        <w:rPr>
          <w:position w:val="-14"/>
        </w:rPr>
        <w:object w:dxaOrig="740" w:dyaOrig="440">
          <v:shape id="_x0000_i1048" type="#_x0000_t75" style="width:36.75pt;height:21.75pt" o:ole="">
            <v:imagedata r:id="rId38" o:title=""/>
          </v:shape>
          <o:OLEObject Type="Embed" ProgID="Equation.3" ShapeID="_x0000_i1048" DrawAspect="Content" ObjectID="_1427195402" r:id="rId39"/>
        </w:object>
      </w:r>
      <w:r>
        <w:t xml:space="preserve"> </w:t>
      </w:r>
      <w:r>
        <w:sym w:font="Symbol" w:char="F0BE"/>
      </w:r>
      <w:r>
        <w:t xml:space="preserve"> теоретически вероятное количество ДТП на пересечении за 1 год;</w:t>
      </w:r>
      <w:r>
        <w:rPr>
          <w:lang w:val="en-US"/>
        </w:rPr>
        <w:t xml:space="preserve"> </w:t>
      </w:r>
      <w:r>
        <w:rPr>
          <w:i/>
          <w:lang w:val="en-US"/>
        </w:rPr>
        <w:t>n</w:t>
      </w:r>
      <w:r>
        <w:rPr>
          <w:i/>
        </w:rPr>
        <w:t xml:space="preserve"> —</w:t>
      </w:r>
      <w:r>
        <w:t xml:space="preserve"> число конфликтных точек на пересечении; </w:t>
      </w:r>
      <w:r>
        <w:rPr>
          <w:i/>
        </w:rPr>
        <w:t>М —</w:t>
      </w:r>
      <w:r>
        <w:t xml:space="preserve"> интенсивность на главной дороге, авт./сут;</w:t>
      </w:r>
      <w:r>
        <w:rPr>
          <w:lang w:val="en-US"/>
        </w:rPr>
        <w:t xml:space="preserve"> </w:t>
      </w:r>
      <w:r>
        <w:rPr>
          <w:i/>
          <w:lang w:val="en-US"/>
        </w:rPr>
        <w:t>N</w:t>
      </w:r>
      <w:r>
        <w:rPr>
          <w:i/>
        </w:rPr>
        <w:t xml:space="preserve"> —</w:t>
      </w:r>
      <w:r>
        <w:t xml:space="preserve"> то же, для второстепенной дороги; </w:t>
      </w:r>
      <w:r>
        <w:rPr>
          <w:i/>
        </w:rPr>
        <w:t>К</w:t>
      </w:r>
      <w:r>
        <w:rPr>
          <w:i/>
          <w:vertAlign w:val="subscript"/>
          <w:lang w:val="en-US"/>
        </w:rPr>
        <w:t>r</w:t>
      </w:r>
      <w:r>
        <w:rPr>
          <w:i/>
        </w:rPr>
        <w:t xml:space="preserve"> — </w:t>
      </w:r>
      <w:r>
        <w:t>коэффициент годовой неравномерности движения (см. табл. 1.15).</w:t>
      </w:r>
    </w:p>
    <w:p w:rsidR="00000000" w:rsidRDefault="007870F4">
      <w:pPr>
        <w:spacing w:before="120" w:after="120"/>
        <w:ind w:firstLine="284"/>
        <w:jc w:val="right"/>
      </w:pPr>
      <w:r>
        <w:rPr>
          <w:spacing w:val="40"/>
        </w:rPr>
        <w:t>Таблица</w:t>
      </w:r>
      <w:r>
        <w:t xml:space="preserve"> 1.15</w:t>
      </w:r>
    </w:p>
    <w:tbl>
      <w:tblPr>
        <w:tblW w:w="0" w:type="auto"/>
        <w:tblInd w:w="40" w:type="dxa"/>
        <w:tblLayout w:type="fixed"/>
        <w:tblCellMar>
          <w:left w:w="28" w:type="dxa"/>
          <w:right w:w="28" w:type="dxa"/>
        </w:tblCellMar>
        <w:tblLook w:val="0000" w:firstRow="0" w:lastRow="0" w:firstColumn="0" w:lastColumn="0" w:noHBand="0" w:noVBand="0"/>
      </w:tblPr>
      <w:tblGrid>
        <w:gridCol w:w="1259"/>
        <w:gridCol w:w="1259"/>
        <w:gridCol w:w="1259"/>
        <w:gridCol w:w="1259"/>
        <w:gridCol w:w="1259"/>
      </w:tblGrid>
      <w:tr w:rsidR="00000000">
        <w:tblPrEx>
          <w:tblCellMar>
            <w:top w:w="0" w:type="dxa"/>
            <w:bottom w:w="0" w:type="dxa"/>
          </w:tblCellMar>
        </w:tblPrEx>
        <w:tc>
          <w:tcPr>
            <w:tcW w:w="1259" w:type="dxa"/>
            <w:tcBorders>
              <w:top w:val="single" w:sz="6" w:space="0" w:color="auto"/>
              <w:left w:val="single" w:sz="6" w:space="0" w:color="auto"/>
              <w:right w:val="single" w:sz="6" w:space="0" w:color="auto"/>
            </w:tcBorders>
          </w:tcPr>
          <w:p w:rsidR="00000000" w:rsidRDefault="007870F4">
            <w:pPr>
              <w:jc w:val="center"/>
            </w:pPr>
            <w:r>
              <w:t>Месяцы</w:t>
            </w:r>
          </w:p>
        </w:tc>
        <w:tc>
          <w:tcPr>
            <w:tcW w:w="5036" w:type="dxa"/>
            <w:gridSpan w:val="4"/>
            <w:tcBorders>
              <w:top w:val="single" w:sz="6" w:space="0" w:color="auto"/>
              <w:left w:val="single" w:sz="6" w:space="0" w:color="auto"/>
              <w:bottom w:val="single" w:sz="6" w:space="0" w:color="auto"/>
              <w:right w:val="single" w:sz="6" w:space="0" w:color="auto"/>
            </w:tcBorders>
          </w:tcPr>
          <w:p w:rsidR="00000000" w:rsidRDefault="007870F4">
            <w:pPr>
              <w:jc w:val="center"/>
            </w:pPr>
            <w:r>
              <w:t xml:space="preserve">Коэффициент </w:t>
            </w:r>
            <w:r>
              <w:rPr>
                <w:i/>
              </w:rPr>
              <w:t>К</w:t>
            </w:r>
            <w:r>
              <w:rPr>
                <w:i/>
                <w:vertAlign w:val="subscript"/>
                <w:lang w:val="en-US"/>
              </w:rPr>
              <w:t>r</w:t>
            </w:r>
            <w:r>
              <w:t xml:space="preserve"> при среднегодовой суточной интенсивности движения, авт./сут</w:t>
            </w:r>
          </w:p>
        </w:tc>
      </w:tr>
      <w:tr w:rsidR="00000000">
        <w:tblPrEx>
          <w:tblCellMar>
            <w:top w:w="0" w:type="dxa"/>
            <w:bottom w:w="0" w:type="dxa"/>
          </w:tblCellMar>
        </w:tblPrEx>
        <w:tc>
          <w:tcPr>
            <w:tcW w:w="1259" w:type="dxa"/>
            <w:tcBorders>
              <w:left w:val="single" w:sz="6" w:space="0" w:color="auto"/>
              <w:bottom w:val="single" w:sz="6" w:space="0" w:color="auto"/>
              <w:right w:val="single" w:sz="6" w:space="0" w:color="auto"/>
            </w:tcBorders>
          </w:tcPr>
          <w:p w:rsidR="00000000" w:rsidRDefault="007870F4">
            <w:pPr>
              <w:jc w:val="center"/>
            </w:pPr>
          </w:p>
        </w:tc>
        <w:tc>
          <w:tcPr>
            <w:tcW w:w="1259" w:type="dxa"/>
            <w:tcBorders>
              <w:top w:val="single" w:sz="6" w:space="0" w:color="auto"/>
              <w:left w:val="single" w:sz="6" w:space="0" w:color="auto"/>
              <w:bottom w:val="single" w:sz="6" w:space="0" w:color="auto"/>
              <w:right w:val="single" w:sz="6" w:space="0" w:color="auto"/>
            </w:tcBorders>
          </w:tcPr>
          <w:p w:rsidR="00000000" w:rsidRDefault="007870F4">
            <w:pPr>
              <w:jc w:val="center"/>
            </w:pPr>
            <w:r>
              <w:t>до 1000</w:t>
            </w:r>
          </w:p>
        </w:tc>
        <w:tc>
          <w:tcPr>
            <w:tcW w:w="1259" w:type="dxa"/>
            <w:tcBorders>
              <w:top w:val="single" w:sz="6" w:space="0" w:color="auto"/>
              <w:left w:val="single" w:sz="6" w:space="0" w:color="auto"/>
              <w:bottom w:val="single" w:sz="6" w:space="0" w:color="auto"/>
              <w:right w:val="single" w:sz="6" w:space="0" w:color="auto"/>
            </w:tcBorders>
          </w:tcPr>
          <w:p w:rsidR="00000000" w:rsidRDefault="007870F4">
            <w:pPr>
              <w:jc w:val="center"/>
            </w:pPr>
            <w:r>
              <w:t>1000-2000</w:t>
            </w:r>
          </w:p>
        </w:tc>
        <w:tc>
          <w:tcPr>
            <w:tcW w:w="1259" w:type="dxa"/>
            <w:tcBorders>
              <w:top w:val="single" w:sz="6" w:space="0" w:color="auto"/>
              <w:left w:val="single" w:sz="6" w:space="0" w:color="auto"/>
              <w:bottom w:val="single" w:sz="6" w:space="0" w:color="auto"/>
              <w:right w:val="single" w:sz="6" w:space="0" w:color="auto"/>
            </w:tcBorders>
          </w:tcPr>
          <w:p w:rsidR="00000000" w:rsidRDefault="007870F4">
            <w:pPr>
              <w:jc w:val="center"/>
            </w:pPr>
            <w:r>
              <w:t>2000-6000</w:t>
            </w:r>
          </w:p>
        </w:tc>
        <w:tc>
          <w:tcPr>
            <w:tcW w:w="1259" w:type="dxa"/>
            <w:tcBorders>
              <w:top w:val="single" w:sz="6" w:space="0" w:color="auto"/>
              <w:left w:val="single" w:sz="6" w:space="0" w:color="auto"/>
              <w:bottom w:val="single" w:sz="6" w:space="0" w:color="auto"/>
              <w:right w:val="single" w:sz="6" w:space="0" w:color="auto"/>
            </w:tcBorders>
          </w:tcPr>
          <w:p w:rsidR="00000000" w:rsidRDefault="007870F4">
            <w:pPr>
              <w:jc w:val="center"/>
            </w:pPr>
            <w:r>
              <w:t>&gt; 6000</w:t>
            </w:r>
          </w:p>
        </w:tc>
      </w:tr>
      <w:tr w:rsidR="00000000">
        <w:tblPrEx>
          <w:tblCellMar>
            <w:top w:w="0" w:type="dxa"/>
            <w:bottom w:w="0" w:type="dxa"/>
          </w:tblCellMar>
        </w:tblPrEx>
        <w:tc>
          <w:tcPr>
            <w:tcW w:w="1259" w:type="dxa"/>
            <w:tcBorders>
              <w:top w:val="single" w:sz="6" w:space="0" w:color="auto"/>
              <w:left w:val="single" w:sz="6" w:space="0" w:color="auto"/>
              <w:right w:val="single" w:sz="6" w:space="0" w:color="auto"/>
            </w:tcBorders>
          </w:tcPr>
          <w:p w:rsidR="00000000" w:rsidRDefault="007870F4">
            <w:pPr>
              <w:jc w:val="center"/>
            </w:pPr>
            <w:r>
              <w:rPr>
                <w:lang w:val="en-US"/>
              </w:rPr>
              <w:t>I</w:t>
            </w:r>
          </w:p>
        </w:tc>
        <w:tc>
          <w:tcPr>
            <w:tcW w:w="1259" w:type="dxa"/>
            <w:tcBorders>
              <w:top w:val="single" w:sz="6" w:space="0" w:color="auto"/>
              <w:left w:val="single" w:sz="6" w:space="0" w:color="auto"/>
              <w:right w:val="single" w:sz="6" w:space="0" w:color="auto"/>
            </w:tcBorders>
          </w:tcPr>
          <w:p w:rsidR="00000000" w:rsidRDefault="007870F4">
            <w:pPr>
              <w:jc w:val="center"/>
            </w:pPr>
            <w:r>
              <w:t>0,0885</w:t>
            </w:r>
          </w:p>
        </w:tc>
        <w:tc>
          <w:tcPr>
            <w:tcW w:w="1259" w:type="dxa"/>
            <w:tcBorders>
              <w:top w:val="single" w:sz="6" w:space="0" w:color="auto"/>
              <w:left w:val="single" w:sz="6" w:space="0" w:color="auto"/>
              <w:right w:val="single" w:sz="6" w:space="0" w:color="auto"/>
            </w:tcBorders>
          </w:tcPr>
          <w:p w:rsidR="00000000" w:rsidRDefault="007870F4">
            <w:pPr>
              <w:jc w:val="center"/>
            </w:pPr>
            <w:r>
              <w:t>0,0800</w:t>
            </w:r>
          </w:p>
        </w:tc>
        <w:tc>
          <w:tcPr>
            <w:tcW w:w="1259" w:type="dxa"/>
            <w:tcBorders>
              <w:top w:val="single" w:sz="6" w:space="0" w:color="auto"/>
              <w:left w:val="single" w:sz="6" w:space="0" w:color="auto"/>
              <w:right w:val="single" w:sz="6" w:space="0" w:color="auto"/>
            </w:tcBorders>
          </w:tcPr>
          <w:p w:rsidR="00000000" w:rsidRDefault="007870F4">
            <w:pPr>
              <w:jc w:val="center"/>
            </w:pPr>
            <w:r>
              <w:t>0,0510</w:t>
            </w:r>
          </w:p>
        </w:tc>
        <w:tc>
          <w:tcPr>
            <w:tcW w:w="1259" w:type="dxa"/>
            <w:tcBorders>
              <w:top w:val="single" w:sz="6" w:space="0" w:color="auto"/>
              <w:left w:val="single" w:sz="6" w:space="0" w:color="auto"/>
              <w:right w:val="single" w:sz="6" w:space="0" w:color="auto"/>
            </w:tcBorders>
          </w:tcPr>
          <w:p w:rsidR="00000000" w:rsidRDefault="007870F4">
            <w:pPr>
              <w:jc w:val="center"/>
            </w:pPr>
            <w:r>
              <w:t>0,0510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7870F4">
            <w:pPr>
              <w:jc w:val="center"/>
            </w:pPr>
            <w:r>
              <w:rPr>
                <w:lang w:val="en-US"/>
              </w:rPr>
              <w:t>I</w:t>
            </w:r>
            <w:r>
              <w:rPr>
                <w:lang w:val="en-US"/>
              </w:rPr>
              <w:t>I</w:t>
            </w:r>
          </w:p>
        </w:tc>
        <w:tc>
          <w:tcPr>
            <w:tcW w:w="1259" w:type="dxa"/>
            <w:tcBorders>
              <w:left w:val="single" w:sz="6" w:space="0" w:color="auto"/>
              <w:right w:val="single" w:sz="6" w:space="0" w:color="auto"/>
            </w:tcBorders>
          </w:tcPr>
          <w:p w:rsidR="00000000" w:rsidRDefault="007870F4">
            <w:pPr>
              <w:jc w:val="center"/>
            </w:pPr>
            <w:r>
              <w:t>0,0860</w:t>
            </w:r>
          </w:p>
        </w:tc>
        <w:tc>
          <w:tcPr>
            <w:tcW w:w="1259" w:type="dxa"/>
            <w:tcBorders>
              <w:left w:val="single" w:sz="6" w:space="0" w:color="auto"/>
              <w:right w:val="single" w:sz="6" w:space="0" w:color="auto"/>
            </w:tcBorders>
          </w:tcPr>
          <w:p w:rsidR="00000000" w:rsidRDefault="007870F4">
            <w:pPr>
              <w:jc w:val="center"/>
            </w:pPr>
            <w:r>
              <w:t>0,0660</w:t>
            </w:r>
          </w:p>
        </w:tc>
        <w:tc>
          <w:tcPr>
            <w:tcW w:w="1259" w:type="dxa"/>
            <w:tcBorders>
              <w:left w:val="single" w:sz="6" w:space="0" w:color="auto"/>
              <w:right w:val="single" w:sz="6" w:space="0" w:color="auto"/>
            </w:tcBorders>
          </w:tcPr>
          <w:p w:rsidR="00000000" w:rsidRDefault="007870F4">
            <w:pPr>
              <w:jc w:val="center"/>
            </w:pPr>
            <w:r>
              <w:t>0,0550</w:t>
            </w:r>
          </w:p>
        </w:tc>
        <w:tc>
          <w:tcPr>
            <w:tcW w:w="1259" w:type="dxa"/>
            <w:tcBorders>
              <w:left w:val="single" w:sz="6" w:space="0" w:color="auto"/>
              <w:right w:val="single" w:sz="6" w:space="0" w:color="auto"/>
            </w:tcBorders>
          </w:tcPr>
          <w:p w:rsidR="00000000" w:rsidRDefault="007870F4">
            <w:pPr>
              <w:jc w:val="center"/>
            </w:pPr>
            <w:r>
              <w:t>0,0585</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7870F4">
            <w:pPr>
              <w:jc w:val="center"/>
              <w:rPr>
                <w:lang w:val="en-US"/>
              </w:rPr>
            </w:pPr>
            <w:r>
              <w:rPr>
                <w:lang w:val="en-US"/>
              </w:rPr>
              <w:t>III</w:t>
            </w:r>
          </w:p>
        </w:tc>
        <w:tc>
          <w:tcPr>
            <w:tcW w:w="1259" w:type="dxa"/>
            <w:tcBorders>
              <w:left w:val="single" w:sz="6" w:space="0" w:color="auto"/>
              <w:right w:val="single" w:sz="6" w:space="0" w:color="auto"/>
            </w:tcBorders>
          </w:tcPr>
          <w:p w:rsidR="00000000" w:rsidRDefault="007870F4">
            <w:pPr>
              <w:jc w:val="center"/>
            </w:pPr>
            <w:r>
              <w:t>0,0860</w:t>
            </w:r>
          </w:p>
        </w:tc>
        <w:tc>
          <w:tcPr>
            <w:tcW w:w="1259" w:type="dxa"/>
            <w:tcBorders>
              <w:left w:val="single" w:sz="6" w:space="0" w:color="auto"/>
              <w:right w:val="single" w:sz="6" w:space="0" w:color="auto"/>
            </w:tcBorders>
          </w:tcPr>
          <w:p w:rsidR="00000000" w:rsidRDefault="007870F4">
            <w:pPr>
              <w:jc w:val="center"/>
            </w:pPr>
            <w:r>
              <w:t>0,0714</w:t>
            </w:r>
          </w:p>
        </w:tc>
        <w:tc>
          <w:tcPr>
            <w:tcW w:w="1259" w:type="dxa"/>
            <w:tcBorders>
              <w:left w:val="single" w:sz="6" w:space="0" w:color="auto"/>
              <w:right w:val="single" w:sz="6" w:space="0" w:color="auto"/>
            </w:tcBorders>
          </w:tcPr>
          <w:p w:rsidR="00000000" w:rsidRDefault="007870F4">
            <w:pPr>
              <w:jc w:val="center"/>
            </w:pPr>
            <w:r>
              <w:t>0,0550</w:t>
            </w:r>
          </w:p>
        </w:tc>
        <w:tc>
          <w:tcPr>
            <w:tcW w:w="1259" w:type="dxa"/>
            <w:tcBorders>
              <w:left w:val="single" w:sz="6" w:space="0" w:color="auto"/>
              <w:right w:val="single" w:sz="6" w:space="0" w:color="auto"/>
            </w:tcBorders>
          </w:tcPr>
          <w:p w:rsidR="00000000" w:rsidRDefault="007870F4">
            <w:pPr>
              <w:jc w:val="center"/>
            </w:pPr>
            <w:r>
              <w:t>0,0670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7870F4">
            <w:pPr>
              <w:jc w:val="center"/>
            </w:pPr>
            <w:r>
              <w:rPr>
                <w:lang w:val="en-US"/>
              </w:rPr>
              <w:t>IV</w:t>
            </w:r>
          </w:p>
        </w:tc>
        <w:tc>
          <w:tcPr>
            <w:tcW w:w="1259" w:type="dxa"/>
            <w:tcBorders>
              <w:left w:val="single" w:sz="6" w:space="0" w:color="auto"/>
              <w:right w:val="single" w:sz="6" w:space="0" w:color="auto"/>
            </w:tcBorders>
          </w:tcPr>
          <w:p w:rsidR="00000000" w:rsidRDefault="007870F4">
            <w:pPr>
              <w:jc w:val="center"/>
            </w:pPr>
            <w:r>
              <w:t>0,0800</w:t>
            </w:r>
          </w:p>
        </w:tc>
        <w:tc>
          <w:tcPr>
            <w:tcW w:w="1259" w:type="dxa"/>
            <w:tcBorders>
              <w:left w:val="single" w:sz="6" w:space="0" w:color="auto"/>
              <w:right w:val="single" w:sz="6" w:space="0" w:color="auto"/>
            </w:tcBorders>
          </w:tcPr>
          <w:p w:rsidR="00000000" w:rsidRDefault="007870F4">
            <w:pPr>
              <w:jc w:val="center"/>
            </w:pPr>
            <w:r>
              <w:t>0,0750</w:t>
            </w:r>
          </w:p>
        </w:tc>
        <w:tc>
          <w:tcPr>
            <w:tcW w:w="1259" w:type="dxa"/>
            <w:tcBorders>
              <w:left w:val="single" w:sz="6" w:space="0" w:color="auto"/>
              <w:right w:val="single" w:sz="6" w:space="0" w:color="auto"/>
            </w:tcBorders>
          </w:tcPr>
          <w:p w:rsidR="00000000" w:rsidRDefault="007870F4">
            <w:pPr>
              <w:jc w:val="center"/>
            </w:pPr>
            <w:r>
              <w:t>0,0690</w:t>
            </w:r>
          </w:p>
        </w:tc>
        <w:tc>
          <w:tcPr>
            <w:tcW w:w="1259" w:type="dxa"/>
            <w:tcBorders>
              <w:left w:val="single" w:sz="6" w:space="0" w:color="auto"/>
              <w:right w:val="single" w:sz="6" w:space="0" w:color="auto"/>
            </w:tcBorders>
          </w:tcPr>
          <w:p w:rsidR="00000000" w:rsidRDefault="007870F4">
            <w:pPr>
              <w:jc w:val="center"/>
            </w:pPr>
            <w:r>
              <w:t>0,0790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7870F4">
            <w:pPr>
              <w:jc w:val="center"/>
            </w:pPr>
            <w:r>
              <w:rPr>
                <w:lang w:val="en-US"/>
              </w:rPr>
              <w:t>V</w:t>
            </w:r>
          </w:p>
        </w:tc>
        <w:tc>
          <w:tcPr>
            <w:tcW w:w="1259" w:type="dxa"/>
            <w:tcBorders>
              <w:left w:val="single" w:sz="6" w:space="0" w:color="auto"/>
              <w:right w:val="single" w:sz="6" w:space="0" w:color="auto"/>
            </w:tcBorders>
          </w:tcPr>
          <w:p w:rsidR="00000000" w:rsidRDefault="007870F4">
            <w:pPr>
              <w:jc w:val="center"/>
            </w:pPr>
            <w:r>
              <w:t>0,0800</w:t>
            </w:r>
          </w:p>
        </w:tc>
        <w:tc>
          <w:tcPr>
            <w:tcW w:w="1259" w:type="dxa"/>
            <w:tcBorders>
              <w:left w:val="single" w:sz="6" w:space="0" w:color="auto"/>
              <w:right w:val="single" w:sz="6" w:space="0" w:color="auto"/>
            </w:tcBorders>
          </w:tcPr>
          <w:p w:rsidR="00000000" w:rsidRDefault="007870F4">
            <w:pPr>
              <w:jc w:val="center"/>
            </w:pPr>
            <w:r>
              <w:t>0,0850</w:t>
            </w:r>
          </w:p>
        </w:tc>
        <w:tc>
          <w:tcPr>
            <w:tcW w:w="1259" w:type="dxa"/>
            <w:tcBorders>
              <w:left w:val="single" w:sz="6" w:space="0" w:color="auto"/>
              <w:right w:val="single" w:sz="6" w:space="0" w:color="auto"/>
            </w:tcBorders>
          </w:tcPr>
          <w:p w:rsidR="00000000" w:rsidRDefault="007870F4">
            <w:pPr>
              <w:jc w:val="center"/>
            </w:pPr>
            <w:r>
              <w:t>0,0750</w:t>
            </w:r>
          </w:p>
        </w:tc>
        <w:tc>
          <w:tcPr>
            <w:tcW w:w="1259" w:type="dxa"/>
            <w:tcBorders>
              <w:left w:val="single" w:sz="6" w:space="0" w:color="auto"/>
              <w:right w:val="single" w:sz="6" w:space="0" w:color="auto"/>
            </w:tcBorders>
          </w:tcPr>
          <w:p w:rsidR="00000000" w:rsidRDefault="007870F4">
            <w:pPr>
              <w:jc w:val="center"/>
            </w:pPr>
            <w:r>
              <w:t>0,0850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7870F4">
            <w:pPr>
              <w:jc w:val="center"/>
            </w:pPr>
            <w:r>
              <w:rPr>
                <w:lang w:val="en-US"/>
              </w:rPr>
              <w:t>VI</w:t>
            </w:r>
          </w:p>
        </w:tc>
        <w:tc>
          <w:tcPr>
            <w:tcW w:w="1259" w:type="dxa"/>
            <w:tcBorders>
              <w:left w:val="single" w:sz="6" w:space="0" w:color="auto"/>
              <w:right w:val="single" w:sz="6" w:space="0" w:color="auto"/>
            </w:tcBorders>
          </w:tcPr>
          <w:p w:rsidR="00000000" w:rsidRDefault="007870F4">
            <w:pPr>
              <w:jc w:val="center"/>
            </w:pPr>
            <w:r>
              <w:t>0,0860</w:t>
            </w:r>
          </w:p>
        </w:tc>
        <w:tc>
          <w:tcPr>
            <w:tcW w:w="1259" w:type="dxa"/>
            <w:tcBorders>
              <w:left w:val="single" w:sz="6" w:space="0" w:color="auto"/>
              <w:right w:val="single" w:sz="6" w:space="0" w:color="auto"/>
            </w:tcBorders>
          </w:tcPr>
          <w:p w:rsidR="00000000" w:rsidRDefault="007870F4">
            <w:pPr>
              <w:jc w:val="center"/>
            </w:pPr>
            <w:r>
              <w:t>0,0714</w:t>
            </w:r>
          </w:p>
        </w:tc>
        <w:tc>
          <w:tcPr>
            <w:tcW w:w="1259" w:type="dxa"/>
            <w:tcBorders>
              <w:left w:val="single" w:sz="6" w:space="0" w:color="auto"/>
              <w:right w:val="single" w:sz="6" w:space="0" w:color="auto"/>
            </w:tcBorders>
          </w:tcPr>
          <w:p w:rsidR="00000000" w:rsidRDefault="007870F4">
            <w:pPr>
              <w:jc w:val="center"/>
            </w:pPr>
            <w:r>
              <w:t>0,0860</w:t>
            </w:r>
          </w:p>
        </w:tc>
        <w:tc>
          <w:tcPr>
            <w:tcW w:w="1259" w:type="dxa"/>
            <w:tcBorders>
              <w:left w:val="single" w:sz="6" w:space="0" w:color="auto"/>
              <w:right w:val="single" w:sz="6" w:space="0" w:color="auto"/>
            </w:tcBorders>
          </w:tcPr>
          <w:p w:rsidR="00000000" w:rsidRDefault="007870F4">
            <w:pPr>
              <w:jc w:val="center"/>
            </w:pPr>
            <w:r>
              <w:t>0,0855</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7870F4">
            <w:pPr>
              <w:jc w:val="center"/>
            </w:pPr>
            <w:r>
              <w:rPr>
                <w:lang w:val="en-US"/>
              </w:rPr>
              <w:t>VII</w:t>
            </w:r>
          </w:p>
        </w:tc>
        <w:tc>
          <w:tcPr>
            <w:tcW w:w="1259" w:type="dxa"/>
            <w:tcBorders>
              <w:left w:val="single" w:sz="6" w:space="0" w:color="auto"/>
              <w:right w:val="single" w:sz="6" w:space="0" w:color="auto"/>
            </w:tcBorders>
          </w:tcPr>
          <w:p w:rsidR="00000000" w:rsidRDefault="007870F4">
            <w:pPr>
              <w:jc w:val="center"/>
            </w:pPr>
            <w:r>
              <w:t>0,0816</w:t>
            </w:r>
          </w:p>
        </w:tc>
        <w:tc>
          <w:tcPr>
            <w:tcW w:w="1259" w:type="dxa"/>
            <w:tcBorders>
              <w:left w:val="single" w:sz="6" w:space="0" w:color="auto"/>
              <w:right w:val="single" w:sz="6" w:space="0" w:color="auto"/>
            </w:tcBorders>
          </w:tcPr>
          <w:p w:rsidR="00000000" w:rsidRDefault="007870F4">
            <w:pPr>
              <w:jc w:val="center"/>
            </w:pPr>
            <w:r>
              <w:t>0,0784</w:t>
            </w:r>
          </w:p>
        </w:tc>
        <w:tc>
          <w:tcPr>
            <w:tcW w:w="1259" w:type="dxa"/>
            <w:tcBorders>
              <w:left w:val="single" w:sz="6" w:space="0" w:color="auto"/>
              <w:right w:val="single" w:sz="6" w:space="0" w:color="auto"/>
            </w:tcBorders>
          </w:tcPr>
          <w:p w:rsidR="00000000" w:rsidRDefault="007870F4">
            <w:pPr>
              <w:jc w:val="center"/>
            </w:pPr>
            <w:r>
              <w:t>0,1160</w:t>
            </w:r>
          </w:p>
        </w:tc>
        <w:tc>
          <w:tcPr>
            <w:tcW w:w="1259" w:type="dxa"/>
            <w:tcBorders>
              <w:left w:val="single" w:sz="6" w:space="0" w:color="auto"/>
              <w:right w:val="single" w:sz="6" w:space="0" w:color="auto"/>
            </w:tcBorders>
          </w:tcPr>
          <w:p w:rsidR="00000000" w:rsidRDefault="007870F4">
            <w:pPr>
              <w:jc w:val="center"/>
            </w:pPr>
            <w:r>
              <w:t>0,1000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7870F4">
            <w:pPr>
              <w:jc w:val="center"/>
            </w:pPr>
            <w:r>
              <w:rPr>
                <w:lang w:val="en-US"/>
              </w:rPr>
              <w:t>VIII</w:t>
            </w:r>
          </w:p>
        </w:tc>
        <w:tc>
          <w:tcPr>
            <w:tcW w:w="1259" w:type="dxa"/>
            <w:tcBorders>
              <w:left w:val="single" w:sz="6" w:space="0" w:color="auto"/>
              <w:right w:val="single" w:sz="6" w:space="0" w:color="auto"/>
            </w:tcBorders>
          </w:tcPr>
          <w:p w:rsidR="00000000" w:rsidRDefault="007870F4">
            <w:pPr>
              <w:jc w:val="center"/>
            </w:pPr>
            <w:r>
              <w:t>0,0875</w:t>
            </w:r>
          </w:p>
        </w:tc>
        <w:tc>
          <w:tcPr>
            <w:tcW w:w="1259" w:type="dxa"/>
            <w:tcBorders>
              <w:left w:val="single" w:sz="6" w:space="0" w:color="auto"/>
              <w:right w:val="single" w:sz="6" w:space="0" w:color="auto"/>
            </w:tcBorders>
          </w:tcPr>
          <w:p w:rsidR="00000000" w:rsidRDefault="007870F4">
            <w:pPr>
              <w:jc w:val="center"/>
            </w:pPr>
            <w:r>
              <w:t>0,0850</w:t>
            </w:r>
          </w:p>
        </w:tc>
        <w:tc>
          <w:tcPr>
            <w:tcW w:w="1259" w:type="dxa"/>
            <w:tcBorders>
              <w:left w:val="single" w:sz="6" w:space="0" w:color="auto"/>
              <w:right w:val="single" w:sz="6" w:space="0" w:color="auto"/>
            </w:tcBorders>
          </w:tcPr>
          <w:p w:rsidR="00000000" w:rsidRDefault="007870F4">
            <w:pPr>
              <w:jc w:val="center"/>
            </w:pPr>
            <w:r>
              <w:t>0,1230</w:t>
            </w:r>
          </w:p>
        </w:tc>
        <w:tc>
          <w:tcPr>
            <w:tcW w:w="1259" w:type="dxa"/>
            <w:tcBorders>
              <w:left w:val="single" w:sz="6" w:space="0" w:color="auto"/>
              <w:right w:val="single" w:sz="6" w:space="0" w:color="auto"/>
            </w:tcBorders>
          </w:tcPr>
          <w:p w:rsidR="00000000" w:rsidRDefault="007870F4">
            <w:pPr>
              <w:jc w:val="center"/>
            </w:pPr>
            <w:r>
              <w:t>0,1320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7870F4">
            <w:pPr>
              <w:jc w:val="center"/>
            </w:pPr>
            <w:r>
              <w:rPr>
                <w:lang w:val="en-US"/>
              </w:rPr>
              <w:t>IX</w:t>
            </w:r>
          </w:p>
        </w:tc>
        <w:tc>
          <w:tcPr>
            <w:tcW w:w="1259" w:type="dxa"/>
            <w:tcBorders>
              <w:left w:val="single" w:sz="6" w:space="0" w:color="auto"/>
              <w:right w:val="single" w:sz="6" w:space="0" w:color="auto"/>
            </w:tcBorders>
          </w:tcPr>
          <w:p w:rsidR="00000000" w:rsidRDefault="007870F4">
            <w:pPr>
              <w:jc w:val="center"/>
            </w:pPr>
            <w:r>
              <w:t>0,0900</w:t>
            </w:r>
          </w:p>
        </w:tc>
        <w:tc>
          <w:tcPr>
            <w:tcW w:w="1259" w:type="dxa"/>
            <w:tcBorders>
              <w:left w:val="single" w:sz="6" w:space="0" w:color="auto"/>
              <w:right w:val="single" w:sz="6" w:space="0" w:color="auto"/>
            </w:tcBorders>
          </w:tcPr>
          <w:p w:rsidR="00000000" w:rsidRDefault="007870F4">
            <w:pPr>
              <w:jc w:val="center"/>
            </w:pPr>
            <w:r>
              <w:t>0,1100</w:t>
            </w:r>
          </w:p>
        </w:tc>
        <w:tc>
          <w:tcPr>
            <w:tcW w:w="1259" w:type="dxa"/>
            <w:tcBorders>
              <w:left w:val="single" w:sz="6" w:space="0" w:color="auto"/>
              <w:right w:val="single" w:sz="6" w:space="0" w:color="auto"/>
            </w:tcBorders>
          </w:tcPr>
          <w:p w:rsidR="00000000" w:rsidRDefault="007870F4">
            <w:pPr>
              <w:jc w:val="center"/>
            </w:pPr>
            <w:r>
              <w:t>0,1130</w:t>
            </w:r>
          </w:p>
        </w:tc>
        <w:tc>
          <w:tcPr>
            <w:tcW w:w="1259" w:type="dxa"/>
            <w:tcBorders>
              <w:left w:val="single" w:sz="6" w:space="0" w:color="auto"/>
              <w:right w:val="single" w:sz="6" w:space="0" w:color="auto"/>
            </w:tcBorders>
          </w:tcPr>
          <w:p w:rsidR="00000000" w:rsidRDefault="007870F4">
            <w:pPr>
              <w:jc w:val="center"/>
            </w:pPr>
            <w:r>
              <w:t>0,1080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7870F4">
            <w:pPr>
              <w:jc w:val="center"/>
            </w:pPr>
            <w:r>
              <w:rPr>
                <w:lang w:val="en-US"/>
              </w:rPr>
              <w:t>X</w:t>
            </w:r>
          </w:p>
        </w:tc>
        <w:tc>
          <w:tcPr>
            <w:tcW w:w="1259" w:type="dxa"/>
            <w:tcBorders>
              <w:left w:val="single" w:sz="6" w:space="0" w:color="auto"/>
              <w:right w:val="single" w:sz="6" w:space="0" w:color="auto"/>
            </w:tcBorders>
          </w:tcPr>
          <w:p w:rsidR="00000000" w:rsidRDefault="007870F4">
            <w:pPr>
              <w:jc w:val="center"/>
            </w:pPr>
            <w:r>
              <w:t>0,0840</w:t>
            </w:r>
          </w:p>
        </w:tc>
        <w:tc>
          <w:tcPr>
            <w:tcW w:w="1259" w:type="dxa"/>
            <w:tcBorders>
              <w:left w:val="single" w:sz="6" w:space="0" w:color="auto"/>
              <w:right w:val="single" w:sz="6" w:space="0" w:color="auto"/>
            </w:tcBorders>
          </w:tcPr>
          <w:p w:rsidR="00000000" w:rsidRDefault="007870F4">
            <w:pPr>
              <w:jc w:val="center"/>
            </w:pPr>
            <w:r>
              <w:t>0,0960</w:t>
            </w:r>
          </w:p>
        </w:tc>
        <w:tc>
          <w:tcPr>
            <w:tcW w:w="1259" w:type="dxa"/>
            <w:tcBorders>
              <w:left w:val="single" w:sz="6" w:space="0" w:color="auto"/>
              <w:right w:val="single" w:sz="6" w:space="0" w:color="auto"/>
            </w:tcBorders>
          </w:tcPr>
          <w:p w:rsidR="00000000" w:rsidRDefault="007870F4">
            <w:pPr>
              <w:jc w:val="center"/>
            </w:pPr>
            <w:r>
              <w:t>0,0870</w:t>
            </w:r>
          </w:p>
        </w:tc>
        <w:tc>
          <w:tcPr>
            <w:tcW w:w="1259" w:type="dxa"/>
            <w:tcBorders>
              <w:left w:val="single" w:sz="6" w:space="0" w:color="auto"/>
              <w:right w:val="single" w:sz="6" w:space="0" w:color="auto"/>
            </w:tcBorders>
          </w:tcPr>
          <w:p w:rsidR="00000000" w:rsidRDefault="007870F4">
            <w:pPr>
              <w:jc w:val="center"/>
            </w:pPr>
            <w:r>
              <w:t>0,0890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7870F4">
            <w:pPr>
              <w:jc w:val="center"/>
            </w:pPr>
            <w:r>
              <w:rPr>
                <w:lang w:val="en-US"/>
              </w:rPr>
              <w:t>XI</w:t>
            </w:r>
          </w:p>
        </w:tc>
        <w:tc>
          <w:tcPr>
            <w:tcW w:w="1259" w:type="dxa"/>
            <w:tcBorders>
              <w:left w:val="single" w:sz="6" w:space="0" w:color="auto"/>
              <w:right w:val="single" w:sz="6" w:space="0" w:color="auto"/>
            </w:tcBorders>
          </w:tcPr>
          <w:p w:rsidR="00000000" w:rsidRDefault="007870F4">
            <w:pPr>
              <w:jc w:val="center"/>
            </w:pPr>
            <w:r>
              <w:t>0,0715</w:t>
            </w:r>
          </w:p>
        </w:tc>
        <w:tc>
          <w:tcPr>
            <w:tcW w:w="1259" w:type="dxa"/>
            <w:tcBorders>
              <w:left w:val="single" w:sz="6" w:space="0" w:color="auto"/>
              <w:right w:val="single" w:sz="6" w:space="0" w:color="auto"/>
            </w:tcBorders>
          </w:tcPr>
          <w:p w:rsidR="00000000" w:rsidRDefault="007870F4">
            <w:pPr>
              <w:jc w:val="center"/>
            </w:pPr>
            <w:r>
              <w:t>0,0850</w:t>
            </w:r>
          </w:p>
        </w:tc>
        <w:tc>
          <w:tcPr>
            <w:tcW w:w="1259" w:type="dxa"/>
            <w:tcBorders>
              <w:left w:val="single" w:sz="6" w:space="0" w:color="auto"/>
              <w:right w:val="single" w:sz="6" w:space="0" w:color="auto"/>
            </w:tcBorders>
          </w:tcPr>
          <w:p w:rsidR="00000000" w:rsidRDefault="007870F4">
            <w:pPr>
              <w:jc w:val="center"/>
            </w:pPr>
            <w:r>
              <w:t>0,0834</w:t>
            </w:r>
          </w:p>
        </w:tc>
        <w:tc>
          <w:tcPr>
            <w:tcW w:w="1259" w:type="dxa"/>
            <w:tcBorders>
              <w:left w:val="single" w:sz="6" w:space="0" w:color="auto"/>
              <w:right w:val="single" w:sz="6" w:space="0" w:color="auto"/>
            </w:tcBorders>
          </w:tcPr>
          <w:p w:rsidR="00000000" w:rsidRDefault="007870F4">
            <w:pPr>
              <w:jc w:val="center"/>
            </w:pPr>
            <w:r>
              <w:t>0,0800</w:t>
            </w:r>
          </w:p>
        </w:tc>
      </w:tr>
      <w:tr w:rsidR="00000000">
        <w:tblPrEx>
          <w:tblCellMar>
            <w:top w:w="0" w:type="dxa"/>
            <w:bottom w:w="0" w:type="dxa"/>
          </w:tblCellMar>
        </w:tblPrEx>
        <w:tc>
          <w:tcPr>
            <w:tcW w:w="1259" w:type="dxa"/>
            <w:tcBorders>
              <w:left w:val="single" w:sz="6" w:space="0" w:color="auto"/>
              <w:bottom w:val="single" w:sz="6" w:space="0" w:color="auto"/>
              <w:right w:val="single" w:sz="6" w:space="0" w:color="auto"/>
            </w:tcBorders>
          </w:tcPr>
          <w:p w:rsidR="00000000" w:rsidRDefault="007870F4">
            <w:pPr>
              <w:jc w:val="center"/>
            </w:pPr>
            <w:r>
              <w:rPr>
                <w:lang w:val="en-US"/>
              </w:rPr>
              <w:t>XII</w:t>
            </w:r>
          </w:p>
        </w:tc>
        <w:tc>
          <w:tcPr>
            <w:tcW w:w="1259" w:type="dxa"/>
            <w:tcBorders>
              <w:left w:val="single" w:sz="6" w:space="0" w:color="auto"/>
              <w:bottom w:val="single" w:sz="6" w:space="0" w:color="auto"/>
              <w:right w:val="single" w:sz="6" w:space="0" w:color="auto"/>
            </w:tcBorders>
          </w:tcPr>
          <w:p w:rsidR="00000000" w:rsidRDefault="007870F4">
            <w:pPr>
              <w:jc w:val="center"/>
            </w:pPr>
            <w:r>
              <w:t>0,0775</w:t>
            </w:r>
          </w:p>
        </w:tc>
        <w:tc>
          <w:tcPr>
            <w:tcW w:w="1259" w:type="dxa"/>
            <w:tcBorders>
              <w:left w:val="single" w:sz="6" w:space="0" w:color="auto"/>
              <w:bottom w:val="single" w:sz="6" w:space="0" w:color="auto"/>
              <w:right w:val="single" w:sz="6" w:space="0" w:color="auto"/>
            </w:tcBorders>
          </w:tcPr>
          <w:p w:rsidR="00000000" w:rsidRDefault="007870F4">
            <w:pPr>
              <w:jc w:val="center"/>
            </w:pPr>
            <w:r>
              <w:t>0,0790</w:t>
            </w:r>
          </w:p>
        </w:tc>
        <w:tc>
          <w:tcPr>
            <w:tcW w:w="1259" w:type="dxa"/>
            <w:tcBorders>
              <w:left w:val="single" w:sz="6" w:space="0" w:color="auto"/>
              <w:bottom w:val="single" w:sz="6" w:space="0" w:color="auto"/>
              <w:right w:val="single" w:sz="6" w:space="0" w:color="auto"/>
            </w:tcBorders>
          </w:tcPr>
          <w:p w:rsidR="00000000" w:rsidRDefault="007870F4">
            <w:pPr>
              <w:jc w:val="center"/>
            </w:pPr>
            <w:r>
              <w:t>0,0760</w:t>
            </w:r>
          </w:p>
        </w:tc>
        <w:tc>
          <w:tcPr>
            <w:tcW w:w="1259" w:type="dxa"/>
            <w:tcBorders>
              <w:left w:val="single" w:sz="6" w:space="0" w:color="auto"/>
              <w:bottom w:val="single" w:sz="6" w:space="0" w:color="auto"/>
              <w:right w:val="single" w:sz="6" w:space="0" w:color="auto"/>
            </w:tcBorders>
          </w:tcPr>
          <w:p w:rsidR="00000000" w:rsidRDefault="007870F4">
            <w:pPr>
              <w:jc w:val="center"/>
            </w:pPr>
            <w:r>
              <w:t>0,0780</w:t>
            </w:r>
          </w:p>
        </w:tc>
      </w:tr>
    </w:tbl>
    <w:p w:rsidR="00000000" w:rsidRDefault="007870F4">
      <w:pPr>
        <w:spacing w:before="120" w:after="120"/>
        <w:ind w:firstLine="284"/>
        <w:jc w:val="both"/>
      </w:pPr>
      <w:r>
        <w:t xml:space="preserve">Показатель </w:t>
      </w:r>
      <w:r>
        <w:rPr>
          <w:i/>
        </w:rPr>
        <w:t>К</w:t>
      </w:r>
      <w:r>
        <w:rPr>
          <w:i/>
          <w:vertAlign w:val="subscript"/>
        </w:rPr>
        <w:t>а</w:t>
      </w:r>
      <w:r>
        <w:t xml:space="preserve"> характеризует степень обеспечения безопасности движения на пересечении: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010"/>
        <w:gridCol w:w="1010"/>
        <w:gridCol w:w="1010"/>
        <w:gridCol w:w="1010"/>
      </w:tblGrid>
      <w:tr w:rsidR="00000000">
        <w:tblPrEx>
          <w:tblCellMar>
            <w:top w:w="0" w:type="dxa"/>
            <w:bottom w:w="0" w:type="dxa"/>
          </w:tblCellMar>
        </w:tblPrEx>
        <w:tc>
          <w:tcPr>
            <w:tcW w:w="2296" w:type="dxa"/>
          </w:tcPr>
          <w:p w:rsidR="00000000" w:rsidRDefault="007870F4">
            <w:pPr>
              <w:jc w:val="both"/>
            </w:pPr>
            <w:r>
              <w:rPr>
                <w:i/>
              </w:rPr>
              <w:t>К</w:t>
            </w:r>
            <w:r>
              <w:rPr>
                <w:i/>
                <w:vertAlign w:val="subscript"/>
              </w:rPr>
              <w:t>а</w:t>
            </w:r>
          </w:p>
        </w:tc>
        <w:tc>
          <w:tcPr>
            <w:tcW w:w="1010" w:type="dxa"/>
          </w:tcPr>
          <w:p w:rsidR="00000000" w:rsidRDefault="007870F4">
            <w:pPr>
              <w:jc w:val="center"/>
            </w:pPr>
            <w:r>
              <w:rPr>
                <w:lang w:val="en-US"/>
              </w:rPr>
              <w:t>&lt;</w:t>
            </w:r>
            <w:r>
              <w:t xml:space="preserve"> 3</w:t>
            </w:r>
          </w:p>
        </w:tc>
        <w:tc>
          <w:tcPr>
            <w:tcW w:w="1010" w:type="dxa"/>
          </w:tcPr>
          <w:p w:rsidR="00000000" w:rsidRDefault="007870F4">
            <w:pPr>
              <w:jc w:val="center"/>
            </w:pPr>
            <w:r>
              <w:t>3,0-8,0</w:t>
            </w:r>
          </w:p>
        </w:tc>
        <w:tc>
          <w:tcPr>
            <w:tcW w:w="1010" w:type="dxa"/>
          </w:tcPr>
          <w:p w:rsidR="00000000" w:rsidRDefault="007870F4">
            <w:pPr>
              <w:jc w:val="center"/>
            </w:pPr>
            <w:r>
              <w:t>8,1-12</w:t>
            </w:r>
          </w:p>
        </w:tc>
        <w:tc>
          <w:tcPr>
            <w:tcW w:w="1010" w:type="dxa"/>
          </w:tcPr>
          <w:p w:rsidR="00000000" w:rsidRDefault="007870F4">
            <w:pPr>
              <w:jc w:val="center"/>
            </w:pPr>
            <w:r>
              <w:rPr>
                <w:lang w:val="en-US"/>
              </w:rPr>
              <w:t>&gt;</w:t>
            </w:r>
            <w:r>
              <w:t xml:space="preserve"> 12</w:t>
            </w:r>
          </w:p>
        </w:tc>
      </w:tr>
      <w:tr w:rsidR="00000000">
        <w:tblPrEx>
          <w:tblCellMar>
            <w:top w:w="0" w:type="dxa"/>
            <w:bottom w:w="0" w:type="dxa"/>
          </w:tblCellMar>
        </w:tblPrEx>
        <w:tc>
          <w:tcPr>
            <w:tcW w:w="2296" w:type="dxa"/>
          </w:tcPr>
          <w:p w:rsidR="00000000" w:rsidRDefault="007870F4">
            <w:pPr>
              <w:jc w:val="both"/>
            </w:pPr>
            <w:r>
              <w:t>Опасность пересечения</w:t>
            </w:r>
          </w:p>
        </w:tc>
        <w:tc>
          <w:tcPr>
            <w:tcW w:w="1010" w:type="dxa"/>
          </w:tcPr>
          <w:p w:rsidR="00000000" w:rsidRDefault="007870F4">
            <w:pPr>
              <w:jc w:val="center"/>
            </w:pPr>
            <w:r>
              <w:t>Неопасное</w:t>
            </w:r>
          </w:p>
        </w:tc>
        <w:tc>
          <w:tcPr>
            <w:tcW w:w="1010" w:type="dxa"/>
          </w:tcPr>
          <w:p w:rsidR="00000000" w:rsidRDefault="007870F4">
            <w:pPr>
              <w:jc w:val="center"/>
            </w:pPr>
            <w:r>
              <w:t>Мало опасное</w:t>
            </w:r>
          </w:p>
        </w:tc>
        <w:tc>
          <w:tcPr>
            <w:tcW w:w="1010" w:type="dxa"/>
          </w:tcPr>
          <w:p w:rsidR="00000000" w:rsidRDefault="007870F4">
            <w:pPr>
              <w:jc w:val="center"/>
            </w:pPr>
            <w:r>
              <w:t>Опасное</w:t>
            </w:r>
          </w:p>
        </w:tc>
        <w:tc>
          <w:tcPr>
            <w:tcW w:w="1010" w:type="dxa"/>
          </w:tcPr>
          <w:p w:rsidR="00000000" w:rsidRDefault="007870F4">
            <w:pPr>
              <w:jc w:val="center"/>
            </w:pPr>
            <w:r>
              <w:t>Очень опасное</w:t>
            </w:r>
          </w:p>
        </w:tc>
      </w:tr>
    </w:tbl>
    <w:p w:rsidR="00000000" w:rsidRDefault="007870F4">
      <w:pPr>
        <w:spacing w:before="120"/>
        <w:ind w:firstLine="284"/>
        <w:jc w:val="both"/>
      </w:pPr>
      <w:r>
        <w:t xml:space="preserve">При проектировании новых дорог или реконструкции существующих для каждого варианта пересечения определяют показатель </w:t>
      </w:r>
      <w:r>
        <w:rPr>
          <w:i/>
        </w:rPr>
        <w:t>К</w:t>
      </w:r>
      <w:r>
        <w:rPr>
          <w:i/>
          <w:vertAlign w:val="subscript"/>
        </w:rPr>
        <w:t>а</w:t>
      </w:r>
      <w:r>
        <w:t>. Чем он меньше, тем удачнее схема пересечения. На вновь проектируемых дорогах показатель безопасности на пересечениях в одном уровне не должен превышать 8, в противном случае должны быть разработаны более безопасные схемы пересечения.</w:t>
      </w:r>
    </w:p>
    <w:p w:rsidR="00000000" w:rsidRDefault="007870F4">
      <w:pPr>
        <w:ind w:firstLine="284"/>
        <w:jc w:val="both"/>
      </w:pPr>
      <w:r>
        <w:t>1.5.4. При высокой интенсивности поворачивающих налево потоков автомобилей наиболее целесообразно устраивать кольцевые пересечения, о</w:t>
      </w:r>
      <w:r>
        <w:t>пасность движения по которым в 2—2,5 раза меньше, чем по крестообразным, благодаря тому, что маневры пересечения транспортных потоков заменяются менее опасными маневрами слияния и разделения потоков.</w:t>
      </w:r>
    </w:p>
    <w:p w:rsidR="00000000" w:rsidRDefault="007870F4">
      <w:pPr>
        <w:ind w:firstLine="284"/>
        <w:jc w:val="both"/>
      </w:pPr>
      <w:r>
        <w:t>Значения коэффициентов относительной аварийности для кольцевых пересечений приведены в табл. 1.14.</w:t>
      </w:r>
    </w:p>
    <w:p w:rsidR="00000000" w:rsidRDefault="007870F4">
      <w:pPr>
        <w:pStyle w:val="3"/>
      </w:pPr>
      <w:r>
        <w:t>1.6. Оценка безопасности движения на железнодорожных переездах</w:t>
      </w:r>
    </w:p>
    <w:p w:rsidR="00000000" w:rsidRDefault="007870F4">
      <w:pPr>
        <w:ind w:firstLine="284"/>
        <w:jc w:val="both"/>
      </w:pPr>
      <w:r>
        <w:t>1.6.1. Безопасность движения на железнодорожных переездах оценивается по значению итогового коэффициента аварийности.</w:t>
      </w:r>
    </w:p>
    <w:p w:rsidR="00000000" w:rsidRDefault="007870F4">
      <w:pPr>
        <w:spacing w:after="120"/>
        <w:ind w:firstLine="284"/>
        <w:jc w:val="both"/>
        <w:rPr>
          <w:i/>
        </w:rPr>
      </w:pPr>
      <w:r>
        <w:t>1.6.2. При построении графика ко</w:t>
      </w:r>
      <w:r>
        <w:t xml:space="preserve">эффициента аварийности для железнодорожных переездов необходимо учитывать частные коэффициенты </w:t>
      </w:r>
      <w:r>
        <w:rPr>
          <w:i/>
        </w:rPr>
        <w:t>К</w:t>
      </w:r>
      <w:r>
        <w:rPr>
          <w:i/>
          <w:vertAlign w:val="subscript"/>
          <w:lang w:val="en-US"/>
        </w:rPr>
        <w:t>i</w:t>
      </w:r>
      <w:r>
        <w:rPr>
          <w:i/>
          <w:vertAlign w:val="superscript"/>
          <w:lang w:val="en-US"/>
        </w:rPr>
        <w:t>(</w:t>
      </w:r>
      <w:r>
        <w:rPr>
          <w:i/>
          <w:vertAlign w:val="superscript"/>
        </w:rPr>
        <w:t>п)</w:t>
      </w:r>
      <w:r>
        <w:rPr>
          <w:i/>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673"/>
        <w:gridCol w:w="673"/>
        <w:gridCol w:w="673"/>
        <w:gridCol w:w="673"/>
        <w:gridCol w:w="673"/>
        <w:gridCol w:w="673"/>
      </w:tblGrid>
      <w:tr w:rsidR="00000000">
        <w:tblPrEx>
          <w:tblCellMar>
            <w:top w:w="0" w:type="dxa"/>
            <w:bottom w:w="0" w:type="dxa"/>
          </w:tblCellMar>
        </w:tblPrEx>
        <w:tc>
          <w:tcPr>
            <w:tcW w:w="2296" w:type="dxa"/>
          </w:tcPr>
          <w:p w:rsidR="00000000" w:rsidRDefault="007870F4">
            <w:pPr>
              <w:jc w:val="both"/>
            </w:pPr>
            <w:r>
              <w:t>Фактическая интенсивность движения поездов, % от общей</w:t>
            </w:r>
            <w:r>
              <w:rPr>
                <w:lang w:val="en-US"/>
              </w:rPr>
              <w:t xml:space="preserve"> cy</w:t>
            </w:r>
            <w:r>
              <w:t>ммарной приведенной интенсивности</w:t>
            </w:r>
          </w:p>
        </w:tc>
        <w:tc>
          <w:tcPr>
            <w:tcW w:w="673" w:type="dxa"/>
          </w:tcPr>
          <w:p w:rsidR="00000000" w:rsidRDefault="007870F4">
            <w:pPr>
              <w:jc w:val="center"/>
            </w:pPr>
            <w:r>
              <w:rPr>
                <w:lang w:val="en-US"/>
              </w:rPr>
              <w:t xml:space="preserve">&lt; </w:t>
            </w:r>
            <w:r>
              <w:t>2</w:t>
            </w:r>
          </w:p>
        </w:tc>
        <w:tc>
          <w:tcPr>
            <w:tcW w:w="673" w:type="dxa"/>
          </w:tcPr>
          <w:p w:rsidR="00000000" w:rsidRDefault="007870F4">
            <w:pPr>
              <w:jc w:val="center"/>
            </w:pPr>
            <w:r>
              <w:t>2-5</w:t>
            </w:r>
          </w:p>
        </w:tc>
        <w:tc>
          <w:tcPr>
            <w:tcW w:w="673" w:type="dxa"/>
          </w:tcPr>
          <w:p w:rsidR="00000000" w:rsidRDefault="007870F4">
            <w:pPr>
              <w:jc w:val="center"/>
            </w:pPr>
            <w:r>
              <w:t>5-10</w:t>
            </w:r>
          </w:p>
        </w:tc>
        <w:tc>
          <w:tcPr>
            <w:tcW w:w="673" w:type="dxa"/>
          </w:tcPr>
          <w:p w:rsidR="00000000" w:rsidRDefault="007870F4">
            <w:pPr>
              <w:jc w:val="center"/>
            </w:pPr>
            <w:r>
              <w:t>10-15</w:t>
            </w:r>
          </w:p>
        </w:tc>
        <w:tc>
          <w:tcPr>
            <w:tcW w:w="673" w:type="dxa"/>
          </w:tcPr>
          <w:p w:rsidR="00000000" w:rsidRDefault="007870F4">
            <w:pPr>
              <w:jc w:val="center"/>
            </w:pPr>
            <w:r>
              <w:t>15-20</w:t>
            </w:r>
          </w:p>
        </w:tc>
        <w:tc>
          <w:tcPr>
            <w:tcW w:w="673" w:type="dxa"/>
          </w:tcPr>
          <w:p w:rsidR="00000000" w:rsidRDefault="007870F4">
            <w:pPr>
              <w:jc w:val="center"/>
            </w:pPr>
            <w:r>
              <w:rPr>
                <w:lang w:val="en-US"/>
              </w:rPr>
              <w:t>&gt;</w:t>
            </w:r>
            <w:r>
              <w:t xml:space="preserve"> 20</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rPr>
              <w:t>1</w:t>
            </w:r>
            <w:r>
              <w:rPr>
                <w:i/>
                <w:vertAlign w:val="superscript"/>
                <w:lang w:val="en-US"/>
              </w:rPr>
              <w:t>(</w:t>
            </w:r>
            <w:r>
              <w:rPr>
                <w:i/>
                <w:vertAlign w:val="superscript"/>
              </w:rPr>
              <w:t>п)</w:t>
            </w:r>
          </w:p>
        </w:tc>
        <w:tc>
          <w:tcPr>
            <w:tcW w:w="673" w:type="dxa"/>
          </w:tcPr>
          <w:p w:rsidR="00000000" w:rsidRDefault="007870F4">
            <w:pPr>
              <w:jc w:val="center"/>
            </w:pPr>
            <w:r>
              <w:t>0,35</w:t>
            </w:r>
          </w:p>
        </w:tc>
        <w:tc>
          <w:tcPr>
            <w:tcW w:w="673" w:type="dxa"/>
          </w:tcPr>
          <w:p w:rsidR="00000000" w:rsidRDefault="007870F4">
            <w:pPr>
              <w:jc w:val="center"/>
            </w:pPr>
            <w:r>
              <w:t>0,40</w:t>
            </w:r>
          </w:p>
        </w:tc>
        <w:tc>
          <w:tcPr>
            <w:tcW w:w="673" w:type="dxa"/>
          </w:tcPr>
          <w:p w:rsidR="00000000" w:rsidRDefault="007870F4">
            <w:pPr>
              <w:jc w:val="center"/>
            </w:pPr>
            <w:r>
              <w:t>0,62</w:t>
            </w:r>
          </w:p>
        </w:tc>
        <w:tc>
          <w:tcPr>
            <w:tcW w:w="673" w:type="dxa"/>
          </w:tcPr>
          <w:p w:rsidR="00000000" w:rsidRDefault="007870F4">
            <w:pPr>
              <w:jc w:val="center"/>
            </w:pPr>
            <w:r>
              <w:t>1,15</w:t>
            </w:r>
          </w:p>
        </w:tc>
        <w:tc>
          <w:tcPr>
            <w:tcW w:w="673" w:type="dxa"/>
          </w:tcPr>
          <w:p w:rsidR="00000000" w:rsidRDefault="007870F4">
            <w:pPr>
              <w:jc w:val="center"/>
            </w:pPr>
            <w:r>
              <w:t>1,75</w:t>
            </w:r>
          </w:p>
        </w:tc>
        <w:tc>
          <w:tcPr>
            <w:tcW w:w="673" w:type="dxa"/>
          </w:tcPr>
          <w:p w:rsidR="00000000" w:rsidRDefault="007870F4">
            <w:pPr>
              <w:jc w:val="center"/>
            </w:pPr>
            <w:r>
              <w:t>2,15</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673"/>
        <w:gridCol w:w="673"/>
        <w:gridCol w:w="673"/>
        <w:gridCol w:w="673"/>
        <w:gridCol w:w="673"/>
        <w:gridCol w:w="673"/>
      </w:tblGrid>
      <w:tr w:rsidR="00000000">
        <w:tblPrEx>
          <w:tblCellMar>
            <w:top w:w="0" w:type="dxa"/>
            <w:bottom w:w="0" w:type="dxa"/>
          </w:tblCellMar>
        </w:tblPrEx>
        <w:tc>
          <w:tcPr>
            <w:tcW w:w="2296" w:type="dxa"/>
          </w:tcPr>
          <w:p w:rsidR="00000000" w:rsidRDefault="007870F4">
            <w:pPr>
              <w:jc w:val="both"/>
            </w:pPr>
            <w:r>
              <w:t>Интенсивность движения по автомобильной дороге, авт.</w:t>
            </w:r>
            <w:r>
              <w:rPr>
                <w:lang w:val="en-US"/>
              </w:rPr>
              <w:t>/</w:t>
            </w:r>
            <w:r>
              <w:t>сут</w:t>
            </w:r>
          </w:p>
        </w:tc>
        <w:tc>
          <w:tcPr>
            <w:tcW w:w="673" w:type="dxa"/>
          </w:tcPr>
          <w:p w:rsidR="00000000" w:rsidRDefault="007870F4">
            <w:pPr>
              <w:jc w:val="center"/>
            </w:pPr>
            <w:r>
              <w:rPr>
                <w:lang w:val="en-US"/>
              </w:rPr>
              <w:t xml:space="preserve">&lt; </w:t>
            </w:r>
            <w:r>
              <w:t>500</w:t>
            </w:r>
          </w:p>
        </w:tc>
        <w:tc>
          <w:tcPr>
            <w:tcW w:w="673" w:type="dxa"/>
          </w:tcPr>
          <w:p w:rsidR="00000000" w:rsidRDefault="007870F4">
            <w:pPr>
              <w:jc w:val="center"/>
            </w:pPr>
            <w:r>
              <w:t>500-1000</w:t>
            </w:r>
          </w:p>
        </w:tc>
        <w:tc>
          <w:tcPr>
            <w:tcW w:w="673" w:type="dxa"/>
          </w:tcPr>
          <w:p w:rsidR="00000000" w:rsidRDefault="007870F4">
            <w:pPr>
              <w:jc w:val="center"/>
            </w:pPr>
            <w:r>
              <w:t>1000-3000</w:t>
            </w:r>
          </w:p>
        </w:tc>
        <w:tc>
          <w:tcPr>
            <w:tcW w:w="673" w:type="dxa"/>
          </w:tcPr>
          <w:p w:rsidR="00000000" w:rsidRDefault="007870F4">
            <w:pPr>
              <w:jc w:val="center"/>
            </w:pPr>
            <w:r>
              <w:t>3000-5000</w:t>
            </w:r>
          </w:p>
        </w:tc>
        <w:tc>
          <w:tcPr>
            <w:tcW w:w="673" w:type="dxa"/>
          </w:tcPr>
          <w:p w:rsidR="00000000" w:rsidRDefault="007870F4">
            <w:pPr>
              <w:jc w:val="center"/>
            </w:pPr>
            <w:r>
              <w:t>5000-7000</w:t>
            </w:r>
          </w:p>
        </w:tc>
        <w:tc>
          <w:tcPr>
            <w:tcW w:w="673" w:type="dxa"/>
          </w:tcPr>
          <w:p w:rsidR="00000000" w:rsidRDefault="007870F4">
            <w:pPr>
              <w:jc w:val="center"/>
            </w:pPr>
            <w:r>
              <w:rPr>
                <w:lang w:val="en-US"/>
              </w:rPr>
              <w:t>&gt;</w:t>
            </w:r>
            <w:r>
              <w:t xml:space="preserve"> 7000</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lang w:val="en-US"/>
              </w:rPr>
              <w:t>2</w:t>
            </w:r>
            <w:r>
              <w:rPr>
                <w:i/>
                <w:vertAlign w:val="superscript"/>
                <w:lang w:val="en-US"/>
              </w:rPr>
              <w:t>(</w:t>
            </w:r>
            <w:r>
              <w:rPr>
                <w:i/>
                <w:vertAlign w:val="superscript"/>
              </w:rPr>
              <w:t>п)</w:t>
            </w:r>
          </w:p>
        </w:tc>
        <w:tc>
          <w:tcPr>
            <w:tcW w:w="673" w:type="dxa"/>
          </w:tcPr>
          <w:p w:rsidR="00000000" w:rsidRDefault="007870F4">
            <w:pPr>
              <w:jc w:val="center"/>
            </w:pPr>
            <w:r>
              <w:t>0,42</w:t>
            </w:r>
          </w:p>
        </w:tc>
        <w:tc>
          <w:tcPr>
            <w:tcW w:w="673" w:type="dxa"/>
          </w:tcPr>
          <w:p w:rsidR="00000000" w:rsidRDefault="007870F4">
            <w:pPr>
              <w:jc w:val="center"/>
            </w:pPr>
            <w:r>
              <w:t>0,55</w:t>
            </w:r>
          </w:p>
        </w:tc>
        <w:tc>
          <w:tcPr>
            <w:tcW w:w="673" w:type="dxa"/>
          </w:tcPr>
          <w:p w:rsidR="00000000" w:rsidRDefault="007870F4">
            <w:pPr>
              <w:jc w:val="center"/>
            </w:pPr>
            <w:r>
              <w:t>0,80</w:t>
            </w:r>
          </w:p>
        </w:tc>
        <w:tc>
          <w:tcPr>
            <w:tcW w:w="673" w:type="dxa"/>
          </w:tcPr>
          <w:p w:rsidR="00000000" w:rsidRDefault="007870F4">
            <w:pPr>
              <w:jc w:val="center"/>
            </w:pPr>
            <w:r>
              <w:t>1,14</w:t>
            </w:r>
          </w:p>
        </w:tc>
        <w:tc>
          <w:tcPr>
            <w:tcW w:w="673" w:type="dxa"/>
          </w:tcPr>
          <w:p w:rsidR="00000000" w:rsidRDefault="007870F4">
            <w:pPr>
              <w:jc w:val="center"/>
            </w:pPr>
            <w:r>
              <w:t>1,50</w:t>
            </w:r>
          </w:p>
        </w:tc>
        <w:tc>
          <w:tcPr>
            <w:tcW w:w="673" w:type="dxa"/>
          </w:tcPr>
          <w:p w:rsidR="00000000" w:rsidRDefault="007870F4">
            <w:pPr>
              <w:jc w:val="center"/>
            </w:pPr>
            <w:r>
              <w:t>2,05</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673"/>
        <w:gridCol w:w="673"/>
        <w:gridCol w:w="673"/>
        <w:gridCol w:w="673"/>
        <w:gridCol w:w="673"/>
        <w:gridCol w:w="673"/>
      </w:tblGrid>
      <w:tr w:rsidR="00000000">
        <w:tblPrEx>
          <w:tblCellMar>
            <w:top w:w="0" w:type="dxa"/>
            <w:bottom w:w="0" w:type="dxa"/>
          </w:tblCellMar>
        </w:tblPrEx>
        <w:tc>
          <w:tcPr>
            <w:tcW w:w="2296" w:type="dxa"/>
          </w:tcPr>
          <w:p w:rsidR="00000000" w:rsidRDefault="007870F4">
            <w:pPr>
              <w:jc w:val="both"/>
            </w:pPr>
            <w:r>
              <w:t>Расстояние видимости переезда и поезда, м</w:t>
            </w:r>
          </w:p>
        </w:tc>
        <w:tc>
          <w:tcPr>
            <w:tcW w:w="673" w:type="dxa"/>
          </w:tcPr>
          <w:p w:rsidR="00000000" w:rsidRDefault="007870F4">
            <w:pPr>
              <w:jc w:val="center"/>
            </w:pPr>
            <w:r>
              <w:sym w:font="Symbol" w:char="F0B3"/>
            </w:r>
            <w:r>
              <w:t xml:space="preserve"> 400</w:t>
            </w:r>
          </w:p>
        </w:tc>
        <w:tc>
          <w:tcPr>
            <w:tcW w:w="673" w:type="dxa"/>
          </w:tcPr>
          <w:p w:rsidR="00000000" w:rsidRDefault="007870F4">
            <w:pPr>
              <w:jc w:val="center"/>
            </w:pPr>
            <w:r>
              <w:t>300-400</w:t>
            </w:r>
          </w:p>
        </w:tc>
        <w:tc>
          <w:tcPr>
            <w:tcW w:w="673" w:type="dxa"/>
          </w:tcPr>
          <w:p w:rsidR="00000000" w:rsidRDefault="007870F4">
            <w:pPr>
              <w:jc w:val="center"/>
            </w:pPr>
            <w:r>
              <w:t>200-300</w:t>
            </w:r>
          </w:p>
        </w:tc>
        <w:tc>
          <w:tcPr>
            <w:tcW w:w="673" w:type="dxa"/>
          </w:tcPr>
          <w:p w:rsidR="00000000" w:rsidRDefault="007870F4">
            <w:pPr>
              <w:jc w:val="center"/>
            </w:pPr>
            <w:r>
              <w:t>100-200</w:t>
            </w:r>
          </w:p>
        </w:tc>
        <w:tc>
          <w:tcPr>
            <w:tcW w:w="673" w:type="dxa"/>
          </w:tcPr>
          <w:p w:rsidR="00000000" w:rsidRDefault="007870F4">
            <w:pPr>
              <w:jc w:val="center"/>
            </w:pPr>
            <w:r>
              <w:t>50-100</w:t>
            </w:r>
          </w:p>
        </w:tc>
        <w:tc>
          <w:tcPr>
            <w:tcW w:w="673" w:type="dxa"/>
          </w:tcPr>
          <w:p w:rsidR="00000000" w:rsidRDefault="007870F4">
            <w:pPr>
              <w:jc w:val="center"/>
            </w:pPr>
            <w:r>
              <w:rPr>
                <w:lang w:val="en-US"/>
              </w:rPr>
              <w:t xml:space="preserve">&lt; </w:t>
            </w:r>
            <w:r>
              <w:t>50</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lang w:val="en-US"/>
              </w:rPr>
              <w:t>3</w:t>
            </w:r>
            <w:r>
              <w:rPr>
                <w:i/>
                <w:vertAlign w:val="superscript"/>
                <w:lang w:val="en-US"/>
              </w:rPr>
              <w:t>(</w:t>
            </w:r>
            <w:r>
              <w:rPr>
                <w:i/>
                <w:vertAlign w:val="superscript"/>
              </w:rPr>
              <w:t>п)</w:t>
            </w:r>
          </w:p>
        </w:tc>
        <w:tc>
          <w:tcPr>
            <w:tcW w:w="673" w:type="dxa"/>
          </w:tcPr>
          <w:p w:rsidR="00000000" w:rsidRDefault="007870F4">
            <w:pPr>
              <w:jc w:val="center"/>
            </w:pPr>
            <w:r>
              <w:t>1,00</w:t>
            </w:r>
          </w:p>
        </w:tc>
        <w:tc>
          <w:tcPr>
            <w:tcW w:w="673" w:type="dxa"/>
          </w:tcPr>
          <w:p w:rsidR="00000000" w:rsidRDefault="007870F4">
            <w:pPr>
              <w:jc w:val="center"/>
            </w:pPr>
            <w:r>
              <w:t>1,42</w:t>
            </w:r>
          </w:p>
        </w:tc>
        <w:tc>
          <w:tcPr>
            <w:tcW w:w="673" w:type="dxa"/>
          </w:tcPr>
          <w:p w:rsidR="00000000" w:rsidRDefault="007870F4">
            <w:pPr>
              <w:jc w:val="center"/>
            </w:pPr>
            <w:r>
              <w:t>2</w:t>
            </w:r>
            <w:r>
              <w:t>,50</w:t>
            </w:r>
          </w:p>
        </w:tc>
        <w:tc>
          <w:tcPr>
            <w:tcW w:w="673" w:type="dxa"/>
          </w:tcPr>
          <w:p w:rsidR="00000000" w:rsidRDefault="007870F4">
            <w:pPr>
              <w:jc w:val="center"/>
            </w:pPr>
            <w:r>
              <w:t>4,00</w:t>
            </w:r>
          </w:p>
        </w:tc>
        <w:tc>
          <w:tcPr>
            <w:tcW w:w="673" w:type="dxa"/>
          </w:tcPr>
          <w:p w:rsidR="00000000" w:rsidRDefault="007870F4">
            <w:pPr>
              <w:jc w:val="center"/>
            </w:pPr>
            <w:r>
              <w:t>5,15</w:t>
            </w:r>
          </w:p>
        </w:tc>
        <w:tc>
          <w:tcPr>
            <w:tcW w:w="673" w:type="dxa"/>
          </w:tcPr>
          <w:p w:rsidR="00000000" w:rsidRDefault="007870F4">
            <w:pPr>
              <w:jc w:val="center"/>
            </w:pPr>
            <w:r>
              <w:t>6,5</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90"/>
        <w:gridCol w:w="1348"/>
      </w:tblGrid>
      <w:tr w:rsidR="00000000">
        <w:tblPrEx>
          <w:tblCellMar>
            <w:top w:w="0" w:type="dxa"/>
            <w:bottom w:w="0" w:type="dxa"/>
          </w:tblCellMar>
        </w:tblPrEx>
        <w:tc>
          <w:tcPr>
            <w:tcW w:w="4990" w:type="dxa"/>
          </w:tcPr>
          <w:p w:rsidR="00000000" w:rsidRDefault="007870F4">
            <w:pPr>
              <w:jc w:val="center"/>
            </w:pPr>
            <w:r>
              <w:t>Оборудование переезда</w:t>
            </w:r>
          </w:p>
        </w:tc>
        <w:tc>
          <w:tcPr>
            <w:tcW w:w="1348" w:type="dxa"/>
          </w:tcPr>
          <w:p w:rsidR="00000000" w:rsidRDefault="007870F4">
            <w:pPr>
              <w:jc w:val="center"/>
            </w:pPr>
            <w:r>
              <w:t xml:space="preserve">Коэффициент </w:t>
            </w:r>
            <w:r>
              <w:rPr>
                <w:i/>
              </w:rPr>
              <w:t>К</w:t>
            </w:r>
            <w:r>
              <w:rPr>
                <w:i/>
                <w:vertAlign w:val="subscript"/>
                <w:lang w:val="en-US"/>
              </w:rPr>
              <w:t>4</w:t>
            </w:r>
            <w:r>
              <w:rPr>
                <w:i/>
                <w:vertAlign w:val="superscript"/>
                <w:lang w:val="en-US"/>
              </w:rPr>
              <w:t>(</w:t>
            </w:r>
            <w:r>
              <w:rPr>
                <w:i/>
                <w:vertAlign w:val="superscript"/>
              </w:rPr>
              <w:t>п)</w:t>
            </w:r>
          </w:p>
        </w:tc>
      </w:tr>
      <w:tr w:rsidR="00000000">
        <w:tblPrEx>
          <w:tblCellMar>
            <w:top w:w="0" w:type="dxa"/>
            <w:bottom w:w="0" w:type="dxa"/>
          </w:tblCellMar>
        </w:tblPrEx>
        <w:tc>
          <w:tcPr>
            <w:tcW w:w="4990" w:type="dxa"/>
          </w:tcPr>
          <w:p w:rsidR="00000000" w:rsidRDefault="007870F4">
            <w:pPr>
              <w:jc w:val="both"/>
            </w:pPr>
            <w:r>
              <w:t>Автоматический шлагбаум с автоматической световой сигнализацией</w:t>
            </w:r>
          </w:p>
        </w:tc>
        <w:tc>
          <w:tcPr>
            <w:tcW w:w="1348" w:type="dxa"/>
          </w:tcPr>
          <w:p w:rsidR="00000000" w:rsidRDefault="007870F4">
            <w:pPr>
              <w:jc w:val="center"/>
            </w:pPr>
            <w:r>
              <w:t>1,00</w:t>
            </w:r>
          </w:p>
        </w:tc>
      </w:tr>
      <w:tr w:rsidR="00000000">
        <w:tblPrEx>
          <w:tblCellMar>
            <w:top w:w="0" w:type="dxa"/>
            <w:bottom w:w="0" w:type="dxa"/>
          </w:tblCellMar>
        </w:tblPrEx>
        <w:tc>
          <w:tcPr>
            <w:tcW w:w="4990" w:type="dxa"/>
          </w:tcPr>
          <w:p w:rsidR="00000000" w:rsidRDefault="007870F4">
            <w:pPr>
              <w:jc w:val="both"/>
            </w:pPr>
            <w:r>
              <w:t>Автоматическая светофорная сигнализация</w:t>
            </w:r>
          </w:p>
        </w:tc>
        <w:tc>
          <w:tcPr>
            <w:tcW w:w="1348" w:type="dxa"/>
          </w:tcPr>
          <w:p w:rsidR="00000000" w:rsidRDefault="007870F4">
            <w:pPr>
              <w:jc w:val="center"/>
            </w:pPr>
            <w:r>
              <w:t>1,10</w:t>
            </w:r>
          </w:p>
        </w:tc>
      </w:tr>
      <w:tr w:rsidR="00000000">
        <w:tblPrEx>
          <w:tblCellMar>
            <w:top w:w="0" w:type="dxa"/>
            <w:bottom w:w="0" w:type="dxa"/>
          </w:tblCellMar>
        </w:tblPrEx>
        <w:tc>
          <w:tcPr>
            <w:tcW w:w="4990" w:type="dxa"/>
          </w:tcPr>
          <w:p w:rsidR="00000000" w:rsidRDefault="007870F4">
            <w:pPr>
              <w:jc w:val="both"/>
            </w:pPr>
            <w:r>
              <w:t>Механизированные шлагбаумы с оповестительной сигнализацией</w:t>
            </w:r>
          </w:p>
        </w:tc>
        <w:tc>
          <w:tcPr>
            <w:tcW w:w="1348" w:type="dxa"/>
          </w:tcPr>
          <w:p w:rsidR="00000000" w:rsidRDefault="007870F4">
            <w:pPr>
              <w:jc w:val="center"/>
            </w:pPr>
            <w:r>
              <w:t>1,95</w:t>
            </w:r>
          </w:p>
        </w:tc>
      </w:tr>
      <w:tr w:rsidR="00000000">
        <w:tblPrEx>
          <w:tblCellMar>
            <w:top w:w="0" w:type="dxa"/>
            <w:bottom w:w="0" w:type="dxa"/>
          </w:tblCellMar>
        </w:tblPrEx>
        <w:tc>
          <w:tcPr>
            <w:tcW w:w="4990" w:type="dxa"/>
          </w:tcPr>
          <w:p w:rsidR="00000000" w:rsidRDefault="007870F4">
            <w:pPr>
              <w:jc w:val="both"/>
            </w:pPr>
            <w:r>
              <w:t>Механизированные шлагбаумы без сигнализации</w:t>
            </w:r>
          </w:p>
        </w:tc>
        <w:tc>
          <w:tcPr>
            <w:tcW w:w="1348" w:type="dxa"/>
          </w:tcPr>
          <w:p w:rsidR="00000000" w:rsidRDefault="007870F4">
            <w:pPr>
              <w:jc w:val="center"/>
            </w:pPr>
            <w:r>
              <w:t>3,24</w:t>
            </w:r>
          </w:p>
        </w:tc>
      </w:tr>
      <w:tr w:rsidR="00000000">
        <w:tblPrEx>
          <w:tblCellMar>
            <w:top w:w="0" w:type="dxa"/>
            <w:bottom w:w="0" w:type="dxa"/>
          </w:tblCellMar>
        </w:tblPrEx>
        <w:tc>
          <w:tcPr>
            <w:tcW w:w="4990" w:type="dxa"/>
          </w:tcPr>
          <w:p w:rsidR="00000000" w:rsidRDefault="007870F4">
            <w:pPr>
              <w:jc w:val="both"/>
            </w:pPr>
            <w:r>
              <w:t>Искусственное освещение</w:t>
            </w:r>
          </w:p>
        </w:tc>
        <w:tc>
          <w:tcPr>
            <w:tcW w:w="1348" w:type="dxa"/>
          </w:tcPr>
          <w:p w:rsidR="00000000" w:rsidRDefault="007870F4">
            <w:pPr>
              <w:jc w:val="center"/>
            </w:pPr>
            <w:r>
              <w:t>4,82</w:t>
            </w:r>
          </w:p>
        </w:tc>
      </w:tr>
      <w:tr w:rsidR="00000000">
        <w:tblPrEx>
          <w:tblCellMar>
            <w:top w:w="0" w:type="dxa"/>
            <w:bottom w:w="0" w:type="dxa"/>
          </w:tblCellMar>
        </w:tblPrEx>
        <w:tc>
          <w:tcPr>
            <w:tcW w:w="4990" w:type="dxa"/>
          </w:tcPr>
          <w:p w:rsidR="00000000" w:rsidRDefault="007870F4">
            <w:pPr>
              <w:jc w:val="both"/>
            </w:pPr>
            <w:r>
              <w:t>Дорожные знаки</w:t>
            </w:r>
          </w:p>
        </w:tc>
        <w:tc>
          <w:tcPr>
            <w:tcW w:w="1348" w:type="dxa"/>
          </w:tcPr>
          <w:p w:rsidR="00000000" w:rsidRDefault="007870F4">
            <w:pPr>
              <w:jc w:val="center"/>
            </w:pPr>
            <w:r>
              <w:t>7,45</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673"/>
        <w:gridCol w:w="673"/>
        <w:gridCol w:w="673"/>
        <w:gridCol w:w="673"/>
        <w:gridCol w:w="673"/>
        <w:gridCol w:w="673"/>
      </w:tblGrid>
      <w:tr w:rsidR="00000000">
        <w:tblPrEx>
          <w:tblCellMar>
            <w:top w:w="0" w:type="dxa"/>
            <w:bottom w:w="0" w:type="dxa"/>
          </w:tblCellMar>
        </w:tblPrEx>
        <w:tc>
          <w:tcPr>
            <w:tcW w:w="2296" w:type="dxa"/>
          </w:tcPr>
          <w:p w:rsidR="00000000" w:rsidRDefault="007870F4">
            <w:pPr>
              <w:jc w:val="both"/>
            </w:pPr>
            <w:r>
              <w:t>Радиус кривой в плане на подходе к переезду, м</w:t>
            </w:r>
          </w:p>
        </w:tc>
        <w:tc>
          <w:tcPr>
            <w:tcW w:w="673" w:type="dxa"/>
          </w:tcPr>
          <w:p w:rsidR="00000000" w:rsidRDefault="007870F4">
            <w:pPr>
              <w:jc w:val="center"/>
            </w:pPr>
            <w:r>
              <w:rPr>
                <w:lang w:val="en-US"/>
              </w:rPr>
              <w:t xml:space="preserve">&lt; </w:t>
            </w:r>
            <w:r>
              <w:t>50</w:t>
            </w:r>
          </w:p>
        </w:tc>
        <w:tc>
          <w:tcPr>
            <w:tcW w:w="673" w:type="dxa"/>
          </w:tcPr>
          <w:p w:rsidR="00000000" w:rsidRDefault="007870F4">
            <w:pPr>
              <w:jc w:val="center"/>
            </w:pPr>
            <w:r>
              <w:t>50-75</w:t>
            </w:r>
          </w:p>
        </w:tc>
        <w:tc>
          <w:tcPr>
            <w:tcW w:w="673" w:type="dxa"/>
          </w:tcPr>
          <w:p w:rsidR="00000000" w:rsidRDefault="007870F4">
            <w:pPr>
              <w:jc w:val="center"/>
            </w:pPr>
            <w:r>
              <w:t>75-100</w:t>
            </w:r>
          </w:p>
        </w:tc>
        <w:tc>
          <w:tcPr>
            <w:tcW w:w="673" w:type="dxa"/>
          </w:tcPr>
          <w:p w:rsidR="00000000" w:rsidRDefault="007870F4">
            <w:pPr>
              <w:jc w:val="center"/>
            </w:pPr>
            <w:r>
              <w:t>100-150</w:t>
            </w:r>
          </w:p>
        </w:tc>
        <w:tc>
          <w:tcPr>
            <w:tcW w:w="673" w:type="dxa"/>
          </w:tcPr>
          <w:p w:rsidR="00000000" w:rsidRDefault="007870F4">
            <w:pPr>
              <w:jc w:val="center"/>
            </w:pPr>
            <w:r>
              <w:t>150-200</w:t>
            </w:r>
          </w:p>
        </w:tc>
        <w:tc>
          <w:tcPr>
            <w:tcW w:w="673" w:type="dxa"/>
          </w:tcPr>
          <w:p w:rsidR="00000000" w:rsidRDefault="007870F4">
            <w:pPr>
              <w:jc w:val="center"/>
            </w:pPr>
            <w:r>
              <w:rPr>
                <w:lang w:val="en-US"/>
              </w:rPr>
              <w:t xml:space="preserve">&gt; </w:t>
            </w:r>
            <w:r>
              <w:t>200</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lang w:val="en-US"/>
              </w:rPr>
              <w:t>5</w:t>
            </w:r>
            <w:r>
              <w:rPr>
                <w:i/>
                <w:vertAlign w:val="superscript"/>
                <w:lang w:val="en-US"/>
              </w:rPr>
              <w:t>(</w:t>
            </w:r>
            <w:r>
              <w:rPr>
                <w:i/>
                <w:vertAlign w:val="superscript"/>
              </w:rPr>
              <w:t>п)</w:t>
            </w:r>
          </w:p>
        </w:tc>
        <w:tc>
          <w:tcPr>
            <w:tcW w:w="673" w:type="dxa"/>
          </w:tcPr>
          <w:p w:rsidR="00000000" w:rsidRDefault="007870F4">
            <w:pPr>
              <w:jc w:val="center"/>
            </w:pPr>
            <w:r>
              <w:t>8,91</w:t>
            </w:r>
          </w:p>
        </w:tc>
        <w:tc>
          <w:tcPr>
            <w:tcW w:w="673" w:type="dxa"/>
          </w:tcPr>
          <w:p w:rsidR="00000000" w:rsidRDefault="007870F4">
            <w:pPr>
              <w:jc w:val="center"/>
            </w:pPr>
            <w:r>
              <w:t>5,80</w:t>
            </w:r>
          </w:p>
        </w:tc>
        <w:tc>
          <w:tcPr>
            <w:tcW w:w="673" w:type="dxa"/>
          </w:tcPr>
          <w:p w:rsidR="00000000" w:rsidRDefault="007870F4">
            <w:pPr>
              <w:jc w:val="center"/>
            </w:pPr>
            <w:r>
              <w:t>4,40</w:t>
            </w:r>
          </w:p>
        </w:tc>
        <w:tc>
          <w:tcPr>
            <w:tcW w:w="673" w:type="dxa"/>
          </w:tcPr>
          <w:p w:rsidR="00000000" w:rsidRDefault="007870F4">
            <w:pPr>
              <w:jc w:val="center"/>
            </w:pPr>
            <w:r>
              <w:t>3,21</w:t>
            </w:r>
          </w:p>
        </w:tc>
        <w:tc>
          <w:tcPr>
            <w:tcW w:w="673" w:type="dxa"/>
          </w:tcPr>
          <w:p w:rsidR="00000000" w:rsidRDefault="007870F4">
            <w:pPr>
              <w:jc w:val="center"/>
            </w:pPr>
            <w:r>
              <w:t>1,45</w:t>
            </w:r>
          </w:p>
        </w:tc>
        <w:tc>
          <w:tcPr>
            <w:tcW w:w="673" w:type="dxa"/>
          </w:tcPr>
          <w:p w:rsidR="00000000" w:rsidRDefault="007870F4">
            <w:pPr>
              <w:jc w:val="center"/>
            </w:pPr>
            <w:r>
              <w:t>1,00</w:t>
            </w:r>
          </w:p>
        </w:tc>
      </w:tr>
    </w:tbl>
    <w:p w:rsidR="00000000" w:rsidRDefault="007870F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673"/>
        <w:gridCol w:w="673"/>
        <w:gridCol w:w="673"/>
        <w:gridCol w:w="673"/>
        <w:gridCol w:w="673"/>
        <w:gridCol w:w="673"/>
      </w:tblGrid>
      <w:tr w:rsidR="00000000">
        <w:tblPrEx>
          <w:tblCellMar>
            <w:top w:w="0" w:type="dxa"/>
            <w:bottom w:w="0" w:type="dxa"/>
          </w:tblCellMar>
        </w:tblPrEx>
        <w:tc>
          <w:tcPr>
            <w:tcW w:w="2296" w:type="dxa"/>
          </w:tcPr>
          <w:p w:rsidR="00000000" w:rsidRDefault="007870F4">
            <w:pPr>
              <w:jc w:val="both"/>
            </w:pPr>
            <w:r>
              <w:t>Уклон автомобильной дороги на спуске, %</w:t>
            </w:r>
            <w:r>
              <w:rPr>
                <w:vertAlign w:val="subscript"/>
              </w:rPr>
              <w:t>о</w:t>
            </w:r>
          </w:p>
        </w:tc>
        <w:tc>
          <w:tcPr>
            <w:tcW w:w="673" w:type="dxa"/>
          </w:tcPr>
          <w:p w:rsidR="00000000" w:rsidRDefault="007870F4">
            <w:pPr>
              <w:jc w:val="center"/>
            </w:pPr>
            <w:r>
              <w:t>2</w:t>
            </w:r>
            <w:r>
              <w:t>0</w:t>
            </w:r>
          </w:p>
        </w:tc>
        <w:tc>
          <w:tcPr>
            <w:tcW w:w="673" w:type="dxa"/>
          </w:tcPr>
          <w:p w:rsidR="00000000" w:rsidRDefault="007870F4">
            <w:pPr>
              <w:jc w:val="center"/>
            </w:pPr>
            <w:r>
              <w:t>30</w:t>
            </w:r>
          </w:p>
        </w:tc>
        <w:tc>
          <w:tcPr>
            <w:tcW w:w="673" w:type="dxa"/>
          </w:tcPr>
          <w:p w:rsidR="00000000" w:rsidRDefault="007870F4">
            <w:pPr>
              <w:jc w:val="center"/>
            </w:pPr>
            <w:r>
              <w:t>40</w:t>
            </w:r>
          </w:p>
        </w:tc>
        <w:tc>
          <w:tcPr>
            <w:tcW w:w="673" w:type="dxa"/>
          </w:tcPr>
          <w:p w:rsidR="00000000" w:rsidRDefault="007870F4">
            <w:pPr>
              <w:jc w:val="center"/>
            </w:pPr>
            <w:r>
              <w:t>50</w:t>
            </w:r>
          </w:p>
        </w:tc>
        <w:tc>
          <w:tcPr>
            <w:tcW w:w="673" w:type="dxa"/>
          </w:tcPr>
          <w:p w:rsidR="00000000" w:rsidRDefault="007870F4">
            <w:pPr>
              <w:jc w:val="center"/>
            </w:pPr>
            <w:r>
              <w:t>60</w:t>
            </w:r>
          </w:p>
        </w:tc>
        <w:tc>
          <w:tcPr>
            <w:tcW w:w="673" w:type="dxa"/>
          </w:tcPr>
          <w:p w:rsidR="00000000" w:rsidRDefault="007870F4">
            <w:pPr>
              <w:jc w:val="center"/>
            </w:pPr>
            <w:r>
              <w:rPr>
                <w:lang w:val="en-US"/>
              </w:rPr>
              <w:t>&gt;</w:t>
            </w:r>
            <w:r>
              <w:t xml:space="preserve"> 60</w:t>
            </w:r>
          </w:p>
        </w:tc>
      </w:tr>
      <w:tr w:rsidR="00000000">
        <w:tblPrEx>
          <w:tblCellMar>
            <w:top w:w="0" w:type="dxa"/>
            <w:bottom w:w="0" w:type="dxa"/>
          </w:tblCellMar>
        </w:tblPrEx>
        <w:tc>
          <w:tcPr>
            <w:tcW w:w="2296" w:type="dxa"/>
          </w:tcPr>
          <w:p w:rsidR="00000000" w:rsidRDefault="007870F4">
            <w:pPr>
              <w:jc w:val="both"/>
            </w:pPr>
            <w:r>
              <w:rPr>
                <w:i/>
              </w:rPr>
              <w:t>К</w:t>
            </w:r>
            <w:r>
              <w:rPr>
                <w:i/>
                <w:vertAlign w:val="subscript"/>
                <w:lang w:val="en-US"/>
              </w:rPr>
              <w:t>6</w:t>
            </w:r>
            <w:r>
              <w:rPr>
                <w:i/>
                <w:vertAlign w:val="superscript"/>
                <w:lang w:val="en-US"/>
              </w:rPr>
              <w:t>(</w:t>
            </w:r>
            <w:r>
              <w:rPr>
                <w:i/>
                <w:vertAlign w:val="superscript"/>
              </w:rPr>
              <w:t>п)</w:t>
            </w:r>
          </w:p>
        </w:tc>
        <w:tc>
          <w:tcPr>
            <w:tcW w:w="673" w:type="dxa"/>
          </w:tcPr>
          <w:p w:rsidR="00000000" w:rsidRDefault="007870F4">
            <w:pPr>
              <w:jc w:val="center"/>
            </w:pPr>
            <w:r>
              <w:t>1,00</w:t>
            </w:r>
          </w:p>
        </w:tc>
        <w:tc>
          <w:tcPr>
            <w:tcW w:w="673" w:type="dxa"/>
          </w:tcPr>
          <w:p w:rsidR="00000000" w:rsidRDefault="007870F4">
            <w:pPr>
              <w:jc w:val="center"/>
            </w:pPr>
            <w:r>
              <w:t>1,38</w:t>
            </w:r>
          </w:p>
        </w:tc>
        <w:tc>
          <w:tcPr>
            <w:tcW w:w="673" w:type="dxa"/>
          </w:tcPr>
          <w:p w:rsidR="00000000" w:rsidRDefault="007870F4">
            <w:pPr>
              <w:jc w:val="center"/>
            </w:pPr>
            <w:r>
              <w:t>2,45</w:t>
            </w:r>
          </w:p>
        </w:tc>
        <w:tc>
          <w:tcPr>
            <w:tcW w:w="673" w:type="dxa"/>
          </w:tcPr>
          <w:p w:rsidR="00000000" w:rsidRDefault="007870F4">
            <w:pPr>
              <w:jc w:val="center"/>
            </w:pPr>
            <w:r>
              <w:t>2,72</w:t>
            </w:r>
          </w:p>
        </w:tc>
        <w:tc>
          <w:tcPr>
            <w:tcW w:w="673" w:type="dxa"/>
          </w:tcPr>
          <w:p w:rsidR="00000000" w:rsidRDefault="007870F4">
            <w:pPr>
              <w:jc w:val="center"/>
            </w:pPr>
            <w:r>
              <w:t>2,81</w:t>
            </w:r>
          </w:p>
        </w:tc>
        <w:tc>
          <w:tcPr>
            <w:tcW w:w="673" w:type="dxa"/>
          </w:tcPr>
          <w:p w:rsidR="00000000" w:rsidRDefault="007870F4">
            <w:pPr>
              <w:jc w:val="center"/>
            </w:pPr>
            <w:r>
              <w:t>3,64</w:t>
            </w:r>
          </w:p>
        </w:tc>
      </w:tr>
    </w:tbl>
    <w:p w:rsidR="00000000" w:rsidRDefault="007870F4">
      <w:pPr>
        <w:spacing w:before="120"/>
        <w:ind w:firstLine="284"/>
        <w:jc w:val="both"/>
      </w:pPr>
      <w:r>
        <w:t>1.6.3. При построении графика коэффициентов аварийности зону влияния железнодорожного переезда и элементов дорог на подходе к нему рекомендуется принимать по табл. 1.16.</w:t>
      </w:r>
    </w:p>
    <w:p w:rsidR="00000000" w:rsidRDefault="007870F4">
      <w:pPr>
        <w:spacing w:before="120" w:after="120"/>
        <w:ind w:firstLine="284"/>
        <w:jc w:val="right"/>
      </w:pPr>
      <w:r>
        <w:rPr>
          <w:spacing w:val="40"/>
        </w:rPr>
        <w:t>Таблица</w:t>
      </w:r>
      <w:r>
        <w:t xml:space="preserve"> 1.16</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091"/>
        <w:gridCol w:w="1207"/>
      </w:tblGrid>
      <w:tr w:rsidR="00000000">
        <w:tblPrEx>
          <w:tblCellMar>
            <w:top w:w="0" w:type="dxa"/>
            <w:bottom w:w="0" w:type="dxa"/>
          </w:tblCellMar>
        </w:tblPrEx>
        <w:tc>
          <w:tcPr>
            <w:tcW w:w="5091" w:type="dxa"/>
          </w:tcPr>
          <w:p w:rsidR="00000000" w:rsidRDefault="007870F4">
            <w:pPr>
              <w:jc w:val="center"/>
            </w:pPr>
            <w:r>
              <w:t>Элемент дороги</w:t>
            </w:r>
          </w:p>
        </w:tc>
        <w:tc>
          <w:tcPr>
            <w:tcW w:w="1207" w:type="dxa"/>
          </w:tcPr>
          <w:p w:rsidR="00000000" w:rsidRDefault="007870F4">
            <w:pPr>
              <w:jc w:val="center"/>
            </w:pPr>
            <w:r>
              <w:t>Зона влияния, м</w:t>
            </w:r>
          </w:p>
        </w:tc>
      </w:tr>
      <w:tr w:rsidR="00000000">
        <w:tblPrEx>
          <w:tblCellMar>
            <w:top w:w="0" w:type="dxa"/>
            <w:bottom w:w="0" w:type="dxa"/>
          </w:tblCellMar>
        </w:tblPrEx>
        <w:tc>
          <w:tcPr>
            <w:tcW w:w="5091" w:type="dxa"/>
          </w:tcPr>
          <w:p w:rsidR="00000000" w:rsidRDefault="007870F4">
            <w:pPr>
              <w:jc w:val="both"/>
            </w:pPr>
            <w:r>
              <w:t>Железнодорожный переезд на прямом горизонтальном участке</w:t>
            </w:r>
          </w:p>
        </w:tc>
        <w:tc>
          <w:tcPr>
            <w:tcW w:w="1207" w:type="dxa"/>
          </w:tcPr>
          <w:p w:rsidR="00000000" w:rsidRDefault="007870F4">
            <w:pPr>
              <w:jc w:val="center"/>
            </w:pPr>
            <w:r>
              <w:t>75</w:t>
            </w:r>
          </w:p>
        </w:tc>
      </w:tr>
      <w:tr w:rsidR="00000000">
        <w:tblPrEx>
          <w:tblCellMar>
            <w:top w:w="0" w:type="dxa"/>
            <w:bottom w:w="0" w:type="dxa"/>
          </w:tblCellMar>
        </w:tblPrEx>
        <w:tc>
          <w:tcPr>
            <w:tcW w:w="5091" w:type="dxa"/>
          </w:tcPr>
          <w:p w:rsidR="00000000" w:rsidRDefault="007870F4">
            <w:pPr>
              <w:jc w:val="both"/>
            </w:pPr>
            <w:r>
              <w:t>Железнодорожный переезд в конце спуска с уклоном более 30 %</w:t>
            </w:r>
            <w:r>
              <w:rPr>
                <w:vertAlign w:val="subscript"/>
              </w:rPr>
              <w:t>о</w:t>
            </w:r>
            <w:r>
              <w:t xml:space="preserve"> при длине спуска, м:</w:t>
            </w:r>
          </w:p>
        </w:tc>
        <w:tc>
          <w:tcPr>
            <w:tcW w:w="1207" w:type="dxa"/>
          </w:tcPr>
          <w:p w:rsidR="00000000" w:rsidRDefault="007870F4">
            <w:pPr>
              <w:jc w:val="center"/>
            </w:pPr>
          </w:p>
        </w:tc>
      </w:tr>
      <w:tr w:rsidR="00000000">
        <w:tblPrEx>
          <w:tblCellMar>
            <w:top w:w="0" w:type="dxa"/>
            <w:bottom w:w="0" w:type="dxa"/>
          </w:tblCellMar>
        </w:tblPrEx>
        <w:tc>
          <w:tcPr>
            <w:tcW w:w="5091" w:type="dxa"/>
          </w:tcPr>
          <w:p w:rsidR="00000000" w:rsidRDefault="007870F4">
            <w:pPr>
              <w:ind w:firstLine="244"/>
              <w:jc w:val="both"/>
            </w:pPr>
            <w:r>
              <w:t>100</w:t>
            </w:r>
          </w:p>
        </w:tc>
        <w:tc>
          <w:tcPr>
            <w:tcW w:w="1207" w:type="dxa"/>
          </w:tcPr>
          <w:p w:rsidR="00000000" w:rsidRDefault="007870F4">
            <w:pPr>
              <w:jc w:val="center"/>
            </w:pPr>
            <w:r>
              <w:t>100</w:t>
            </w:r>
          </w:p>
        </w:tc>
      </w:tr>
      <w:tr w:rsidR="00000000">
        <w:tblPrEx>
          <w:tblCellMar>
            <w:top w:w="0" w:type="dxa"/>
            <w:bottom w:w="0" w:type="dxa"/>
          </w:tblCellMar>
        </w:tblPrEx>
        <w:tc>
          <w:tcPr>
            <w:tcW w:w="5091" w:type="dxa"/>
          </w:tcPr>
          <w:p w:rsidR="00000000" w:rsidRDefault="007870F4">
            <w:pPr>
              <w:ind w:firstLine="244"/>
              <w:jc w:val="both"/>
            </w:pPr>
            <w:r>
              <w:t>200</w:t>
            </w:r>
          </w:p>
        </w:tc>
        <w:tc>
          <w:tcPr>
            <w:tcW w:w="1207" w:type="dxa"/>
          </w:tcPr>
          <w:p w:rsidR="00000000" w:rsidRDefault="007870F4">
            <w:pPr>
              <w:jc w:val="center"/>
            </w:pPr>
            <w:r>
              <w:t>200</w:t>
            </w:r>
          </w:p>
        </w:tc>
      </w:tr>
      <w:tr w:rsidR="00000000">
        <w:tblPrEx>
          <w:tblCellMar>
            <w:top w:w="0" w:type="dxa"/>
            <w:bottom w:w="0" w:type="dxa"/>
          </w:tblCellMar>
        </w:tblPrEx>
        <w:tc>
          <w:tcPr>
            <w:tcW w:w="5091" w:type="dxa"/>
          </w:tcPr>
          <w:p w:rsidR="00000000" w:rsidRDefault="007870F4">
            <w:pPr>
              <w:ind w:firstLine="244"/>
              <w:jc w:val="both"/>
            </w:pPr>
            <w:r>
              <w:t>300</w:t>
            </w:r>
          </w:p>
        </w:tc>
        <w:tc>
          <w:tcPr>
            <w:tcW w:w="1207" w:type="dxa"/>
          </w:tcPr>
          <w:p w:rsidR="00000000" w:rsidRDefault="007870F4">
            <w:pPr>
              <w:jc w:val="center"/>
            </w:pPr>
            <w:r>
              <w:t>200</w:t>
            </w:r>
          </w:p>
        </w:tc>
      </w:tr>
      <w:tr w:rsidR="00000000">
        <w:tblPrEx>
          <w:tblCellMar>
            <w:top w:w="0" w:type="dxa"/>
            <w:bottom w:w="0" w:type="dxa"/>
          </w:tblCellMar>
        </w:tblPrEx>
        <w:tc>
          <w:tcPr>
            <w:tcW w:w="5091" w:type="dxa"/>
          </w:tcPr>
          <w:p w:rsidR="00000000" w:rsidRDefault="007870F4">
            <w:pPr>
              <w:ind w:firstLine="244"/>
              <w:jc w:val="both"/>
            </w:pPr>
            <w:r>
              <w:t>400 и более</w:t>
            </w:r>
          </w:p>
        </w:tc>
        <w:tc>
          <w:tcPr>
            <w:tcW w:w="1207" w:type="dxa"/>
          </w:tcPr>
          <w:p w:rsidR="00000000" w:rsidRDefault="007870F4">
            <w:pPr>
              <w:jc w:val="center"/>
            </w:pPr>
            <w:r>
              <w:t>250</w:t>
            </w:r>
          </w:p>
        </w:tc>
      </w:tr>
      <w:tr w:rsidR="00000000">
        <w:tblPrEx>
          <w:tblCellMar>
            <w:top w:w="0" w:type="dxa"/>
            <w:bottom w:w="0" w:type="dxa"/>
          </w:tblCellMar>
        </w:tblPrEx>
        <w:tc>
          <w:tcPr>
            <w:tcW w:w="5091" w:type="dxa"/>
          </w:tcPr>
          <w:p w:rsidR="00000000" w:rsidRDefault="007870F4">
            <w:pPr>
              <w:jc w:val="both"/>
            </w:pPr>
            <w:r>
              <w:t>Кривые в плане менее 200 м на подходе к переездам</w:t>
            </w:r>
          </w:p>
        </w:tc>
        <w:tc>
          <w:tcPr>
            <w:tcW w:w="1207" w:type="dxa"/>
          </w:tcPr>
          <w:p w:rsidR="00000000" w:rsidRDefault="007870F4">
            <w:pPr>
              <w:jc w:val="center"/>
            </w:pPr>
            <w:r>
              <w:t>1</w:t>
            </w:r>
            <w:r>
              <w:t>50</w:t>
            </w:r>
          </w:p>
        </w:tc>
      </w:tr>
    </w:tbl>
    <w:p w:rsidR="00000000" w:rsidRDefault="007870F4">
      <w:pPr>
        <w:spacing w:before="120"/>
        <w:ind w:firstLine="284"/>
        <w:jc w:val="both"/>
      </w:pPr>
      <w:r>
        <w:t xml:space="preserve">1.6.4. Для повышения безопасности движения проектные решения для новых переездов и подходов к ним должны обеспечивать </w:t>
      </w:r>
      <w:r>
        <w:rPr>
          <w:i/>
        </w:rPr>
        <w:t>К</w:t>
      </w:r>
      <w:r>
        <w:rPr>
          <w:i/>
          <w:vertAlign w:val="subscript"/>
        </w:rPr>
        <w:t>итог</w:t>
      </w:r>
      <w:r>
        <w:t xml:space="preserve"> не более 15—20.</w:t>
      </w:r>
      <w:r>
        <w:rPr>
          <w:lang w:val="en-US"/>
        </w:rPr>
        <w:t xml:space="preserve"> </w:t>
      </w:r>
      <w:r>
        <w:t>На существующих переездах и подходах к ним рекомендуется выполнять следующие мероприятия в зависимости от значения итогового коэффициента аварийности:</w:t>
      </w:r>
    </w:p>
    <w:p w:rsidR="00000000" w:rsidRDefault="007870F4">
      <w:pPr>
        <w:ind w:firstLine="284"/>
        <w:jc w:val="both"/>
      </w:pPr>
      <w:r>
        <w:t xml:space="preserve">а) при </w:t>
      </w:r>
      <w:r>
        <w:rPr>
          <w:i/>
        </w:rPr>
        <w:t>К</w:t>
      </w:r>
      <w:r>
        <w:rPr>
          <w:i/>
          <w:vertAlign w:val="subscript"/>
        </w:rPr>
        <w:t>итог</w:t>
      </w:r>
      <w:r>
        <w:t xml:space="preserve"> = 10 </w:t>
      </w:r>
      <w:r>
        <w:sym w:font="Symbol" w:char="F0B8"/>
      </w:r>
      <w:r>
        <w:t xml:space="preserve"> 20 обеспечивать видимость переезда и поезда, устанавливать знаки и наносить разметку проезжей части;</w:t>
      </w:r>
    </w:p>
    <w:p w:rsidR="00000000" w:rsidRDefault="007870F4">
      <w:pPr>
        <w:ind w:firstLine="284"/>
        <w:jc w:val="both"/>
      </w:pPr>
      <w:r>
        <w:t xml:space="preserve">б) при </w:t>
      </w:r>
      <w:r>
        <w:rPr>
          <w:i/>
        </w:rPr>
        <w:t>К</w:t>
      </w:r>
      <w:r>
        <w:rPr>
          <w:i/>
          <w:vertAlign w:val="subscript"/>
        </w:rPr>
        <w:t>итог</w:t>
      </w:r>
      <w:r>
        <w:t xml:space="preserve"> более 20 </w:t>
      </w:r>
      <w:r>
        <w:sym w:font="Symbol" w:char="F0B8"/>
      </w:r>
      <w:r>
        <w:t xml:space="preserve"> 40 оборудовать переезды средствами защиты, ограничить скорость движения </w:t>
      </w:r>
      <w:r>
        <w:t>на подходах к переезду, увеличить радиус кривой в плане, на участках спусков с уклоном более 30 %</w:t>
      </w:r>
      <w:r>
        <w:rPr>
          <w:vertAlign w:val="subscript"/>
        </w:rPr>
        <w:t>о</w:t>
      </w:r>
      <w:r>
        <w:t xml:space="preserve"> устраивать шероховатую поверхностную обработку;</w:t>
      </w:r>
    </w:p>
    <w:p w:rsidR="00000000" w:rsidRDefault="007870F4">
      <w:pPr>
        <w:spacing w:after="120"/>
        <w:ind w:firstLine="284"/>
        <w:jc w:val="both"/>
      </w:pPr>
      <w:r>
        <w:t>в) ограничивать скорость движения автомобилей на подходах к переездам, если невозможно обеспечить требования видимости: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5"/>
        <w:gridCol w:w="905"/>
        <w:gridCol w:w="905"/>
        <w:gridCol w:w="905"/>
        <w:gridCol w:w="905"/>
        <w:gridCol w:w="905"/>
        <w:gridCol w:w="905"/>
      </w:tblGrid>
      <w:tr w:rsidR="00000000">
        <w:tblPrEx>
          <w:tblCellMar>
            <w:top w:w="0" w:type="dxa"/>
            <w:bottom w:w="0" w:type="dxa"/>
          </w:tblCellMar>
        </w:tblPrEx>
        <w:tc>
          <w:tcPr>
            <w:tcW w:w="905" w:type="dxa"/>
          </w:tcPr>
          <w:p w:rsidR="00000000" w:rsidRDefault="007870F4">
            <w:r>
              <w:rPr>
                <w:i/>
                <w:lang w:val="en-US"/>
              </w:rPr>
              <w:t>L</w:t>
            </w:r>
            <w:r>
              <w:rPr>
                <w:i/>
                <w:vertAlign w:val="subscript"/>
              </w:rPr>
              <w:t>п</w:t>
            </w:r>
            <w:r>
              <w:t>, м</w:t>
            </w:r>
          </w:p>
        </w:tc>
        <w:tc>
          <w:tcPr>
            <w:tcW w:w="905" w:type="dxa"/>
          </w:tcPr>
          <w:p w:rsidR="00000000" w:rsidRDefault="007870F4">
            <w:pPr>
              <w:jc w:val="center"/>
            </w:pPr>
            <w:r>
              <w:t>75</w:t>
            </w:r>
          </w:p>
        </w:tc>
        <w:tc>
          <w:tcPr>
            <w:tcW w:w="905" w:type="dxa"/>
          </w:tcPr>
          <w:p w:rsidR="00000000" w:rsidRDefault="007870F4">
            <w:pPr>
              <w:jc w:val="center"/>
            </w:pPr>
            <w:r>
              <w:t>100</w:t>
            </w:r>
          </w:p>
        </w:tc>
        <w:tc>
          <w:tcPr>
            <w:tcW w:w="905" w:type="dxa"/>
          </w:tcPr>
          <w:p w:rsidR="00000000" w:rsidRDefault="007870F4">
            <w:pPr>
              <w:jc w:val="center"/>
            </w:pPr>
            <w:r>
              <w:t>125</w:t>
            </w:r>
          </w:p>
        </w:tc>
        <w:tc>
          <w:tcPr>
            <w:tcW w:w="905" w:type="dxa"/>
          </w:tcPr>
          <w:p w:rsidR="00000000" w:rsidRDefault="007870F4">
            <w:pPr>
              <w:jc w:val="center"/>
            </w:pPr>
            <w:r>
              <w:t>150</w:t>
            </w:r>
          </w:p>
        </w:tc>
        <w:tc>
          <w:tcPr>
            <w:tcW w:w="905" w:type="dxa"/>
          </w:tcPr>
          <w:p w:rsidR="00000000" w:rsidRDefault="007870F4">
            <w:pPr>
              <w:jc w:val="center"/>
            </w:pPr>
            <w:r>
              <w:t>200</w:t>
            </w:r>
          </w:p>
        </w:tc>
        <w:tc>
          <w:tcPr>
            <w:tcW w:w="905" w:type="dxa"/>
          </w:tcPr>
          <w:p w:rsidR="00000000" w:rsidRDefault="007870F4">
            <w:pPr>
              <w:jc w:val="center"/>
            </w:pPr>
            <w:r>
              <w:t>300</w:t>
            </w:r>
          </w:p>
        </w:tc>
      </w:tr>
      <w:tr w:rsidR="00000000">
        <w:tblPrEx>
          <w:tblCellMar>
            <w:top w:w="0" w:type="dxa"/>
            <w:bottom w:w="0" w:type="dxa"/>
          </w:tblCellMar>
        </w:tblPrEx>
        <w:tc>
          <w:tcPr>
            <w:tcW w:w="905" w:type="dxa"/>
          </w:tcPr>
          <w:p w:rsidR="00000000" w:rsidRDefault="007870F4">
            <w:r>
              <w:rPr>
                <w:i/>
                <w:lang w:val="en-US"/>
              </w:rPr>
              <w:t>v</w:t>
            </w:r>
            <w:r>
              <w:rPr>
                <w:vertAlign w:val="subscript"/>
              </w:rPr>
              <w:t>доп</w:t>
            </w:r>
            <w:r>
              <w:t>, км</w:t>
            </w:r>
            <w:r>
              <w:rPr>
                <w:lang w:val="en-US"/>
              </w:rPr>
              <w:t>/</w:t>
            </w:r>
            <w:r>
              <w:t>ч</w:t>
            </w:r>
          </w:p>
        </w:tc>
        <w:tc>
          <w:tcPr>
            <w:tcW w:w="905" w:type="dxa"/>
          </w:tcPr>
          <w:p w:rsidR="00000000" w:rsidRDefault="007870F4">
            <w:pPr>
              <w:jc w:val="center"/>
            </w:pPr>
            <w:r>
              <w:t>20</w:t>
            </w:r>
          </w:p>
        </w:tc>
        <w:tc>
          <w:tcPr>
            <w:tcW w:w="905" w:type="dxa"/>
          </w:tcPr>
          <w:p w:rsidR="00000000" w:rsidRDefault="007870F4">
            <w:pPr>
              <w:jc w:val="center"/>
            </w:pPr>
            <w:r>
              <w:t>30</w:t>
            </w:r>
          </w:p>
        </w:tc>
        <w:tc>
          <w:tcPr>
            <w:tcW w:w="905" w:type="dxa"/>
          </w:tcPr>
          <w:p w:rsidR="00000000" w:rsidRDefault="007870F4">
            <w:pPr>
              <w:jc w:val="center"/>
            </w:pPr>
            <w:r>
              <w:t>35</w:t>
            </w:r>
          </w:p>
        </w:tc>
        <w:tc>
          <w:tcPr>
            <w:tcW w:w="905" w:type="dxa"/>
          </w:tcPr>
          <w:p w:rsidR="00000000" w:rsidRDefault="007870F4">
            <w:pPr>
              <w:jc w:val="center"/>
            </w:pPr>
            <w:r>
              <w:t>40</w:t>
            </w:r>
          </w:p>
        </w:tc>
        <w:tc>
          <w:tcPr>
            <w:tcW w:w="905" w:type="dxa"/>
          </w:tcPr>
          <w:p w:rsidR="00000000" w:rsidRDefault="007870F4">
            <w:pPr>
              <w:jc w:val="center"/>
            </w:pPr>
            <w:r>
              <w:t>45</w:t>
            </w:r>
          </w:p>
        </w:tc>
        <w:tc>
          <w:tcPr>
            <w:tcW w:w="905" w:type="dxa"/>
          </w:tcPr>
          <w:p w:rsidR="00000000" w:rsidRDefault="007870F4">
            <w:pPr>
              <w:jc w:val="center"/>
            </w:pPr>
            <w:r>
              <w:t>50</w:t>
            </w:r>
          </w:p>
        </w:tc>
      </w:tr>
    </w:tbl>
    <w:p w:rsidR="00000000" w:rsidRDefault="007870F4">
      <w:pPr>
        <w:spacing w:before="120"/>
        <w:ind w:firstLine="284"/>
        <w:jc w:val="both"/>
      </w:pPr>
      <w:r>
        <w:rPr>
          <w:spacing w:val="40"/>
        </w:rPr>
        <w:t>Примечание</w:t>
      </w:r>
      <w:r>
        <w:t xml:space="preserve">. </w:t>
      </w:r>
      <w:r>
        <w:rPr>
          <w:i/>
          <w:lang w:val="en-US"/>
        </w:rPr>
        <w:t>L</w:t>
      </w:r>
      <w:r>
        <w:rPr>
          <w:i/>
          <w:vertAlign w:val="subscript"/>
        </w:rPr>
        <w:t>п</w:t>
      </w:r>
      <w:r>
        <w:t xml:space="preserve"> — расстояние от поезда до переезда, когда поезд виден водителю, находящемуся от переезда на расстоянии видимости дороги; </w:t>
      </w:r>
      <w:r>
        <w:rPr>
          <w:i/>
          <w:lang w:val="en-US"/>
        </w:rPr>
        <w:t>v</w:t>
      </w:r>
      <w:r>
        <w:rPr>
          <w:vertAlign w:val="subscript"/>
        </w:rPr>
        <w:t>доп</w:t>
      </w:r>
      <w:r>
        <w:t xml:space="preserve"> — допускаемая скорость движения на подходах </w:t>
      </w:r>
      <w:r>
        <w:t>к переезду.</w:t>
      </w:r>
    </w:p>
    <w:p w:rsidR="00000000" w:rsidRDefault="007870F4">
      <w:pPr>
        <w:spacing w:after="120"/>
        <w:ind w:firstLine="284"/>
        <w:jc w:val="both"/>
      </w:pPr>
      <w:r>
        <w:t>При расстоянии видимости менее 75 м требуется установка знака “Движение без остановки запрещено”.</w:t>
      </w:r>
    </w:p>
    <w:p w:rsidR="00000000" w:rsidRDefault="007870F4">
      <w:pPr>
        <w:pStyle w:val="3"/>
      </w:pPr>
      <w:r>
        <w:t>1.7. Оценка безопасности движения на пересечениях в разных уровнях</w:t>
      </w:r>
    </w:p>
    <w:p w:rsidR="00000000" w:rsidRDefault="007870F4">
      <w:pPr>
        <w:ind w:firstLine="284"/>
        <w:jc w:val="both"/>
      </w:pPr>
      <w:r>
        <w:t>1.7.1. Безопасность движения на пересечениях в разных уровнях зависит от интенсивности потоков автомобилей, проходящих через конфликтные точки, количество и степень опасности которых определяются схемой развязки (рис. 1.5). На полных развязках в разных уровнях пересечения потоков движения исключаются, и в конфликтных точках происходя</w:t>
      </w:r>
      <w:r>
        <w:t>т только маневры слияния и разделения. Схемы развязок неполного типа допускают пересечения потоков автомобилей и развороты на второстепенной дороге.</w:t>
      </w:r>
    </w:p>
    <w:p w:rsidR="00000000" w:rsidRDefault="007870F4">
      <w:pPr>
        <w:spacing w:before="120" w:after="120"/>
        <w:jc w:val="center"/>
      </w:pPr>
      <w:r>
        <w:pict>
          <v:shape id="_x0000_i1049" type="#_x0000_t75" style="width:143.25pt;height:129pt">
            <v:imagedata r:id="rId40" o:title=""/>
          </v:shape>
        </w:pict>
      </w:r>
      <w:r>
        <w:pict>
          <v:shape id="_x0000_i1050" type="#_x0000_t75" style="width:148.5pt;height:154.5pt">
            <v:imagedata r:id="rId41" o:title=""/>
          </v:shape>
        </w:pict>
      </w:r>
    </w:p>
    <w:p w:rsidR="00000000" w:rsidRDefault="007870F4">
      <w:pPr>
        <w:jc w:val="center"/>
      </w:pPr>
      <w:r>
        <w:t>Рис. 1.5. Схема конфликтных точек на транспортных развязках:</w:t>
      </w:r>
    </w:p>
    <w:p w:rsidR="00000000" w:rsidRDefault="007870F4">
      <w:pPr>
        <w:jc w:val="center"/>
      </w:pPr>
      <w:r>
        <w:rPr>
          <w:i/>
        </w:rPr>
        <w:t>а</w:t>
      </w:r>
      <w:r>
        <w:t xml:space="preserve"> — полная транспортная развязка (</w:t>
      </w:r>
      <w:r>
        <w:rPr>
          <w:i/>
        </w:rPr>
        <w:t>2</w:t>
      </w:r>
      <w:r>
        <w:t xml:space="preserve">, </w:t>
      </w:r>
      <w:r>
        <w:rPr>
          <w:i/>
        </w:rPr>
        <w:t>3</w:t>
      </w:r>
      <w:r>
        <w:t xml:space="preserve">, </w:t>
      </w:r>
      <w:r>
        <w:rPr>
          <w:i/>
        </w:rPr>
        <w:t>5</w:t>
      </w:r>
      <w:r>
        <w:t xml:space="preserve">, </w:t>
      </w:r>
      <w:r>
        <w:rPr>
          <w:i/>
        </w:rPr>
        <w:t>7</w:t>
      </w:r>
      <w:r>
        <w:t xml:space="preserve">, </w:t>
      </w:r>
      <w:r>
        <w:rPr>
          <w:i/>
        </w:rPr>
        <w:t>10</w:t>
      </w:r>
      <w:r>
        <w:t xml:space="preserve">, </w:t>
      </w:r>
      <w:r>
        <w:rPr>
          <w:i/>
        </w:rPr>
        <w:t>14</w:t>
      </w:r>
      <w:r>
        <w:t xml:space="preserve">, </w:t>
      </w:r>
      <w:r>
        <w:rPr>
          <w:i/>
        </w:rPr>
        <w:t>12</w:t>
      </w:r>
      <w:r>
        <w:t xml:space="preserve">, </w:t>
      </w:r>
      <w:r>
        <w:rPr>
          <w:i/>
        </w:rPr>
        <w:t>15</w:t>
      </w:r>
      <w:r>
        <w:t xml:space="preserve"> </w:t>
      </w:r>
      <w:r>
        <w:sym w:font="Symbol" w:char="F0BE"/>
      </w:r>
      <w:r>
        <w:t xml:space="preserve"> точки разделения потоков; </w:t>
      </w:r>
      <w:r>
        <w:rPr>
          <w:i/>
        </w:rPr>
        <w:t>1</w:t>
      </w:r>
      <w:r>
        <w:t xml:space="preserve">, </w:t>
      </w:r>
      <w:r>
        <w:rPr>
          <w:i/>
        </w:rPr>
        <w:t>8</w:t>
      </w:r>
      <w:r>
        <w:t xml:space="preserve">, </w:t>
      </w:r>
      <w:r>
        <w:rPr>
          <w:i/>
        </w:rPr>
        <w:t>9</w:t>
      </w:r>
      <w:r>
        <w:t xml:space="preserve">, </w:t>
      </w:r>
      <w:r>
        <w:rPr>
          <w:i/>
        </w:rPr>
        <w:t>16</w:t>
      </w:r>
      <w:r>
        <w:t xml:space="preserve">, </w:t>
      </w:r>
      <w:r>
        <w:rPr>
          <w:i/>
        </w:rPr>
        <w:t>4</w:t>
      </w:r>
      <w:r>
        <w:t xml:space="preserve">, </w:t>
      </w:r>
      <w:r>
        <w:rPr>
          <w:i/>
        </w:rPr>
        <w:t>6</w:t>
      </w:r>
      <w:r>
        <w:t>,</w:t>
      </w:r>
      <w:r>
        <w:rPr>
          <w:i/>
        </w:rPr>
        <w:t>11</w:t>
      </w:r>
      <w:r>
        <w:rPr>
          <w:lang w:val="en-US"/>
        </w:rPr>
        <w:t>,</w:t>
      </w:r>
      <w:r>
        <w:t xml:space="preserve"> </w:t>
      </w:r>
      <w:r>
        <w:rPr>
          <w:i/>
        </w:rPr>
        <w:t>13</w:t>
      </w:r>
      <w:r>
        <w:t xml:space="preserve"> </w:t>
      </w:r>
      <w:r>
        <w:rPr>
          <w:i/>
        </w:rPr>
        <w:t xml:space="preserve">— </w:t>
      </w:r>
      <w:r>
        <w:t xml:space="preserve">точки слияния потоков); </w:t>
      </w:r>
      <w:r>
        <w:rPr>
          <w:i/>
        </w:rPr>
        <w:t xml:space="preserve">б — </w:t>
      </w:r>
      <w:r>
        <w:t>неполная транспортная развязка (</w:t>
      </w:r>
      <w:r>
        <w:rPr>
          <w:i/>
        </w:rPr>
        <w:t>А</w:t>
      </w:r>
      <w:r>
        <w:t xml:space="preserve"> и </w:t>
      </w:r>
      <w:r>
        <w:rPr>
          <w:i/>
        </w:rPr>
        <w:t>Б</w:t>
      </w:r>
      <w:r>
        <w:t xml:space="preserve"> —</w:t>
      </w:r>
      <w:r>
        <w:rPr>
          <w:i/>
        </w:rPr>
        <w:t xml:space="preserve"> </w:t>
      </w:r>
      <w:r>
        <w:t xml:space="preserve">узлы, оцениваемые как пересечения в одном уровне по табл. 1.13; </w:t>
      </w:r>
      <w:r>
        <w:rPr>
          <w:i/>
        </w:rPr>
        <w:t>1</w:t>
      </w:r>
      <w:r>
        <w:t xml:space="preserve">, </w:t>
      </w:r>
      <w:r>
        <w:rPr>
          <w:i/>
        </w:rPr>
        <w:t>2</w:t>
      </w:r>
      <w:r>
        <w:t xml:space="preserve">, </w:t>
      </w:r>
      <w:r>
        <w:rPr>
          <w:i/>
        </w:rPr>
        <w:t>3</w:t>
      </w:r>
      <w:r>
        <w:t xml:space="preserve">, </w:t>
      </w:r>
      <w:r>
        <w:rPr>
          <w:i/>
        </w:rPr>
        <w:t>8</w:t>
      </w:r>
      <w:r>
        <w:t xml:space="preserve">, </w:t>
      </w:r>
      <w:r>
        <w:rPr>
          <w:i/>
        </w:rPr>
        <w:t>23</w:t>
      </w:r>
      <w:r>
        <w:t xml:space="preserve">, </w:t>
      </w:r>
      <w:r>
        <w:rPr>
          <w:i/>
        </w:rPr>
        <w:t>24</w:t>
      </w:r>
      <w:r>
        <w:t xml:space="preserve">, </w:t>
      </w:r>
      <w:r>
        <w:rPr>
          <w:i/>
        </w:rPr>
        <w:t>25</w:t>
      </w:r>
      <w:r>
        <w:t>,</w:t>
      </w:r>
      <w:r>
        <w:rPr>
          <w:lang w:val="en-US"/>
        </w:rPr>
        <w:t xml:space="preserve"> </w:t>
      </w:r>
      <w:r>
        <w:rPr>
          <w:i/>
          <w:lang w:val="en-US"/>
        </w:rPr>
        <w:t>2</w:t>
      </w:r>
      <w:r>
        <w:rPr>
          <w:i/>
        </w:rPr>
        <w:t>6</w:t>
      </w:r>
      <w:r>
        <w:t xml:space="preserve"> </w:t>
      </w:r>
      <w:r>
        <w:rPr>
          <w:i/>
          <w:lang w:val="en-US"/>
        </w:rPr>
        <w:t>—</w:t>
      </w:r>
      <w:r>
        <w:rPr>
          <w:i/>
        </w:rPr>
        <w:t xml:space="preserve"> </w:t>
      </w:r>
      <w:r>
        <w:t xml:space="preserve">точки, оцениваемые по </w:t>
      </w:r>
      <w:r>
        <w:t>табл. 1.18)</w:t>
      </w:r>
    </w:p>
    <w:p w:rsidR="00000000" w:rsidRDefault="007870F4">
      <w:pPr>
        <w:spacing w:before="120" w:after="120"/>
        <w:ind w:firstLine="284"/>
        <w:jc w:val="right"/>
      </w:pPr>
      <w:r>
        <w:rPr>
          <w:spacing w:val="40"/>
        </w:rPr>
        <w:t>Таблица</w:t>
      </w:r>
      <w:r>
        <w:t xml:space="preserve"> 1.17</w:t>
      </w:r>
    </w:p>
    <w:tbl>
      <w:tblPr>
        <w:tblW w:w="0" w:type="auto"/>
        <w:tblInd w:w="40" w:type="dxa"/>
        <w:tblLayout w:type="fixed"/>
        <w:tblCellMar>
          <w:left w:w="28" w:type="dxa"/>
          <w:right w:w="28" w:type="dxa"/>
        </w:tblCellMar>
        <w:tblLook w:val="0000" w:firstRow="0" w:lastRow="0" w:firstColumn="0" w:lastColumn="0" w:noHBand="0" w:noVBand="0"/>
      </w:tblPr>
      <w:tblGrid>
        <w:gridCol w:w="3249"/>
        <w:gridCol w:w="1524"/>
        <w:gridCol w:w="1524"/>
      </w:tblGrid>
      <w:tr w:rsidR="00000000">
        <w:tblPrEx>
          <w:tblCellMar>
            <w:top w:w="0" w:type="dxa"/>
            <w:bottom w:w="0" w:type="dxa"/>
          </w:tblCellMar>
        </w:tblPrEx>
        <w:tc>
          <w:tcPr>
            <w:tcW w:w="3249" w:type="dxa"/>
            <w:tcBorders>
              <w:top w:val="single" w:sz="6" w:space="0" w:color="auto"/>
              <w:left w:val="single" w:sz="6" w:space="0" w:color="auto"/>
              <w:right w:val="single" w:sz="6" w:space="0" w:color="auto"/>
            </w:tcBorders>
          </w:tcPr>
          <w:p w:rsidR="00000000" w:rsidRDefault="007870F4">
            <w:pPr>
              <w:jc w:val="center"/>
            </w:pPr>
            <w:r>
              <w:t xml:space="preserve">Интенсивность движения в одном направлении на шестиполосной </w:t>
            </w:r>
          </w:p>
        </w:tc>
        <w:tc>
          <w:tcPr>
            <w:tcW w:w="3048" w:type="dxa"/>
            <w:gridSpan w:val="2"/>
            <w:tcBorders>
              <w:top w:val="single" w:sz="6" w:space="0" w:color="auto"/>
              <w:left w:val="single" w:sz="6" w:space="0" w:color="auto"/>
              <w:bottom w:val="single" w:sz="6" w:space="0" w:color="auto"/>
              <w:right w:val="single" w:sz="6" w:space="0" w:color="auto"/>
            </w:tcBorders>
          </w:tcPr>
          <w:p w:rsidR="00000000" w:rsidRDefault="007870F4">
            <w:pPr>
              <w:jc w:val="center"/>
            </w:pPr>
            <w:r>
              <w:t>Интенсивность движения, авт</w:t>
            </w:r>
            <w:r>
              <w:rPr>
                <w:lang w:val="en-US"/>
              </w:rPr>
              <w:t>/</w:t>
            </w:r>
            <w:r>
              <w:t>ч, по полосам</w:t>
            </w:r>
          </w:p>
        </w:tc>
      </w:tr>
      <w:tr w:rsidR="00000000">
        <w:tblPrEx>
          <w:tblCellMar>
            <w:top w:w="0" w:type="dxa"/>
            <w:bottom w:w="0" w:type="dxa"/>
          </w:tblCellMar>
        </w:tblPrEx>
        <w:tc>
          <w:tcPr>
            <w:tcW w:w="3249" w:type="dxa"/>
            <w:tcBorders>
              <w:left w:val="single" w:sz="6" w:space="0" w:color="auto"/>
              <w:bottom w:val="single" w:sz="6" w:space="0" w:color="auto"/>
              <w:right w:val="single" w:sz="6" w:space="0" w:color="auto"/>
            </w:tcBorders>
          </w:tcPr>
          <w:p w:rsidR="00000000" w:rsidRDefault="007870F4">
            <w:pPr>
              <w:jc w:val="center"/>
            </w:pPr>
            <w:r>
              <w:t>автомагистрали, авт</w:t>
            </w:r>
            <w:r>
              <w:rPr>
                <w:lang w:val="en-US"/>
              </w:rPr>
              <w:t>/</w:t>
            </w:r>
            <w:r>
              <w:t>ч</w:t>
            </w:r>
          </w:p>
        </w:tc>
        <w:tc>
          <w:tcPr>
            <w:tcW w:w="1524" w:type="dxa"/>
            <w:tcBorders>
              <w:top w:val="single" w:sz="6" w:space="0" w:color="auto"/>
              <w:left w:val="single" w:sz="6" w:space="0" w:color="auto"/>
              <w:bottom w:val="single" w:sz="6" w:space="0" w:color="auto"/>
              <w:right w:val="single" w:sz="6" w:space="0" w:color="auto"/>
            </w:tcBorders>
          </w:tcPr>
          <w:p w:rsidR="00000000" w:rsidRDefault="007870F4">
            <w:pPr>
              <w:jc w:val="center"/>
            </w:pPr>
            <w:r>
              <w:t>правой</w:t>
            </w:r>
          </w:p>
        </w:tc>
        <w:tc>
          <w:tcPr>
            <w:tcW w:w="1524"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левой</w:t>
            </w:r>
          </w:p>
        </w:tc>
      </w:tr>
      <w:tr w:rsidR="00000000">
        <w:tblPrEx>
          <w:tblCellMar>
            <w:top w:w="0" w:type="dxa"/>
            <w:bottom w:w="0" w:type="dxa"/>
          </w:tblCellMar>
        </w:tblPrEx>
        <w:tc>
          <w:tcPr>
            <w:tcW w:w="3249" w:type="dxa"/>
            <w:tcBorders>
              <w:top w:val="single" w:sz="6" w:space="0" w:color="auto"/>
              <w:left w:val="single" w:sz="6" w:space="0" w:color="auto"/>
              <w:right w:val="single" w:sz="6" w:space="0" w:color="auto"/>
            </w:tcBorders>
          </w:tcPr>
          <w:p w:rsidR="00000000" w:rsidRDefault="007870F4">
            <w:pPr>
              <w:jc w:val="center"/>
            </w:pPr>
            <w:r>
              <w:t>1000</w:t>
            </w:r>
          </w:p>
        </w:tc>
        <w:tc>
          <w:tcPr>
            <w:tcW w:w="1524" w:type="dxa"/>
            <w:tcBorders>
              <w:top w:val="single" w:sz="6" w:space="0" w:color="auto"/>
              <w:left w:val="single" w:sz="6" w:space="0" w:color="auto"/>
              <w:right w:val="single" w:sz="6" w:space="0" w:color="auto"/>
            </w:tcBorders>
          </w:tcPr>
          <w:p w:rsidR="00000000" w:rsidRDefault="007870F4">
            <w:pPr>
              <w:jc w:val="center"/>
            </w:pPr>
            <w:r>
              <w:t>450</w:t>
            </w:r>
          </w:p>
        </w:tc>
        <w:tc>
          <w:tcPr>
            <w:tcW w:w="1524" w:type="dxa"/>
            <w:tcBorders>
              <w:top w:val="single" w:sz="6" w:space="0" w:color="auto"/>
              <w:left w:val="single" w:sz="6" w:space="0" w:color="auto"/>
              <w:right w:val="single" w:sz="6" w:space="0" w:color="auto"/>
            </w:tcBorders>
          </w:tcPr>
          <w:p w:rsidR="00000000" w:rsidRDefault="007870F4">
            <w:pPr>
              <w:jc w:val="center"/>
            </w:pPr>
            <w:r>
              <w:t>150</w:t>
            </w:r>
          </w:p>
        </w:tc>
      </w:tr>
      <w:tr w:rsidR="00000000">
        <w:tblPrEx>
          <w:tblCellMar>
            <w:top w:w="0" w:type="dxa"/>
            <w:bottom w:w="0" w:type="dxa"/>
          </w:tblCellMar>
        </w:tblPrEx>
        <w:tc>
          <w:tcPr>
            <w:tcW w:w="3249" w:type="dxa"/>
            <w:tcBorders>
              <w:left w:val="single" w:sz="6" w:space="0" w:color="auto"/>
              <w:right w:val="single" w:sz="6" w:space="0" w:color="auto"/>
            </w:tcBorders>
          </w:tcPr>
          <w:p w:rsidR="00000000" w:rsidRDefault="007870F4">
            <w:pPr>
              <w:jc w:val="center"/>
            </w:pPr>
            <w:r>
              <w:t>1500</w:t>
            </w:r>
          </w:p>
        </w:tc>
        <w:tc>
          <w:tcPr>
            <w:tcW w:w="1524" w:type="dxa"/>
            <w:tcBorders>
              <w:left w:val="single" w:sz="6" w:space="0" w:color="auto"/>
              <w:right w:val="single" w:sz="6" w:space="0" w:color="auto"/>
            </w:tcBorders>
          </w:tcPr>
          <w:p w:rsidR="00000000" w:rsidRDefault="007870F4">
            <w:pPr>
              <w:jc w:val="center"/>
            </w:pPr>
            <w:r>
              <w:t>600</w:t>
            </w:r>
          </w:p>
        </w:tc>
        <w:tc>
          <w:tcPr>
            <w:tcW w:w="1524" w:type="dxa"/>
            <w:tcBorders>
              <w:left w:val="single" w:sz="6" w:space="0" w:color="auto"/>
              <w:right w:val="single" w:sz="6" w:space="0" w:color="auto"/>
            </w:tcBorders>
          </w:tcPr>
          <w:p w:rsidR="00000000" w:rsidRDefault="007870F4">
            <w:pPr>
              <w:jc w:val="center"/>
            </w:pPr>
            <w:r>
              <w:t>400</w:t>
            </w:r>
          </w:p>
        </w:tc>
      </w:tr>
      <w:tr w:rsidR="00000000">
        <w:tblPrEx>
          <w:tblCellMar>
            <w:top w:w="0" w:type="dxa"/>
            <w:bottom w:w="0" w:type="dxa"/>
          </w:tblCellMar>
        </w:tblPrEx>
        <w:tc>
          <w:tcPr>
            <w:tcW w:w="3249" w:type="dxa"/>
            <w:tcBorders>
              <w:left w:val="single" w:sz="6" w:space="0" w:color="auto"/>
              <w:right w:val="single" w:sz="6" w:space="0" w:color="auto"/>
            </w:tcBorders>
          </w:tcPr>
          <w:p w:rsidR="00000000" w:rsidRDefault="007870F4">
            <w:pPr>
              <w:jc w:val="center"/>
            </w:pPr>
            <w:r>
              <w:t>2000</w:t>
            </w:r>
          </w:p>
        </w:tc>
        <w:tc>
          <w:tcPr>
            <w:tcW w:w="1524" w:type="dxa"/>
            <w:tcBorders>
              <w:left w:val="single" w:sz="6" w:space="0" w:color="auto"/>
              <w:right w:val="single" w:sz="6" w:space="0" w:color="auto"/>
            </w:tcBorders>
          </w:tcPr>
          <w:p w:rsidR="00000000" w:rsidRDefault="007870F4">
            <w:pPr>
              <w:jc w:val="center"/>
            </w:pPr>
            <w:r>
              <w:t>700</w:t>
            </w:r>
          </w:p>
        </w:tc>
        <w:tc>
          <w:tcPr>
            <w:tcW w:w="1524" w:type="dxa"/>
            <w:tcBorders>
              <w:left w:val="single" w:sz="6" w:space="0" w:color="auto"/>
              <w:right w:val="single" w:sz="6" w:space="0" w:color="auto"/>
            </w:tcBorders>
          </w:tcPr>
          <w:p w:rsidR="00000000" w:rsidRDefault="007870F4">
            <w:pPr>
              <w:jc w:val="center"/>
            </w:pPr>
            <w:r>
              <w:t>700</w:t>
            </w:r>
          </w:p>
        </w:tc>
      </w:tr>
      <w:tr w:rsidR="00000000">
        <w:tblPrEx>
          <w:tblCellMar>
            <w:top w:w="0" w:type="dxa"/>
            <w:bottom w:w="0" w:type="dxa"/>
          </w:tblCellMar>
        </w:tblPrEx>
        <w:tc>
          <w:tcPr>
            <w:tcW w:w="3249" w:type="dxa"/>
            <w:tcBorders>
              <w:left w:val="single" w:sz="6" w:space="0" w:color="auto"/>
              <w:bottom w:val="single" w:sz="6" w:space="0" w:color="auto"/>
              <w:right w:val="single" w:sz="6" w:space="0" w:color="auto"/>
            </w:tcBorders>
          </w:tcPr>
          <w:p w:rsidR="00000000" w:rsidRDefault="007870F4">
            <w:pPr>
              <w:jc w:val="center"/>
            </w:pPr>
            <w:r>
              <w:t>3000</w:t>
            </w:r>
          </w:p>
        </w:tc>
        <w:tc>
          <w:tcPr>
            <w:tcW w:w="1524" w:type="dxa"/>
            <w:tcBorders>
              <w:left w:val="single" w:sz="6" w:space="0" w:color="auto"/>
              <w:bottom w:val="single" w:sz="6" w:space="0" w:color="auto"/>
              <w:right w:val="single" w:sz="6" w:space="0" w:color="auto"/>
            </w:tcBorders>
          </w:tcPr>
          <w:p w:rsidR="00000000" w:rsidRDefault="007870F4">
            <w:pPr>
              <w:jc w:val="center"/>
            </w:pPr>
            <w:r>
              <w:t>900</w:t>
            </w:r>
          </w:p>
        </w:tc>
        <w:tc>
          <w:tcPr>
            <w:tcW w:w="1524" w:type="dxa"/>
            <w:tcBorders>
              <w:left w:val="single" w:sz="6" w:space="0" w:color="auto"/>
              <w:bottom w:val="single" w:sz="6" w:space="0" w:color="auto"/>
              <w:right w:val="single" w:sz="6" w:space="0" w:color="auto"/>
            </w:tcBorders>
          </w:tcPr>
          <w:p w:rsidR="00000000" w:rsidRDefault="007870F4">
            <w:pPr>
              <w:jc w:val="center"/>
            </w:pPr>
            <w:r>
              <w:t>1100</w:t>
            </w:r>
          </w:p>
        </w:tc>
      </w:tr>
    </w:tbl>
    <w:p w:rsidR="00000000" w:rsidRDefault="007870F4">
      <w:pPr>
        <w:spacing w:before="120" w:after="120"/>
        <w:ind w:firstLine="284"/>
        <w:jc w:val="right"/>
      </w:pPr>
      <w:r>
        <w:rPr>
          <w:spacing w:val="40"/>
        </w:rPr>
        <w:t>Таблица</w:t>
      </w:r>
      <w:r>
        <w:t xml:space="preserve"> 1.18</w:t>
      </w:r>
    </w:p>
    <w:tbl>
      <w:tblPr>
        <w:tblW w:w="0" w:type="auto"/>
        <w:tblInd w:w="40" w:type="dxa"/>
        <w:tblLayout w:type="fixed"/>
        <w:tblCellMar>
          <w:left w:w="28" w:type="dxa"/>
          <w:right w:w="28" w:type="dxa"/>
        </w:tblCellMar>
        <w:tblLook w:val="0000" w:firstRow="0" w:lastRow="0" w:firstColumn="0" w:lastColumn="0" w:noHBand="0" w:noVBand="0"/>
      </w:tblPr>
      <w:tblGrid>
        <w:gridCol w:w="1548"/>
        <w:gridCol w:w="992"/>
        <w:gridCol w:w="1854"/>
        <w:gridCol w:w="1548"/>
        <w:gridCol w:w="1276"/>
      </w:tblGrid>
      <w:tr w:rsidR="00000000">
        <w:tblPrEx>
          <w:tblCellMar>
            <w:top w:w="0" w:type="dxa"/>
            <w:bottom w:w="0" w:type="dxa"/>
          </w:tblCellMar>
        </w:tblPrEx>
        <w:tc>
          <w:tcPr>
            <w:tcW w:w="1548" w:type="dxa"/>
            <w:tcBorders>
              <w:top w:val="single" w:sz="6" w:space="0" w:color="auto"/>
              <w:left w:val="single" w:sz="6" w:space="0" w:color="auto"/>
              <w:right w:val="single" w:sz="6" w:space="0" w:color="auto"/>
            </w:tcBorders>
          </w:tcPr>
          <w:p w:rsidR="00000000" w:rsidRDefault="007870F4">
            <w:pPr>
              <w:jc w:val="center"/>
            </w:pPr>
            <w:r>
              <w:t>Тип съезда</w:t>
            </w:r>
          </w:p>
        </w:tc>
        <w:tc>
          <w:tcPr>
            <w:tcW w:w="992" w:type="dxa"/>
            <w:tcBorders>
              <w:top w:val="single" w:sz="6" w:space="0" w:color="auto"/>
              <w:left w:val="single" w:sz="6" w:space="0" w:color="auto"/>
              <w:right w:val="single" w:sz="6" w:space="0" w:color="auto"/>
            </w:tcBorders>
          </w:tcPr>
          <w:p w:rsidR="00000000" w:rsidRDefault="007870F4">
            <w:pPr>
              <w:jc w:val="center"/>
            </w:pPr>
            <w:r>
              <w:t>Вид взаимодействия потоков в конфликт-</w:t>
            </w:r>
          </w:p>
        </w:tc>
        <w:tc>
          <w:tcPr>
            <w:tcW w:w="1854" w:type="dxa"/>
            <w:tcBorders>
              <w:top w:val="single" w:sz="6" w:space="0" w:color="auto"/>
              <w:left w:val="single" w:sz="6" w:space="0" w:color="auto"/>
              <w:right w:val="single" w:sz="6" w:space="0" w:color="auto"/>
            </w:tcBorders>
          </w:tcPr>
          <w:p w:rsidR="00000000" w:rsidRDefault="007870F4">
            <w:pPr>
              <w:jc w:val="center"/>
            </w:pPr>
            <w:r>
              <w:t>Параметры съездов на характер движения</w:t>
            </w:r>
          </w:p>
        </w:tc>
        <w:tc>
          <w:tcPr>
            <w:tcW w:w="2824" w:type="dxa"/>
            <w:gridSpan w:val="2"/>
            <w:tcBorders>
              <w:top w:val="single" w:sz="6" w:space="0" w:color="auto"/>
              <w:left w:val="single" w:sz="6" w:space="0" w:color="auto"/>
              <w:bottom w:val="single" w:sz="6" w:space="0" w:color="auto"/>
              <w:right w:val="single" w:sz="6" w:space="0" w:color="auto"/>
            </w:tcBorders>
          </w:tcPr>
          <w:p w:rsidR="00000000" w:rsidRDefault="007870F4">
            <w:pPr>
              <w:jc w:val="center"/>
            </w:pPr>
            <w:r>
              <w:t>Относительная аварийность (количество ЛТП на 10 млн. автомобилей)</w:t>
            </w:r>
          </w:p>
        </w:tc>
      </w:tr>
      <w:tr w:rsidR="00000000">
        <w:tblPrEx>
          <w:tblCellMar>
            <w:top w:w="0" w:type="dxa"/>
            <w:bottom w:w="0" w:type="dxa"/>
          </w:tblCellMar>
        </w:tblPrEx>
        <w:tc>
          <w:tcPr>
            <w:tcW w:w="1548" w:type="dxa"/>
            <w:tcBorders>
              <w:left w:val="single" w:sz="6" w:space="0" w:color="auto"/>
              <w:bottom w:val="single" w:sz="6" w:space="0" w:color="auto"/>
              <w:right w:val="single" w:sz="6" w:space="0" w:color="auto"/>
            </w:tcBorders>
          </w:tcPr>
          <w:p w:rsidR="00000000" w:rsidRDefault="007870F4">
            <w:pPr>
              <w:jc w:val="center"/>
            </w:pPr>
          </w:p>
        </w:tc>
        <w:tc>
          <w:tcPr>
            <w:tcW w:w="992" w:type="dxa"/>
            <w:tcBorders>
              <w:left w:val="single" w:sz="6" w:space="0" w:color="auto"/>
              <w:bottom w:val="single" w:sz="6" w:space="0" w:color="auto"/>
              <w:right w:val="single" w:sz="6" w:space="0" w:color="auto"/>
            </w:tcBorders>
          </w:tcPr>
          <w:p w:rsidR="00000000" w:rsidRDefault="007870F4">
            <w:pPr>
              <w:jc w:val="center"/>
            </w:pPr>
            <w:r>
              <w:t>ной точке</w:t>
            </w:r>
          </w:p>
        </w:tc>
        <w:tc>
          <w:tcPr>
            <w:tcW w:w="1854" w:type="dxa"/>
            <w:tcBorders>
              <w:left w:val="single" w:sz="6" w:space="0" w:color="auto"/>
              <w:bottom w:val="single" w:sz="6" w:space="0" w:color="auto"/>
              <w:right w:val="single" w:sz="6" w:space="0" w:color="auto"/>
            </w:tcBorders>
          </w:tcPr>
          <w:p w:rsidR="00000000" w:rsidRDefault="007870F4">
            <w:pPr>
              <w:jc w:val="center"/>
            </w:pPr>
          </w:p>
        </w:tc>
        <w:tc>
          <w:tcPr>
            <w:tcW w:w="1548"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Переходно-скоростные полосы отсутствуют</w:t>
            </w:r>
          </w:p>
        </w:tc>
        <w:tc>
          <w:tcPr>
            <w:tcW w:w="1276"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Переходно-скоростные полосы имеются</w:t>
            </w:r>
          </w:p>
        </w:tc>
      </w:tr>
      <w:tr w:rsidR="00000000">
        <w:tblPrEx>
          <w:tblCellMar>
            <w:top w:w="0" w:type="dxa"/>
            <w:bottom w:w="0" w:type="dxa"/>
          </w:tblCellMar>
        </w:tblPrEx>
        <w:tc>
          <w:tcPr>
            <w:tcW w:w="1548" w:type="dxa"/>
            <w:tcBorders>
              <w:top w:val="single" w:sz="6" w:space="0" w:color="auto"/>
              <w:left w:val="single" w:sz="6" w:space="0" w:color="auto"/>
              <w:right w:val="single" w:sz="6" w:space="0" w:color="auto"/>
            </w:tcBorders>
          </w:tcPr>
          <w:p w:rsidR="00000000" w:rsidRDefault="007870F4">
            <w:pPr>
              <w:jc w:val="both"/>
            </w:pPr>
            <w:r>
              <w:t>Левоповоротные съезды</w:t>
            </w:r>
          </w:p>
        </w:tc>
        <w:tc>
          <w:tcPr>
            <w:tcW w:w="992" w:type="dxa"/>
            <w:tcBorders>
              <w:top w:val="single" w:sz="6" w:space="0" w:color="auto"/>
              <w:left w:val="single" w:sz="6" w:space="0" w:color="auto"/>
              <w:right w:val="single" w:sz="6" w:space="0" w:color="auto"/>
            </w:tcBorders>
          </w:tcPr>
          <w:p w:rsidR="00000000" w:rsidRDefault="007870F4">
            <w:pPr>
              <w:jc w:val="both"/>
            </w:pPr>
            <w:r>
              <w:t>Слияние</w:t>
            </w:r>
          </w:p>
        </w:tc>
        <w:tc>
          <w:tcPr>
            <w:tcW w:w="1854" w:type="dxa"/>
            <w:tcBorders>
              <w:top w:val="single" w:sz="6" w:space="0" w:color="auto"/>
              <w:left w:val="single" w:sz="6" w:space="0" w:color="auto"/>
              <w:right w:val="single" w:sz="6" w:space="0" w:color="auto"/>
            </w:tcBorders>
          </w:tcPr>
          <w:p w:rsidR="00000000" w:rsidRDefault="007870F4">
            <w:pPr>
              <w:jc w:val="center"/>
            </w:pPr>
            <w:r>
              <w:rPr>
                <w:i/>
                <w:lang w:val="en-US"/>
              </w:rPr>
              <w:t>R</w:t>
            </w:r>
            <w:r>
              <w:rPr>
                <w:i/>
              </w:rPr>
              <w:t xml:space="preserve"> </w:t>
            </w:r>
            <w:r>
              <w:rPr>
                <w:lang w:val="en-US"/>
              </w:rPr>
              <w:t>&lt;</w:t>
            </w:r>
            <w:r>
              <w:t xml:space="preserve"> </w:t>
            </w:r>
            <w:r>
              <w:rPr>
                <w:lang w:val="en-US"/>
              </w:rPr>
              <w:t>5</w:t>
            </w:r>
            <w:r>
              <w:t>0 м</w:t>
            </w:r>
          </w:p>
          <w:p w:rsidR="00000000" w:rsidRDefault="007870F4">
            <w:pPr>
              <w:jc w:val="center"/>
              <w:rPr>
                <w:i/>
              </w:rPr>
            </w:pPr>
            <w:r>
              <w:rPr>
                <w:i/>
                <w:lang w:val="en-US"/>
              </w:rPr>
              <w:t>R</w:t>
            </w:r>
            <w:r>
              <w:t xml:space="preserve"> </w:t>
            </w:r>
            <w:r>
              <w:rPr>
                <w:lang w:val="en-US"/>
              </w:rPr>
              <w:t>&gt;</w:t>
            </w:r>
            <w:r>
              <w:t xml:space="preserve"> </w:t>
            </w:r>
            <w:r>
              <w:rPr>
                <w:lang w:val="en-US"/>
              </w:rPr>
              <w:t>5</w:t>
            </w:r>
            <w:r>
              <w:t>0 м</w:t>
            </w:r>
          </w:p>
        </w:tc>
        <w:tc>
          <w:tcPr>
            <w:tcW w:w="1548" w:type="dxa"/>
            <w:tcBorders>
              <w:top w:val="single" w:sz="6" w:space="0" w:color="auto"/>
              <w:left w:val="single" w:sz="6" w:space="0" w:color="auto"/>
              <w:right w:val="single" w:sz="6" w:space="0" w:color="auto"/>
            </w:tcBorders>
          </w:tcPr>
          <w:p w:rsidR="00000000" w:rsidRDefault="007870F4">
            <w:pPr>
              <w:jc w:val="center"/>
            </w:pPr>
            <w:r>
              <w:t>0,00065</w:t>
            </w:r>
          </w:p>
          <w:p w:rsidR="00000000" w:rsidRDefault="007870F4">
            <w:pPr>
              <w:jc w:val="center"/>
            </w:pPr>
            <w:r>
              <w:t>0,00030</w:t>
            </w:r>
          </w:p>
        </w:tc>
        <w:tc>
          <w:tcPr>
            <w:tcW w:w="1276" w:type="dxa"/>
            <w:tcBorders>
              <w:top w:val="single" w:sz="6" w:space="0" w:color="auto"/>
              <w:left w:val="single" w:sz="6" w:space="0" w:color="auto"/>
              <w:right w:val="single" w:sz="6" w:space="0" w:color="auto"/>
            </w:tcBorders>
          </w:tcPr>
          <w:p w:rsidR="00000000" w:rsidRDefault="007870F4">
            <w:pPr>
              <w:jc w:val="center"/>
            </w:pPr>
            <w:r>
              <w:t>0,00035</w:t>
            </w:r>
          </w:p>
          <w:p w:rsidR="00000000" w:rsidRDefault="007870F4">
            <w:pPr>
              <w:jc w:val="center"/>
            </w:pPr>
            <w:r>
              <w:t>0,00020</w:t>
            </w:r>
          </w:p>
        </w:tc>
      </w:tr>
      <w:tr w:rsidR="00000000">
        <w:tblPrEx>
          <w:tblCellMar>
            <w:top w:w="0" w:type="dxa"/>
            <w:bottom w:w="0" w:type="dxa"/>
          </w:tblCellMar>
        </w:tblPrEx>
        <w:tc>
          <w:tcPr>
            <w:tcW w:w="1548" w:type="dxa"/>
            <w:tcBorders>
              <w:left w:val="single" w:sz="6" w:space="0" w:color="auto"/>
              <w:right w:val="single" w:sz="6" w:space="0" w:color="auto"/>
            </w:tcBorders>
          </w:tcPr>
          <w:p w:rsidR="00000000" w:rsidRDefault="007870F4">
            <w:pPr>
              <w:jc w:val="both"/>
            </w:pPr>
            <w:r>
              <w:t xml:space="preserve">Пересечения “клеверный лист” </w:t>
            </w:r>
            <w:r>
              <w:rPr>
                <w:vertAlign w:val="superscript"/>
              </w:rPr>
              <w:t>1</w:t>
            </w:r>
          </w:p>
        </w:tc>
        <w:tc>
          <w:tcPr>
            <w:tcW w:w="992" w:type="dxa"/>
            <w:tcBorders>
              <w:left w:val="single" w:sz="6" w:space="0" w:color="auto"/>
              <w:right w:val="single" w:sz="6" w:space="0" w:color="auto"/>
            </w:tcBorders>
          </w:tcPr>
          <w:p w:rsidR="00000000" w:rsidRDefault="007870F4">
            <w:pPr>
              <w:jc w:val="both"/>
            </w:pPr>
            <w:r>
              <w:t>Разделение</w:t>
            </w:r>
          </w:p>
        </w:tc>
        <w:tc>
          <w:tcPr>
            <w:tcW w:w="1854" w:type="dxa"/>
            <w:tcBorders>
              <w:left w:val="single" w:sz="6" w:space="0" w:color="auto"/>
              <w:right w:val="single" w:sz="6" w:space="0" w:color="auto"/>
            </w:tcBorders>
          </w:tcPr>
          <w:p w:rsidR="00000000" w:rsidRDefault="007870F4">
            <w:pPr>
              <w:jc w:val="center"/>
            </w:pPr>
            <w:r>
              <w:rPr>
                <w:i/>
                <w:lang w:val="en-US"/>
              </w:rPr>
              <w:t>R</w:t>
            </w:r>
            <w:r>
              <w:rPr>
                <w:i/>
              </w:rPr>
              <w:t xml:space="preserve"> </w:t>
            </w:r>
            <w:r>
              <w:rPr>
                <w:lang w:val="en-US"/>
              </w:rPr>
              <w:t>&lt;</w:t>
            </w:r>
            <w:r>
              <w:t xml:space="preserve"> </w:t>
            </w:r>
            <w:r>
              <w:rPr>
                <w:lang w:val="en-US"/>
              </w:rPr>
              <w:t>5</w:t>
            </w:r>
            <w:r>
              <w:t>0 м</w:t>
            </w:r>
          </w:p>
          <w:p w:rsidR="00000000" w:rsidRDefault="007870F4">
            <w:pPr>
              <w:jc w:val="center"/>
              <w:rPr>
                <w:i/>
              </w:rPr>
            </w:pPr>
            <w:r>
              <w:rPr>
                <w:i/>
                <w:lang w:val="en-US"/>
              </w:rPr>
              <w:t>R</w:t>
            </w:r>
            <w:r>
              <w:t xml:space="preserve"> </w:t>
            </w:r>
            <w:r>
              <w:rPr>
                <w:lang w:val="en-US"/>
              </w:rPr>
              <w:t>&gt;</w:t>
            </w:r>
            <w:r>
              <w:t xml:space="preserve"> </w:t>
            </w:r>
            <w:r>
              <w:rPr>
                <w:lang w:val="en-US"/>
              </w:rPr>
              <w:t>5</w:t>
            </w:r>
            <w:r>
              <w:t>0 м</w:t>
            </w:r>
          </w:p>
        </w:tc>
        <w:tc>
          <w:tcPr>
            <w:tcW w:w="1548" w:type="dxa"/>
            <w:tcBorders>
              <w:left w:val="single" w:sz="6" w:space="0" w:color="auto"/>
              <w:right w:val="single" w:sz="6" w:space="0" w:color="auto"/>
            </w:tcBorders>
          </w:tcPr>
          <w:p w:rsidR="00000000" w:rsidRDefault="007870F4">
            <w:pPr>
              <w:jc w:val="center"/>
            </w:pPr>
            <w:r>
              <w:t>0,00190</w:t>
            </w:r>
          </w:p>
          <w:p w:rsidR="00000000" w:rsidRDefault="007870F4">
            <w:pPr>
              <w:jc w:val="center"/>
            </w:pPr>
            <w:r>
              <w:t>0,00090</w:t>
            </w:r>
          </w:p>
        </w:tc>
        <w:tc>
          <w:tcPr>
            <w:tcW w:w="1276" w:type="dxa"/>
            <w:tcBorders>
              <w:left w:val="single" w:sz="6" w:space="0" w:color="auto"/>
              <w:right w:val="single" w:sz="6" w:space="0" w:color="auto"/>
            </w:tcBorders>
          </w:tcPr>
          <w:p w:rsidR="00000000" w:rsidRDefault="007870F4">
            <w:pPr>
              <w:jc w:val="center"/>
            </w:pPr>
            <w:r>
              <w:t>0,0001</w:t>
            </w:r>
          </w:p>
          <w:p w:rsidR="00000000" w:rsidRDefault="007870F4">
            <w:pPr>
              <w:jc w:val="center"/>
            </w:pPr>
            <w:r>
              <w:t>0,00070</w:t>
            </w:r>
          </w:p>
        </w:tc>
      </w:tr>
      <w:tr w:rsidR="00000000">
        <w:tblPrEx>
          <w:tblCellMar>
            <w:top w:w="0" w:type="dxa"/>
            <w:bottom w:w="0" w:type="dxa"/>
          </w:tblCellMar>
        </w:tblPrEx>
        <w:tc>
          <w:tcPr>
            <w:tcW w:w="1548" w:type="dxa"/>
            <w:tcBorders>
              <w:left w:val="single" w:sz="6" w:space="0" w:color="auto"/>
              <w:right w:val="single" w:sz="6" w:space="0" w:color="auto"/>
            </w:tcBorders>
          </w:tcPr>
          <w:p w:rsidR="00000000" w:rsidRDefault="007870F4">
            <w:pPr>
              <w:jc w:val="both"/>
            </w:pPr>
            <w:r>
              <w:t>Правоповоротные и полупрямые левоповоротные съезды</w:t>
            </w:r>
          </w:p>
        </w:tc>
        <w:tc>
          <w:tcPr>
            <w:tcW w:w="992" w:type="dxa"/>
            <w:tcBorders>
              <w:left w:val="single" w:sz="6" w:space="0" w:color="auto"/>
              <w:right w:val="single" w:sz="6" w:space="0" w:color="auto"/>
            </w:tcBorders>
          </w:tcPr>
          <w:p w:rsidR="00000000" w:rsidRDefault="007870F4">
            <w:pPr>
              <w:jc w:val="center"/>
            </w:pPr>
            <w:r>
              <w:t>”</w:t>
            </w:r>
          </w:p>
          <w:p w:rsidR="00000000" w:rsidRDefault="007870F4">
            <w:pPr>
              <w:jc w:val="center"/>
            </w:pPr>
          </w:p>
          <w:p w:rsidR="00000000" w:rsidRDefault="007870F4">
            <w:pPr>
              <w:jc w:val="both"/>
            </w:pPr>
            <w:r>
              <w:t>Слияние</w:t>
            </w:r>
          </w:p>
        </w:tc>
        <w:tc>
          <w:tcPr>
            <w:tcW w:w="1854" w:type="dxa"/>
            <w:tcBorders>
              <w:left w:val="single" w:sz="6" w:space="0" w:color="auto"/>
              <w:right w:val="single" w:sz="6" w:space="0" w:color="auto"/>
            </w:tcBorders>
          </w:tcPr>
          <w:p w:rsidR="00000000" w:rsidRDefault="007870F4">
            <w:pPr>
              <w:jc w:val="center"/>
            </w:pPr>
            <w:r>
              <w:rPr>
                <w:i/>
                <w:lang w:val="en-US"/>
              </w:rPr>
              <w:t>R</w:t>
            </w:r>
            <w:r>
              <w:t xml:space="preserve"> = 45 </w:t>
            </w:r>
            <w:r>
              <w:sym w:font="Symbol" w:char="F0B8"/>
            </w:r>
            <w:r>
              <w:t xml:space="preserve"> 60 м</w:t>
            </w:r>
          </w:p>
          <w:p w:rsidR="00000000" w:rsidRDefault="007870F4">
            <w:pPr>
              <w:jc w:val="center"/>
            </w:pPr>
            <w:r>
              <w:rPr>
                <w:i/>
                <w:lang w:val="en-US"/>
              </w:rPr>
              <w:t>R</w:t>
            </w:r>
            <w:r>
              <w:t xml:space="preserve"> </w:t>
            </w:r>
            <w:r>
              <w:rPr>
                <w:lang w:val="en-US"/>
              </w:rPr>
              <w:t>&gt;</w:t>
            </w:r>
            <w:r>
              <w:t xml:space="preserve"> 60 м</w:t>
            </w:r>
          </w:p>
          <w:p w:rsidR="00000000" w:rsidRDefault="007870F4">
            <w:pPr>
              <w:jc w:val="center"/>
            </w:pPr>
            <w:r>
              <w:rPr>
                <w:i/>
                <w:lang w:val="en-US"/>
              </w:rPr>
              <w:t>R</w:t>
            </w:r>
            <w:r>
              <w:t xml:space="preserve"> = 45 </w:t>
            </w:r>
            <w:r>
              <w:sym w:font="Symbol" w:char="F0B8"/>
            </w:r>
            <w:r>
              <w:t xml:space="preserve"> 60 м</w:t>
            </w:r>
          </w:p>
          <w:p w:rsidR="00000000" w:rsidRDefault="007870F4">
            <w:pPr>
              <w:jc w:val="center"/>
            </w:pPr>
            <w:r>
              <w:rPr>
                <w:i/>
                <w:lang w:val="en-US"/>
              </w:rPr>
              <w:t>R</w:t>
            </w:r>
            <w:r>
              <w:t xml:space="preserve"> </w:t>
            </w:r>
            <w:r>
              <w:rPr>
                <w:lang w:val="en-US"/>
              </w:rPr>
              <w:t>&gt;</w:t>
            </w:r>
            <w:r>
              <w:t xml:space="preserve"> 60 м</w:t>
            </w:r>
          </w:p>
        </w:tc>
        <w:tc>
          <w:tcPr>
            <w:tcW w:w="1548" w:type="dxa"/>
            <w:tcBorders>
              <w:left w:val="single" w:sz="6" w:space="0" w:color="auto"/>
              <w:right w:val="single" w:sz="6" w:space="0" w:color="auto"/>
            </w:tcBorders>
          </w:tcPr>
          <w:p w:rsidR="00000000" w:rsidRDefault="007870F4">
            <w:pPr>
              <w:jc w:val="center"/>
            </w:pPr>
            <w:r>
              <w:t>0,00050</w:t>
            </w:r>
          </w:p>
          <w:p w:rsidR="00000000" w:rsidRDefault="007870F4">
            <w:pPr>
              <w:jc w:val="center"/>
            </w:pPr>
            <w:r>
              <w:t>0,00035</w:t>
            </w:r>
          </w:p>
          <w:p w:rsidR="00000000" w:rsidRDefault="007870F4">
            <w:pPr>
              <w:jc w:val="center"/>
            </w:pPr>
            <w:r>
              <w:t>0,00025</w:t>
            </w:r>
          </w:p>
          <w:p w:rsidR="00000000" w:rsidRDefault="007870F4">
            <w:pPr>
              <w:jc w:val="center"/>
            </w:pPr>
            <w:r>
              <w:t>0,00020</w:t>
            </w:r>
          </w:p>
        </w:tc>
        <w:tc>
          <w:tcPr>
            <w:tcW w:w="1276" w:type="dxa"/>
            <w:tcBorders>
              <w:left w:val="single" w:sz="6" w:space="0" w:color="auto"/>
              <w:right w:val="single" w:sz="6" w:space="0" w:color="auto"/>
            </w:tcBorders>
          </w:tcPr>
          <w:p w:rsidR="00000000" w:rsidRDefault="007870F4">
            <w:pPr>
              <w:jc w:val="center"/>
            </w:pPr>
            <w:r>
              <w:t>0,00030</w:t>
            </w:r>
          </w:p>
          <w:p w:rsidR="00000000" w:rsidRDefault="007870F4">
            <w:pPr>
              <w:jc w:val="center"/>
            </w:pPr>
            <w:r>
              <w:t>0,00020</w:t>
            </w:r>
          </w:p>
          <w:p w:rsidR="00000000" w:rsidRDefault="007870F4">
            <w:pPr>
              <w:jc w:val="center"/>
            </w:pPr>
            <w:r>
              <w:t>0,00015</w:t>
            </w:r>
          </w:p>
          <w:p w:rsidR="00000000" w:rsidRDefault="007870F4">
            <w:pPr>
              <w:jc w:val="center"/>
            </w:pPr>
            <w:r>
              <w:t>0,00010</w:t>
            </w:r>
          </w:p>
        </w:tc>
      </w:tr>
      <w:tr w:rsidR="00000000">
        <w:tblPrEx>
          <w:tblCellMar>
            <w:top w:w="0" w:type="dxa"/>
            <w:bottom w:w="0" w:type="dxa"/>
          </w:tblCellMar>
        </w:tblPrEx>
        <w:tc>
          <w:tcPr>
            <w:tcW w:w="1548" w:type="dxa"/>
            <w:tcBorders>
              <w:left w:val="single" w:sz="6" w:space="0" w:color="auto"/>
              <w:right w:val="single" w:sz="6" w:space="0" w:color="auto"/>
            </w:tcBorders>
          </w:tcPr>
          <w:p w:rsidR="00000000" w:rsidRDefault="007870F4">
            <w:pPr>
              <w:jc w:val="both"/>
            </w:pPr>
            <w:r>
              <w:t>Полупрямые левоповоротные съезды</w:t>
            </w:r>
          </w:p>
        </w:tc>
        <w:tc>
          <w:tcPr>
            <w:tcW w:w="992" w:type="dxa"/>
            <w:tcBorders>
              <w:left w:val="single" w:sz="6" w:space="0" w:color="auto"/>
              <w:right w:val="single" w:sz="6" w:space="0" w:color="auto"/>
            </w:tcBorders>
          </w:tcPr>
          <w:p w:rsidR="00000000" w:rsidRDefault="007870F4">
            <w:pPr>
              <w:jc w:val="both"/>
            </w:pPr>
            <w:r>
              <w:t>Разделение</w:t>
            </w:r>
          </w:p>
        </w:tc>
        <w:tc>
          <w:tcPr>
            <w:tcW w:w="1854" w:type="dxa"/>
            <w:tcBorders>
              <w:left w:val="single" w:sz="6" w:space="0" w:color="auto"/>
              <w:right w:val="single" w:sz="6" w:space="0" w:color="auto"/>
            </w:tcBorders>
          </w:tcPr>
          <w:p w:rsidR="00000000" w:rsidRDefault="007870F4">
            <w:pPr>
              <w:jc w:val="both"/>
            </w:pPr>
            <w:r>
              <w:t>Разделение двух поворачивающих потоков в процессе движения по съезду</w:t>
            </w:r>
          </w:p>
        </w:tc>
        <w:tc>
          <w:tcPr>
            <w:tcW w:w="1548" w:type="dxa"/>
            <w:tcBorders>
              <w:left w:val="single" w:sz="6" w:space="0" w:color="auto"/>
              <w:right w:val="single" w:sz="6" w:space="0" w:color="auto"/>
            </w:tcBorders>
          </w:tcPr>
          <w:p w:rsidR="00000000" w:rsidRDefault="007870F4">
            <w:pPr>
              <w:jc w:val="center"/>
            </w:pPr>
            <w:r>
              <w:t>0,00020</w:t>
            </w:r>
          </w:p>
        </w:tc>
        <w:tc>
          <w:tcPr>
            <w:tcW w:w="1276" w:type="dxa"/>
            <w:tcBorders>
              <w:left w:val="single" w:sz="6" w:space="0" w:color="auto"/>
              <w:right w:val="single" w:sz="6" w:space="0" w:color="auto"/>
            </w:tcBorders>
          </w:tcPr>
          <w:p w:rsidR="00000000" w:rsidRDefault="007870F4">
            <w:pPr>
              <w:jc w:val="center"/>
            </w:pPr>
            <w:r>
              <w:t>0,00015</w:t>
            </w:r>
          </w:p>
        </w:tc>
      </w:tr>
      <w:tr w:rsidR="00000000">
        <w:tblPrEx>
          <w:tblCellMar>
            <w:top w:w="0" w:type="dxa"/>
            <w:bottom w:w="0" w:type="dxa"/>
          </w:tblCellMar>
        </w:tblPrEx>
        <w:tc>
          <w:tcPr>
            <w:tcW w:w="1548" w:type="dxa"/>
            <w:tcBorders>
              <w:left w:val="single" w:sz="6" w:space="0" w:color="auto"/>
              <w:right w:val="single" w:sz="6" w:space="0" w:color="auto"/>
            </w:tcBorders>
          </w:tcPr>
          <w:p w:rsidR="00000000" w:rsidRDefault="007870F4">
            <w:pPr>
              <w:jc w:val="both"/>
            </w:pPr>
          </w:p>
        </w:tc>
        <w:tc>
          <w:tcPr>
            <w:tcW w:w="992" w:type="dxa"/>
            <w:tcBorders>
              <w:left w:val="single" w:sz="6" w:space="0" w:color="auto"/>
              <w:right w:val="single" w:sz="6" w:space="0" w:color="auto"/>
            </w:tcBorders>
          </w:tcPr>
          <w:p w:rsidR="00000000" w:rsidRDefault="007870F4">
            <w:pPr>
              <w:jc w:val="both"/>
            </w:pPr>
            <w:r>
              <w:t>Слияние</w:t>
            </w:r>
          </w:p>
        </w:tc>
        <w:tc>
          <w:tcPr>
            <w:tcW w:w="1854" w:type="dxa"/>
            <w:tcBorders>
              <w:left w:val="single" w:sz="6" w:space="0" w:color="auto"/>
              <w:right w:val="single" w:sz="6" w:space="0" w:color="auto"/>
            </w:tcBorders>
          </w:tcPr>
          <w:p w:rsidR="00000000" w:rsidRDefault="007870F4">
            <w:pPr>
              <w:jc w:val="both"/>
            </w:pPr>
            <w:r>
              <w:t xml:space="preserve">Слияние двух поворачивающих потоков в процессе движения по </w:t>
            </w:r>
            <w:r>
              <w:t>съезду</w:t>
            </w:r>
          </w:p>
        </w:tc>
        <w:tc>
          <w:tcPr>
            <w:tcW w:w="1548" w:type="dxa"/>
            <w:tcBorders>
              <w:left w:val="single" w:sz="6" w:space="0" w:color="auto"/>
              <w:right w:val="single" w:sz="6" w:space="0" w:color="auto"/>
            </w:tcBorders>
          </w:tcPr>
          <w:p w:rsidR="00000000" w:rsidRDefault="007870F4">
            <w:pPr>
              <w:jc w:val="center"/>
            </w:pPr>
            <w:r>
              <w:t>0,00015</w:t>
            </w:r>
          </w:p>
        </w:tc>
        <w:tc>
          <w:tcPr>
            <w:tcW w:w="1276" w:type="dxa"/>
            <w:tcBorders>
              <w:left w:val="single" w:sz="6" w:space="0" w:color="auto"/>
              <w:right w:val="single" w:sz="6" w:space="0" w:color="auto"/>
            </w:tcBorders>
          </w:tcPr>
          <w:p w:rsidR="00000000" w:rsidRDefault="007870F4">
            <w:pPr>
              <w:jc w:val="center"/>
            </w:pPr>
            <w:r>
              <w:t>0,00010</w:t>
            </w:r>
          </w:p>
        </w:tc>
      </w:tr>
      <w:tr w:rsidR="00000000">
        <w:tblPrEx>
          <w:tblCellMar>
            <w:top w:w="0" w:type="dxa"/>
            <w:bottom w:w="0" w:type="dxa"/>
          </w:tblCellMar>
        </w:tblPrEx>
        <w:tc>
          <w:tcPr>
            <w:tcW w:w="1548" w:type="dxa"/>
            <w:tcBorders>
              <w:left w:val="single" w:sz="6" w:space="0" w:color="auto"/>
              <w:bottom w:val="single" w:sz="6" w:space="0" w:color="auto"/>
              <w:right w:val="single" w:sz="6" w:space="0" w:color="auto"/>
            </w:tcBorders>
          </w:tcPr>
          <w:p w:rsidR="00000000" w:rsidRDefault="007870F4">
            <w:pPr>
              <w:jc w:val="both"/>
            </w:pPr>
            <w:r>
              <w:t>Прямые левоповоротные съезды</w:t>
            </w:r>
          </w:p>
        </w:tc>
        <w:tc>
          <w:tcPr>
            <w:tcW w:w="992" w:type="dxa"/>
            <w:tcBorders>
              <w:left w:val="single" w:sz="6" w:space="0" w:color="auto"/>
              <w:bottom w:val="single" w:sz="6" w:space="0" w:color="auto"/>
              <w:right w:val="single" w:sz="6" w:space="0" w:color="auto"/>
            </w:tcBorders>
          </w:tcPr>
          <w:p w:rsidR="00000000" w:rsidRDefault="007870F4">
            <w:pPr>
              <w:jc w:val="both"/>
            </w:pPr>
            <w:r>
              <w:t>Слияние</w:t>
            </w:r>
          </w:p>
          <w:p w:rsidR="00000000" w:rsidRDefault="007870F4">
            <w:pPr>
              <w:jc w:val="both"/>
            </w:pPr>
            <w:r>
              <w:t>Разделение</w:t>
            </w:r>
          </w:p>
        </w:tc>
        <w:tc>
          <w:tcPr>
            <w:tcW w:w="1854" w:type="dxa"/>
            <w:tcBorders>
              <w:left w:val="single" w:sz="6" w:space="0" w:color="auto"/>
              <w:bottom w:val="single" w:sz="6" w:space="0" w:color="auto"/>
              <w:right w:val="single" w:sz="6" w:space="0" w:color="auto"/>
            </w:tcBorders>
          </w:tcPr>
          <w:p w:rsidR="00000000" w:rsidRDefault="007870F4">
            <w:pPr>
              <w:jc w:val="center"/>
            </w:pPr>
            <w:r>
              <w:rPr>
                <w:i/>
                <w:lang w:val="en-US"/>
              </w:rPr>
              <w:t>R</w:t>
            </w:r>
            <w:r>
              <w:t xml:space="preserve"> </w:t>
            </w:r>
            <w:r>
              <w:rPr>
                <w:lang w:val="en-US"/>
              </w:rPr>
              <w:t>&gt;</w:t>
            </w:r>
            <w:r>
              <w:t xml:space="preserve"> 60 м</w:t>
            </w:r>
          </w:p>
          <w:p w:rsidR="00000000" w:rsidRDefault="007870F4">
            <w:pPr>
              <w:jc w:val="center"/>
            </w:pPr>
            <w:r>
              <w:rPr>
                <w:i/>
                <w:lang w:val="en-US"/>
              </w:rPr>
              <w:t>R</w:t>
            </w:r>
            <w:r>
              <w:t xml:space="preserve"> </w:t>
            </w:r>
            <w:r>
              <w:rPr>
                <w:lang w:val="en-US"/>
              </w:rPr>
              <w:t>&gt;</w:t>
            </w:r>
            <w:r>
              <w:t xml:space="preserve"> 60 м</w:t>
            </w:r>
          </w:p>
        </w:tc>
        <w:tc>
          <w:tcPr>
            <w:tcW w:w="1548" w:type="dxa"/>
            <w:tcBorders>
              <w:left w:val="single" w:sz="6" w:space="0" w:color="auto"/>
              <w:bottom w:val="single" w:sz="6" w:space="0" w:color="auto"/>
              <w:right w:val="single" w:sz="6" w:space="0" w:color="auto"/>
            </w:tcBorders>
          </w:tcPr>
          <w:p w:rsidR="00000000" w:rsidRDefault="007870F4">
            <w:pPr>
              <w:jc w:val="center"/>
            </w:pPr>
            <w:r>
              <w:t>0,00040</w:t>
            </w:r>
          </w:p>
          <w:p w:rsidR="00000000" w:rsidRDefault="007870F4">
            <w:pPr>
              <w:jc w:val="center"/>
            </w:pPr>
            <w:r>
              <w:t>0,00070</w:t>
            </w:r>
          </w:p>
        </w:tc>
        <w:tc>
          <w:tcPr>
            <w:tcW w:w="1276" w:type="dxa"/>
            <w:tcBorders>
              <w:left w:val="single" w:sz="6" w:space="0" w:color="auto"/>
              <w:bottom w:val="single" w:sz="6" w:space="0" w:color="auto"/>
              <w:right w:val="single" w:sz="6" w:space="0" w:color="auto"/>
            </w:tcBorders>
          </w:tcPr>
          <w:p w:rsidR="00000000" w:rsidRDefault="007870F4">
            <w:pPr>
              <w:jc w:val="center"/>
            </w:pPr>
            <w:r>
              <w:t>0,00020</w:t>
            </w:r>
          </w:p>
          <w:p w:rsidR="00000000" w:rsidRDefault="007870F4">
            <w:pPr>
              <w:jc w:val="center"/>
            </w:pPr>
            <w:r>
              <w:t>0,00040</w:t>
            </w:r>
          </w:p>
        </w:tc>
      </w:tr>
    </w:tbl>
    <w:p w:rsidR="00000000" w:rsidRDefault="007870F4">
      <w:pPr>
        <w:spacing w:before="120" w:after="120"/>
        <w:ind w:firstLine="284"/>
        <w:jc w:val="both"/>
      </w:pPr>
      <w:r>
        <w:rPr>
          <w:vertAlign w:val="superscript"/>
        </w:rPr>
        <w:t>1</w:t>
      </w:r>
      <w:r>
        <w:t xml:space="preserve"> При отсутствии переходной кривой относительная аварийность принимается в 1,5 раза большей.</w:t>
      </w:r>
    </w:p>
    <w:p w:rsidR="00000000" w:rsidRDefault="007870F4">
      <w:pPr>
        <w:ind w:firstLine="284"/>
        <w:jc w:val="both"/>
      </w:pPr>
      <w:r>
        <w:t>1.7.2. Опасность развязки в разных уровнях оценивают по методике, принятой для оценки безопасности движения на пересечениях в одном уровне. При этом</w:t>
      </w:r>
      <w:r>
        <w:rPr>
          <w:lang w:val="en-US"/>
        </w:rPr>
        <w:t xml:space="preserve"> </w:t>
      </w:r>
      <w:r>
        <w:rPr>
          <w:i/>
          <w:lang w:val="en-US"/>
        </w:rPr>
        <w:t>M</w:t>
      </w:r>
      <w:r>
        <w:rPr>
          <w:i/>
          <w:vertAlign w:val="subscript"/>
          <w:lang w:val="en-US"/>
        </w:rPr>
        <w:t>i</w:t>
      </w:r>
      <w:r>
        <w:t xml:space="preserve"> и</w:t>
      </w:r>
      <w:r>
        <w:rPr>
          <w:lang w:val="en-US"/>
        </w:rPr>
        <w:t xml:space="preserve"> </w:t>
      </w:r>
      <w:r>
        <w:rPr>
          <w:i/>
          <w:lang w:val="en-US"/>
        </w:rPr>
        <w:t>N</w:t>
      </w:r>
      <w:r>
        <w:rPr>
          <w:i/>
          <w:vertAlign w:val="subscript"/>
          <w:lang w:val="en-US"/>
        </w:rPr>
        <w:t>i</w:t>
      </w:r>
      <w:r>
        <w:rPr>
          <w:i/>
        </w:rPr>
        <w:t xml:space="preserve"> —</w:t>
      </w:r>
      <w:r>
        <w:t xml:space="preserve"> интенсивности движения в конфликтных точках. Величина </w:t>
      </w:r>
      <w:r>
        <w:rPr>
          <w:i/>
        </w:rPr>
        <w:t>М</w:t>
      </w:r>
      <w:r>
        <w:t xml:space="preserve"> представляет собой интенсивность движения по основным полосам. </w:t>
      </w:r>
      <w:r>
        <w:rPr>
          <w:lang w:val="en-US"/>
        </w:rPr>
        <w:t>Oc</w:t>
      </w:r>
      <w:r>
        <w:t>новной считается</w:t>
      </w:r>
      <w:r>
        <w:t xml:space="preserve"> полоса, где происходит слияние или разделение потоков автомобилей. На многополосных дорогах ею является правая полоса проезжей части (при правостороннем расположении съездов) или левая полоса (при левостороннем расположении съездов). Величина</w:t>
      </w:r>
      <w:r>
        <w:rPr>
          <w:lang w:val="en-US"/>
        </w:rPr>
        <w:t xml:space="preserve"> </w:t>
      </w:r>
      <w:r>
        <w:rPr>
          <w:i/>
          <w:lang w:val="en-US"/>
        </w:rPr>
        <w:t>N</w:t>
      </w:r>
      <w:r>
        <w:rPr>
          <w:i/>
        </w:rPr>
        <w:t xml:space="preserve"> —</w:t>
      </w:r>
      <w:r>
        <w:t xml:space="preserve"> интенсивность движения по съездам. Для определения интенсивности движения по основной полосе на четырехполосных автомобильных магистралях следует пользоваться графиком (рис. 1.6), на шестиполосных — табл. 1.17.</w:t>
      </w:r>
    </w:p>
    <w:p w:rsidR="00000000" w:rsidRDefault="007870F4">
      <w:pPr>
        <w:spacing w:before="120" w:after="120"/>
        <w:jc w:val="center"/>
      </w:pPr>
      <w:r>
        <w:pict>
          <v:shape id="_x0000_i1051" type="#_x0000_t75" style="width:144.75pt;height:94.5pt">
            <v:imagedata r:id="rId42" o:title=""/>
          </v:shape>
        </w:pict>
      </w:r>
    </w:p>
    <w:p w:rsidR="00000000" w:rsidRDefault="007870F4">
      <w:pPr>
        <w:spacing w:after="120"/>
        <w:jc w:val="center"/>
        <w:rPr>
          <w:lang w:val="en-US"/>
        </w:rPr>
      </w:pPr>
      <w:r>
        <w:t>Рис. 1.6. Распределение интенсивности движения на а</w:t>
      </w:r>
      <w:r>
        <w:t>втомагистрали с 4 полосами движения</w:t>
      </w:r>
    </w:p>
    <w:p w:rsidR="00000000" w:rsidRDefault="007870F4">
      <w:pPr>
        <w:ind w:firstLine="284"/>
        <w:jc w:val="both"/>
      </w:pPr>
      <w:r>
        <w:t>Значения коэффициентов относительной аварийности конфликтных точек на развязках и разных уровнях полного типа приведены в табл. 1.18. Используя данные таблицы, необходимо учитывать, что при устройстве распределительной полосы (см. гл. 7) значение коэффициента относительной аварийности составляет при въезде на нее с главной дороги 0,000065, при выезде</w:t>
      </w:r>
      <w:r>
        <w:rPr>
          <w:lang w:val="en-US"/>
        </w:rPr>
        <w:t xml:space="preserve"> </w:t>
      </w:r>
      <w:r>
        <w:t>на главную дорогу 0,00003.</w:t>
      </w:r>
    </w:p>
    <w:p w:rsidR="00000000" w:rsidRDefault="007870F4">
      <w:pPr>
        <w:ind w:firstLine="284"/>
        <w:jc w:val="both"/>
      </w:pPr>
      <w:r>
        <w:t>1.7.3. При оценке безопасности движения развязок неполного типа (см</w:t>
      </w:r>
      <w:r>
        <w:rPr>
          <w:i/>
        </w:rPr>
        <w:t xml:space="preserve">. </w:t>
      </w:r>
      <w:r>
        <w:t>рис. 1.5, б, неполный “клев</w:t>
      </w:r>
      <w:r>
        <w:t>ерный лист”, ромб и др.), а также полных развязок кольцевого типа коэффициенты относительной аварийности принимаются для конфликтных точек в местах пересечения или переплетения потоков автомобилей по табл. 1.13, 1.14, для конфликтных точек слияние и разделение потоков на съездах развязок — по табл. 1.18.</w:t>
      </w:r>
    </w:p>
    <w:p w:rsidR="00000000" w:rsidRDefault="007870F4">
      <w:pPr>
        <w:pStyle w:val="3"/>
      </w:pPr>
      <w:r>
        <w:t>1.8. Учет движении потоков автомобилей в разных дорожных условиях при назначении мероприятий, повышающих безопасность движения</w:t>
      </w:r>
    </w:p>
    <w:p w:rsidR="00000000" w:rsidRDefault="007870F4">
      <w:pPr>
        <w:ind w:firstLine="284"/>
        <w:jc w:val="both"/>
      </w:pPr>
      <w:r>
        <w:t>1.8.1. Перечень мероприятий, необходимых для повышения безопасности движения</w:t>
      </w:r>
      <w:r>
        <w:rPr>
          <w:lang w:val="en-US"/>
        </w:rPr>
        <w:t xml:space="preserve"> </w:t>
      </w:r>
      <w:r>
        <w:t xml:space="preserve">и </w:t>
      </w:r>
      <w:r>
        <w:t>пропускной способности дороги и четкой организации движения, разрабатывают на основе сопоставления линейных графиков коэффициентов аварийности, коэффициентов загрузки, коэффициентов безопасности и эпюры скоростей. Каждая дорожно-эксплуатационная организация должна иметь указанные графики, систематически уточняемые по мере проведения строительных</w:t>
      </w:r>
      <w:r>
        <w:rPr>
          <w:lang w:val="en-US"/>
        </w:rPr>
        <w:t xml:space="preserve"> </w:t>
      </w:r>
      <w:r>
        <w:t>и ремонтных работ, и фиксировать на них места ДТП и заторов.</w:t>
      </w:r>
    </w:p>
    <w:p w:rsidR="00000000" w:rsidRDefault="007870F4">
      <w:pPr>
        <w:ind w:firstLine="284"/>
        <w:jc w:val="both"/>
      </w:pPr>
      <w:r>
        <w:t>1.8.2. Следует стремиться к проведению капитальных мероприятий, направленных на устранение мест сосредо</w:t>
      </w:r>
      <w:r>
        <w:t>точения ДТП и участков, вызывающих снижение пропускной способности.</w:t>
      </w:r>
    </w:p>
    <w:p w:rsidR="00000000" w:rsidRDefault="007870F4">
      <w:pPr>
        <w:ind w:firstLine="284"/>
        <w:jc w:val="both"/>
      </w:pPr>
      <w:r>
        <w:t>1.8.3. В первую очередь необходимо установить возможность стадийного увеличения числа полос движения и устройства дополнительных полос проезжей части различного назначения. Для повышения пропускной способности отдельных участков рекомендуются мероприятия, указанные в табл. 1.19. В этой таблице, а также в пп. 1.8.6-1.8.11 последующие мероприятия включают и предыдущие.</w:t>
      </w:r>
    </w:p>
    <w:p w:rsidR="00000000" w:rsidRDefault="007870F4">
      <w:pPr>
        <w:spacing w:before="120" w:after="120"/>
        <w:ind w:firstLine="284"/>
        <w:jc w:val="right"/>
        <w:rPr>
          <w:lang w:val="en-US"/>
        </w:rPr>
      </w:pPr>
      <w:r>
        <w:rPr>
          <w:spacing w:val="40"/>
        </w:rPr>
        <w:t>Таблица</w:t>
      </w:r>
      <w:r>
        <w:t xml:space="preserve"> 1.19</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48"/>
        <w:gridCol w:w="4750"/>
      </w:tblGrid>
      <w:tr w:rsidR="00000000">
        <w:tblPrEx>
          <w:tblCellMar>
            <w:top w:w="0" w:type="dxa"/>
            <w:bottom w:w="0" w:type="dxa"/>
          </w:tblCellMar>
        </w:tblPrEx>
        <w:tc>
          <w:tcPr>
            <w:tcW w:w="1548" w:type="dxa"/>
          </w:tcPr>
          <w:p w:rsidR="00000000" w:rsidRDefault="007870F4">
            <w:pPr>
              <w:jc w:val="center"/>
              <w:rPr>
                <w:lang w:val="en-US"/>
              </w:rPr>
            </w:pPr>
            <w:r>
              <w:t>Отношение пропускной способности данного участка к типичной д</w:t>
            </w:r>
            <w:r>
              <w:t>ля дороги</w:t>
            </w:r>
          </w:p>
        </w:tc>
        <w:tc>
          <w:tcPr>
            <w:tcW w:w="4750" w:type="dxa"/>
          </w:tcPr>
          <w:p w:rsidR="00000000" w:rsidRDefault="007870F4">
            <w:pPr>
              <w:jc w:val="center"/>
            </w:pPr>
            <w:r>
              <w:t>Мероприятия для улучшения условий движения на дороге с двумя полосами движения</w:t>
            </w:r>
          </w:p>
        </w:tc>
      </w:tr>
      <w:tr w:rsidR="00000000">
        <w:tblPrEx>
          <w:tblCellMar>
            <w:top w:w="0" w:type="dxa"/>
            <w:bottom w:w="0" w:type="dxa"/>
          </w:tblCellMar>
        </w:tblPrEx>
        <w:tc>
          <w:tcPr>
            <w:tcW w:w="1548" w:type="dxa"/>
          </w:tcPr>
          <w:p w:rsidR="00000000" w:rsidRDefault="007870F4">
            <w:pPr>
              <w:jc w:val="center"/>
            </w:pPr>
            <w:r>
              <w:t>0,9—1,0</w:t>
            </w:r>
          </w:p>
        </w:tc>
        <w:tc>
          <w:tcPr>
            <w:tcW w:w="4750" w:type="dxa"/>
          </w:tcPr>
          <w:p w:rsidR="00000000" w:rsidRDefault="007870F4">
            <w:pPr>
              <w:jc w:val="both"/>
            </w:pPr>
            <w:r>
              <w:t>Выборочное улучшение видимости. Устройство на кривых виражей, уширение проезжей части</w:t>
            </w:r>
          </w:p>
        </w:tc>
      </w:tr>
      <w:tr w:rsidR="00000000">
        <w:tblPrEx>
          <w:tblCellMar>
            <w:top w:w="0" w:type="dxa"/>
            <w:bottom w:w="0" w:type="dxa"/>
          </w:tblCellMar>
        </w:tblPrEx>
        <w:tc>
          <w:tcPr>
            <w:tcW w:w="1548" w:type="dxa"/>
          </w:tcPr>
          <w:p w:rsidR="00000000" w:rsidRDefault="007870F4">
            <w:pPr>
              <w:jc w:val="center"/>
            </w:pPr>
            <w:r>
              <w:t>0,75</w:t>
            </w:r>
            <w:r>
              <w:sym w:font="Symbol" w:char="F0BE"/>
            </w:r>
            <w:r>
              <w:t>0,9</w:t>
            </w:r>
          </w:p>
        </w:tc>
        <w:tc>
          <w:tcPr>
            <w:tcW w:w="4750" w:type="dxa"/>
          </w:tcPr>
          <w:p w:rsidR="00000000" w:rsidRDefault="007870F4">
            <w:pPr>
              <w:jc w:val="both"/>
              <w:rPr>
                <w:lang w:val="en-US"/>
              </w:rPr>
            </w:pPr>
            <w:r>
              <w:t>Уширение узких мостов, укрепление обочин и удаление предметов, зрительно сужающих дорогу. Устройство срезок видимости, увеличение радиусов кривых в плане и профиле. Устройство переходно-скоростных полос на пересечениях в одном уровне</w:t>
            </w:r>
          </w:p>
        </w:tc>
      </w:tr>
      <w:tr w:rsidR="00000000">
        <w:tblPrEx>
          <w:tblCellMar>
            <w:top w:w="0" w:type="dxa"/>
            <w:bottom w:w="0" w:type="dxa"/>
          </w:tblCellMar>
        </w:tblPrEx>
        <w:tc>
          <w:tcPr>
            <w:tcW w:w="1548" w:type="dxa"/>
          </w:tcPr>
          <w:p w:rsidR="00000000" w:rsidRDefault="007870F4">
            <w:pPr>
              <w:jc w:val="center"/>
            </w:pPr>
            <w:r>
              <w:t>0,5—0,75</w:t>
            </w:r>
          </w:p>
        </w:tc>
        <w:tc>
          <w:tcPr>
            <w:tcW w:w="4750" w:type="dxa"/>
          </w:tcPr>
          <w:p w:rsidR="00000000" w:rsidRDefault="007870F4">
            <w:pPr>
              <w:jc w:val="both"/>
              <w:rPr>
                <w:lang w:val="en-US"/>
              </w:rPr>
            </w:pPr>
            <w:r>
              <w:t>Дополнительно к перечисленным мероприятиям устройство канализированных пер</w:t>
            </w:r>
            <w:r>
              <w:t>есечений и дополнительных полос на подъемах. Устройство пересечений в разных уровнях на наиболее напряженных пересечениях</w:t>
            </w:r>
          </w:p>
        </w:tc>
      </w:tr>
      <w:tr w:rsidR="00000000">
        <w:tblPrEx>
          <w:tblCellMar>
            <w:top w:w="0" w:type="dxa"/>
            <w:bottom w:w="0" w:type="dxa"/>
          </w:tblCellMar>
        </w:tblPrEx>
        <w:tc>
          <w:tcPr>
            <w:tcW w:w="1548" w:type="dxa"/>
          </w:tcPr>
          <w:p w:rsidR="00000000" w:rsidRDefault="007870F4">
            <w:pPr>
              <w:jc w:val="center"/>
            </w:pPr>
            <w:r>
              <w:t>0,3—0,5</w:t>
            </w:r>
          </w:p>
        </w:tc>
        <w:tc>
          <w:tcPr>
            <w:tcW w:w="4750" w:type="dxa"/>
          </w:tcPr>
          <w:p w:rsidR="00000000" w:rsidRDefault="007870F4">
            <w:pPr>
              <w:jc w:val="both"/>
            </w:pPr>
            <w:r>
              <w:t xml:space="preserve">Перетрассировка участка со спрямлением трассы и увеличением радиусов. На остальных участках </w:t>
            </w:r>
            <w:r>
              <w:sym w:font="Symbol" w:char="F0BE"/>
            </w:r>
            <w:r>
              <w:t xml:space="preserve"> перечисленные мероприятия</w:t>
            </w:r>
          </w:p>
        </w:tc>
      </w:tr>
    </w:tbl>
    <w:p w:rsidR="00000000" w:rsidRDefault="007870F4">
      <w:pPr>
        <w:spacing w:before="120"/>
        <w:ind w:firstLine="284"/>
        <w:jc w:val="both"/>
      </w:pPr>
      <w:r>
        <w:t>1.8.4. Для увеличения пропускной способности дороги в целом, имеющей примерно одинаковую пропускную способность на отдельных участках, можно рекомендовать мероприятия, указанные в табл. 1.20, с учетом ожидаемого коэффициента загрузки движением.</w:t>
      </w:r>
    </w:p>
    <w:p w:rsidR="00000000" w:rsidRDefault="007870F4">
      <w:pPr>
        <w:spacing w:before="120" w:after="120"/>
        <w:ind w:firstLine="284"/>
        <w:jc w:val="right"/>
        <w:rPr>
          <w:lang w:val="en-US"/>
        </w:rPr>
      </w:pPr>
      <w:r>
        <w:rPr>
          <w:spacing w:val="40"/>
        </w:rPr>
        <w:t>Таблица</w:t>
      </w:r>
      <w:r>
        <w:t xml:space="preserve"> 1.20</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264"/>
        <w:gridCol w:w="2818"/>
        <w:gridCol w:w="2215"/>
      </w:tblGrid>
      <w:tr w:rsidR="00000000">
        <w:tblPrEx>
          <w:tblCellMar>
            <w:top w:w="0" w:type="dxa"/>
            <w:bottom w:w="0" w:type="dxa"/>
          </w:tblCellMar>
        </w:tblPrEx>
        <w:tc>
          <w:tcPr>
            <w:tcW w:w="1264" w:type="dxa"/>
          </w:tcPr>
          <w:p w:rsidR="00000000" w:rsidRDefault="007870F4">
            <w:pPr>
              <w:jc w:val="center"/>
            </w:pPr>
            <w:r>
              <w:t>Ко</w:t>
            </w:r>
            <w:r>
              <w:t xml:space="preserve">эффициент </w:t>
            </w:r>
          </w:p>
        </w:tc>
        <w:tc>
          <w:tcPr>
            <w:tcW w:w="5033" w:type="dxa"/>
            <w:gridSpan w:val="2"/>
          </w:tcPr>
          <w:p w:rsidR="00000000" w:rsidRDefault="007870F4">
            <w:pPr>
              <w:jc w:val="center"/>
            </w:pPr>
            <w:r>
              <w:t>Возможные мероприятия на дорогах с двумя полосами движения</w:t>
            </w:r>
          </w:p>
        </w:tc>
      </w:tr>
      <w:tr w:rsidR="00000000">
        <w:tblPrEx>
          <w:tblCellMar>
            <w:top w:w="0" w:type="dxa"/>
            <w:bottom w:w="0" w:type="dxa"/>
          </w:tblCellMar>
        </w:tblPrEx>
        <w:tc>
          <w:tcPr>
            <w:tcW w:w="1264" w:type="dxa"/>
          </w:tcPr>
          <w:p w:rsidR="00000000" w:rsidRDefault="007870F4">
            <w:pPr>
              <w:jc w:val="center"/>
            </w:pPr>
            <w:r>
              <w:t>загрузки</w:t>
            </w:r>
          </w:p>
        </w:tc>
        <w:tc>
          <w:tcPr>
            <w:tcW w:w="2818" w:type="dxa"/>
          </w:tcPr>
          <w:p w:rsidR="00000000" w:rsidRDefault="007870F4">
            <w:pPr>
              <w:jc w:val="center"/>
            </w:pPr>
            <w:r>
              <w:t>строительные</w:t>
            </w:r>
          </w:p>
        </w:tc>
        <w:tc>
          <w:tcPr>
            <w:tcW w:w="2215" w:type="dxa"/>
          </w:tcPr>
          <w:p w:rsidR="00000000" w:rsidRDefault="007870F4">
            <w:pPr>
              <w:jc w:val="center"/>
            </w:pPr>
            <w:r>
              <w:t>организационные</w:t>
            </w:r>
          </w:p>
        </w:tc>
      </w:tr>
      <w:tr w:rsidR="00000000">
        <w:tblPrEx>
          <w:tblCellMar>
            <w:top w:w="0" w:type="dxa"/>
            <w:bottom w:w="0" w:type="dxa"/>
          </w:tblCellMar>
        </w:tblPrEx>
        <w:tc>
          <w:tcPr>
            <w:tcW w:w="1264" w:type="dxa"/>
          </w:tcPr>
          <w:p w:rsidR="00000000" w:rsidRDefault="007870F4">
            <w:pPr>
              <w:jc w:val="center"/>
            </w:pPr>
            <w:r>
              <w:t>Менее 0,2</w:t>
            </w:r>
          </w:p>
        </w:tc>
        <w:tc>
          <w:tcPr>
            <w:tcW w:w="2818" w:type="dxa"/>
          </w:tcPr>
          <w:p w:rsidR="00000000" w:rsidRDefault="007870F4">
            <w:pPr>
              <w:jc w:val="both"/>
              <w:rPr>
                <w:lang w:val="en-US"/>
              </w:rPr>
            </w:pPr>
            <w:r>
              <w:t>Укрепление обочин</w:t>
            </w:r>
          </w:p>
        </w:tc>
        <w:tc>
          <w:tcPr>
            <w:tcW w:w="2215" w:type="dxa"/>
          </w:tcPr>
          <w:p w:rsidR="00000000" w:rsidRDefault="007870F4">
            <w:pPr>
              <w:jc w:val="both"/>
              <w:rPr>
                <w:lang w:val="en-US"/>
              </w:rPr>
            </w:pPr>
            <w:r>
              <w:t>Нанесение разметки и устройство краевых и шумовых полос</w:t>
            </w:r>
          </w:p>
        </w:tc>
      </w:tr>
      <w:tr w:rsidR="00000000">
        <w:tblPrEx>
          <w:tblCellMar>
            <w:top w:w="0" w:type="dxa"/>
            <w:bottom w:w="0" w:type="dxa"/>
          </w:tblCellMar>
        </w:tblPrEx>
        <w:tc>
          <w:tcPr>
            <w:tcW w:w="1264" w:type="dxa"/>
          </w:tcPr>
          <w:p w:rsidR="00000000" w:rsidRDefault="007870F4">
            <w:pPr>
              <w:jc w:val="center"/>
            </w:pPr>
            <w:r>
              <w:t>0,2</w:t>
            </w:r>
            <w:r>
              <w:sym w:font="Symbol" w:char="F0BE"/>
            </w:r>
            <w:r>
              <w:t>0,45</w:t>
            </w:r>
          </w:p>
        </w:tc>
        <w:tc>
          <w:tcPr>
            <w:tcW w:w="2818" w:type="dxa"/>
          </w:tcPr>
          <w:p w:rsidR="00000000" w:rsidRDefault="007870F4">
            <w:pPr>
              <w:jc w:val="both"/>
            </w:pPr>
            <w:r>
              <w:t>Укрепление обочин. Выборочное увеличение видимости для обеспечения обгона на участках не менее 1,5</w:t>
            </w:r>
            <w:r>
              <w:sym w:font="Symbol" w:char="F0BE"/>
            </w:r>
            <w:r>
              <w:t>2 км</w:t>
            </w:r>
          </w:p>
        </w:tc>
        <w:tc>
          <w:tcPr>
            <w:tcW w:w="2215" w:type="dxa"/>
          </w:tcPr>
          <w:p w:rsidR="00000000" w:rsidRDefault="007870F4">
            <w:pPr>
              <w:jc w:val="both"/>
            </w:pPr>
            <w:r>
              <w:t>Разметка проезжей части</w:t>
            </w:r>
          </w:p>
        </w:tc>
      </w:tr>
      <w:tr w:rsidR="00000000">
        <w:tblPrEx>
          <w:tblCellMar>
            <w:top w:w="0" w:type="dxa"/>
            <w:bottom w:w="0" w:type="dxa"/>
          </w:tblCellMar>
        </w:tblPrEx>
        <w:tc>
          <w:tcPr>
            <w:tcW w:w="1264" w:type="dxa"/>
          </w:tcPr>
          <w:p w:rsidR="00000000" w:rsidRDefault="007870F4">
            <w:pPr>
              <w:jc w:val="center"/>
            </w:pPr>
            <w:r>
              <w:t>0,45</w:t>
            </w:r>
            <w:r>
              <w:sym w:font="Symbol" w:char="F0BE"/>
            </w:r>
            <w:r>
              <w:t>0,70</w:t>
            </w:r>
          </w:p>
        </w:tc>
        <w:tc>
          <w:tcPr>
            <w:tcW w:w="2818" w:type="dxa"/>
          </w:tcPr>
          <w:p w:rsidR="00000000" w:rsidRDefault="007870F4">
            <w:pPr>
              <w:jc w:val="both"/>
            </w:pPr>
            <w:r>
              <w:t>Перестройка наиболее загруженных пересечений в одном уровне с заменой на</w:t>
            </w:r>
            <w:r>
              <w:rPr>
                <w:lang w:val="en-US"/>
              </w:rPr>
              <w:t xml:space="preserve"> </w:t>
            </w:r>
            <w:r>
              <w:t>кольцевые</w:t>
            </w:r>
            <w:r>
              <w:rPr>
                <w:lang w:val="en-US"/>
              </w:rPr>
              <w:t xml:space="preserve"> </w:t>
            </w:r>
            <w:r>
              <w:t>или</w:t>
            </w:r>
            <w:r>
              <w:rPr>
                <w:smallCaps/>
              </w:rPr>
              <w:t xml:space="preserve"> </w:t>
            </w:r>
            <w:r>
              <w:t>канализированные. Устройство обгонных участков и дополнительных полос на подъемах,</w:t>
            </w:r>
            <w:r>
              <w:t xml:space="preserve"> уширение узких мостов</w:t>
            </w:r>
          </w:p>
        </w:tc>
        <w:tc>
          <w:tcPr>
            <w:tcW w:w="2215" w:type="dxa"/>
          </w:tcPr>
          <w:p w:rsidR="00000000" w:rsidRDefault="007870F4">
            <w:pPr>
              <w:jc w:val="both"/>
            </w:pPr>
            <w:r>
              <w:t>Регулирование скоростей движения на отдельных участках</w:t>
            </w:r>
          </w:p>
        </w:tc>
      </w:tr>
      <w:tr w:rsidR="00000000">
        <w:tblPrEx>
          <w:tblCellMar>
            <w:top w:w="0" w:type="dxa"/>
            <w:bottom w:w="0" w:type="dxa"/>
          </w:tblCellMar>
        </w:tblPrEx>
        <w:tc>
          <w:tcPr>
            <w:tcW w:w="1264" w:type="dxa"/>
          </w:tcPr>
          <w:p w:rsidR="00000000" w:rsidRDefault="007870F4">
            <w:pPr>
              <w:jc w:val="center"/>
            </w:pPr>
            <w:r>
              <w:t>0,70—1,0</w:t>
            </w:r>
          </w:p>
        </w:tc>
        <w:tc>
          <w:tcPr>
            <w:tcW w:w="2818" w:type="dxa"/>
          </w:tcPr>
          <w:p w:rsidR="00000000" w:rsidRDefault="007870F4">
            <w:pPr>
              <w:jc w:val="both"/>
            </w:pPr>
            <w:r>
              <w:t>Перечисленные выше мероприятия. При узкой проезжей части — уширение полосы движения до 3,75 м</w:t>
            </w:r>
          </w:p>
        </w:tc>
        <w:tc>
          <w:tcPr>
            <w:tcW w:w="2215" w:type="dxa"/>
          </w:tcPr>
          <w:p w:rsidR="00000000" w:rsidRDefault="007870F4">
            <w:pPr>
              <w:jc w:val="both"/>
            </w:pPr>
            <w:r>
              <w:t>Установка дистанционно управляемых знаков, регулирование скоростей</w:t>
            </w:r>
          </w:p>
        </w:tc>
      </w:tr>
      <w:tr w:rsidR="00000000">
        <w:tblPrEx>
          <w:tblCellMar>
            <w:top w:w="0" w:type="dxa"/>
            <w:bottom w:w="0" w:type="dxa"/>
          </w:tblCellMar>
        </w:tblPrEx>
        <w:tc>
          <w:tcPr>
            <w:tcW w:w="1264" w:type="dxa"/>
          </w:tcPr>
          <w:p w:rsidR="00000000" w:rsidRDefault="007870F4">
            <w:pPr>
              <w:jc w:val="center"/>
            </w:pPr>
            <w:r>
              <w:t>&gt; 1,0</w:t>
            </w:r>
          </w:p>
        </w:tc>
        <w:tc>
          <w:tcPr>
            <w:tcW w:w="2818" w:type="dxa"/>
          </w:tcPr>
          <w:p w:rsidR="00000000" w:rsidRDefault="007870F4">
            <w:pPr>
              <w:jc w:val="both"/>
            </w:pPr>
            <w:r>
              <w:t>Перестройка под более высокую категорию. Устройство одежды на обочинах</w:t>
            </w:r>
            <w:r>
              <w:rPr>
                <w:lang w:val="en-US"/>
              </w:rPr>
              <w:t xml:space="preserve"> </w:t>
            </w:r>
            <w:r>
              <w:t>для создания</w:t>
            </w:r>
            <w:r>
              <w:rPr>
                <w:lang w:val="en-US"/>
              </w:rPr>
              <w:t xml:space="preserve"> </w:t>
            </w:r>
            <w:r>
              <w:t>третьей полосы движения</w:t>
            </w:r>
          </w:p>
        </w:tc>
        <w:tc>
          <w:tcPr>
            <w:tcW w:w="2215" w:type="dxa"/>
          </w:tcPr>
          <w:p w:rsidR="00000000" w:rsidRDefault="007870F4">
            <w:pPr>
              <w:jc w:val="both"/>
            </w:pPr>
            <w:r>
              <w:t>Перевод части движения на параллельные маршруты</w:t>
            </w:r>
          </w:p>
        </w:tc>
      </w:tr>
    </w:tbl>
    <w:p w:rsidR="00000000" w:rsidRDefault="007870F4">
      <w:pPr>
        <w:spacing w:before="120"/>
        <w:ind w:firstLine="284"/>
        <w:jc w:val="both"/>
      </w:pPr>
      <w:r>
        <w:t xml:space="preserve">1.8.5. Наиболее подробный анализ условий движения, разработку вариантов улучшения дорожных условий </w:t>
      </w:r>
      <w:r>
        <w:t>и выбор средств организации движения следует выполнять для участков (или элементов дорог), реконструкция которых стадийными методами затруднена: большие мосты и подходы к ним, участки в пределах населенных пунктов с</w:t>
      </w:r>
      <w:r>
        <w:rPr>
          <w:lang w:val="en-US"/>
        </w:rPr>
        <w:t xml:space="preserve"> </w:t>
      </w:r>
      <w:r>
        <w:t>плотной</w:t>
      </w:r>
      <w:r>
        <w:rPr>
          <w:smallCaps/>
        </w:rPr>
        <w:t xml:space="preserve"> </w:t>
      </w:r>
      <w:r>
        <w:t>застройкой, затяжные подъемы с высокими насыпями и т. п.</w:t>
      </w:r>
    </w:p>
    <w:p w:rsidR="00000000" w:rsidRDefault="007870F4">
      <w:pPr>
        <w:spacing w:after="120"/>
        <w:ind w:firstLine="284"/>
        <w:jc w:val="both"/>
      </w:pPr>
      <w:r>
        <w:t>1.8.6. На подъемах, существенно влияющих на пропускную</w:t>
      </w:r>
      <w:r>
        <w:rPr>
          <w:lang w:val="en-US"/>
        </w:rPr>
        <w:t xml:space="preserve"> </w:t>
      </w:r>
      <w:r>
        <w:t>способность</w:t>
      </w:r>
      <w:r>
        <w:rPr>
          <w:lang w:val="en-US"/>
        </w:rPr>
        <w:t xml:space="preserve"> </w:t>
      </w:r>
      <w:r>
        <w:t>дороги, могут быть рекомендованы следующие стадийные мероприятия в зависимости от среднего ожидаемого коэффициента загрузки: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6"/>
        <w:gridCol w:w="5386"/>
      </w:tblGrid>
      <w:tr w:rsidR="00000000">
        <w:tblPrEx>
          <w:tblCellMar>
            <w:top w:w="0" w:type="dxa"/>
            <w:bottom w:w="0" w:type="dxa"/>
          </w:tblCellMar>
        </w:tblPrEx>
        <w:tc>
          <w:tcPr>
            <w:tcW w:w="1406" w:type="dxa"/>
          </w:tcPr>
          <w:p w:rsidR="00000000" w:rsidRDefault="007870F4">
            <w:pPr>
              <w:jc w:val="center"/>
            </w:pPr>
            <w:r>
              <w:t>Коэффициент загрузки</w:t>
            </w:r>
          </w:p>
        </w:tc>
        <w:tc>
          <w:tcPr>
            <w:tcW w:w="5386" w:type="dxa"/>
          </w:tcPr>
          <w:p w:rsidR="00000000" w:rsidRDefault="007870F4">
            <w:pPr>
              <w:jc w:val="center"/>
            </w:pPr>
            <w:r>
              <w:t>Характер мероприят</w:t>
            </w:r>
            <w:r>
              <w:t>ий</w:t>
            </w:r>
          </w:p>
        </w:tc>
      </w:tr>
      <w:tr w:rsidR="00000000">
        <w:tblPrEx>
          <w:tblCellMar>
            <w:top w:w="0" w:type="dxa"/>
            <w:bottom w:w="0" w:type="dxa"/>
          </w:tblCellMar>
        </w:tblPrEx>
        <w:tc>
          <w:tcPr>
            <w:tcW w:w="1406" w:type="dxa"/>
          </w:tcPr>
          <w:p w:rsidR="00000000" w:rsidRDefault="007870F4">
            <w:pPr>
              <w:jc w:val="center"/>
            </w:pPr>
            <w:r>
              <w:t>Менее 0,2</w:t>
            </w:r>
          </w:p>
        </w:tc>
        <w:tc>
          <w:tcPr>
            <w:tcW w:w="5386" w:type="dxa"/>
          </w:tcPr>
          <w:p w:rsidR="00000000" w:rsidRDefault="007870F4">
            <w:pPr>
              <w:jc w:val="both"/>
            </w:pPr>
            <w:r>
              <w:t>Устройство</w:t>
            </w:r>
            <w:r>
              <w:rPr>
                <w:lang w:val="en-US"/>
              </w:rPr>
              <w:t xml:space="preserve"> oce</w:t>
            </w:r>
            <w:r>
              <w:t>вой разметки и шумовых полос, установка знаков, ограждений и направляющих столбиков</w:t>
            </w:r>
          </w:p>
        </w:tc>
      </w:tr>
      <w:tr w:rsidR="00000000">
        <w:tblPrEx>
          <w:tblCellMar>
            <w:top w:w="0" w:type="dxa"/>
            <w:bottom w:w="0" w:type="dxa"/>
          </w:tblCellMar>
        </w:tblPrEx>
        <w:tc>
          <w:tcPr>
            <w:tcW w:w="1406" w:type="dxa"/>
          </w:tcPr>
          <w:p w:rsidR="00000000" w:rsidRDefault="007870F4">
            <w:pPr>
              <w:jc w:val="center"/>
            </w:pPr>
            <w:r>
              <w:t>0,2—0,45</w:t>
            </w:r>
          </w:p>
        </w:tc>
        <w:tc>
          <w:tcPr>
            <w:tcW w:w="5386" w:type="dxa"/>
          </w:tcPr>
          <w:p w:rsidR="00000000" w:rsidRDefault="007870F4">
            <w:pPr>
              <w:jc w:val="both"/>
            </w:pPr>
            <w:r>
              <w:t xml:space="preserve">Уширение проезжей части в верхней и нижней частях подъема на 2 м с нанесением разметки и укреплением обочин в этих местах </w:t>
            </w:r>
          </w:p>
          <w:p w:rsidR="00000000" w:rsidRDefault="007870F4">
            <w:pPr>
              <w:jc w:val="both"/>
            </w:pPr>
            <w:r>
              <w:t>На затяжных подъемах устройство дополнительной полосы, начиная с середины подъема в пределах вертикальной выпуклой</w:t>
            </w:r>
            <w:r>
              <w:rPr>
                <w:smallCaps/>
              </w:rPr>
              <w:t xml:space="preserve"> </w:t>
            </w:r>
            <w:r>
              <w:t>кривой</w:t>
            </w:r>
            <w:r>
              <w:rPr>
                <w:lang w:val="en-US"/>
              </w:rPr>
              <w:t xml:space="preserve"> </w:t>
            </w:r>
            <w:r>
              <w:t>и за подъемом на расстоянии не менее 100 м</w:t>
            </w:r>
          </w:p>
        </w:tc>
      </w:tr>
      <w:tr w:rsidR="00000000">
        <w:tblPrEx>
          <w:tblCellMar>
            <w:top w:w="0" w:type="dxa"/>
            <w:bottom w:w="0" w:type="dxa"/>
          </w:tblCellMar>
        </w:tblPrEx>
        <w:tc>
          <w:tcPr>
            <w:tcW w:w="1406" w:type="dxa"/>
          </w:tcPr>
          <w:p w:rsidR="00000000" w:rsidRDefault="007870F4">
            <w:pPr>
              <w:jc w:val="center"/>
            </w:pPr>
            <w:r>
              <w:t>0,45-0,7</w:t>
            </w:r>
          </w:p>
        </w:tc>
        <w:tc>
          <w:tcPr>
            <w:tcW w:w="5386" w:type="dxa"/>
          </w:tcPr>
          <w:p w:rsidR="00000000" w:rsidRDefault="007870F4">
            <w:pPr>
              <w:jc w:val="both"/>
            </w:pPr>
            <w:r>
              <w:t>На подъемах короче 300 м устройство дополнительной полосы на всю длину подъема</w:t>
            </w:r>
          </w:p>
        </w:tc>
      </w:tr>
      <w:tr w:rsidR="00000000">
        <w:tblPrEx>
          <w:tblCellMar>
            <w:top w:w="0" w:type="dxa"/>
            <w:bottom w:w="0" w:type="dxa"/>
          </w:tblCellMar>
        </w:tblPrEx>
        <w:tc>
          <w:tcPr>
            <w:tcW w:w="1406" w:type="dxa"/>
          </w:tcPr>
          <w:p w:rsidR="00000000" w:rsidRDefault="007870F4">
            <w:pPr>
              <w:jc w:val="center"/>
            </w:pPr>
            <w:r>
              <w:t>0,7—1</w:t>
            </w:r>
          </w:p>
        </w:tc>
        <w:tc>
          <w:tcPr>
            <w:tcW w:w="5386" w:type="dxa"/>
          </w:tcPr>
          <w:p w:rsidR="00000000" w:rsidRDefault="007870F4">
            <w:pPr>
              <w:jc w:val="both"/>
            </w:pPr>
            <w:r>
              <w:t>На зат</w:t>
            </w:r>
            <w:r>
              <w:t>яжных подъемах устройство дополнительной</w:t>
            </w:r>
            <w:r>
              <w:rPr>
                <w:lang w:val="en-US"/>
              </w:rPr>
              <w:t xml:space="preserve"> </w:t>
            </w:r>
            <w:r>
              <w:t>полосы на всю длину подъема</w:t>
            </w:r>
          </w:p>
        </w:tc>
      </w:tr>
    </w:tbl>
    <w:p w:rsidR="00000000" w:rsidRDefault="007870F4">
      <w:pPr>
        <w:spacing w:before="120" w:after="120"/>
        <w:ind w:firstLine="284"/>
        <w:jc w:val="both"/>
      </w:pPr>
      <w:r>
        <w:t>1.8.7. На кривых в плане могут осуществляться следующие стадийные мероприятия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6"/>
        <w:gridCol w:w="5386"/>
      </w:tblGrid>
      <w:tr w:rsidR="00000000">
        <w:tblPrEx>
          <w:tblCellMar>
            <w:top w:w="0" w:type="dxa"/>
            <w:bottom w:w="0" w:type="dxa"/>
          </w:tblCellMar>
        </w:tblPrEx>
        <w:tc>
          <w:tcPr>
            <w:tcW w:w="1406" w:type="dxa"/>
          </w:tcPr>
          <w:p w:rsidR="00000000" w:rsidRDefault="007870F4">
            <w:pPr>
              <w:jc w:val="center"/>
            </w:pPr>
            <w:r>
              <w:t>Коэффициент загрузки</w:t>
            </w:r>
          </w:p>
        </w:tc>
        <w:tc>
          <w:tcPr>
            <w:tcW w:w="5386" w:type="dxa"/>
          </w:tcPr>
          <w:p w:rsidR="00000000" w:rsidRDefault="007870F4">
            <w:pPr>
              <w:jc w:val="center"/>
            </w:pPr>
            <w:r>
              <w:t>Характер мероприятий</w:t>
            </w:r>
          </w:p>
        </w:tc>
      </w:tr>
      <w:tr w:rsidR="00000000">
        <w:tblPrEx>
          <w:tblCellMar>
            <w:top w:w="0" w:type="dxa"/>
            <w:bottom w:w="0" w:type="dxa"/>
          </w:tblCellMar>
        </w:tblPrEx>
        <w:tc>
          <w:tcPr>
            <w:tcW w:w="1406" w:type="dxa"/>
          </w:tcPr>
          <w:p w:rsidR="00000000" w:rsidRDefault="007870F4">
            <w:pPr>
              <w:jc w:val="center"/>
            </w:pPr>
            <w:r>
              <w:t>Менее 0,2</w:t>
            </w:r>
          </w:p>
        </w:tc>
        <w:tc>
          <w:tcPr>
            <w:tcW w:w="5386" w:type="dxa"/>
          </w:tcPr>
          <w:p w:rsidR="00000000" w:rsidRDefault="007870F4">
            <w:pPr>
              <w:jc w:val="both"/>
            </w:pPr>
            <w:r>
              <w:t>Устройство разметки проезжей части и шумовых полос, установка знаков, ограждений и направляющих столбиков</w:t>
            </w:r>
          </w:p>
        </w:tc>
      </w:tr>
      <w:tr w:rsidR="00000000">
        <w:tblPrEx>
          <w:tblCellMar>
            <w:top w:w="0" w:type="dxa"/>
            <w:bottom w:w="0" w:type="dxa"/>
          </w:tblCellMar>
        </w:tblPrEx>
        <w:tc>
          <w:tcPr>
            <w:tcW w:w="1406" w:type="dxa"/>
          </w:tcPr>
          <w:p w:rsidR="00000000" w:rsidRDefault="007870F4">
            <w:pPr>
              <w:jc w:val="center"/>
            </w:pPr>
            <w:r>
              <w:t>0,2</w:t>
            </w:r>
            <w:r>
              <w:sym w:font="Symbol" w:char="F0BE"/>
            </w:r>
            <w:r>
              <w:t>0,45</w:t>
            </w:r>
          </w:p>
        </w:tc>
        <w:tc>
          <w:tcPr>
            <w:tcW w:w="5386" w:type="dxa"/>
          </w:tcPr>
          <w:p w:rsidR="00000000" w:rsidRDefault="007870F4">
            <w:pPr>
              <w:jc w:val="both"/>
            </w:pPr>
            <w:r>
              <w:t>Уширение проезжей части с разметкой, обеспечение фактической видимости 600—700 м</w:t>
            </w:r>
          </w:p>
        </w:tc>
      </w:tr>
      <w:tr w:rsidR="00000000">
        <w:tblPrEx>
          <w:tblCellMar>
            <w:top w:w="0" w:type="dxa"/>
            <w:bottom w:w="0" w:type="dxa"/>
          </w:tblCellMar>
        </w:tblPrEx>
        <w:tc>
          <w:tcPr>
            <w:tcW w:w="1406" w:type="dxa"/>
          </w:tcPr>
          <w:p w:rsidR="00000000" w:rsidRDefault="007870F4">
            <w:pPr>
              <w:jc w:val="center"/>
            </w:pPr>
            <w:r>
              <w:t>0,45—0,7</w:t>
            </w:r>
          </w:p>
        </w:tc>
        <w:tc>
          <w:tcPr>
            <w:tcW w:w="5386" w:type="dxa"/>
          </w:tcPr>
          <w:p w:rsidR="00000000" w:rsidRDefault="007870F4">
            <w:pPr>
              <w:jc w:val="both"/>
            </w:pPr>
            <w:r>
              <w:t>Устройство разделительного островка</w:t>
            </w:r>
          </w:p>
        </w:tc>
      </w:tr>
      <w:tr w:rsidR="00000000">
        <w:tblPrEx>
          <w:tblCellMar>
            <w:top w:w="0" w:type="dxa"/>
            <w:bottom w:w="0" w:type="dxa"/>
          </w:tblCellMar>
        </w:tblPrEx>
        <w:tc>
          <w:tcPr>
            <w:tcW w:w="1406" w:type="dxa"/>
          </w:tcPr>
          <w:p w:rsidR="00000000" w:rsidRDefault="007870F4">
            <w:pPr>
              <w:jc w:val="center"/>
            </w:pPr>
            <w:r>
              <w:t>0,7—1</w:t>
            </w:r>
          </w:p>
        </w:tc>
        <w:tc>
          <w:tcPr>
            <w:tcW w:w="5386" w:type="dxa"/>
          </w:tcPr>
          <w:p w:rsidR="00000000" w:rsidRDefault="007870F4">
            <w:pPr>
              <w:jc w:val="both"/>
            </w:pPr>
            <w:r>
              <w:t>Увеличение радиуса кривой</w:t>
            </w:r>
          </w:p>
        </w:tc>
      </w:tr>
    </w:tbl>
    <w:p w:rsidR="00000000" w:rsidRDefault="007870F4">
      <w:pPr>
        <w:spacing w:before="120"/>
        <w:ind w:firstLine="284"/>
        <w:jc w:val="both"/>
      </w:pPr>
      <w:r>
        <w:t>При назначении указанных мероприят</w:t>
      </w:r>
      <w:r>
        <w:t>ий предусмотрено, что все кривые имеют виражи.</w:t>
      </w:r>
    </w:p>
    <w:p w:rsidR="00000000" w:rsidRDefault="007870F4">
      <w:pPr>
        <w:spacing w:after="120"/>
        <w:ind w:firstLine="284"/>
        <w:jc w:val="both"/>
      </w:pPr>
      <w:r>
        <w:t>1.8.8. На пересечениях в одном уровне основным мероприятием являются канализированные движения с помощью островков или устройство кольцевых пересечений. Последовательность улучшения условий движения выбирается с учетом коэффициента загрузки основной дороги: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4"/>
        <w:gridCol w:w="5812"/>
      </w:tblGrid>
      <w:tr w:rsidR="00000000">
        <w:tblPrEx>
          <w:tblCellMar>
            <w:top w:w="0" w:type="dxa"/>
            <w:bottom w:w="0" w:type="dxa"/>
          </w:tblCellMar>
        </w:tblPrEx>
        <w:tc>
          <w:tcPr>
            <w:tcW w:w="1264" w:type="dxa"/>
          </w:tcPr>
          <w:p w:rsidR="00000000" w:rsidRDefault="007870F4">
            <w:pPr>
              <w:jc w:val="center"/>
            </w:pPr>
            <w:r>
              <w:t>Коэффициент загрузки</w:t>
            </w:r>
          </w:p>
        </w:tc>
        <w:tc>
          <w:tcPr>
            <w:tcW w:w="5812" w:type="dxa"/>
          </w:tcPr>
          <w:p w:rsidR="00000000" w:rsidRDefault="007870F4">
            <w:pPr>
              <w:jc w:val="center"/>
            </w:pPr>
            <w:r>
              <w:t>Характер мероприятий</w:t>
            </w:r>
          </w:p>
        </w:tc>
      </w:tr>
      <w:tr w:rsidR="00000000">
        <w:tblPrEx>
          <w:tblCellMar>
            <w:top w:w="0" w:type="dxa"/>
            <w:bottom w:w="0" w:type="dxa"/>
          </w:tblCellMar>
        </w:tblPrEx>
        <w:tc>
          <w:tcPr>
            <w:tcW w:w="1264" w:type="dxa"/>
          </w:tcPr>
          <w:p w:rsidR="00000000" w:rsidRDefault="007870F4">
            <w:pPr>
              <w:jc w:val="center"/>
            </w:pPr>
            <w:r>
              <w:t>Менее 0,2</w:t>
            </w:r>
          </w:p>
        </w:tc>
        <w:tc>
          <w:tcPr>
            <w:tcW w:w="5812" w:type="dxa"/>
          </w:tcPr>
          <w:p w:rsidR="00000000" w:rsidRDefault="007870F4">
            <w:pPr>
              <w:jc w:val="both"/>
            </w:pPr>
            <w:r>
              <w:t>Осевая разметка</w:t>
            </w:r>
          </w:p>
        </w:tc>
      </w:tr>
      <w:tr w:rsidR="00000000">
        <w:tblPrEx>
          <w:tblCellMar>
            <w:top w:w="0" w:type="dxa"/>
            <w:bottom w:w="0" w:type="dxa"/>
          </w:tblCellMar>
        </w:tblPrEx>
        <w:tc>
          <w:tcPr>
            <w:tcW w:w="1264" w:type="dxa"/>
          </w:tcPr>
          <w:p w:rsidR="00000000" w:rsidRDefault="007870F4">
            <w:pPr>
              <w:jc w:val="center"/>
            </w:pPr>
            <w:r>
              <w:t>0,2—0,45</w:t>
            </w:r>
          </w:p>
        </w:tc>
        <w:tc>
          <w:tcPr>
            <w:tcW w:w="5812" w:type="dxa"/>
          </w:tcPr>
          <w:p w:rsidR="00000000" w:rsidRDefault="007870F4">
            <w:pPr>
              <w:jc w:val="both"/>
            </w:pPr>
            <w:r>
              <w:t>Островки на второстепенной дороге</w:t>
            </w:r>
          </w:p>
        </w:tc>
      </w:tr>
      <w:tr w:rsidR="00000000">
        <w:tblPrEx>
          <w:tblCellMar>
            <w:top w:w="0" w:type="dxa"/>
            <w:bottom w:w="0" w:type="dxa"/>
          </w:tblCellMar>
        </w:tblPrEx>
        <w:tc>
          <w:tcPr>
            <w:tcW w:w="1264" w:type="dxa"/>
          </w:tcPr>
          <w:p w:rsidR="00000000" w:rsidRDefault="007870F4">
            <w:pPr>
              <w:jc w:val="center"/>
            </w:pPr>
            <w:r>
              <w:t>0,45—0,7</w:t>
            </w:r>
          </w:p>
        </w:tc>
        <w:tc>
          <w:tcPr>
            <w:tcW w:w="5812" w:type="dxa"/>
          </w:tcPr>
          <w:p w:rsidR="00000000" w:rsidRDefault="007870F4">
            <w:pPr>
              <w:jc w:val="both"/>
            </w:pPr>
            <w:r>
              <w:t>Полностью канализированное или кольцевое пересечение</w:t>
            </w:r>
          </w:p>
        </w:tc>
      </w:tr>
      <w:tr w:rsidR="00000000">
        <w:tblPrEx>
          <w:tblCellMar>
            <w:top w:w="0" w:type="dxa"/>
            <w:bottom w:w="0" w:type="dxa"/>
          </w:tblCellMar>
        </w:tblPrEx>
        <w:tc>
          <w:tcPr>
            <w:tcW w:w="1264" w:type="dxa"/>
          </w:tcPr>
          <w:p w:rsidR="00000000" w:rsidRDefault="007870F4">
            <w:pPr>
              <w:jc w:val="center"/>
            </w:pPr>
            <w:r>
              <w:t>0,7—1,0</w:t>
            </w:r>
          </w:p>
        </w:tc>
        <w:tc>
          <w:tcPr>
            <w:tcW w:w="5812" w:type="dxa"/>
          </w:tcPr>
          <w:p w:rsidR="00000000" w:rsidRDefault="007870F4">
            <w:pPr>
              <w:jc w:val="both"/>
            </w:pPr>
            <w:r>
              <w:t>Устройство пересечения</w:t>
            </w:r>
            <w:r>
              <w:t xml:space="preserve"> в разных уровнях</w:t>
            </w:r>
          </w:p>
        </w:tc>
      </w:tr>
    </w:tbl>
    <w:p w:rsidR="00000000" w:rsidRDefault="007870F4">
      <w:pPr>
        <w:spacing w:before="120" w:after="120"/>
        <w:ind w:firstLine="284"/>
        <w:jc w:val="both"/>
      </w:pPr>
      <w:r>
        <w:t>1.8.9. Для увеличения пропускной способности пересечений в разных уровнях основным мероприятием является устройство пepexoдно-cкopocтных полос и увеличение числа полос движения на основной дороге в зависимости от коэффициента ее загрузки: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6"/>
        <w:gridCol w:w="5670"/>
      </w:tblGrid>
      <w:tr w:rsidR="00000000">
        <w:tblPrEx>
          <w:tblCellMar>
            <w:top w:w="0" w:type="dxa"/>
            <w:bottom w:w="0" w:type="dxa"/>
          </w:tblCellMar>
        </w:tblPrEx>
        <w:tc>
          <w:tcPr>
            <w:tcW w:w="1406" w:type="dxa"/>
          </w:tcPr>
          <w:p w:rsidR="00000000" w:rsidRDefault="007870F4">
            <w:pPr>
              <w:jc w:val="center"/>
            </w:pPr>
            <w:r>
              <w:t>Коэффициент загрузки</w:t>
            </w:r>
          </w:p>
        </w:tc>
        <w:tc>
          <w:tcPr>
            <w:tcW w:w="5670" w:type="dxa"/>
          </w:tcPr>
          <w:p w:rsidR="00000000" w:rsidRDefault="007870F4">
            <w:pPr>
              <w:jc w:val="center"/>
            </w:pPr>
            <w:r>
              <w:t>Характер мероприятий</w:t>
            </w:r>
          </w:p>
        </w:tc>
      </w:tr>
      <w:tr w:rsidR="00000000">
        <w:tblPrEx>
          <w:tblCellMar>
            <w:top w:w="0" w:type="dxa"/>
            <w:bottom w:w="0" w:type="dxa"/>
          </w:tblCellMar>
        </w:tblPrEx>
        <w:tc>
          <w:tcPr>
            <w:tcW w:w="1406" w:type="dxa"/>
          </w:tcPr>
          <w:p w:rsidR="00000000" w:rsidRDefault="007870F4">
            <w:pPr>
              <w:jc w:val="center"/>
            </w:pPr>
            <w:r>
              <w:t>Менее 0,2</w:t>
            </w:r>
          </w:p>
        </w:tc>
        <w:tc>
          <w:tcPr>
            <w:tcW w:w="5670" w:type="dxa"/>
          </w:tcPr>
          <w:p w:rsidR="00000000" w:rsidRDefault="007870F4">
            <w:pPr>
              <w:jc w:val="both"/>
            </w:pPr>
            <w:r>
              <w:t>Устройство разметки и установка знаков</w:t>
            </w:r>
          </w:p>
        </w:tc>
      </w:tr>
      <w:tr w:rsidR="00000000">
        <w:tblPrEx>
          <w:tblCellMar>
            <w:top w:w="0" w:type="dxa"/>
            <w:bottom w:w="0" w:type="dxa"/>
          </w:tblCellMar>
        </w:tblPrEx>
        <w:tc>
          <w:tcPr>
            <w:tcW w:w="1406" w:type="dxa"/>
          </w:tcPr>
          <w:p w:rsidR="00000000" w:rsidRDefault="007870F4">
            <w:pPr>
              <w:jc w:val="center"/>
            </w:pPr>
            <w:r>
              <w:t>0,3—0,45</w:t>
            </w:r>
          </w:p>
        </w:tc>
        <w:tc>
          <w:tcPr>
            <w:tcW w:w="5670" w:type="dxa"/>
          </w:tcPr>
          <w:p w:rsidR="00000000" w:rsidRDefault="007870F4">
            <w:pPr>
              <w:jc w:val="both"/>
            </w:pPr>
            <w:r>
              <w:t>Установка знака “Проезд без остановки запрещен” или светофора, регулирующего въезд на автомобильную магистраль</w:t>
            </w:r>
          </w:p>
        </w:tc>
      </w:tr>
      <w:tr w:rsidR="00000000">
        <w:tblPrEx>
          <w:tblCellMar>
            <w:top w:w="0" w:type="dxa"/>
            <w:bottom w:w="0" w:type="dxa"/>
          </w:tblCellMar>
        </w:tblPrEx>
        <w:tc>
          <w:tcPr>
            <w:tcW w:w="1406" w:type="dxa"/>
          </w:tcPr>
          <w:p w:rsidR="00000000" w:rsidRDefault="007870F4">
            <w:pPr>
              <w:jc w:val="center"/>
            </w:pPr>
            <w:r>
              <w:t>0,45—0,7</w:t>
            </w:r>
          </w:p>
        </w:tc>
        <w:tc>
          <w:tcPr>
            <w:tcW w:w="5670" w:type="dxa"/>
          </w:tcPr>
          <w:p w:rsidR="00000000" w:rsidRDefault="007870F4">
            <w:pPr>
              <w:jc w:val="both"/>
            </w:pPr>
            <w:r>
              <w:t>Устройство переходно-скоростной</w:t>
            </w:r>
            <w:r>
              <w:t xml:space="preserve"> полосы</w:t>
            </w:r>
          </w:p>
        </w:tc>
      </w:tr>
      <w:tr w:rsidR="00000000">
        <w:tblPrEx>
          <w:tblCellMar>
            <w:top w:w="0" w:type="dxa"/>
            <w:bottom w:w="0" w:type="dxa"/>
          </w:tblCellMar>
        </w:tblPrEx>
        <w:tc>
          <w:tcPr>
            <w:tcW w:w="1406" w:type="dxa"/>
          </w:tcPr>
          <w:p w:rsidR="00000000" w:rsidRDefault="007870F4">
            <w:pPr>
              <w:jc w:val="center"/>
            </w:pPr>
            <w:r>
              <w:t>0,7—1,0</w:t>
            </w:r>
          </w:p>
        </w:tc>
        <w:tc>
          <w:tcPr>
            <w:tcW w:w="5670" w:type="dxa"/>
          </w:tcPr>
          <w:p w:rsidR="00000000" w:rsidRDefault="007870F4">
            <w:pPr>
              <w:jc w:val="both"/>
            </w:pPr>
            <w:r>
              <w:t>Увеличение числа полос транзитного движения</w:t>
            </w:r>
          </w:p>
        </w:tc>
      </w:tr>
    </w:tbl>
    <w:p w:rsidR="00000000" w:rsidRDefault="007870F4">
      <w:pPr>
        <w:spacing w:before="120" w:after="120"/>
        <w:ind w:firstLine="284"/>
        <w:jc w:val="both"/>
      </w:pPr>
      <w:r>
        <w:t>1.8.10. Участки с</w:t>
      </w:r>
      <w:r>
        <w:rPr>
          <w:lang w:val="en-US"/>
        </w:rPr>
        <w:t xml:space="preserve"> </w:t>
      </w:r>
      <w:r>
        <w:t>ограниченной видимостью в продольном профиле характерны не только низкими скоростями движения, но</w:t>
      </w:r>
      <w:r>
        <w:rPr>
          <w:lang w:val="en-US"/>
        </w:rPr>
        <w:t xml:space="preserve"> </w:t>
      </w:r>
      <w:r>
        <w:t>и высокой аварийностью. Для улучшения условий движения на них рекомендуются следующие стадийные мероприятия: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4"/>
        <w:gridCol w:w="5670"/>
      </w:tblGrid>
      <w:tr w:rsidR="00000000">
        <w:tblPrEx>
          <w:tblCellMar>
            <w:top w:w="0" w:type="dxa"/>
            <w:bottom w:w="0" w:type="dxa"/>
          </w:tblCellMar>
        </w:tblPrEx>
        <w:tc>
          <w:tcPr>
            <w:tcW w:w="1264" w:type="dxa"/>
          </w:tcPr>
          <w:p w:rsidR="00000000" w:rsidRDefault="007870F4">
            <w:pPr>
              <w:jc w:val="center"/>
              <w:rPr>
                <w:lang w:val="en-US"/>
              </w:rPr>
            </w:pPr>
            <w:r>
              <w:t>Коэффициент загрузки</w:t>
            </w:r>
          </w:p>
        </w:tc>
        <w:tc>
          <w:tcPr>
            <w:tcW w:w="5670" w:type="dxa"/>
          </w:tcPr>
          <w:p w:rsidR="00000000" w:rsidRDefault="007870F4">
            <w:pPr>
              <w:jc w:val="center"/>
            </w:pPr>
            <w:r>
              <w:t>Характер мероприятий</w:t>
            </w:r>
          </w:p>
        </w:tc>
      </w:tr>
      <w:tr w:rsidR="00000000">
        <w:tblPrEx>
          <w:tblCellMar>
            <w:top w:w="0" w:type="dxa"/>
            <w:bottom w:w="0" w:type="dxa"/>
          </w:tblCellMar>
        </w:tblPrEx>
        <w:tc>
          <w:tcPr>
            <w:tcW w:w="1264" w:type="dxa"/>
          </w:tcPr>
          <w:p w:rsidR="00000000" w:rsidRDefault="007870F4">
            <w:pPr>
              <w:jc w:val="center"/>
            </w:pPr>
            <w:r>
              <w:t>Менее 0,2</w:t>
            </w:r>
          </w:p>
        </w:tc>
        <w:tc>
          <w:tcPr>
            <w:tcW w:w="5670" w:type="dxa"/>
          </w:tcPr>
          <w:p w:rsidR="00000000" w:rsidRDefault="007870F4">
            <w:pPr>
              <w:jc w:val="both"/>
            </w:pPr>
            <w:r>
              <w:t>Осевая разметка с уширением каждой полосы на 1 м</w:t>
            </w:r>
          </w:p>
        </w:tc>
      </w:tr>
      <w:tr w:rsidR="00000000">
        <w:tblPrEx>
          <w:tblCellMar>
            <w:top w:w="0" w:type="dxa"/>
            <w:bottom w:w="0" w:type="dxa"/>
          </w:tblCellMar>
        </w:tblPrEx>
        <w:tc>
          <w:tcPr>
            <w:tcW w:w="1264" w:type="dxa"/>
          </w:tcPr>
          <w:p w:rsidR="00000000" w:rsidRDefault="007870F4">
            <w:pPr>
              <w:jc w:val="center"/>
            </w:pPr>
            <w:r>
              <w:t>0,2</w:t>
            </w:r>
            <w:r>
              <w:sym w:font="Symbol" w:char="F0BE"/>
            </w:r>
            <w:r>
              <w:t>0,45</w:t>
            </w:r>
          </w:p>
        </w:tc>
        <w:tc>
          <w:tcPr>
            <w:tcW w:w="5670" w:type="dxa"/>
          </w:tcPr>
          <w:p w:rsidR="00000000" w:rsidRDefault="007870F4">
            <w:pPr>
              <w:jc w:val="both"/>
            </w:pPr>
            <w:r>
              <w:t>Устройство островка в пределах вертикальной</w:t>
            </w:r>
            <w:r>
              <w:rPr>
                <w:lang w:val="en-US"/>
              </w:rPr>
              <w:t xml:space="preserve"> </w:t>
            </w:r>
            <w:r>
              <w:t>кривой и укрепление обочин</w:t>
            </w:r>
          </w:p>
        </w:tc>
      </w:tr>
      <w:tr w:rsidR="00000000">
        <w:tblPrEx>
          <w:tblCellMar>
            <w:top w:w="0" w:type="dxa"/>
            <w:bottom w:w="0" w:type="dxa"/>
          </w:tblCellMar>
        </w:tblPrEx>
        <w:tc>
          <w:tcPr>
            <w:tcW w:w="1264" w:type="dxa"/>
          </w:tcPr>
          <w:p w:rsidR="00000000" w:rsidRDefault="007870F4">
            <w:pPr>
              <w:jc w:val="center"/>
            </w:pPr>
            <w:r>
              <w:t>0,45—0,7</w:t>
            </w:r>
          </w:p>
        </w:tc>
        <w:tc>
          <w:tcPr>
            <w:tcW w:w="5670" w:type="dxa"/>
          </w:tcPr>
          <w:p w:rsidR="00000000" w:rsidRDefault="007870F4">
            <w:pPr>
              <w:jc w:val="both"/>
            </w:pPr>
            <w:r>
              <w:t xml:space="preserve">Увеличение радиуса вертикальной </w:t>
            </w:r>
            <w:r>
              <w:t>выпуклой кривой</w:t>
            </w:r>
          </w:p>
        </w:tc>
      </w:tr>
    </w:tbl>
    <w:p w:rsidR="00000000" w:rsidRDefault="007870F4">
      <w:pPr>
        <w:spacing w:before="120" w:after="120"/>
        <w:ind w:firstLine="284"/>
        <w:jc w:val="both"/>
      </w:pPr>
      <w:r>
        <w:t>1.8.11. Увеличение загрузки дороги в пригородной зоне существенно</w:t>
      </w:r>
      <w:r>
        <w:rPr>
          <w:lang w:val="en-US"/>
        </w:rPr>
        <w:t xml:space="preserve"> </w:t>
      </w:r>
      <w:r>
        <w:t>влияет на режим движения автомобилей в зоне автобусных остановок. Для обеспечения безопасности движения и повышения пропускной способности дороги предусматривают следующие мероприятия: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4"/>
        <w:gridCol w:w="5670"/>
      </w:tblGrid>
      <w:tr w:rsidR="00000000">
        <w:tblPrEx>
          <w:tblCellMar>
            <w:top w:w="0" w:type="dxa"/>
            <w:bottom w:w="0" w:type="dxa"/>
          </w:tblCellMar>
        </w:tblPrEx>
        <w:tc>
          <w:tcPr>
            <w:tcW w:w="1264" w:type="dxa"/>
          </w:tcPr>
          <w:p w:rsidR="00000000" w:rsidRDefault="007870F4">
            <w:pPr>
              <w:jc w:val="center"/>
            </w:pPr>
            <w:r>
              <w:t>Коэффициент загрузки</w:t>
            </w:r>
          </w:p>
        </w:tc>
        <w:tc>
          <w:tcPr>
            <w:tcW w:w="5670" w:type="dxa"/>
          </w:tcPr>
          <w:p w:rsidR="00000000" w:rsidRDefault="007870F4">
            <w:pPr>
              <w:jc w:val="center"/>
            </w:pPr>
            <w:r>
              <w:t>Оборудование автобусной остановки</w:t>
            </w:r>
          </w:p>
        </w:tc>
      </w:tr>
      <w:tr w:rsidR="00000000">
        <w:tblPrEx>
          <w:tblCellMar>
            <w:top w:w="0" w:type="dxa"/>
            <w:bottom w:w="0" w:type="dxa"/>
          </w:tblCellMar>
        </w:tblPrEx>
        <w:tc>
          <w:tcPr>
            <w:tcW w:w="1264" w:type="dxa"/>
          </w:tcPr>
          <w:p w:rsidR="00000000" w:rsidRDefault="007870F4">
            <w:pPr>
              <w:jc w:val="center"/>
            </w:pPr>
            <w:r>
              <w:t>Менее 0,2</w:t>
            </w:r>
          </w:p>
        </w:tc>
        <w:tc>
          <w:tcPr>
            <w:tcW w:w="5670" w:type="dxa"/>
          </w:tcPr>
          <w:p w:rsidR="00000000" w:rsidRDefault="007870F4">
            <w:pPr>
              <w:jc w:val="both"/>
            </w:pPr>
            <w:r>
              <w:t>Простой карман без отгонов ширины с площадкой для пассажиров</w:t>
            </w:r>
          </w:p>
        </w:tc>
      </w:tr>
      <w:tr w:rsidR="00000000">
        <w:tblPrEx>
          <w:tblCellMar>
            <w:top w:w="0" w:type="dxa"/>
            <w:bottom w:w="0" w:type="dxa"/>
          </w:tblCellMar>
        </w:tblPrEx>
        <w:tc>
          <w:tcPr>
            <w:tcW w:w="1264" w:type="dxa"/>
          </w:tcPr>
          <w:p w:rsidR="00000000" w:rsidRDefault="007870F4">
            <w:pPr>
              <w:jc w:val="center"/>
            </w:pPr>
            <w:r>
              <w:t>0,2</w:t>
            </w:r>
            <w:r>
              <w:sym w:font="Symbol" w:char="F0BE"/>
            </w:r>
            <w:r>
              <w:t>0,15</w:t>
            </w:r>
          </w:p>
        </w:tc>
        <w:tc>
          <w:tcPr>
            <w:tcW w:w="5670" w:type="dxa"/>
          </w:tcPr>
          <w:p w:rsidR="00000000" w:rsidRDefault="007870F4">
            <w:pPr>
              <w:jc w:val="both"/>
            </w:pPr>
            <w:r>
              <w:t>Устройство отгонов ширины с учетом плавного торможения</w:t>
            </w:r>
          </w:p>
        </w:tc>
      </w:tr>
      <w:tr w:rsidR="00000000">
        <w:tblPrEx>
          <w:tblCellMar>
            <w:top w:w="0" w:type="dxa"/>
            <w:bottom w:w="0" w:type="dxa"/>
          </w:tblCellMar>
        </w:tblPrEx>
        <w:tc>
          <w:tcPr>
            <w:tcW w:w="1264" w:type="dxa"/>
          </w:tcPr>
          <w:p w:rsidR="00000000" w:rsidRDefault="007870F4">
            <w:pPr>
              <w:jc w:val="center"/>
            </w:pPr>
            <w:r>
              <w:t>0,45</w:t>
            </w:r>
            <w:r>
              <w:sym w:font="Symbol" w:char="F0BE"/>
            </w:r>
            <w:r>
              <w:t>0,7</w:t>
            </w:r>
          </w:p>
        </w:tc>
        <w:tc>
          <w:tcPr>
            <w:tcW w:w="5670" w:type="dxa"/>
          </w:tcPr>
          <w:p w:rsidR="00000000" w:rsidRDefault="007870F4">
            <w:pPr>
              <w:jc w:val="both"/>
            </w:pPr>
            <w:r>
              <w:t>Устройство разделительного островка</w:t>
            </w:r>
          </w:p>
        </w:tc>
      </w:tr>
      <w:tr w:rsidR="00000000">
        <w:tblPrEx>
          <w:tblCellMar>
            <w:top w:w="0" w:type="dxa"/>
            <w:bottom w:w="0" w:type="dxa"/>
          </w:tblCellMar>
        </w:tblPrEx>
        <w:tc>
          <w:tcPr>
            <w:tcW w:w="1264" w:type="dxa"/>
          </w:tcPr>
          <w:p w:rsidR="00000000" w:rsidRDefault="007870F4">
            <w:pPr>
              <w:jc w:val="center"/>
            </w:pPr>
            <w:r>
              <w:t>1,7</w:t>
            </w:r>
            <w:r>
              <w:sym w:font="Symbol" w:char="F0BE"/>
            </w:r>
            <w:r>
              <w:t>1</w:t>
            </w:r>
            <w:r>
              <w:t>,0</w:t>
            </w:r>
          </w:p>
        </w:tc>
        <w:tc>
          <w:tcPr>
            <w:tcW w:w="5670" w:type="dxa"/>
          </w:tcPr>
          <w:p w:rsidR="00000000" w:rsidRDefault="007870F4">
            <w:pPr>
              <w:jc w:val="both"/>
            </w:pPr>
            <w:r>
              <w:t>Установка ограждений для пешеходов, увеличение длины отгона с учетом входа в поток и увеличение протяжения участка разгона автобуса, устройство дополнительной полосы движения</w:t>
            </w:r>
          </w:p>
        </w:tc>
      </w:tr>
    </w:tbl>
    <w:p w:rsidR="00000000" w:rsidRDefault="007870F4">
      <w:pPr>
        <w:pStyle w:val="3"/>
      </w:pPr>
      <w:r>
        <w:t>1.9. Оценка условий движения с учетом неблагоприятных погодно-климатических факторов</w:t>
      </w:r>
    </w:p>
    <w:p w:rsidR="00000000" w:rsidRDefault="007870F4">
      <w:pPr>
        <w:spacing w:after="120"/>
        <w:jc w:val="center"/>
        <w:rPr>
          <w:b/>
        </w:rPr>
      </w:pPr>
      <w:r>
        <w:rPr>
          <w:b/>
        </w:rPr>
        <w:t>Общие положения</w:t>
      </w:r>
    </w:p>
    <w:p w:rsidR="00000000" w:rsidRDefault="007870F4">
      <w:pPr>
        <w:ind w:firstLine="284"/>
        <w:jc w:val="both"/>
      </w:pPr>
      <w:r>
        <w:t>1.1. Соответствие проектных решений и состояния дорог требованиям обеспечения безопасного и удобного движения в неблагоприятных климатических условиях</w:t>
      </w:r>
      <w:r>
        <w:rPr>
          <w:lang w:val="en-US"/>
        </w:rPr>
        <w:t xml:space="preserve"> </w:t>
      </w:r>
      <w:r>
        <w:t>оценивают путем определения коэффициентов обеспеченности расчетной скорости, проп</w:t>
      </w:r>
      <w:r>
        <w:t>ускной способности, коэффициента загрузки движением, коэффициентов безопасности и аварийности для летнего, осенне-ве</w:t>
      </w:r>
      <w:r>
        <w:rPr>
          <w:lang w:val="en-US"/>
        </w:rPr>
        <w:t>ce</w:t>
      </w:r>
      <w:r>
        <w:t>ннего (переходных) и зимнего периодов года в соответствии с табл. 1.21 для трех зон (рис. 1.7)</w:t>
      </w:r>
    </w:p>
    <w:p w:rsidR="00000000" w:rsidRDefault="007870F4">
      <w:pPr>
        <w:spacing w:before="120" w:after="120"/>
        <w:ind w:firstLine="284"/>
        <w:jc w:val="right"/>
        <w:rPr>
          <w:spacing w:val="40"/>
        </w:rPr>
      </w:pPr>
    </w:p>
    <w:p w:rsidR="00000000" w:rsidRDefault="007870F4">
      <w:pPr>
        <w:spacing w:before="120" w:after="120"/>
        <w:ind w:firstLine="284"/>
        <w:jc w:val="right"/>
      </w:pPr>
      <w:r>
        <w:rPr>
          <w:spacing w:val="40"/>
        </w:rPr>
        <w:t>Таблица</w:t>
      </w:r>
      <w:r>
        <w:t xml:space="preserve"> 1.21</w:t>
      </w:r>
    </w:p>
    <w:tbl>
      <w:tblPr>
        <w:tblW w:w="0" w:type="auto"/>
        <w:tblInd w:w="40" w:type="dxa"/>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2099"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Оцениваемые показатели</w:t>
            </w:r>
          </w:p>
        </w:tc>
        <w:tc>
          <w:tcPr>
            <w:tcW w:w="2099"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Рекомендуемая область оценки</w:t>
            </w:r>
          </w:p>
        </w:tc>
        <w:tc>
          <w:tcPr>
            <w:tcW w:w="2099" w:type="dxa"/>
            <w:tcBorders>
              <w:top w:val="single" w:sz="6" w:space="0" w:color="auto"/>
              <w:left w:val="single" w:sz="6" w:space="0" w:color="auto"/>
              <w:bottom w:val="single" w:sz="6" w:space="0" w:color="auto"/>
              <w:right w:val="single" w:sz="6" w:space="0" w:color="auto"/>
            </w:tcBorders>
          </w:tcPr>
          <w:p w:rsidR="00000000" w:rsidRDefault="007870F4">
            <w:pPr>
              <w:jc w:val="center"/>
            </w:pPr>
            <w:r>
              <w:t>Рекомендуемые методы оценки</w:t>
            </w:r>
          </w:p>
        </w:tc>
      </w:tr>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7870F4">
            <w:pPr>
              <w:jc w:val="both"/>
            </w:pPr>
            <w:r>
              <w:t>Обеспеченность</w:t>
            </w:r>
            <w:r>
              <w:rPr>
                <w:smallCaps/>
              </w:rPr>
              <w:t xml:space="preserve"> </w:t>
            </w:r>
            <w:r>
              <w:t>расчетной скорости по периодам года</w:t>
            </w:r>
          </w:p>
        </w:tc>
        <w:tc>
          <w:tcPr>
            <w:tcW w:w="2099" w:type="dxa"/>
            <w:tcBorders>
              <w:top w:val="single" w:sz="6" w:space="0" w:color="auto"/>
              <w:left w:val="single" w:sz="6" w:space="0" w:color="auto"/>
              <w:right w:val="single" w:sz="6" w:space="0" w:color="auto"/>
            </w:tcBorders>
          </w:tcPr>
          <w:p w:rsidR="00000000" w:rsidRDefault="007870F4">
            <w:pPr>
              <w:jc w:val="both"/>
              <w:rPr>
                <w:lang w:val="en-US"/>
              </w:rPr>
            </w:pPr>
            <w:r>
              <w:t>Дороги всех категорий</w:t>
            </w:r>
          </w:p>
        </w:tc>
        <w:tc>
          <w:tcPr>
            <w:tcW w:w="2099" w:type="dxa"/>
            <w:tcBorders>
              <w:top w:val="single" w:sz="6" w:space="0" w:color="auto"/>
              <w:left w:val="single" w:sz="6" w:space="0" w:color="auto"/>
              <w:right w:val="single" w:sz="6" w:space="0" w:color="auto"/>
            </w:tcBorders>
          </w:tcPr>
          <w:p w:rsidR="00000000" w:rsidRDefault="007870F4">
            <w:pPr>
              <w:jc w:val="both"/>
            </w:pPr>
            <w:r>
              <w:t>Метод коэффициентов обеспеченности расчетной скорости</w:t>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7870F4">
            <w:pPr>
              <w:jc w:val="both"/>
            </w:pPr>
            <w:r>
              <w:t>Пропускная способность и уровень загрузки в расчетные периоды года</w:t>
            </w:r>
          </w:p>
        </w:tc>
        <w:tc>
          <w:tcPr>
            <w:tcW w:w="2099" w:type="dxa"/>
            <w:tcBorders>
              <w:left w:val="single" w:sz="6" w:space="0" w:color="auto"/>
              <w:right w:val="single" w:sz="6" w:space="0" w:color="auto"/>
            </w:tcBorders>
          </w:tcPr>
          <w:p w:rsidR="00000000" w:rsidRDefault="007870F4">
            <w:pPr>
              <w:jc w:val="both"/>
            </w:pPr>
            <w:r>
              <w:t xml:space="preserve">Дороги </w:t>
            </w:r>
            <w:r>
              <w:rPr>
                <w:lang w:val="en-US"/>
              </w:rPr>
              <w:t>I</w:t>
            </w:r>
            <w:r>
              <w:t xml:space="preserve"> </w:t>
            </w:r>
            <w:r>
              <w:t xml:space="preserve">и </w:t>
            </w:r>
            <w:r>
              <w:rPr>
                <w:lang w:val="en-US"/>
              </w:rPr>
              <w:t>II</w:t>
            </w:r>
            <w:r>
              <w:t xml:space="preserve"> категорий, а также участки дорог </w:t>
            </w:r>
            <w:r>
              <w:rPr>
                <w:lang w:val="en-US"/>
              </w:rPr>
              <w:t>III</w:t>
            </w:r>
            <w:r>
              <w:t xml:space="preserve"> категории на подходах к крупным городам</w:t>
            </w:r>
          </w:p>
        </w:tc>
        <w:tc>
          <w:tcPr>
            <w:tcW w:w="2099" w:type="dxa"/>
            <w:tcBorders>
              <w:left w:val="single" w:sz="6" w:space="0" w:color="auto"/>
              <w:right w:val="single" w:sz="6" w:space="0" w:color="auto"/>
            </w:tcBorders>
          </w:tcPr>
          <w:p w:rsidR="00000000" w:rsidRDefault="007870F4">
            <w:pPr>
              <w:jc w:val="both"/>
            </w:pPr>
            <w:r>
              <w:t>Метод и программа определения</w:t>
            </w:r>
            <w:r>
              <w:rPr>
                <w:lang w:val="en-US"/>
              </w:rPr>
              <w:t xml:space="preserve"> </w:t>
            </w:r>
            <w:r>
              <w:t>пропускной</w:t>
            </w:r>
            <w:r>
              <w:rPr>
                <w:lang w:val="en-US"/>
              </w:rPr>
              <w:t xml:space="preserve"> </w:t>
            </w:r>
            <w:r>
              <w:t>способности с учетом влияния климата и погоды</w:t>
            </w: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7870F4">
            <w:pPr>
              <w:spacing w:after="120"/>
              <w:jc w:val="both"/>
            </w:pPr>
            <w:r>
              <w:t>Оценка безопасности движения</w:t>
            </w:r>
          </w:p>
        </w:tc>
        <w:tc>
          <w:tcPr>
            <w:tcW w:w="2099" w:type="dxa"/>
            <w:tcBorders>
              <w:left w:val="single" w:sz="6" w:space="0" w:color="auto"/>
              <w:bottom w:val="single" w:sz="6" w:space="0" w:color="auto"/>
              <w:right w:val="single" w:sz="6" w:space="0" w:color="auto"/>
            </w:tcBorders>
          </w:tcPr>
          <w:p w:rsidR="00000000" w:rsidRDefault="007870F4">
            <w:pPr>
              <w:spacing w:after="120"/>
              <w:jc w:val="both"/>
            </w:pPr>
            <w:r>
              <w:t>Дороги всех категорий</w:t>
            </w:r>
          </w:p>
        </w:tc>
        <w:tc>
          <w:tcPr>
            <w:tcW w:w="2099" w:type="dxa"/>
            <w:tcBorders>
              <w:left w:val="single" w:sz="6" w:space="0" w:color="auto"/>
              <w:bottom w:val="single" w:sz="6" w:space="0" w:color="auto"/>
              <w:right w:val="single" w:sz="6" w:space="0" w:color="auto"/>
            </w:tcBorders>
          </w:tcPr>
          <w:p w:rsidR="00000000" w:rsidRDefault="007870F4">
            <w:pPr>
              <w:spacing w:after="120"/>
              <w:jc w:val="both"/>
              <w:rPr>
                <w:lang w:val="en-US"/>
              </w:rPr>
            </w:pPr>
            <w:r>
              <w:t>Метод сезонных коэффициентов безопасности и аварийности</w:t>
            </w:r>
          </w:p>
        </w:tc>
      </w:tr>
    </w:tbl>
    <w:p w:rsidR="00000000" w:rsidRDefault="007870F4">
      <w:pPr>
        <w:spacing w:before="120" w:after="120"/>
        <w:jc w:val="center"/>
      </w:pPr>
      <w:r>
        <w:pict>
          <v:shape id="_x0000_i1052" type="#_x0000_t75" style="width:300pt;height:190.5pt">
            <v:imagedata r:id="rId43" o:title=""/>
          </v:shape>
        </w:pict>
      </w:r>
    </w:p>
    <w:p w:rsidR="00000000" w:rsidRDefault="007870F4">
      <w:pPr>
        <w:jc w:val="center"/>
      </w:pPr>
      <w:r>
        <w:t xml:space="preserve">Рис. 1.7. Районирование территории СССР по условиям движения автомобилей: </w:t>
      </w:r>
    </w:p>
    <w:p w:rsidR="00000000" w:rsidRDefault="007870F4">
      <w:pPr>
        <w:spacing w:after="120"/>
        <w:jc w:val="center"/>
      </w:pPr>
      <w:r>
        <w:rPr>
          <w:i/>
          <w:lang w:val="en-US"/>
        </w:rPr>
        <w:t>I</w:t>
      </w:r>
      <w:r>
        <w:rPr>
          <w:lang w:val="en-US"/>
        </w:rPr>
        <w:t xml:space="preserve">, </w:t>
      </w:r>
      <w:r>
        <w:rPr>
          <w:i/>
          <w:lang w:val="en-US"/>
        </w:rPr>
        <w:t>II</w:t>
      </w:r>
      <w:r>
        <w:rPr>
          <w:lang w:val="en-US"/>
        </w:rPr>
        <w:t xml:space="preserve">, </w:t>
      </w:r>
      <w:r>
        <w:rPr>
          <w:i/>
          <w:lang w:val="en-US"/>
        </w:rPr>
        <w:t>III</w:t>
      </w:r>
      <w:r>
        <w:t xml:space="preserve"> </w:t>
      </w:r>
      <w:r>
        <w:sym w:font="Symbol" w:char="F0BE"/>
      </w:r>
      <w:r>
        <w:t xml:space="preserve"> расчетные зоны</w:t>
      </w:r>
    </w:p>
    <w:p w:rsidR="00000000" w:rsidRDefault="007870F4">
      <w:pPr>
        <w:ind w:firstLine="284"/>
        <w:jc w:val="both"/>
      </w:pPr>
      <w:r>
        <w:t>1.9.2. Расчетным является период года, в который под влиянием погодно-климатических факторов формируются наиболее трудные условия</w:t>
      </w:r>
      <w:r>
        <w:rPr>
          <w:smallCaps/>
        </w:rPr>
        <w:t xml:space="preserve"> </w:t>
      </w:r>
      <w:r>
        <w:t>движения.</w:t>
      </w:r>
    </w:p>
    <w:p w:rsidR="00000000" w:rsidRDefault="007870F4">
      <w:pPr>
        <w:spacing w:before="120" w:after="120"/>
        <w:jc w:val="center"/>
        <w:rPr>
          <w:b/>
        </w:rPr>
      </w:pPr>
      <w:r>
        <w:rPr>
          <w:b/>
        </w:rPr>
        <w:t>Оценка обеспеченности расчетной скорости</w:t>
      </w:r>
    </w:p>
    <w:p w:rsidR="00000000" w:rsidRDefault="007870F4">
      <w:pPr>
        <w:ind w:firstLine="284"/>
        <w:jc w:val="both"/>
      </w:pPr>
      <w:r>
        <w:t>1.9.3. Степень соответствия запроектированной или существующей дороги требованиям движения автомобилей в неблагоприятные периоды года оценивается коэффициентом обеспеченности расчетной скорости, за который принимают отношение максимальной скорости одиночного легкового автомобиля на каждом участке дороги при характерных для данного периода года метеорологических условиях и состоянии дороги к расчетной скорости в эталонных условиях:</w:t>
      </w:r>
    </w:p>
    <w:p w:rsidR="00000000" w:rsidRDefault="007870F4">
      <w:pPr>
        <w:spacing w:before="120" w:after="120"/>
        <w:jc w:val="center"/>
        <w:rPr>
          <w:lang w:val="en-US"/>
        </w:rPr>
      </w:pPr>
      <w:r>
        <w:rPr>
          <w:i/>
        </w:rPr>
        <w:t>К</w:t>
      </w:r>
      <w:r>
        <w:rPr>
          <w:i/>
          <w:vertAlign w:val="subscript"/>
        </w:rPr>
        <w:t>рс</w:t>
      </w:r>
      <w:r>
        <w:t xml:space="preserve"> =</w:t>
      </w:r>
      <w:r>
        <w:rPr>
          <w:lang w:val="en-US"/>
        </w:rPr>
        <w:t xml:space="preserve"> </w:t>
      </w:r>
      <w:r>
        <w:rPr>
          <w:i/>
          <w:lang w:val="en-US"/>
        </w:rPr>
        <w:t>v</w:t>
      </w:r>
      <w:r>
        <w:rPr>
          <w:i/>
          <w:vertAlign w:val="subscript"/>
        </w:rPr>
        <w:t>ф</w:t>
      </w:r>
      <w:r>
        <w:rPr>
          <w:i/>
          <w:vertAlign w:val="subscript"/>
          <w:lang w:val="en-US"/>
        </w:rPr>
        <w:t>max</w:t>
      </w:r>
      <w:r>
        <w:rPr>
          <w:lang w:val="en-US"/>
        </w:rPr>
        <w:t>/</w:t>
      </w:r>
      <w:r>
        <w:rPr>
          <w:i/>
          <w:lang w:val="en-US"/>
        </w:rPr>
        <w:t>v</w:t>
      </w:r>
      <w:r>
        <w:rPr>
          <w:i/>
          <w:vertAlign w:val="subscript"/>
          <w:lang w:val="en-US"/>
        </w:rPr>
        <w:t>p</w:t>
      </w:r>
      <w:r>
        <w:rPr>
          <w:lang w:val="en-US"/>
        </w:rPr>
        <w:t>.</w:t>
      </w:r>
    </w:p>
    <w:p w:rsidR="00000000" w:rsidRDefault="007870F4">
      <w:pPr>
        <w:ind w:firstLine="284"/>
        <w:jc w:val="both"/>
      </w:pPr>
      <w:r>
        <w:t>В целях у</w:t>
      </w:r>
      <w:r>
        <w:t>прощения расчетов для дорог всех категорий условно принята базовая расчетная скорость, равная 120 км/ч.</w:t>
      </w:r>
    </w:p>
    <w:p w:rsidR="00000000" w:rsidRDefault="007870F4">
      <w:pPr>
        <w:ind w:firstLine="284"/>
        <w:jc w:val="both"/>
      </w:pPr>
      <w:r>
        <w:t xml:space="preserve">1.9.4. Значения максимально возможных или допустимых скоростей движения </w:t>
      </w:r>
      <w:r>
        <w:rPr>
          <w:i/>
          <w:lang w:val="en-US"/>
        </w:rPr>
        <w:t>v</w:t>
      </w:r>
      <w:r>
        <w:rPr>
          <w:i/>
          <w:vertAlign w:val="subscript"/>
        </w:rPr>
        <w:t>ф</w:t>
      </w:r>
      <w:r>
        <w:rPr>
          <w:i/>
          <w:vertAlign w:val="subscript"/>
          <w:lang w:val="en-US"/>
        </w:rPr>
        <w:t>max</w:t>
      </w:r>
      <w:r>
        <w:t xml:space="preserve"> на каждом участке дороги для каждого периода года вычисляется теми же методами, что при определении коэффициента безопасности (см. п. 1.4) исходя из параметров и состояния дорог и метеорологических условий, без учета общих и местных ограничений, вводимых правилами дорожного движения.</w:t>
      </w:r>
    </w:p>
    <w:p w:rsidR="00000000" w:rsidRDefault="007870F4">
      <w:pPr>
        <w:ind w:firstLine="284"/>
        <w:jc w:val="both"/>
      </w:pPr>
      <w:r>
        <w:t xml:space="preserve">Для существующих дорог максимальная скорость </w:t>
      </w:r>
      <w:r>
        <w:t>может быть определена на основе наблюдений за режимами движения как скорость свободного движения легковых автомобилей</w:t>
      </w:r>
      <w:r>
        <w:rPr>
          <w:lang w:val="en-US"/>
        </w:rPr>
        <w:t xml:space="preserve"> </w:t>
      </w:r>
      <w:r>
        <w:t>85 %-ной обеспеченности или как скорость транспортного потока</w:t>
      </w:r>
      <w:r>
        <w:rPr>
          <w:lang w:val="en-US"/>
        </w:rPr>
        <w:t xml:space="preserve"> 9</w:t>
      </w:r>
      <w:r>
        <w:t xml:space="preserve">5 </w:t>
      </w:r>
      <w:r>
        <w:rPr>
          <w:lang w:val="en-US"/>
        </w:rPr>
        <w:t>%-</w:t>
      </w:r>
      <w:r>
        <w:t>ной обеспеченности в характерных условиях движения.</w:t>
      </w:r>
    </w:p>
    <w:p w:rsidR="00000000" w:rsidRDefault="007870F4">
      <w:pPr>
        <w:ind w:firstLine="284"/>
        <w:jc w:val="both"/>
      </w:pPr>
      <w:r>
        <w:t xml:space="preserve">1.9.5. Каждому периоду года соответствует характерное состояние поверхности дороги, принимаемое за расчетное. </w:t>
      </w:r>
    </w:p>
    <w:p w:rsidR="00000000" w:rsidRDefault="007870F4">
      <w:pPr>
        <w:ind w:firstLine="284"/>
        <w:jc w:val="both"/>
        <w:rPr>
          <w:i/>
        </w:rPr>
      </w:pPr>
      <w:r>
        <w:t xml:space="preserve">А. </w:t>
      </w:r>
      <w:r>
        <w:rPr>
          <w:i/>
        </w:rPr>
        <w:t>В зимний период:</w:t>
      </w:r>
    </w:p>
    <w:p w:rsidR="00000000" w:rsidRDefault="007870F4">
      <w:pPr>
        <w:ind w:firstLine="284"/>
        <w:jc w:val="both"/>
      </w:pPr>
      <w:r>
        <w:t>1)</w:t>
      </w:r>
      <w:r>
        <w:rPr>
          <w:lang w:val="en-US"/>
        </w:rPr>
        <w:t xml:space="preserve"> </w:t>
      </w:r>
      <w:r>
        <w:t>слой рыхлого снега на поверхности покрытия и обочин имеется только во время снегопада и метелей в перерывах между проходами снегоочистительны</w:t>
      </w:r>
      <w:r>
        <w:t>х машин;</w:t>
      </w:r>
    </w:p>
    <w:p w:rsidR="00000000" w:rsidRDefault="007870F4">
      <w:pPr>
        <w:ind w:firstLine="284"/>
        <w:jc w:val="both"/>
      </w:pPr>
      <w:r>
        <w:t>2) проезжая часть чистая от снега, уплотненный снег и лед на прикромочных полосах, рыхлый снег на обочинах;</w:t>
      </w:r>
    </w:p>
    <w:p w:rsidR="00000000" w:rsidRDefault="007870F4">
      <w:pPr>
        <w:ind w:firstLine="284"/>
        <w:jc w:val="both"/>
      </w:pPr>
      <w:r>
        <w:t>3)</w:t>
      </w:r>
      <w:r>
        <w:rPr>
          <w:lang w:val="en-US"/>
        </w:rPr>
        <w:t xml:space="preserve"> </w:t>
      </w:r>
      <w:r>
        <w:t>слой плотного снежного наката на проезжей части,</w:t>
      </w:r>
      <w:r>
        <w:rPr>
          <w:lang w:val="en-US"/>
        </w:rPr>
        <w:t xml:space="preserve"> </w:t>
      </w:r>
      <w:r>
        <w:t xml:space="preserve">слой рыхлого снега на обочинах; </w:t>
      </w:r>
    </w:p>
    <w:p w:rsidR="00000000" w:rsidRDefault="007870F4">
      <w:pPr>
        <w:ind w:firstLine="284"/>
        <w:jc w:val="both"/>
      </w:pPr>
      <w:r>
        <w:t>4) гололед на покрытии;</w:t>
      </w:r>
    </w:p>
    <w:p w:rsidR="00000000" w:rsidRDefault="007870F4">
      <w:pPr>
        <w:ind w:firstLine="284"/>
        <w:jc w:val="both"/>
      </w:pPr>
      <w:r>
        <w:t>5) покрытие влажное, тонкий слой рыхлого мокрого снега или слой снега и льда, растворенного хлоридами.</w:t>
      </w:r>
    </w:p>
    <w:p w:rsidR="00000000" w:rsidRDefault="007870F4">
      <w:pPr>
        <w:ind w:firstLine="284"/>
        <w:jc w:val="both"/>
      </w:pPr>
      <w:r>
        <w:t xml:space="preserve">Состояния 1, 2, 4 и 5 принимают расчетными для дорог </w:t>
      </w:r>
      <w:r>
        <w:rPr>
          <w:lang w:val="en-US"/>
        </w:rPr>
        <w:t>I</w:t>
      </w:r>
      <w:r>
        <w:t xml:space="preserve">, </w:t>
      </w:r>
      <w:r>
        <w:rPr>
          <w:lang w:val="en-US"/>
        </w:rPr>
        <w:t xml:space="preserve">II </w:t>
      </w:r>
      <w:r>
        <w:t>и</w:t>
      </w:r>
      <w:r>
        <w:rPr>
          <w:lang w:val="en-US"/>
        </w:rPr>
        <w:t xml:space="preserve"> III</w:t>
      </w:r>
      <w:r>
        <w:t xml:space="preserve"> категорий</w:t>
      </w:r>
      <w:r>
        <w:rPr>
          <w:lang w:val="en-US"/>
        </w:rPr>
        <w:t>,</w:t>
      </w:r>
      <w:r>
        <w:t xml:space="preserve"> состояния 2 и 3 — для дорог</w:t>
      </w:r>
      <w:r>
        <w:rPr>
          <w:lang w:val="en-US"/>
        </w:rPr>
        <w:t xml:space="preserve"> III</w:t>
      </w:r>
      <w:r>
        <w:t xml:space="preserve"> и </w:t>
      </w:r>
      <w:r>
        <w:rPr>
          <w:lang w:val="en-US"/>
        </w:rPr>
        <w:t>IV</w:t>
      </w:r>
      <w:r>
        <w:t xml:space="preserve"> категории.</w:t>
      </w:r>
    </w:p>
    <w:p w:rsidR="00000000" w:rsidRDefault="007870F4">
      <w:pPr>
        <w:ind w:firstLine="284"/>
        <w:jc w:val="both"/>
      </w:pPr>
      <w:r>
        <w:t>Расчетная толщина слоя рыхлого снега на покрытии принимаетс</w:t>
      </w:r>
      <w:r>
        <w:t xml:space="preserve">я по многолетним данным дорожно-эксплуатационной службы в зависимости от защищенности дороги от снежных заносов и оснащенности дорожной службы машинами для зимнего содержания, но не менее 10 мм. </w:t>
      </w:r>
    </w:p>
    <w:p w:rsidR="00000000" w:rsidRDefault="007870F4">
      <w:pPr>
        <w:ind w:firstLine="284"/>
        <w:jc w:val="both"/>
        <w:rPr>
          <w:i/>
        </w:rPr>
      </w:pPr>
      <w:r>
        <w:t xml:space="preserve">Б. </w:t>
      </w:r>
      <w:r>
        <w:rPr>
          <w:i/>
        </w:rPr>
        <w:t>В осенне-весенние переходные периоды:</w:t>
      </w:r>
    </w:p>
    <w:p w:rsidR="00000000" w:rsidRDefault="007870F4">
      <w:pPr>
        <w:ind w:firstLine="284"/>
        <w:jc w:val="both"/>
      </w:pPr>
      <w:r>
        <w:t>1) вся</w:t>
      </w:r>
      <w:r>
        <w:rPr>
          <w:lang w:val="en-US"/>
        </w:rPr>
        <w:t xml:space="preserve"> </w:t>
      </w:r>
      <w:r>
        <w:t>поверхность дороги мокрая, чистая;</w:t>
      </w:r>
    </w:p>
    <w:p w:rsidR="00000000" w:rsidRDefault="007870F4">
      <w:pPr>
        <w:ind w:firstLine="284"/>
        <w:jc w:val="both"/>
      </w:pPr>
      <w:r>
        <w:t>2) проезжая часть мокрая, чистая; прикромочные полосы загрязнены;</w:t>
      </w:r>
    </w:p>
    <w:p w:rsidR="00000000" w:rsidRDefault="007870F4">
      <w:pPr>
        <w:ind w:firstLine="284"/>
        <w:jc w:val="both"/>
      </w:pPr>
      <w:r>
        <w:t xml:space="preserve">3) проезжая часть мокрая, загрязненная. </w:t>
      </w:r>
    </w:p>
    <w:p w:rsidR="00000000" w:rsidRDefault="007870F4">
      <w:pPr>
        <w:ind w:firstLine="284"/>
        <w:jc w:val="both"/>
      </w:pPr>
      <w:r>
        <w:t xml:space="preserve">Состояние 1 принимают расчетным для дорог </w:t>
      </w:r>
      <w:r>
        <w:rPr>
          <w:lang w:val="en-US"/>
        </w:rPr>
        <w:t>I</w:t>
      </w:r>
      <w:r>
        <w:t xml:space="preserve"> и </w:t>
      </w:r>
      <w:r>
        <w:rPr>
          <w:lang w:val="en-US"/>
        </w:rPr>
        <w:t>II</w:t>
      </w:r>
      <w:r>
        <w:t xml:space="preserve"> категории с обочинами, укрепленными на всю ширину каменными материалами с при</w:t>
      </w:r>
      <w:r>
        <w:t xml:space="preserve">менением минеральных или органических вяжущих, состояние 2 — для дорог, имеющих укрепленные краевые полосы или обочины, укрепленные щебеночными и гравийными материалами без вяжущих, состояние 3 — для дорог без укрепленных краевых полос и обочин. </w:t>
      </w:r>
    </w:p>
    <w:p w:rsidR="00000000" w:rsidRDefault="007870F4">
      <w:pPr>
        <w:ind w:firstLine="284"/>
        <w:jc w:val="both"/>
        <w:rPr>
          <w:i/>
        </w:rPr>
      </w:pPr>
      <w:r>
        <w:t xml:space="preserve">В. </w:t>
      </w:r>
      <w:r>
        <w:rPr>
          <w:i/>
        </w:rPr>
        <w:t>В летний период:</w:t>
      </w:r>
    </w:p>
    <w:p w:rsidR="00000000" w:rsidRDefault="007870F4">
      <w:pPr>
        <w:ind w:firstLine="284"/>
        <w:jc w:val="both"/>
      </w:pPr>
      <w:r>
        <w:t>сухое чистое покрытие, сухие твердые обочины.</w:t>
      </w:r>
    </w:p>
    <w:p w:rsidR="00000000" w:rsidRDefault="007870F4">
      <w:pPr>
        <w:ind w:firstLine="284"/>
        <w:jc w:val="both"/>
      </w:pPr>
      <w:r>
        <w:t>1.9.6. Каждому расчетному состоянию покрытия соответствуют определенный коэффициент сопротивления качению и коэффициент сцепления (табл. 1.22</w:t>
      </w:r>
      <w:r>
        <w:rPr>
          <w:lang w:val="en-US"/>
        </w:rPr>
        <w:t xml:space="preserve"> </w:t>
      </w:r>
      <w:r>
        <w:t>и 1.23), изменяющиеся в зависимости от скорости:</w:t>
      </w:r>
    </w:p>
    <w:p w:rsidR="00000000" w:rsidRDefault="007870F4">
      <w:pPr>
        <w:spacing w:before="120"/>
        <w:jc w:val="center"/>
      </w:pPr>
      <w:r>
        <w:rPr>
          <w:i/>
          <w:lang w:val="en-US"/>
        </w:rPr>
        <w:t>f</w:t>
      </w:r>
      <w:r>
        <w:rPr>
          <w:i/>
          <w:vertAlign w:val="subscript"/>
          <w:lang w:val="en-US"/>
        </w:rPr>
        <w:t>v</w:t>
      </w:r>
      <w:r>
        <w:rPr>
          <w:lang w:val="en-US"/>
        </w:rPr>
        <w:t xml:space="preserve"> = </w:t>
      </w:r>
      <w:r>
        <w:rPr>
          <w:i/>
          <w:lang w:val="en-US"/>
        </w:rPr>
        <w:t>f</w:t>
      </w:r>
      <w:r>
        <w:rPr>
          <w:i/>
          <w:vertAlign w:val="subscript"/>
          <w:lang w:val="en-US"/>
        </w:rPr>
        <w:t>20</w:t>
      </w:r>
      <w:r>
        <w:rPr>
          <w:lang w:val="en-US"/>
        </w:rPr>
        <w:t xml:space="preserve"> + </w:t>
      </w:r>
      <w:r>
        <w:rPr>
          <w:i/>
          <w:lang w:val="en-US"/>
        </w:rPr>
        <w:t>K</w:t>
      </w:r>
      <w:r>
        <w:rPr>
          <w:i/>
          <w:vertAlign w:val="subscript"/>
          <w:lang w:val="en-US"/>
        </w:rPr>
        <w:t>f</w:t>
      </w:r>
      <w:r>
        <w:rPr>
          <w:lang w:val="en-US"/>
        </w:rPr>
        <w:t>(</w:t>
      </w:r>
      <w:r>
        <w:rPr>
          <w:i/>
          <w:lang w:val="en-US"/>
        </w:rPr>
        <w:t>v</w:t>
      </w:r>
      <w:r>
        <w:rPr>
          <w:lang w:val="en-US"/>
        </w:rPr>
        <w:t xml:space="preserve"> </w:t>
      </w:r>
      <w:r>
        <w:rPr>
          <w:lang w:val="en-US"/>
        </w:rPr>
        <w:sym w:font="Symbol" w:char="F02D"/>
      </w:r>
      <w:r>
        <w:rPr>
          <w:lang w:val="en-US"/>
        </w:rPr>
        <w:t xml:space="preserve"> 20</w:t>
      </w:r>
      <w:r>
        <w:t xml:space="preserve">); </w:t>
      </w:r>
    </w:p>
    <w:p w:rsidR="00000000" w:rsidRDefault="007870F4">
      <w:pPr>
        <w:spacing w:before="120" w:after="120"/>
        <w:jc w:val="center"/>
      </w:pPr>
      <w:r>
        <w:rPr>
          <w:i/>
        </w:rPr>
        <w:sym w:font="Symbol" w:char="F06A"/>
      </w:r>
      <w:r>
        <w:rPr>
          <w:i/>
          <w:vertAlign w:val="subscript"/>
          <w:lang w:val="en-US"/>
        </w:rPr>
        <w:t>v</w:t>
      </w:r>
      <w:r>
        <w:t xml:space="preserve"> = </w:t>
      </w:r>
      <w:r>
        <w:rPr>
          <w:i/>
        </w:rPr>
        <w:sym w:font="Symbol" w:char="F06A"/>
      </w:r>
      <w:r>
        <w:rPr>
          <w:i/>
          <w:vertAlign w:val="subscript"/>
        </w:rPr>
        <w:t>20</w:t>
      </w:r>
      <w:r>
        <w:t xml:space="preserve"> </w:t>
      </w:r>
      <w:r>
        <w:sym w:font="Symbol" w:char="F02D"/>
      </w:r>
      <w:r>
        <w:t xml:space="preserve"> </w:t>
      </w:r>
      <w:r>
        <w:rPr>
          <w:i/>
        </w:rPr>
        <w:sym w:font="Symbol" w:char="F062"/>
      </w:r>
      <w:r>
        <w:rPr>
          <w:i/>
          <w:vertAlign w:val="subscript"/>
        </w:rPr>
        <w:sym w:font="Symbol" w:char="F06A"/>
      </w:r>
      <w:r>
        <w:t>(</w:t>
      </w:r>
      <w:r>
        <w:rPr>
          <w:i/>
          <w:lang w:val="en-US"/>
        </w:rPr>
        <w:t>v</w:t>
      </w:r>
      <w:r>
        <w:t xml:space="preserve"> </w:t>
      </w:r>
      <w:r>
        <w:sym w:font="Symbol" w:char="F02D"/>
      </w:r>
      <w:r>
        <w:t xml:space="preserve"> 20),</w:t>
      </w:r>
    </w:p>
    <w:p w:rsidR="00000000" w:rsidRDefault="007870F4">
      <w:pPr>
        <w:ind w:left="284" w:hanging="284"/>
        <w:jc w:val="both"/>
      </w:pPr>
      <w:r>
        <w:t xml:space="preserve">где </w:t>
      </w:r>
      <w:r>
        <w:rPr>
          <w:i/>
          <w:lang w:val="en-US"/>
        </w:rPr>
        <w:t>f</w:t>
      </w:r>
      <w:r>
        <w:rPr>
          <w:i/>
          <w:vertAlign w:val="subscript"/>
          <w:lang w:val="en-US"/>
        </w:rPr>
        <w:t>20</w:t>
      </w:r>
      <w:r>
        <w:rPr>
          <w:lang w:val="en-US"/>
        </w:rPr>
        <w:t xml:space="preserve"> </w:t>
      </w:r>
      <w:r>
        <w:t xml:space="preserve">и </w:t>
      </w:r>
      <w:r>
        <w:rPr>
          <w:i/>
        </w:rPr>
        <w:sym w:font="Symbol" w:char="F06A"/>
      </w:r>
      <w:r>
        <w:rPr>
          <w:i/>
          <w:vertAlign w:val="subscript"/>
        </w:rPr>
        <w:t>20</w:t>
      </w:r>
      <w:r>
        <w:t xml:space="preserve"> — коэффициент сопротивления качению и коэффициент сцепления</w:t>
      </w:r>
      <w:r>
        <w:rPr>
          <w:lang w:val="en-US"/>
        </w:rPr>
        <w:t xml:space="preserve"> </w:t>
      </w:r>
      <w:r>
        <w:t>при скорости 20 км/ч;</w:t>
      </w:r>
      <w:r>
        <w:rPr>
          <w:lang w:val="en-US"/>
        </w:rPr>
        <w:t xml:space="preserve"> </w:t>
      </w:r>
      <w:r>
        <w:rPr>
          <w:i/>
          <w:lang w:val="en-US"/>
        </w:rPr>
        <w:t>K</w:t>
      </w:r>
      <w:r>
        <w:rPr>
          <w:i/>
          <w:vertAlign w:val="subscript"/>
          <w:lang w:val="en-US"/>
        </w:rPr>
        <w:t>f</w:t>
      </w:r>
      <w:r>
        <w:rPr>
          <w:i/>
          <w:smallCaps/>
          <w:lang w:val="en-US"/>
        </w:rPr>
        <w:t xml:space="preserve"> </w:t>
      </w:r>
      <w:r>
        <w:rPr>
          <w:smallCaps/>
        </w:rPr>
        <w:t xml:space="preserve"> </w:t>
      </w:r>
      <w:r>
        <w:t>и</w:t>
      </w:r>
      <w:r>
        <w:rPr>
          <w:lang w:val="en-US"/>
        </w:rPr>
        <w:t xml:space="preserve"> </w:t>
      </w:r>
      <w:r>
        <w:rPr>
          <w:i/>
        </w:rPr>
        <w:sym w:font="Symbol" w:char="F062"/>
      </w:r>
      <w:r>
        <w:rPr>
          <w:i/>
          <w:vertAlign w:val="subscript"/>
        </w:rPr>
        <w:sym w:font="Symbol" w:char="F06A"/>
      </w:r>
      <w:r>
        <w:t xml:space="preserve"> </w:t>
      </w:r>
      <w:r>
        <w:sym w:font="Symbol" w:char="F0BE"/>
      </w:r>
      <w:r>
        <w:t xml:space="preserve"> коэффициенты изменения сопротивления качению и сцепления в зависимости от скорости. При скорости до 60 км/ч значение</w:t>
      </w:r>
      <w:r>
        <w:rPr>
          <w:lang w:val="en-US"/>
        </w:rPr>
        <w:t xml:space="preserve"> </w:t>
      </w:r>
      <w:r>
        <w:rPr>
          <w:i/>
          <w:lang w:val="en-US"/>
        </w:rPr>
        <w:t>K</w:t>
      </w:r>
      <w:r>
        <w:rPr>
          <w:i/>
          <w:vertAlign w:val="subscript"/>
          <w:lang w:val="en-US"/>
        </w:rPr>
        <w:t>f</w:t>
      </w:r>
      <w:r>
        <w:rPr>
          <w:i/>
          <w:smallCaps/>
          <w:lang w:val="en-US"/>
        </w:rPr>
        <w:t xml:space="preserve"> </w:t>
      </w:r>
      <w:r>
        <w:rPr>
          <w:lang w:val="en-US"/>
        </w:rPr>
        <w:t>=</w:t>
      </w:r>
      <w:r>
        <w:t xml:space="preserve"> </w:t>
      </w:r>
      <w:r>
        <w:rPr>
          <w:lang w:val="en-US"/>
        </w:rPr>
        <w:t>0;</w:t>
      </w:r>
      <w:r>
        <w:t xml:space="preserve"> при больших скоростях </w:t>
      </w:r>
      <w:r>
        <w:rPr>
          <w:i/>
          <w:lang w:val="en-US"/>
        </w:rPr>
        <w:t>K</w:t>
      </w:r>
      <w:r>
        <w:rPr>
          <w:i/>
          <w:vertAlign w:val="subscript"/>
          <w:lang w:val="en-US"/>
        </w:rPr>
        <w:t>f</w:t>
      </w:r>
      <w:r>
        <w:rPr>
          <w:i/>
          <w:smallCaps/>
          <w:lang w:val="en-US"/>
        </w:rPr>
        <w:t xml:space="preserve"> </w:t>
      </w:r>
      <w:r>
        <w:t>= 0,00025 для легкового автомобиля;</w:t>
      </w:r>
      <w:r>
        <w:rPr>
          <w:lang w:val="en-US"/>
        </w:rPr>
        <w:t xml:space="preserve"> </w:t>
      </w:r>
      <w:r>
        <w:rPr>
          <w:i/>
          <w:lang w:val="en-US"/>
        </w:rPr>
        <w:t>v</w:t>
      </w:r>
      <w:r>
        <w:t xml:space="preserve"> — скорость, для которой определяются значения </w:t>
      </w:r>
      <w:r>
        <w:rPr>
          <w:i/>
          <w:lang w:val="en-US"/>
        </w:rPr>
        <w:t>f</w:t>
      </w:r>
      <w:r>
        <w:rPr>
          <w:i/>
          <w:vertAlign w:val="subscript"/>
          <w:lang w:val="en-US"/>
        </w:rPr>
        <w:t>v</w:t>
      </w:r>
      <w:r>
        <w:rPr>
          <w:lang w:val="en-US"/>
        </w:rPr>
        <w:t xml:space="preserve"> </w:t>
      </w:r>
      <w:r>
        <w:t xml:space="preserve">или </w:t>
      </w:r>
      <w:r>
        <w:rPr>
          <w:i/>
        </w:rPr>
        <w:sym w:font="Symbol" w:char="F06A"/>
      </w:r>
      <w:r>
        <w:rPr>
          <w:i/>
          <w:vertAlign w:val="subscript"/>
          <w:lang w:val="en-US"/>
        </w:rPr>
        <w:t>v</w:t>
      </w:r>
      <w:r>
        <w:t>, км/ч.</w:t>
      </w:r>
    </w:p>
    <w:p w:rsidR="00000000" w:rsidRDefault="007870F4">
      <w:pPr>
        <w:spacing w:before="120" w:after="120"/>
        <w:ind w:firstLine="284"/>
        <w:jc w:val="right"/>
        <w:rPr>
          <w:spacing w:val="40"/>
        </w:rPr>
        <w:sectPr w:rsidR="00000000">
          <w:pgSz w:w="11907" w:h="16840" w:code="9"/>
          <w:pgMar w:top="1440" w:right="1797" w:bottom="1440" w:left="1797" w:header="720" w:footer="720" w:gutter="0"/>
          <w:cols w:space="720"/>
          <w:noEndnote/>
        </w:sectPr>
      </w:pPr>
    </w:p>
    <w:p w:rsidR="00000000" w:rsidRDefault="007870F4">
      <w:pPr>
        <w:spacing w:before="120" w:after="120"/>
        <w:ind w:firstLine="284"/>
        <w:jc w:val="right"/>
      </w:pPr>
      <w:r>
        <w:rPr>
          <w:spacing w:val="40"/>
        </w:rPr>
        <w:t>Таблица</w:t>
      </w:r>
      <w:r>
        <w:t xml:space="preserve"> 1.22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398"/>
        <w:gridCol w:w="1286"/>
        <w:gridCol w:w="1286"/>
        <w:gridCol w:w="1286"/>
        <w:gridCol w:w="1286"/>
        <w:gridCol w:w="1286"/>
        <w:gridCol w:w="1286"/>
        <w:gridCol w:w="1286"/>
        <w:gridCol w:w="1286"/>
        <w:gridCol w:w="1286"/>
      </w:tblGrid>
      <w:tr w:rsidR="00000000">
        <w:tblPrEx>
          <w:tblCellMar>
            <w:top w:w="0" w:type="dxa"/>
            <w:bottom w:w="0" w:type="dxa"/>
          </w:tblCellMar>
        </w:tblPrEx>
        <w:tc>
          <w:tcPr>
            <w:tcW w:w="2398" w:type="dxa"/>
          </w:tcPr>
          <w:p w:rsidR="00000000" w:rsidRDefault="007870F4">
            <w:pPr>
              <w:jc w:val="center"/>
            </w:pPr>
          </w:p>
        </w:tc>
        <w:tc>
          <w:tcPr>
            <w:tcW w:w="11574" w:type="dxa"/>
            <w:gridSpan w:val="9"/>
          </w:tcPr>
          <w:p w:rsidR="00000000" w:rsidRDefault="007870F4">
            <w:pPr>
              <w:jc w:val="center"/>
            </w:pPr>
            <w:r>
              <w:t xml:space="preserve">Значения коэффициента сопротивления качению </w:t>
            </w:r>
            <w:r>
              <w:rPr>
                <w:i/>
                <w:lang w:val="en-US"/>
              </w:rPr>
              <w:t>f</w:t>
            </w:r>
            <w:r>
              <w:t xml:space="preserve"> при различных состояниях покрытия</w:t>
            </w:r>
          </w:p>
        </w:tc>
      </w:tr>
      <w:tr w:rsidR="00000000">
        <w:tblPrEx>
          <w:tblCellMar>
            <w:top w:w="0" w:type="dxa"/>
            <w:bottom w:w="0" w:type="dxa"/>
          </w:tblCellMar>
        </w:tblPrEx>
        <w:tc>
          <w:tcPr>
            <w:tcW w:w="2398" w:type="dxa"/>
          </w:tcPr>
          <w:p w:rsidR="00000000" w:rsidRDefault="007870F4">
            <w:pPr>
              <w:jc w:val="center"/>
            </w:pPr>
            <w:r>
              <w:t>Тип покрытия</w:t>
            </w:r>
          </w:p>
        </w:tc>
        <w:tc>
          <w:tcPr>
            <w:tcW w:w="1286" w:type="dxa"/>
          </w:tcPr>
          <w:p w:rsidR="00000000" w:rsidRDefault="007870F4">
            <w:pPr>
              <w:jc w:val="center"/>
            </w:pPr>
            <w:r>
              <w:t>Эталон</w:t>
            </w:r>
            <w:r>
              <w:t>ное (сухое)</w:t>
            </w:r>
          </w:p>
        </w:tc>
        <w:tc>
          <w:tcPr>
            <w:tcW w:w="1286" w:type="dxa"/>
          </w:tcPr>
          <w:p w:rsidR="00000000" w:rsidRDefault="007870F4">
            <w:pPr>
              <w:jc w:val="center"/>
            </w:pPr>
            <w:r>
              <w:t>Влажное чистое</w:t>
            </w:r>
          </w:p>
        </w:tc>
        <w:tc>
          <w:tcPr>
            <w:tcW w:w="1286" w:type="dxa"/>
          </w:tcPr>
          <w:p w:rsidR="00000000" w:rsidRDefault="007870F4">
            <w:pPr>
              <w:jc w:val="center"/>
              <w:rPr>
                <w:lang w:val="en-US"/>
              </w:rPr>
            </w:pPr>
            <w:r>
              <w:t>Мокрое загрязненное</w:t>
            </w:r>
          </w:p>
        </w:tc>
        <w:tc>
          <w:tcPr>
            <w:tcW w:w="1286" w:type="dxa"/>
          </w:tcPr>
          <w:p w:rsidR="00000000" w:rsidRDefault="007870F4">
            <w:pPr>
              <w:jc w:val="center"/>
              <w:rPr>
                <w:lang w:val="en-US"/>
              </w:rPr>
            </w:pPr>
            <w:r>
              <w:t xml:space="preserve">На покрытии ровный слой </w:t>
            </w:r>
          </w:p>
        </w:tc>
        <w:tc>
          <w:tcPr>
            <w:tcW w:w="1286" w:type="dxa"/>
          </w:tcPr>
          <w:p w:rsidR="00000000" w:rsidRDefault="007870F4">
            <w:pPr>
              <w:jc w:val="center"/>
            </w:pPr>
            <w:r>
              <w:t>Гололед</w:t>
            </w:r>
          </w:p>
        </w:tc>
        <w:tc>
          <w:tcPr>
            <w:tcW w:w="5144" w:type="dxa"/>
            <w:gridSpan w:val="4"/>
          </w:tcPr>
          <w:p w:rsidR="00000000" w:rsidRDefault="007870F4">
            <w:pPr>
              <w:jc w:val="center"/>
            </w:pPr>
            <w:r>
              <w:t>Рыхлый</w:t>
            </w:r>
            <w:r>
              <w:rPr>
                <w:lang w:val="en-US"/>
              </w:rPr>
              <w:t xml:space="preserve"> </w:t>
            </w:r>
            <w:r>
              <w:t>снег толщиной, мм</w:t>
            </w:r>
          </w:p>
        </w:tc>
      </w:tr>
      <w:tr w:rsidR="00000000">
        <w:tblPrEx>
          <w:tblCellMar>
            <w:top w:w="0" w:type="dxa"/>
            <w:bottom w:w="0" w:type="dxa"/>
          </w:tblCellMar>
        </w:tblPrEx>
        <w:tc>
          <w:tcPr>
            <w:tcW w:w="2398" w:type="dxa"/>
          </w:tcPr>
          <w:p w:rsidR="00000000" w:rsidRDefault="007870F4">
            <w:pPr>
              <w:jc w:val="center"/>
              <w:rPr>
                <w:lang w:val="en-US"/>
              </w:rPr>
            </w:pPr>
          </w:p>
        </w:tc>
        <w:tc>
          <w:tcPr>
            <w:tcW w:w="1286" w:type="dxa"/>
          </w:tcPr>
          <w:p w:rsidR="00000000" w:rsidRDefault="007870F4">
            <w:pPr>
              <w:jc w:val="center"/>
              <w:rPr>
                <w:lang w:val="en-US"/>
              </w:rPr>
            </w:pPr>
          </w:p>
        </w:tc>
        <w:tc>
          <w:tcPr>
            <w:tcW w:w="1286" w:type="dxa"/>
          </w:tcPr>
          <w:p w:rsidR="00000000" w:rsidRDefault="007870F4">
            <w:pPr>
              <w:jc w:val="center"/>
              <w:rPr>
                <w:lang w:val="en-US"/>
              </w:rPr>
            </w:pPr>
          </w:p>
        </w:tc>
        <w:tc>
          <w:tcPr>
            <w:tcW w:w="1286" w:type="dxa"/>
          </w:tcPr>
          <w:p w:rsidR="00000000" w:rsidRDefault="007870F4">
            <w:pPr>
              <w:jc w:val="center"/>
              <w:rPr>
                <w:lang w:val="en-US"/>
              </w:rPr>
            </w:pPr>
          </w:p>
        </w:tc>
        <w:tc>
          <w:tcPr>
            <w:tcW w:w="1286" w:type="dxa"/>
          </w:tcPr>
          <w:p w:rsidR="00000000" w:rsidRDefault="007870F4">
            <w:pPr>
              <w:jc w:val="center"/>
              <w:rPr>
                <w:lang w:val="en-US"/>
              </w:rPr>
            </w:pPr>
            <w:r>
              <w:t>снега</w:t>
            </w:r>
          </w:p>
        </w:tc>
        <w:tc>
          <w:tcPr>
            <w:tcW w:w="1286" w:type="dxa"/>
          </w:tcPr>
          <w:p w:rsidR="00000000" w:rsidRDefault="007870F4">
            <w:pPr>
              <w:jc w:val="center"/>
              <w:rPr>
                <w:lang w:val="en-US"/>
              </w:rPr>
            </w:pPr>
          </w:p>
        </w:tc>
        <w:tc>
          <w:tcPr>
            <w:tcW w:w="1286" w:type="dxa"/>
          </w:tcPr>
          <w:p w:rsidR="00000000" w:rsidRDefault="007870F4">
            <w:pPr>
              <w:jc w:val="center"/>
            </w:pPr>
            <w:r>
              <w:t>до 10</w:t>
            </w:r>
          </w:p>
        </w:tc>
        <w:tc>
          <w:tcPr>
            <w:tcW w:w="1286" w:type="dxa"/>
          </w:tcPr>
          <w:p w:rsidR="00000000" w:rsidRDefault="007870F4">
            <w:pPr>
              <w:jc w:val="center"/>
              <w:rPr>
                <w:i/>
              </w:rPr>
            </w:pPr>
            <w:r>
              <w:t>10</w:t>
            </w:r>
            <w:r>
              <w:sym w:font="Symbol" w:char="F0BE"/>
            </w:r>
            <w:r>
              <w:t>20</w:t>
            </w:r>
          </w:p>
        </w:tc>
        <w:tc>
          <w:tcPr>
            <w:tcW w:w="1286" w:type="dxa"/>
          </w:tcPr>
          <w:p w:rsidR="00000000" w:rsidRDefault="007870F4">
            <w:pPr>
              <w:jc w:val="center"/>
              <w:rPr>
                <w:lang w:val="en-US"/>
              </w:rPr>
            </w:pPr>
            <w:r>
              <w:t>20</w:t>
            </w:r>
            <w:r>
              <w:sym w:font="Symbol" w:char="F0BE"/>
            </w:r>
            <w:r>
              <w:t>40</w:t>
            </w:r>
          </w:p>
        </w:tc>
        <w:tc>
          <w:tcPr>
            <w:tcW w:w="1286" w:type="dxa"/>
          </w:tcPr>
          <w:p w:rsidR="00000000" w:rsidRDefault="007870F4">
            <w:pPr>
              <w:jc w:val="center"/>
              <w:rPr>
                <w:lang w:val="en-US"/>
              </w:rPr>
            </w:pPr>
            <w:r>
              <w:t>40</w:t>
            </w:r>
            <w:r>
              <w:sym w:font="Symbol" w:char="F0BE"/>
            </w:r>
            <w:r>
              <w:t>60</w:t>
            </w:r>
          </w:p>
        </w:tc>
      </w:tr>
      <w:tr w:rsidR="00000000">
        <w:tblPrEx>
          <w:tblCellMar>
            <w:top w:w="0" w:type="dxa"/>
            <w:bottom w:w="0" w:type="dxa"/>
          </w:tblCellMar>
        </w:tblPrEx>
        <w:tc>
          <w:tcPr>
            <w:tcW w:w="2398" w:type="dxa"/>
          </w:tcPr>
          <w:p w:rsidR="00000000" w:rsidRDefault="007870F4">
            <w:pPr>
              <w:jc w:val="both"/>
            </w:pPr>
            <w:r>
              <w:t>Цементо- и асфальтобетонное</w:t>
            </w:r>
          </w:p>
        </w:tc>
        <w:tc>
          <w:tcPr>
            <w:tcW w:w="1286" w:type="dxa"/>
          </w:tcPr>
          <w:p w:rsidR="00000000" w:rsidRDefault="007870F4">
            <w:pPr>
              <w:jc w:val="center"/>
            </w:pPr>
            <w:r>
              <w:t>0,01—0,02</w:t>
            </w:r>
          </w:p>
        </w:tc>
        <w:tc>
          <w:tcPr>
            <w:tcW w:w="1286" w:type="dxa"/>
          </w:tcPr>
          <w:p w:rsidR="00000000" w:rsidRDefault="007870F4">
            <w:pPr>
              <w:jc w:val="center"/>
            </w:pPr>
            <w:r>
              <w:t>0,02—0,03</w:t>
            </w:r>
          </w:p>
        </w:tc>
        <w:tc>
          <w:tcPr>
            <w:tcW w:w="1286" w:type="dxa"/>
          </w:tcPr>
          <w:p w:rsidR="00000000" w:rsidRDefault="007870F4">
            <w:pPr>
              <w:jc w:val="center"/>
            </w:pPr>
            <w:r>
              <w:t>0,03—0,035</w:t>
            </w:r>
          </w:p>
        </w:tc>
        <w:tc>
          <w:tcPr>
            <w:tcW w:w="1286" w:type="dxa"/>
          </w:tcPr>
          <w:p w:rsidR="00000000" w:rsidRDefault="007870F4">
            <w:pPr>
              <w:jc w:val="center"/>
            </w:pPr>
            <w:r>
              <w:t>0,04—0,10</w:t>
            </w:r>
          </w:p>
        </w:tc>
        <w:tc>
          <w:tcPr>
            <w:tcW w:w="1286" w:type="dxa"/>
          </w:tcPr>
          <w:p w:rsidR="00000000" w:rsidRDefault="007870F4">
            <w:pPr>
              <w:jc w:val="center"/>
            </w:pPr>
            <w:r>
              <w:t>0,015—0,03</w:t>
            </w:r>
          </w:p>
        </w:tc>
        <w:tc>
          <w:tcPr>
            <w:tcW w:w="1286" w:type="dxa"/>
          </w:tcPr>
          <w:p w:rsidR="00000000" w:rsidRDefault="007870F4">
            <w:pPr>
              <w:jc w:val="center"/>
            </w:pPr>
            <w:r>
              <w:t>0,03—0,04</w:t>
            </w:r>
          </w:p>
        </w:tc>
        <w:tc>
          <w:tcPr>
            <w:tcW w:w="1286" w:type="dxa"/>
          </w:tcPr>
          <w:p w:rsidR="00000000" w:rsidRDefault="007870F4">
            <w:pPr>
              <w:jc w:val="center"/>
            </w:pPr>
            <w:r>
              <w:t>0,04—0,09</w:t>
            </w:r>
          </w:p>
        </w:tc>
        <w:tc>
          <w:tcPr>
            <w:tcW w:w="1286" w:type="dxa"/>
          </w:tcPr>
          <w:p w:rsidR="00000000" w:rsidRDefault="007870F4">
            <w:pPr>
              <w:jc w:val="both"/>
            </w:pPr>
            <w:r>
              <w:t>0,08</w:t>
            </w:r>
            <w:r>
              <w:sym w:font="Symbol" w:char="F0BE"/>
            </w:r>
            <w:r>
              <w:t>0,12</w:t>
            </w:r>
          </w:p>
        </w:tc>
        <w:tc>
          <w:tcPr>
            <w:tcW w:w="1286" w:type="dxa"/>
          </w:tcPr>
          <w:p w:rsidR="00000000" w:rsidRDefault="007870F4">
            <w:pPr>
              <w:jc w:val="both"/>
            </w:pPr>
            <w:r>
              <w:t>0,09—0,15</w:t>
            </w:r>
          </w:p>
        </w:tc>
      </w:tr>
      <w:tr w:rsidR="00000000">
        <w:tblPrEx>
          <w:tblCellMar>
            <w:top w:w="0" w:type="dxa"/>
            <w:bottom w:w="0" w:type="dxa"/>
          </w:tblCellMar>
        </w:tblPrEx>
        <w:tc>
          <w:tcPr>
            <w:tcW w:w="2398" w:type="dxa"/>
          </w:tcPr>
          <w:p w:rsidR="00000000" w:rsidRDefault="007870F4">
            <w:pPr>
              <w:jc w:val="both"/>
            </w:pPr>
            <w:r>
              <w:t>То же, с поверхностной обработкой</w:t>
            </w:r>
          </w:p>
        </w:tc>
        <w:tc>
          <w:tcPr>
            <w:tcW w:w="1286" w:type="dxa"/>
          </w:tcPr>
          <w:p w:rsidR="00000000" w:rsidRDefault="007870F4">
            <w:pPr>
              <w:jc w:val="center"/>
            </w:pPr>
            <w:r>
              <w:t>0,02</w:t>
            </w:r>
          </w:p>
        </w:tc>
        <w:tc>
          <w:tcPr>
            <w:tcW w:w="1286" w:type="dxa"/>
          </w:tcPr>
          <w:p w:rsidR="00000000" w:rsidRDefault="007870F4">
            <w:pPr>
              <w:jc w:val="center"/>
            </w:pPr>
            <w:r>
              <w:t>0,02—0,03</w:t>
            </w:r>
          </w:p>
        </w:tc>
        <w:tc>
          <w:tcPr>
            <w:tcW w:w="1286" w:type="dxa"/>
          </w:tcPr>
          <w:p w:rsidR="00000000" w:rsidRDefault="007870F4">
            <w:pPr>
              <w:jc w:val="center"/>
            </w:pPr>
            <w:r>
              <w:t>0,03—0,035</w:t>
            </w:r>
          </w:p>
        </w:tc>
        <w:tc>
          <w:tcPr>
            <w:tcW w:w="1286" w:type="dxa"/>
          </w:tcPr>
          <w:p w:rsidR="00000000" w:rsidRDefault="007870F4">
            <w:pPr>
              <w:jc w:val="center"/>
            </w:pPr>
            <w:r>
              <w:t>0,04—0,10</w:t>
            </w:r>
          </w:p>
        </w:tc>
        <w:tc>
          <w:tcPr>
            <w:tcW w:w="1286" w:type="dxa"/>
          </w:tcPr>
          <w:p w:rsidR="00000000" w:rsidRDefault="007870F4">
            <w:pPr>
              <w:jc w:val="center"/>
            </w:pPr>
            <w:r>
              <w:t>0,02—0,4</w:t>
            </w:r>
          </w:p>
        </w:tc>
        <w:tc>
          <w:tcPr>
            <w:tcW w:w="1286" w:type="dxa"/>
          </w:tcPr>
          <w:p w:rsidR="00000000" w:rsidRDefault="007870F4">
            <w:pPr>
              <w:jc w:val="center"/>
            </w:pPr>
            <w:r>
              <w:t>0,03—0,04</w:t>
            </w:r>
          </w:p>
        </w:tc>
        <w:tc>
          <w:tcPr>
            <w:tcW w:w="1286" w:type="dxa"/>
          </w:tcPr>
          <w:p w:rsidR="00000000" w:rsidRDefault="007870F4">
            <w:pPr>
              <w:jc w:val="center"/>
            </w:pPr>
            <w:r>
              <w:t>0,04—0,09</w:t>
            </w:r>
          </w:p>
        </w:tc>
        <w:tc>
          <w:tcPr>
            <w:tcW w:w="1286" w:type="dxa"/>
          </w:tcPr>
          <w:p w:rsidR="00000000" w:rsidRDefault="007870F4">
            <w:pPr>
              <w:jc w:val="both"/>
            </w:pPr>
            <w:r>
              <w:t>0,08</w:t>
            </w:r>
            <w:r>
              <w:rPr>
                <w:lang w:val="en-US"/>
              </w:rPr>
              <w:t>—</w:t>
            </w:r>
            <w:r>
              <w:t>0,12</w:t>
            </w:r>
          </w:p>
        </w:tc>
        <w:tc>
          <w:tcPr>
            <w:tcW w:w="1286" w:type="dxa"/>
          </w:tcPr>
          <w:p w:rsidR="00000000" w:rsidRDefault="007870F4">
            <w:pPr>
              <w:jc w:val="both"/>
            </w:pPr>
            <w:r>
              <w:t>0,09—0,15</w:t>
            </w:r>
          </w:p>
        </w:tc>
      </w:tr>
      <w:tr w:rsidR="00000000">
        <w:tblPrEx>
          <w:tblCellMar>
            <w:top w:w="0" w:type="dxa"/>
            <w:bottom w:w="0" w:type="dxa"/>
          </w:tblCellMar>
        </w:tblPrEx>
        <w:tc>
          <w:tcPr>
            <w:tcW w:w="2398" w:type="dxa"/>
          </w:tcPr>
          <w:p w:rsidR="00000000" w:rsidRDefault="007870F4">
            <w:pPr>
              <w:jc w:val="both"/>
            </w:pPr>
            <w:r>
              <w:t>Из холодного асфальтобетона, черное щебеночное (гравийное)</w:t>
            </w:r>
          </w:p>
        </w:tc>
        <w:tc>
          <w:tcPr>
            <w:tcW w:w="1286" w:type="dxa"/>
          </w:tcPr>
          <w:p w:rsidR="00000000" w:rsidRDefault="007870F4">
            <w:pPr>
              <w:jc w:val="center"/>
            </w:pPr>
            <w:r>
              <w:t>0,02—0,025</w:t>
            </w:r>
          </w:p>
        </w:tc>
        <w:tc>
          <w:tcPr>
            <w:tcW w:w="1286" w:type="dxa"/>
          </w:tcPr>
          <w:p w:rsidR="00000000" w:rsidRDefault="007870F4">
            <w:pPr>
              <w:jc w:val="center"/>
            </w:pPr>
            <w:r>
              <w:t>0,025—0,035</w:t>
            </w:r>
          </w:p>
        </w:tc>
        <w:tc>
          <w:tcPr>
            <w:tcW w:w="1286" w:type="dxa"/>
          </w:tcPr>
          <w:p w:rsidR="00000000" w:rsidRDefault="007870F4">
            <w:pPr>
              <w:jc w:val="center"/>
            </w:pPr>
            <w:r>
              <w:t>0,03—0,045</w:t>
            </w:r>
          </w:p>
        </w:tc>
        <w:tc>
          <w:tcPr>
            <w:tcW w:w="1286" w:type="dxa"/>
          </w:tcPr>
          <w:p w:rsidR="00000000" w:rsidRDefault="007870F4">
            <w:pPr>
              <w:jc w:val="center"/>
            </w:pPr>
            <w:r>
              <w:t>0,04—0,10</w:t>
            </w:r>
          </w:p>
        </w:tc>
        <w:tc>
          <w:tcPr>
            <w:tcW w:w="1286" w:type="dxa"/>
          </w:tcPr>
          <w:p w:rsidR="00000000" w:rsidRDefault="007870F4">
            <w:pPr>
              <w:jc w:val="center"/>
            </w:pPr>
            <w:r>
              <w:t>0,02—0,04</w:t>
            </w:r>
          </w:p>
        </w:tc>
        <w:tc>
          <w:tcPr>
            <w:tcW w:w="1286" w:type="dxa"/>
          </w:tcPr>
          <w:p w:rsidR="00000000" w:rsidRDefault="007870F4">
            <w:pPr>
              <w:jc w:val="center"/>
            </w:pPr>
            <w:r>
              <w:t>0,03—0,05</w:t>
            </w:r>
          </w:p>
        </w:tc>
        <w:tc>
          <w:tcPr>
            <w:tcW w:w="1286" w:type="dxa"/>
          </w:tcPr>
          <w:p w:rsidR="00000000" w:rsidRDefault="007870F4">
            <w:pPr>
              <w:jc w:val="center"/>
            </w:pPr>
            <w:r>
              <w:t>0,04—0</w:t>
            </w:r>
            <w:r>
              <w:t>,09</w:t>
            </w:r>
          </w:p>
        </w:tc>
        <w:tc>
          <w:tcPr>
            <w:tcW w:w="1286" w:type="dxa"/>
          </w:tcPr>
          <w:p w:rsidR="00000000" w:rsidRDefault="007870F4">
            <w:pPr>
              <w:jc w:val="both"/>
            </w:pPr>
            <w:r>
              <w:t>0,08—0,12</w:t>
            </w:r>
          </w:p>
        </w:tc>
        <w:tc>
          <w:tcPr>
            <w:tcW w:w="1286" w:type="dxa"/>
          </w:tcPr>
          <w:p w:rsidR="00000000" w:rsidRDefault="007870F4">
            <w:pPr>
              <w:jc w:val="both"/>
            </w:pPr>
            <w:r>
              <w:t>0,09</w:t>
            </w:r>
            <w:r>
              <w:sym w:font="Symbol" w:char="F0BE"/>
            </w:r>
            <w:r>
              <w:t>0,15</w:t>
            </w:r>
          </w:p>
        </w:tc>
      </w:tr>
      <w:tr w:rsidR="00000000">
        <w:tblPrEx>
          <w:tblCellMar>
            <w:top w:w="0" w:type="dxa"/>
            <w:bottom w:w="0" w:type="dxa"/>
          </w:tblCellMar>
        </w:tblPrEx>
        <w:tc>
          <w:tcPr>
            <w:tcW w:w="2398" w:type="dxa"/>
          </w:tcPr>
          <w:p w:rsidR="00000000" w:rsidRDefault="007870F4">
            <w:pPr>
              <w:jc w:val="both"/>
            </w:pPr>
            <w:r>
              <w:t>Гравийное и щебеночное</w:t>
            </w:r>
          </w:p>
        </w:tc>
        <w:tc>
          <w:tcPr>
            <w:tcW w:w="1286" w:type="dxa"/>
          </w:tcPr>
          <w:p w:rsidR="00000000" w:rsidRDefault="007870F4">
            <w:pPr>
              <w:jc w:val="center"/>
            </w:pPr>
            <w:r>
              <w:t>0,035</w:t>
            </w:r>
          </w:p>
        </w:tc>
        <w:tc>
          <w:tcPr>
            <w:tcW w:w="1286" w:type="dxa"/>
          </w:tcPr>
          <w:p w:rsidR="00000000" w:rsidRDefault="007870F4">
            <w:pPr>
              <w:jc w:val="center"/>
            </w:pPr>
            <w:r>
              <w:t>0,035—0,05</w:t>
            </w:r>
          </w:p>
        </w:tc>
        <w:tc>
          <w:tcPr>
            <w:tcW w:w="1286" w:type="dxa"/>
          </w:tcPr>
          <w:p w:rsidR="00000000" w:rsidRDefault="007870F4">
            <w:pPr>
              <w:jc w:val="center"/>
            </w:pPr>
            <w:r>
              <w:t>0,04</w:t>
            </w:r>
            <w:r>
              <w:sym w:font="Symbol" w:char="F0BE"/>
            </w:r>
            <w:r>
              <w:t>0,06</w:t>
            </w:r>
          </w:p>
        </w:tc>
        <w:tc>
          <w:tcPr>
            <w:tcW w:w="1286" w:type="dxa"/>
          </w:tcPr>
          <w:p w:rsidR="00000000" w:rsidRDefault="007870F4">
            <w:pPr>
              <w:jc w:val="center"/>
            </w:pPr>
            <w:r>
              <w:t>0,04—0,10</w:t>
            </w:r>
          </w:p>
        </w:tc>
        <w:tc>
          <w:tcPr>
            <w:tcW w:w="1286" w:type="dxa"/>
          </w:tcPr>
          <w:p w:rsidR="00000000" w:rsidRDefault="007870F4">
            <w:pPr>
              <w:jc w:val="center"/>
            </w:pPr>
            <w:r>
              <w:t>0,03—0,04</w:t>
            </w:r>
          </w:p>
        </w:tc>
        <w:tc>
          <w:tcPr>
            <w:tcW w:w="1286" w:type="dxa"/>
          </w:tcPr>
          <w:p w:rsidR="00000000" w:rsidRDefault="007870F4">
            <w:pPr>
              <w:jc w:val="center"/>
            </w:pPr>
            <w:r>
              <w:t>0,04—0,06</w:t>
            </w:r>
          </w:p>
        </w:tc>
        <w:tc>
          <w:tcPr>
            <w:tcW w:w="1286" w:type="dxa"/>
          </w:tcPr>
          <w:p w:rsidR="00000000" w:rsidRDefault="007870F4">
            <w:pPr>
              <w:jc w:val="center"/>
            </w:pPr>
            <w:r>
              <w:t>0,04—0,10</w:t>
            </w:r>
          </w:p>
        </w:tc>
        <w:tc>
          <w:tcPr>
            <w:tcW w:w="1286" w:type="dxa"/>
          </w:tcPr>
          <w:p w:rsidR="00000000" w:rsidRDefault="007870F4">
            <w:pPr>
              <w:jc w:val="both"/>
            </w:pPr>
            <w:r>
              <w:t>0,03—0,12</w:t>
            </w:r>
          </w:p>
        </w:tc>
        <w:tc>
          <w:tcPr>
            <w:tcW w:w="1286" w:type="dxa"/>
          </w:tcPr>
          <w:p w:rsidR="00000000" w:rsidRDefault="007870F4">
            <w:pPr>
              <w:jc w:val="both"/>
            </w:pPr>
            <w:r>
              <w:t>0,09—0,15</w:t>
            </w:r>
          </w:p>
        </w:tc>
      </w:tr>
      <w:tr w:rsidR="00000000">
        <w:tblPrEx>
          <w:tblCellMar>
            <w:top w:w="0" w:type="dxa"/>
            <w:bottom w:w="0" w:type="dxa"/>
          </w:tblCellMar>
        </w:tblPrEx>
        <w:tc>
          <w:tcPr>
            <w:tcW w:w="2398" w:type="dxa"/>
          </w:tcPr>
          <w:p w:rsidR="00000000" w:rsidRDefault="007870F4">
            <w:pPr>
              <w:jc w:val="both"/>
            </w:pPr>
            <w:r>
              <w:t>Грунтовая дорога</w:t>
            </w:r>
          </w:p>
        </w:tc>
        <w:tc>
          <w:tcPr>
            <w:tcW w:w="1286" w:type="dxa"/>
          </w:tcPr>
          <w:p w:rsidR="00000000" w:rsidRDefault="007870F4">
            <w:pPr>
              <w:jc w:val="center"/>
            </w:pPr>
            <w:r>
              <w:t>0,03</w:t>
            </w:r>
          </w:p>
        </w:tc>
        <w:tc>
          <w:tcPr>
            <w:tcW w:w="1286" w:type="dxa"/>
          </w:tcPr>
          <w:p w:rsidR="00000000" w:rsidRDefault="007870F4">
            <w:pPr>
              <w:jc w:val="center"/>
            </w:pPr>
            <w:r>
              <w:rPr>
                <w:lang w:val="en-US"/>
              </w:rPr>
              <w:t>0,0</w:t>
            </w:r>
            <w:r>
              <w:t>4</w:t>
            </w:r>
            <w:r>
              <w:rPr>
                <w:lang w:val="en-US"/>
              </w:rPr>
              <w:t>—</w:t>
            </w:r>
            <w:r>
              <w:t>0,05</w:t>
            </w:r>
          </w:p>
        </w:tc>
        <w:tc>
          <w:tcPr>
            <w:tcW w:w="1286" w:type="dxa"/>
          </w:tcPr>
          <w:p w:rsidR="00000000" w:rsidRDefault="007870F4">
            <w:pPr>
              <w:jc w:val="center"/>
            </w:pPr>
            <w:r>
              <w:t>0,05</w:t>
            </w:r>
            <w:r>
              <w:sym w:font="Symbol" w:char="F0BE"/>
            </w:r>
            <w:r>
              <w:t>0,15</w:t>
            </w:r>
          </w:p>
        </w:tc>
        <w:tc>
          <w:tcPr>
            <w:tcW w:w="1286" w:type="dxa"/>
          </w:tcPr>
          <w:p w:rsidR="00000000" w:rsidRDefault="007870F4">
            <w:pPr>
              <w:jc w:val="center"/>
            </w:pPr>
            <w:r>
              <w:t>0,06</w:t>
            </w:r>
            <w:r>
              <w:sym w:font="Symbol" w:char="F0BE"/>
            </w:r>
            <w:r>
              <w:t>0,010</w:t>
            </w:r>
          </w:p>
        </w:tc>
        <w:tc>
          <w:tcPr>
            <w:tcW w:w="1286" w:type="dxa"/>
          </w:tcPr>
          <w:p w:rsidR="00000000" w:rsidRDefault="007870F4">
            <w:pPr>
              <w:jc w:val="center"/>
            </w:pPr>
            <w:r>
              <w:t>0,03—0,05</w:t>
            </w:r>
          </w:p>
        </w:tc>
        <w:tc>
          <w:tcPr>
            <w:tcW w:w="1286" w:type="dxa"/>
          </w:tcPr>
          <w:p w:rsidR="00000000" w:rsidRDefault="007870F4">
            <w:pPr>
              <w:jc w:val="center"/>
            </w:pPr>
            <w:r>
              <w:t>0,06—0,08</w:t>
            </w:r>
          </w:p>
        </w:tc>
        <w:tc>
          <w:tcPr>
            <w:tcW w:w="1286" w:type="dxa"/>
          </w:tcPr>
          <w:p w:rsidR="00000000" w:rsidRDefault="007870F4">
            <w:pPr>
              <w:jc w:val="center"/>
            </w:pPr>
            <w:r>
              <w:t>0,06—0,12</w:t>
            </w:r>
          </w:p>
        </w:tc>
        <w:tc>
          <w:tcPr>
            <w:tcW w:w="1286" w:type="dxa"/>
          </w:tcPr>
          <w:p w:rsidR="00000000" w:rsidRDefault="007870F4">
            <w:pPr>
              <w:jc w:val="both"/>
            </w:pPr>
            <w:r>
              <w:t>0,08—0,12</w:t>
            </w:r>
          </w:p>
        </w:tc>
        <w:tc>
          <w:tcPr>
            <w:tcW w:w="1286" w:type="dxa"/>
          </w:tcPr>
          <w:p w:rsidR="00000000" w:rsidRDefault="007870F4">
            <w:pPr>
              <w:jc w:val="both"/>
            </w:pPr>
            <w:r>
              <w:t>0,09—0,15</w:t>
            </w:r>
          </w:p>
        </w:tc>
      </w:tr>
    </w:tbl>
    <w:p w:rsidR="00000000" w:rsidRDefault="007870F4">
      <w:pPr>
        <w:spacing w:before="120" w:after="120"/>
        <w:ind w:firstLine="284"/>
        <w:jc w:val="both"/>
      </w:pPr>
      <w:r>
        <w:rPr>
          <w:spacing w:val="40"/>
        </w:rPr>
        <w:t>Примечание</w:t>
      </w:r>
      <w:r>
        <w:t>.</w:t>
      </w:r>
      <w:r>
        <w:rPr>
          <w:lang w:val="en-US"/>
        </w:rPr>
        <w:t xml:space="preserve"> </w:t>
      </w:r>
      <w:r>
        <w:t>Меньшие значения принимают для равных</w:t>
      </w:r>
      <w:r>
        <w:rPr>
          <w:lang w:val="en-US"/>
        </w:rPr>
        <w:t xml:space="preserve"> </w:t>
      </w:r>
      <w:r>
        <w:t>гладких покрытий</w:t>
      </w:r>
      <w:r>
        <w:rPr>
          <w:lang w:val="en-US"/>
        </w:rPr>
        <w:t>,</w:t>
      </w:r>
      <w:r>
        <w:t xml:space="preserve"> большие для покрытий, имеющих неровности. </w:t>
      </w:r>
    </w:p>
    <w:p w:rsidR="00000000" w:rsidRDefault="007870F4">
      <w:pPr>
        <w:spacing w:after="120"/>
        <w:ind w:firstLine="284"/>
        <w:jc w:val="right"/>
      </w:pPr>
      <w:r>
        <w:rPr>
          <w:spacing w:val="40"/>
        </w:rPr>
        <w:t>Таблица</w:t>
      </w:r>
      <w:r>
        <w:t xml:space="preserve"> 1.23</w:t>
      </w:r>
    </w:p>
    <w:tbl>
      <w:tblPr>
        <w:tblW w:w="0" w:type="auto"/>
        <w:tblInd w:w="40" w:type="dxa"/>
        <w:tblLayout w:type="fixed"/>
        <w:tblCellMar>
          <w:left w:w="28" w:type="dxa"/>
          <w:right w:w="28" w:type="dxa"/>
        </w:tblCellMar>
        <w:tblLook w:val="0000" w:firstRow="0" w:lastRow="0" w:firstColumn="0" w:lastColumn="0" w:noHBand="0" w:noVBand="0"/>
      </w:tblPr>
      <w:tblGrid>
        <w:gridCol w:w="1831"/>
        <w:gridCol w:w="1012"/>
        <w:gridCol w:w="1012"/>
        <w:gridCol w:w="1012"/>
        <w:gridCol w:w="1012"/>
        <w:gridCol w:w="1012"/>
        <w:gridCol w:w="1012"/>
        <w:gridCol w:w="1012"/>
        <w:gridCol w:w="1012"/>
        <w:gridCol w:w="1012"/>
        <w:gridCol w:w="1012"/>
        <w:gridCol w:w="1012"/>
        <w:gridCol w:w="1012"/>
      </w:tblGrid>
      <w:tr w:rsidR="00000000">
        <w:tblPrEx>
          <w:tblCellMar>
            <w:top w:w="0" w:type="dxa"/>
            <w:bottom w:w="0" w:type="dxa"/>
          </w:tblCellMar>
        </w:tblPrEx>
        <w:tc>
          <w:tcPr>
            <w:tcW w:w="1831" w:type="dxa"/>
            <w:tcBorders>
              <w:top w:val="single" w:sz="6" w:space="0" w:color="auto"/>
              <w:left w:val="single" w:sz="6" w:space="0" w:color="auto"/>
            </w:tcBorders>
          </w:tcPr>
          <w:p w:rsidR="00000000" w:rsidRDefault="007870F4">
            <w:pPr>
              <w:jc w:val="center"/>
            </w:pPr>
          </w:p>
        </w:tc>
        <w:tc>
          <w:tcPr>
            <w:tcW w:w="12144" w:type="dxa"/>
            <w:gridSpan w:val="12"/>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 xml:space="preserve">Значения коэффициента сцепления </w:t>
            </w:r>
            <w:r>
              <w:rPr>
                <w:i/>
              </w:rPr>
              <w:sym w:font="Symbol" w:char="F06A"/>
            </w:r>
            <w:r>
              <w:rPr>
                <w:i/>
                <w:vertAlign w:val="subscript"/>
                <w:lang w:val="en-US"/>
              </w:rPr>
              <w:t>20</w:t>
            </w:r>
            <w:r>
              <w:t xml:space="preserve"> и коэффициента снижения </w:t>
            </w:r>
            <w:r>
              <w:rPr>
                <w:i/>
              </w:rPr>
              <w:sym w:font="Symbol" w:char="F062"/>
            </w:r>
            <w:r>
              <w:rPr>
                <w:i/>
                <w:vertAlign w:val="subscript"/>
              </w:rPr>
              <w:sym w:font="Symbol" w:char="F06A"/>
            </w:r>
            <w:r>
              <w:t xml:space="preserve"> в зависимости от типа покрытия и его состояния</w:t>
            </w:r>
          </w:p>
        </w:tc>
      </w:tr>
      <w:tr w:rsidR="00000000">
        <w:tblPrEx>
          <w:tblCellMar>
            <w:top w:w="0" w:type="dxa"/>
            <w:bottom w:w="0" w:type="dxa"/>
          </w:tblCellMar>
        </w:tblPrEx>
        <w:tc>
          <w:tcPr>
            <w:tcW w:w="1831" w:type="dxa"/>
            <w:tcBorders>
              <w:left w:val="single" w:sz="6" w:space="0" w:color="auto"/>
            </w:tcBorders>
          </w:tcPr>
          <w:p w:rsidR="00000000" w:rsidRDefault="007870F4">
            <w:pPr>
              <w:jc w:val="center"/>
            </w:pPr>
            <w:r>
              <w:t>Тип покрытия</w:t>
            </w:r>
          </w:p>
        </w:tc>
        <w:tc>
          <w:tcPr>
            <w:tcW w:w="2024" w:type="dxa"/>
            <w:gridSpan w:val="2"/>
            <w:tcBorders>
              <w:left w:val="single" w:sz="6" w:space="0" w:color="auto"/>
              <w:bottom w:val="single" w:sz="6" w:space="0" w:color="auto"/>
              <w:right w:val="single" w:sz="6" w:space="0" w:color="auto"/>
            </w:tcBorders>
          </w:tcPr>
          <w:p w:rsidR="00000000" w:rsidRDefault="007870F4">
            <w:pPr>
              <w:jc w:val="center"/>
              <w:rPr>
                <w:lang w:val="en-US"/>
              </w:rPr>
            </w:pPr>
            <w:r>
              <w:t>Эталонное (сухое)</w:t>
            </w:r>
          </w:p>
        </w:tc>
        <w:tc>
          <w:tcPr>
            <w:tcW w:w="2024" w:type="dxa"/>
            <w:gridSpan w:val="2"/>
            <w:tcBorders>
              <w:bottom w:val="single" w:sz="6" w:space="0" w:color="auto"/>
            </w:tcBorders>
          </w:tcPr>
          <w:p w:rsidR="00000000" w:rsidRDefault="007870F4">
            <w:pPr>
              <w:jc w:val="center"/>
            </w:pPr>
            <w:r>
              <w:t>Мокро</w:t>
            </w:r>
            <w:r>
              <w:t>е (чистое)</w:t>
            </w:r>
          </w:p>
        </w:tc>
        <w:tc>
          <w:tcPr>
            <w:tcW w:w="2024" w:type="dxa"/>
            <w:gridSpan w:val="2"/>
            <w:tcBorders>
              <w:left w:val="single" w:sz="6" w:space="0" w:color="auto"/>
              <w:bottom w:val="single" w:sz="6" w:space="0" w:color="auto"/>
              <w:right w:val="single" w:sz="6" w:space="0" w:color="auto"/>
            </w:tcBorders>
          </w:tcPr>
          <w:p w:rsidR="00000000" w:rsidRDefault="007870F4">
            <w:pPr>
              <w:jc w:val="center"/>
            </w:pPr>
            <w:r>
              <w:t>Мокрое (грязное)</w:t>
            </w:r>
          </w:p>
        </w:tc>
        <w:tc>
          <w:tcPr>
            <w:tcW w:w="2024" w:type="dxa"/>
            <w:gridSpan w:val="2"/>
            <w:tcBorders>
              <w:bottom w:val="single" w:sz="6" w:space="0" w:color="auto"/>
            </w:tcBorders>
          </w:tcPr>
          <w:p w:rsidR="00000000" w:rsidRDefault="007870F4">
            <w:pPr>
              <w:jc w:val="center"/>
              <w:rPr>
                <w:lang w:val="en-US"/>
              </w:rPr>
            </w:pPr>
            <w:r>
              <w:t>Рыхлый снег</w:t>
            </w:r>
          </w:p>
        </w:tc>
        <w:tc>
          <w:tcPr>
            <w:tcW w:w="2024" w:type="dxa"/>
            <w:gridSpan w:val="2"/>
            <w:tcBorders>
              <w:left w:val="single" w:sz="6" w:space="0" w:color="auto"/>
              <w:bottom w:val="single" w:sz="6" w:space="0" w:color="auto"/>
              <w:right w:val="single" w:sz="6" w:space="0" w:color="auto"/>
            </w:tcBorders>
          </w:tcPr>
          <w:p w:rsidR="00000000" w:rsidRDefault="007870F4">
            <w:pPr>
              <w:jc w:val="center"/>
            </w:pPr>
            <w:r>
              <w:t>Уплоненный снег</w:t>
            </w:r>
          </w:p>
        </w:tc>
        <w:tc>
          <w:tcPr>
            <w:tcW w:w="2024" w:type="dxa"/>
            <w:gridSpan w:val="2"/>
            <w:tcBorders>
              <w:bottom w:val="single" w:sz="6" w:space="0" w:color="auto"/>
              <w:right w:val="single" w:sz="6" w:space="0" w:color="auto"/>
            </w:tcBorders>
          </w:tcPr>
          <w:p w:rsidR="00000000" w:rsidRDefault="007870F4">
            <w:pPr>
              <w:jc w:val="center"/>
            </w:pPr>
            <w:r>
              <w:t>Гололед</w:t>
            </w:r>
          </w:p>
        </w:tc>
      </w:tr>
      <w:tr w:rsidR="00000000">
        <w:tblPrEx>
          <w:tblCellMar>
            <w:top w:w="0" w:type="dxa"/>
            <w:bottom w:w="0" w:type="dxa"/>
          </w:tblCellMar>
        </w:tblPrEx>
        <w:tc>
          <w:tcPr>
            <w:tcW w:w="1831" w:type="dxa"/>
            <w:tcBorders>
              <w:left w:val="single" w:sz="6" w:space="0" w:color="auto"/>
              <w:bottom w:val="single" w:sz="6" w:space="0" w:color="auto"/>
            </w:tcBorders>
          </w:tcPr>
          <w:p w:rsidR="00000000" w:rsidRDefault="007870F4">
            <w:pPr>
              <w:jc w:val="center"/>
            </w:pPr>
          </w:p>
        </w:tc>
        <w:tc>
          <w:tcPr>
            <w:tcW w:w="1012" w:type="dxa"/>
            <w:tcBorders>
              <w:left w:val="single" w:sz="6" w:space="0" w:color="auto"/>
              <w:right w:val="single" w:sz="6" w:space="0" w:color="auto"/>
            </w:tcBorders>
          </w:tcPr>
          <w:p w:rsidR="00000000" w:rsidRDefault="007870F4">
            <w:pPr>
              <w:jc w:val="center"/>
            </w:pPr>
            <w:r>
              <w:rPr>
                <w:i/>
              </w:rPr>
              <w:sym w:font="Symbol" w:char="F06A"/>
            </w:r>
            <w:r>
              <w:rPr>
                <w:i/>
                <w:vertAlign w:val="subscript"/>
                <w:lang w:val="en-US"/>
              </w:rPr>
              <w:t>20</w:t>
            </w:r>
          </w:p>
        </w:tc>
        <w:tc>
          <w:tcPr>
            <w:tcW w:w="1012" w:type="dxa"/>
            <w:tcBorders>
              <w:left w:val="single" w:sz="6" w:space="0" w:color="auto"/>
            </w:tcBorders>
          </w:tcPr>
          <w:p w:rsidR="00000000" w:rsidRDefault="007870F4">
            <w:pPr>
              <w:jc w:val="center"/>
              <w:rPr>
                <w:i/>
              </w:rPr>
            </w:pPr>
            <w:r>
              <w:rPr>
                <w:i/>
              </w:rPr>
              <w:sym w:font="Symbol" w:char="F062"/>
            </w:r>
            <w:r>
              <w:rPr>
                <w:i/>
                <w:vertAlign w:val="subscript"/>
              </w:rPr>
              <w:sym w:font="Symbol" w:char="F06A"/>
            </w:r>
          </w:p>
        </w:tc>
        <w:tc>
          <w:tcPr>
            <w:tcW w:w="1012" w:type="dxa"/>
            <w:tcBorders>
              <w:left w:val="single" w:sz="6" w:space="0" w:color="auto"/>
              <w:right w:val="single" w:sz="6" w:space="0" w:color="auto"/>
            </w:tcBorders>
          </w:tcPr>
          <w:p w:rsidR="00000000" w:rsidRDefault="007870F4">
            <w:pPr>
              <w:jc w:val="center"/>
            </w:pPr>
            <w:r>
              <w:rPr>
                <w:i/>
              </w:rPr>
              <w:sym w:font="Symbol" w:char="F06A"/>
            </w:r>
            <w:r>
              <w:rPr>
                <w:i/>
                <w:vertAlign w:val="subscript"/>
                <w:lang w:val="en-US"/>
              </w:rPr>
              <w:t>20</w:t>
            </w:r>
          </w:p>
        </w:tc>
        <w:tc>
          <w:tcPr>
            <w:tcW w:w="1012" w:type="dxa"/>
            <w:tcBorders>
              <w:bottom w:val="single" w:sz="6" w:space="0" w:color="auto"/>
            </w:tcBorders>
          </w:tcPr>
          <w:p w:rsidR="00000000" w:rsidRDefault="007870F4">
            <w:pPr>
              <w:jc w:val="center"/>
            </w:pPr>
            <w:r>
              <w:rPr>
                <w:i/>
              </w:rPr>
              <w:sym w:font="Symbol" w:char="F062"/>
            </w:r>
            <w:r>
              <w:rPr>
                <w:i/>
                <w:vertAlign w:val="subscript"/>
              </w:rPr>
              <w:sym w:font="Symbol" w:char="F06A"/>
            </w:r>
          </w:p>
        </w:tc>
        <w:tc>
          <w:tcPr>
            <w:tcW w:w="1012" w:type="dxa"/>
            <w:tcBorders>
              <w:left w:val="single" w:sz="6" w:space="0" w:color="auto"/>
              <w:right w:val="single" w:sz="6" w:space="0" w:color="auto"/>
            </w:tcBorders>
          </w:tcPr>
          <w:p w:rsidR="00000000" w:rsidRDefault="007870F4">
            <w:pPr>
              <w:jc w:val="center"/>
            </w:pPr>
            <w:r>
              <w:rPr>
                <w:i/>
              </w:rPr>
              <w:sym w:font="Symbol" w:char="F06A"/>
            </w:r>
            <w:r>
              <w:rPr>
                <w:i/>
                <w:vertAlign w:val="subscript"/>
                <w:lang w:val="en-US"/>
              </w:rPr>
              <w:t>20</w:t>
            </w:r>
          </w:p>
        </w:tc>
        <w:tc>
          <w:tcPr>
            <w:tcW w:w="1012" w:type="dxa"/>
            <w:tcBorders>
              <w:bottom w:val="single" w:sz="6" w:space="0" w:color="auto"/>
            </w:tcBorders>
          </w:tcPr>
          <w:p w:rsidR="00000000" w:rsidRDefault="007870F4">
            <w:pPr>
              <w:jc w:val="center"/>
              <w:rPr>
                <w:lang w:val="en-US"/>
              </w:rPr>
            </w:pPr>
            <w:r>
              <w:rPr>
                <w:i/>
              </w:rPr>
              <w:sym w:font="Symbol" w:char="F062"/>
            </w:r>
            <w:r>
              <w:rPr>
                <w:i/>
                <w:vertAlign w:val="subscript"/>
              </w:rPr>
              <w:sym w:font="Symbol" w:char="F06A"/>
            </w:r>
          </w:p>
        </w:tc>
        <w:tc>
          <w:tcPr>
            <w:tcW w:w="1012" w:type="dxa"/>
            <w:tcBorders>
              <w:left w:val="single" w:sz="6" w:space="0" w:color="auto"/>
              <w:right w:val="single" w:sz="6" w:space="0" w:color="auto"/>
            </w:tcBorders>
          </w:tcPr>
          <w:p w:rsidR="00000000" w:rsidRDefault="007870F4">
            <w:pPr>
              <w:jc w:val="center"/>
              <w:rPr>
                <w:i/>
              </w:rPr>
            </w:pPr>
            <w:r>
              <w:rPr>
                <w:i/>
              </w:rPr>
              <w:sym w:font="Symbol" w:char="F06A"/>
            </w:r>
            <w:r>
              <w:rPr>
                <w:i/>
                <w:vertAlign w:val="subscript"/>
                <w:lang w:val="en-US"/>
              </w:rPr>
              <w:t>20</w:t>
            </w:r>
          </w:p>
        </w:tc>
        <w:tc>
          <w:tcPr>
            <w:tcW w:w="1012" w:type="dxa"/>
            <w:tcBorders>
              <w:bottom w:val="single" w:sz="6" w:space="0" w:color="auto"/>
            </w:tcBorders>
          </w:tcPr>
          <w:p w:rsidR="00000000" w:rsidRDefault="007870F4">
            <w:pPr>
              <w:jc w:val="center"/>
              <w:rPr>
                <w:lang w:val="en-US"/>
              </w:rPr>
            </w:pPr>
            <w:r>
              <w:rPr>
                <w:i/>
              </w:rPr>
              <w:sym w:font="Symbol" w:char="F062"/>
            </w:r>
            <w:r>
              <w:rPr>
                <w:i/>
                <w:vertAlign w:val="subscript"/>
              </w:rPr>
              <w:sym w:font="Symbol" w:char="F06A"/>
            </w:r>
          </w:p>
        </w:tc>
        <w:tc>
          <w:tcPr>
            <w:tcW w:w="1012" w:type="dxa"/>
            <w:tcBorders>
              <w:left w:val="single" w:sz="6" w:space="0" w:color="auto"/>
              <w:right w:val="single" w:sz="6" w:space="0" w:color="auto"/>
            </w:tcBorders>
          </w:tcPr>
          <w:p w:rsidR="00000000" w:rsidRDefault="007870F4">
            <w:pPr>
              <w:jc w:val="center"/>
              <w:rPr>
                <w:i/>
                <w:lang w:val="en-US"/>
              </w:rPr>
            </w:pPr>
            <w:r>
              <w:rPr>
                <w:i/>
              </w:rPr>
              <w:sym w:font="Symbol" w:char="F06A"/>
            </w:r>
            <w:r>
              <w:rPr>
                <w:i/>
                <w:vertAlign w:val="subscript"/>
                <w:lang w:val="en-US"/>
              </w:rPr>
              <w:t>20</w:t>
            </w:r>
          </w:p>
        </w:tc>
        <w:tc>
          <w:tcPr>
            <w:tcW w:w="1012" w:type="dxa"/>
            <w:tcBorders>
              <w:left w:val="single" w:sz="6" w:space="0" w:color="auto"/>
              <w:bottom w:val="single" w:sz="6" w:space="0" w:color="auto"/>
            </w:tcBorders>
          </w:tcPr>
          <w:p w:rsidR="00000000" w:rsidRDefault="007870F4">
            <w:pPr>
              <w:jc w:val="center"/>
              <w:rPr>
                <w:i/>
              </w:rPr>
            </w:pPr>
            <w:r>
              <w:rPr>
                <w:i/>
              </w:rPr>
              <w:sym w:font="Symbol" w:char="F062"/>
            </w:r>
            <w:r>
              <w:rPr>
                <w:i/>
                <w:vertAlign w:val="subscript"/>
              </w:rPr>
              <w:sym w:font="Symbol" w:char="F06A"/>
            </w:r>
          </w:p>
        </w:tc>
        <w:tc>
          <w:tcPr>
            <w:tcW w:w="1012" w:type="dxa"/>
            <w:tcBorders>
              <w:left w:val="single" w:sz="6" w:space="0" w:color="auto"/>
              <w:right w:val="single" w:sz="6" w:space="0" w:color="auto"/>
            </w:tcBorders>
          </w:tcPr>
          <w:p w:rsidR="00000000" w:rsidRDefault="007870F4">
            <w:pPr>
              <w:jc w:val="center"/>
            </w:pPr>
            <w:r>
              <w:rPr>
                <w:i/>
              </w:rPr>
              <w:sym w:font="Symbol" w:char="F06A"/>
            </w:r>
            <w:r>
              <w:rPr>
                <w:i/>
                <w:vertAlign w:val="subscript"/>
                <w:lang w:val="en-US"/>
              </w:rPr>
              <w:t>20</w:t>
            </w:r>
          </w:p>
        </w:tc>
        <w:tc>
          <w:tcPr>
            <w:tcW w:w="1012" w:type="dxa"/>
            <w:tcBorders>
              <w:right w:val="single" w:sz="6" w:space="0" w:color="auto"/>
            </w:tcBorders>
          </w:tcPr>
          <w:p w:rsidR="00000000" w:rsidRDefault="007870F4">
            <w:pPr>
              <w:jc w:val="center"/>
              <w:rPr>
                <w:lang w:val="en-US"/>
              </w:rPr>
            </w:pPr>
            <w:r>
              <w:rPr>
                <w:i/>
              </w:rPr>
              <w:sym w:font="Symbol" w:char="F062"/>
            </w:r>
            <w:r>
              <w:rPr>
                <w:i/>
                <w:vertAlign w:val="subscript"/>
              </w:rPr>
              <w:sym w:font="Symbol" w:char="F06A"/>
            </w:r>
          </w:p>
        </w:tc>
      </w:tr>
      <w:tr w:rsidR="00000000">
        <w:tblPrEx>
          <w:tblCellMar>
            <w:top w:w="0" w:type="dxa"/>
            <w:bottom w:w="0" w:type="dxa"/>
          </w:tblCellMar>
        </w:tblPrEx>
        <w:tc>
          <w:tcPr>
            <w:tcW w:w="1831" w:type="dxa"/>
            <w:tcBorders>
              <w:left w:val="single" w:sz="6" w:space="0" w:color="auto"/>
            </w:tcBorders>
          </w:tcPr>
          <w:p w:rsidR="00000000" w:rsidRDefault="007870F4">
            <w:pPr>
              <w:jc w:val="both"/>
            </w:pPr>
            <w:r>
              <w:t>Цементобетонное</w:t>
            </w:r>
          </w:p>
        </w:tc>
        <w:tc>
          <w:tcPr>
            <w:tcW w:w="1012" w:type="dxa"/>
            <w:tcBorders>
              <w:top w:val="single" w:sz="6" w:space="0" w:color="auto"/>
              <w:left w:val="single" w:sz="6" w:space="0" w:color="auto"/>
            </w:tcBorders>
          </w:tcPr>
          <w:p w:rsidR="00000000" w:rsidRDefault="007870F4">
            <w:pPr>
              <w:jc w:val="center"/>
            </w:pPr>
            <w:r>
              <w:rPr>
                <w:lang w:val="en-US"/>
              </w:rPr>
              <w:t>0,</w:t>
            </w:r>
            <w:r>
              <w:t>80</w:t>
            </w:r>
            <w:r>
              <w:sym w:font="Symbol" w:char="F0BE"/>
            </w:r>
            <w:r>
              <w:t>0,85</w:t>
            </w:r>
          </w:p>
        </w:tc>
        <w:tc>
          <w:tcPr>
            <w:tcW w:w="1012" w:type="dxa"/>
            <w:tcBorders>
              <w:top w:val="single" w:sz="6" w:space="0" w:color="auto"/>
              <w:left w:val="single" w:sz="6" w:space="0" w:color="auto"/>
              <w:right w:val="single" w:sz="6" w:space="0" w:color="auto"/>
            </w:tcBorders>
          </w:tcPr>
          <w:p w:rsidR="00000000" w:rsidRDefault="007870F4">
            <w:pPr>
              <w:jc w:val="center"/>
            </w:pPr>
            <w:r>
              <w:t>0,002</w:t>
            </w:r>
          </w:p>
        </w:tc>
        <w:tc>
          <w:tcPr>
            <w:tcW w:w="1012" w:type="dxa"/>
            <w:tcBorders>
              <w:top w:val="single" w:sz="6" w:space="0" w:color="auto"/>
              <w:right w:val="single" w:sz="6" w:space="0" w:color="auto"/>
            </w:tcBorders>
          </w:tcPr>
          <w:p w:rsidR="00000000" w:rsidRDefault="007870F4">
            <w:pPr>
              <w:jc w:val="center"/>
            </w:pPr>
            <w:r>
              <w:t>0,65</w:t>
            </w:r>
            <w:r>
              <w:sym w:font="Symbol" w:char="F0BE"/>
            </w:r>
            <w:r>
              <w:t>0,70</w:t>
            </w:r>
          </w:p>
        </w:tc>
        <w:tc>
          <w:tcPr>
            <w:tcW w:w="1012" w:type="dxa"/>
          </w:tcPr>
          <w:p w:rsidR="00000000" w:rsidRDefault="007870F4">
            <w:pPr>
              <w:jc w:val="center"/>
            </w:pPr>
            <w:r>
              <w:t>0,0035</w:t>
            </w:r>
          </w:p>
        </w:tc>
        <w:tc>
          <w:tcPr>
            <w:tcW w:w="1012" w:type="dxa"/>
            <w:tcBorders>
              <w:top w:val="single" w:sz="6" w:space="0" w:color="auto"/>
              <w:left w:val="single" w:sz="6" w:space="0" w:color="auto"/>
              <w:right w:val="single" w:sz="6" w:space="0" w:color="auto"/>
            </w:tcBorders>
          </w:tcPr>
          <w:p w:rsidR="00000000" w:rsidRDefault="007870F4">
            <w:pPr>
              <w:jc w:val="center"/>
            </w:pPr>
            <w:r>
              <w:t>0,40</w:t>
            </w:r>
            <w:r>
              <w:sym w:font="Symbol" w:char="F0BE"/>
            </w:r>
            <w:r>
              <w:t>0,45</w:t>
            </w:r>
          </w:p>
        </w:tc>
        <w:tc>
          <w:tcPr>
            <w:tcW w:w="1012" w:type="dxa"/>
          </w:tcPr>
          <w:p w:rsidR="00000000" w:rsidRDefault="007870F4">
            <w:pPr>
              <w:jc w:val="center"/>
            </w:pPr>
            <w:r>
              <w:t>0,0025</w:t>
            </w:r>
          </w:p>
        </w:tc>
        <w:tc>
          <w:tcPr>
            <w:tcW w:w="1012" w:type="dxa"/>
            <w:tcBorders>
              <w:top w:val="single" w:sz="6" w:space="0" w:color="auto"/>
              <w:left w:val="single" w:sz="6" w:space="0" w:color="auto"/>
              <w:right w:val="single" w:sz="6" w:space="0" w:color="auto"/>
            </w:tcBorders>
          </w:tcPr>
          <w:p w:rsidR="00000000" w:rsidRDefault="007870F4">
            <w:pPr>
              <w:jc w:val="center"/>
            </w:pPr>
            <w:r>
              <w:t>0,15—0,35</w:t>
            </w:r>
          </w:p>
        </w:tc>
        <w:tc>
          <w:tcPr>
            <w:tcW w:w="1012" w:type="dxa"/>
          </w:tcPr>
          <w:p w:rsidR="00000000" w:rsidRDefault="007870F4">
            <w:pPr>
              <w:jc w:val="center"/>
            </w:pPr>
            <w:r>
              <w:t>0,001—0,004</w:t>
            </w:r>
          </w:p>
        </w:tc>
        <w:tc>
          <w:tcPr>
            <w:tcW w:w="1012" w:type="dxa"/>
            <w:tcBorders>
              <w:top w:val="single" w:sz="6" w:space="0" w:color="auto"/>
              <w:left w:val="single" w:sz="6" w:space="0" w:color="auto"/>
              <w:right w:val="single" w:sz="6" w:space="0" w:color="auto"/>
            </w:tcBorders>
          </w:tcPr>
          <w:p w:rsidR="00000000" w:rsidRDefault="007870F4">
            <w:pPr>
              <w:jc w:val="center"/>
            </w:pPr>
            <w:r>
              <w:t>0,20—0,50</w:t>
            </w:r>
          </w:p>
        </w:tc>
        <w:tc>
          <w:tcPr>
            <w:tcW w:w="1012" w:type="dxa"/>
            <w:tcBorders>
              <w:left w:val="single" w:sz="6" w:space="0" w:color="auto"/>
            </w:tcBorders>
          </w:tcPr>
          <w:p w:rsidR="00000000" w:rsidRDefault="007870F4">
            <w:pPr>
              <w:jc w:val="center"/>
            </w:pPr>
            <w:r>
              <w:t>0,0025</w:t>
            </w:r>
          </w:p>
        </w:tc>
        <w:tc>
          <w:tcPr>
            <w:tcW w:w="1012" w:type="dxa"/>
            <w:tcBorders>
              <w:top w:val="single" w:sz="6" w:space="0" w:color="auto"/>
              <w:left w:val="single" w:sz="6" w:space="0" w:color="auto"/>
              <w:right w:val="single" w:sz="6" w:space="0" w:color="auto"/>
            </w:tcBorders>
          </w:tcPr>
          <w:p w:rsidR="00000000" w:rsidRDefault="007870F4">
            <w:pPr>
              <w:jc w:val="center"/>
            </w:pPr>
            <w:r>
              <w:t>0,08—0,15</w:t>
            </w:r>
          </w:p>
        </w:tc>
        <w:tc>
          <w:tcPr>
            <w:tcW w:w="1012" w:type="dxa"/>
            <w:tcBorders>
              <w:top w:val="single" w:sz="6" w:space="0" w:color="auto"/>
              <w:right w:val="single" w:sz="6" w:space="0" w:color="auto"/>
            </w:tcBorders>
          </w:tcPr>
          <w:p w:rsidR="00000000" w:rsidRDefault="007870F4">
            <w:pPr>
              <w:jc w:val="center"/>
            </w:pPr>
            <w:r>
              <w:t>0,002</w:t>
            </w:r>
          </w:p>
        </w:tc>
      </w:tr>
      <w:tr w:rsidR="00000000">
        <w:tblPrEx>
          <w:tblCellMar>
            <w:top w:w="0" w:type="dxa"/>
            <w:bottom w:w="0" w:type="dxa"/>
          </w:tblCellMar>
        </w:tblPrEx>
        <w:tc>
          <w:tcPr>
            <w:tcW w:w="1831" w:type="dxa"/>
            <w:tcBorders>
              <w:left w:val="single" w:sz="6" w:space="0" w:color="auto"/>
            </w:tcBorders>
          </w:tcPr>
          <w:p w:rsidR="00000000" w:rsidRDefault="007870F4">
            <w:pPr>
              <w:jc w:val="both"/>
              <w:rPr>
                <w:lang w:val="en-US"/>
              </w:rPr>
            </w:pPr>
            <w:r>
              <w:t>Асфальтобетонное с шероховатой обработкой</w:t>
            </w:r>
          </w:p>
        </w:tc>
        <w:tc>
          <w:tcPr>
            <w:tcW w:w="1012" w:type="dxa"/>
            <w:tcBorders>
              <w:left w:val="single" w:sz="6" w:space="0" w:color="auto"/>
            </w:tcBorders>
          </w:tcPr>
          <w:p w:rsidR="00000000" w:rsidRDefault="007870F4">
            <w:pPr>
              <w:jc w:val="center"/>
            </w:pPr>
            <w:r>
              <w:t>0,80</w:t>
            </w:r>
            <w:r>
              <w:sym w:font="Symbol" w:char="F0BE"/>
            </w:r>
            <w:r>
              <w:t>0,85</w:t>
            </w:r>
          </w:p>
        </w:tc>
        <w:tc>
          <w:tcPr>
            <w:tcW w:w="1012" w:type="dxa"/>
            <w:tcBorders>
              <w:left w:val="single" w:sz="6" w:space="0" w:color="auto"/>
              <w:right w:val="single" w:sz="6" w:space="0" w:color="auto"/>
            </w:tcBorders>
          </w:tcPr>
          <w:p w:rsidR="00000000" w:rsidRDefault="007870F4">
            <w:pPr>
              <w:jc w:val="center"/>
            </w:pPr>
            <w:r>
              <w:t>0,0035</w:t>
            </w:r>
          </w:p>
        </w:tc>
        <w:tc>
          <w:tcPr>
            <w:tcW w:w="1012" w:type="dxa"/>
            <w:tcBorders>
              <w:right w:val="single" w:sz="6" w:space="0" w:color="auto"/>
            </w:tcBorders>
          </w:tcPr>
          <w:p w:rsidR="00000000" w:rsidRDefault="007870F4">
            <w:pPr>
              <w:jc w:val="center"/>
              <w:rPr>
                <w:lang w:val="en-US"/>
              </w:rPr>
            </w:pPr>
            <w:r>
              <w:rPr>
                <w:lang w:val="en-US"/>
              </w:rPr>
              <w:t>0,</w:t>
            </w:r>
            <w:r>
              <w:t>6</w:t>
            </w:r>
            <w:r>
              <w:rPr>
                <w:lang w:val="en-US"/>
              </w:rPr>
              <w:t>0</w:t>
            </w:r>
            <w:r>
              <w:rPr>
                <w:lang w:val="en-US"/>
              </w:rPr>
              <w:sym w:font="Symbol" w:char="F0BE"/>
            </w:r>
            <w:r>
              <w:t>0,6</w:t>
            </w:r>
            <w:r>
              <w:rPr>
                <w:lang w:val="en-US"/>
              </w:rPr>
              <w:t>5</w:t>
            </w:r>
          </w:p>
        </w:tc>
        <w:tc>
          <w:tcPr>
            <w:tcW w:w="1012" w:type="dxa"/>
          </w:tcPr>
          <w:p w:rsidR="00000000" w:rsidRDefault="007870F4">
            <w:pPr>
              <w:jc w:val="center"/>
            </w:pPr>
            <w:r>
              <w:t>0,0035</w:t>
            </w:r>
          </w:p>
        </w:tc>
        <w:tc>
          <w:tcPr>
            <w:tcW w:w="1012" w:type="dxa"/>
            <w:tcBorders>
              <w:left w:val="single" w:sz="6" w:space="0" w:color="auto"/>
              <w:right w:val="single" w:sz="6" w:space="0" w:color="auto"/>
            </w:tcBorders>
          </w:tcPr>
          <w:p w:rsidR="00000000" w:rsidRDefault="007870F4">
            <w:pPr>
              <w:jc w:val="center"/>
            </w:pPr>
            <w:r>
              <w:t>0,45</w:t>
            </w:r>
            <w:r>
              <w:sym w:font="Symbol" w:char="F0BE"/>
            </w:r>
            <w:r>
              <w:t>0,55</w:t>
            </w:r>
          </w:p>
        </w:tc>
        <w:tc>
          <w:tcPr>
            <w:tcW w:w="1012" w:type="dxa"/>
          </w:tcPr>
          <w:p w:rsidR="00000000" w:rsidRDefault="007870F4">
            <w:pPr>
              <w:jc w:val="center"/>
            </w:pPr>
            <w:r>
              <w:t>0,0035</w:t>
            </w:r>
          </w:p>
        </w:tc>
        <w:tc>
          <w:tcPr>
            <w:tcW w:w="1012" w:type="dxa"/>
            <w:tcBorders>
              <w:left w:val="single" w:sz="6" w:space="0" w:color="auto"/>
              <w:right w:val="single" w:sz="6" w:space="0" w:color="auto"/>
            </w:tcBorders>
          </w:tcPr>
          <w:p w:rsidR="00000000" w:rsidRDefault="007870F4">
            <w:pPr>
              <w:jc w:val="center"/>
            </w:pPr>
            <w:r>
              <w:t>0,15—0,35</w:t>
            </w:r>
          </w:p>
        </w:tc>
        <w:tc>
          <w:tcPr>
            <w:tcW w:w="1012" w:type="dxa"/>
          </w:tcPr>
          <w:p w:rsidR="00000000" w:rsidRDefault="007870F4">
            <w:pPr>
              <w:jc w:val="center"/>
            </w:pPr>
            <w:r>
              <w:t>0,001</w:t>
            </w:r>
            <w:r>
              <w:rPr>
                <w:lang w:val="en-US"/>
              </w:rPr>
              <w:t>—</w:t>
            </w:r>
            <w:r>
              <w:t>0,004</w:t>
            </w:r>
          </w:p>
        </w:tc>
        <w:tc>
          <w:tcPr>
            <w:tcW w:w="1012" w:type="dxa"/>
            <w:tcBorders>
              <w:left w:val="single" w:sz="6" w:space="0" w:color="auto"/>
              <w:right w:val="single" w:sz="6" w:space="0" w:color="auto"/>
            </w:tcBorders>
          </w:tcPr>
          <w:p w:rsidR="00000000" w:rsidRDefault="007870F4">
            <w:pPr>
              <w:jc w:val="center"/>
            </w:pPr>
            <w:r>
              <w:t>0,20—0,50</w:t>
            </w:r>
          </w:p>
        </w:tc>
        <w:tc>
          <w:tcPr>
            <w:tcW w:w="1012" w:type="dxa"/>
          </w:tcPr>
          <w:p w:rsidR="00000000" w:rsidRDefault="007870F4">
            <w:pPr>
              <w:jc w:val="center"/>
            </w:pPr>
            <w:r>
              <w:t>0,0025</w:t>
            </w:r>
          </w:p>
        </w:tc>
        <w:tc>
          <w:tcPr>
            <w:tcW w:w="1012" w:type="dxa"/>
            <w:tcBorders>
              <w:left w:val="single" w:sz="6" w:space="0" w:color="auto"/>
              <w:right w:val="single" w:sz="6" w:space="0" w:color="auto"/>
            </w:tcBorders>
          </w:tcPr>
          <w:p w:rsidR="00000000" w:rsidRDefault="007870F4">
            <w:pPr>
              <w:jc w:val="center"/>
            </w:pPr>
            <w:r>
              <w:t>0,10</w:t>
            </w:r>
            <w:r>
              <w:sym w:font="Symbol" w:char="F0BE"/>
            </w:r>
            <w:r>
              <w:t>0,20</w:t>
            </w:r>
          </w:p>
        </w:tc>
        <w:tc>
          <w:tcPr>
            <w:tcW w:w="1012" w:type="dxa"/>
            <w:tcBorders>
              <w:right w:val="single" w:sz="6" w:space="0" w:color="auto"/>
            </w:tcBorders>
          </w:tcPr>
          <w:p w:rsidR="00000000" w:rsidRDefault="007870F4">
            <w:pPr>
              <w:jc w:val="center"/>
            </w:pPr>
            <w:r>
              <w:t>0,002</w:t>
            </w:r>
          </w:p>
        </w:tc>
      </w:tr>
      <w:tr w:rsidR="00000000">
        <w:tblPrEx>
          <w:tblCellMar>
            <w:top w:w="0" w:type="dxa"/>
            <w:bottom w:w="0" w:type="dxa"/>
          </w:tblCellMar>
        </w:tblPrEx>
        <w:tc>
          <w:tcPr>
            <w:tcW w:w="1831" w:type="dxa"/>
            <w:tcBorders>
              <w:left w:val="single" w:sz="6" w:space="0" w:color="auto"/>
            </w:tcBorders>
          </w:tcPr>
          <w:p w:rsidR="00000000" w:rsidRDefault="007870F4">
            <w:pPr>
              <w:jc w:val="both"/>
            </w:pPr>
            <w:r>
              <w:rPr>
                <w:lang w:val="en-US"/>
              </w:rPr>
              <w:t>To</w:t>
            </w:r>
            <w:r>
              <w:t xml:space="preserve"> же, без</w:t>
            </w:r>
            <w:r>
              <w:rPr>
                <w:lang w:val="en-US"/>
              </w:rPr>
              <w:t xml:space="preserve"> </w:t>
            </w:r>
            <w:r>
              <w:t>шероховатой обработки</w:t>
            </w:r>
          </w:p>
        </w:tc>
        <w:tc>
          <w:tcPr>
            <w:tcW w:w="1012" w:type="dxa"/>
            <w:tcBorders>
              <w:left w:val="single" w:sz="6" w:space="0" w:color="auto"/>
            </w:tcBorders>
          </w:tcPr>
          <w:p w:rsidR="00000000" w:rsidRDefault="007870F4">
            <w:pPr>
              <w:jc w:val="center"/>
            </w:pPr>
            <w:r>
              <w:t>0,80—0,85</w:t>
            </w:r>
          </w:p>
        </w:tc>
        <w:tc>
          <w:tcPr>
            <w:tcW w:w="1012" w:type="dxa"/>
            <w:tcBorders>
              <w:left w:val="single" w:sz="6" w:space="0" w:color="auto"/>
              <w:right w:val="single" w:sz="6" w:space="0" w:color="auto"/>
            </w:tcBorders>
          </w:tcPr>
          <w:p w:rsidR="00000000" w:rsidRDefault="007870F4">
            <w:pPr>
              <w:jc w:val="center"/>
            </w:pPr>
            <w:r>
              <w:t>0,002</w:t>
            </w:r>
          </w:p>
        </w:tc>
        <w:tc>
          <w:tcPr>
            <w:tcW w:w="1012" w:type="dxa"/>
            <w:tcBorders>
              <w:right w:val="single" w:sz="6" w:space="0" w:color="auto"/>
            </w:tcBorders>
          </w:tcPr>
          <w:p w:rsidR="00000000" w:rsidRDefault="007870F4">
            <w:pPr>
              <w:jc w:val="center"/>
              <w:rPr>
                <w:lang w:val="en-US"/>
              </w:rPr>
            </w:pPr>
            <w:r>
              <w:t>0,50</w:t>
            </w:r>
            <w:r>
              <w:sym w:font="Symbol" w:char="F0BE"/>
            </w:r>
            <w:r>
              <w:t>0,60</w:t>
            </w:r>
          </w:p>
        </w:tc>
        <w:tc>
          <w:tcPr>
            <w:tcW w:w="1012" w:type="dxa"/>
          </w:tcPr>
          <w:p w:rsidR="00000000" w:rsidRDefault="007870F4">
            <w:pPr>
              <w:jc w:val="center"/>
            </w:pPr>
            <w:r>
              <w:t>0,0035</w:t>
            </w:r>
          </w:p>
        </w:tc>
        <w:tc>
          <w:tcPr>
            <w:tcW w:w="1012" w:type="dxa"/>
            <w:tcBorders>
              <w:left w:val="single" w:sz="6" w:space="0" w:color="auto"/>
              <w:right w:val="single" w:sz="6" w:space="0" w:color="auto"/>
            </w:tcBorders>
          </w:tcPr>
          <w:p w:rsidR="00000000" w:rsidRDefault="007870F4">
            <w:pPr>
              <w:jc w:val="center"/>
            </w:pPr>
            <w:r>
              <w:t>0,35</w:t>
            </w:r>
            <w:r>
              <w:sym w:font="Symbol" w:char="F0BE"/>
            </w:r>
            <w:r>
              <w:t>0,40</w:t>
            </w:r>
          </w:p>
        </w:tc>
        <w:tc>
          <w:tcPr>
            <w:tcW w:w="1012" w:type="dxa"/>
          </w:tcPr>
          <w:p w:rsidR="00000000" w:rsidRDefault="007870F4">
            <w:pPr>
              <w:jc w:val="center"/>
              <w:rPr>
                <w:lang w:val="en-US"/>
              </w:rPr>
            </w:pPr>
            <w:r>
              <w:t>0,0025</w:t>
            </w:r>
          </w:p>
        </w:tc>
        <w:tc>
          <w:tcPr>
            <w:tcW w:w="1012" w:type="dxa"/>
            <w:tcBorders>
              <w:left w:val="single" w:sz="6" w:space="0" w:color="auto"/>
              <w:right w:val="single" w:sz="6" w:space="0" w:color="auto"/>
            </w:tcBorders>
          </w:tcPr>
          <w:p w:rsidR="00000000" w:rsidRDefault="007870F4">
            <w:pPr>
              <w:jc w:val="center"/>
            </w:pPr>
            <w:r>
              <w:t>0,15</w:t>
            </w:r>
            <w:r>
              <w:sym w:font="Symbol" w:char="F0BE"/>
            </w:r>
            <w:r>
              <w:t>0,35</w:t>
            </w:r>
          </w:p>
        </w:tc>
        <w:tc>
          <w:tcPr>
            <w:tcW w:w="1012" w:type="dxa"/>
          </w:tcPr>
          <w:p w:rsidR="00000000" w:rsidRDefault="007870F4">
            <w:pPr>
              <w:jc w:val="center"/>
            </w:pPr>
            <w:r>
              <w:t>0,001</w:t>
            </w:r>
            <w:r>
              <w:sym w:font="Symbol" w:char="F0BE"/>
            </w:r>
            <w:r>
              <w:t>0,004</w:t>
            </w:r>
          </w:p>
        </w:tc>
        <w:tc>
          <w:tcPr>
            <w:tcW w:w="1012" w:type="dxa"/>
            <w:tcBorders>
              <w:left w:val="single" w:sz="6" w:space="0" w:color="auto"/>
              <w:right w:val="single" w:sz="6" w:space="0" w:color="auto"/>
            </w:tcBorders>
          </w:tcPr>
          <w:p w:rsidR="00000000" w:rsidRDefault="007870F4">
            <w:pPr>
              <w:jc w:val="center"/>
            </w:pPr>
            <w:r>
              <w:t>0,20—0,50</w:t>
            </w:r>
          </w:p>
        </w:tc>
        <w:tc>
          <w:tcPr>
            <w:tcW w:w="1012" w:type="dxa"/>
          </w:tcPr>
          <w:p w:rsidR="00000000" w:rsidRDefault="007870F4">
            <w:pPr>
              <w:jc w:val="center"/>
            </w:pPr>
            <w:r>
              <w:t>0,0025</w:t>
            </w:r>
          </w:p>
        </w:tc>
        <w:tc>
          <w:tcPr>
            <w:tcW w:w="1012" w:type="dxa"/>
            <w:tcBorders>
              <w:left w:val="single" w:sz="6" w:space="0" w:color="auto"/>
              <w:right w:val="single" w:sz="6" w:space="0" w:color="auto"/>
            </w:tcBorders>
          </w:tcPr>
          <w:p w:rsidR="00000000" w:rsidRDefault="007870F4">
            <w:pPr>
              <w:jc w:val="center"/>
            </w:pPr>
            <w:r>
              <w:t>0,08—0,15</w:t>
            </w:r>
          </w:p>
        </w:tc>
        <w:tc>
          <w:tcPr>
            <w:tcW w:w="1012" w:type="dxa"/>
            <w:tcBorders>
              <w:right w:val="single" w:sz="6" w:space="0" w:color="auto"/>
            </w:tcBorders>
          </w:tcPr>
          <w:p w:rsidR="00000000" w:rsidRDefault="007870F4">
            <w:pPr>
              <w:jc w:val="center"/>
            </w:pPr>
            <w:r>
              <w:t>0,002</w:t>
            </w:r>
          </w:p>
        </w:tc>
      </w:tr>
      <w:tr w:rsidR="00000000">
        <w:tblPrEx>
          <w:tblCellMar>
            <w:top w:w="0" w:type="dxa"/>
            <w:bottom w:w="0" w:type="dxa"/>
          </w:tblCellMar>
        </w:tblPrEx>
        <w:tc>
          <w:tcPr>
            <w:tcW w:w="1831" w:type="dxa"/>
            <w:tcBorders>
              <w:left w:val="single" w:sz="6" w:space="0" w:color="auto"/>
            </w:tcBorders>
          </w:tcPr>
          <w:p w:rsidR="00000000" w:rsidRDefault="007870F4">
            <w:pPr>
              <w:jc w:val="both"/>
            </w:pPr>
            <w:r>
              <w:t>Из холодного асфальтобетона</w:t>
            </w:r>
          </w:p>
        </w:tc>
        <w:tc>
          <w:tcPr>
            <w:tcW w:w="1012" w:type="dxa"/>
            <w:tcBorders>
              <w:left w:val="single" w:sz="6" w:space="0" w:color="auto"/>
              <w:right w:val="single" w:sz="6" w:space="0" w:color="auto"/>
            </w:tcBorders>
          </w:tcPr>
          <w:p w:rsidR="00000000" w:rsidRDefault="007870F4">
            <w:pPr>
              <w:jc w:val="center"/>
            </w:pPr>
            <w:r>
              <w:t>0,60</w:t>
            </w:r>
            <w:r>
              <w:sym w:font="Symbol" w:char="F0BE"/>
            </w:r>
            <w:r>
              <w:t>0,70</w:t>
            </w:r>
          </w:p>
        </w:tc>
        <w:tc>
          <w:tcPr>
            <w:tcW w:w="1012" w:type="dxa"/>
          </w:tcPr>
          <w:p w:rsidR="00000000" w:rsidRDefault="007870F4">
            <w:pPr>
              <w:jc w:val="center"/>
            </w:pPr>
            <w:r>
              <w:t>0,005</w:t>
            </w:r>
          </w:p>
        </w:tc>
        <w:tc>
          <w:tcPr>
            <w:tcW w:w="1012" w:type="dxa"/>
            <w:tcBorders>
              <w:left w:val="single" w:sz="6" w:space="0" w:color="auto"/>
              <w:right w:val="single" w:sz="6" w:space="0" w:color="auto"/>
            </w:tcBorders>
          </w:tcPr>
          <w:p w:rsidR="00000000" w:rsidRDefault="007870F4">
            <w:pPr>
              <w:jc w:val="center"/>
            </w:pPr>
            <w:r>
              <w:rPr>
                <w:lang w:val="en-US"/>
              </w:rPr>
              <w:t>0,</w:t>
            </w:r>
            <w:r>
              <w:t>4</w:t>
            </w:r>
            <w:r>
              <w:rPr>
                <w:lang w:val="en-US"/>
              </w:rPr>
              <w:t>0</w:t>
            </w:r>
            <w:r>
              <w:rPr>
                <w:lang w:val="en-US"/>
              </w:rPr>
              <w:sym w:font="Symbol" w:char="F0BE"/>
            </w:r>
            <w:r>
              <w:t>0,50</w:t>
            </w:r>
          </w:p>
        </w:tc>
        <w:tc>
          <w:tcPr>
            <w:tcW w:w="1012" w:type="dxa"/>
          </w:tcPr>
          <w:p w:rsidR="00000000" w:rsidRDefault="007870F4">
            <w:pPr>
              <w:jc w:val="center"/>
            </w:pPr>
            <w:r>
              <w:t>0,004</w:t>
            </w:r>
          </w:p>
        </w:tc>
        <w:tc>
          <w:tcPr>
            <w:tcW w:w="1012" w:type="dxa"/>
            <w:tcBorders>
              <w:left w:val="single" w:sz="6" w:space="0" w:color="auto"/>
              <w:right w:val="single" w:sz="6" w:space="0" w:color="auto"/>
            </w:tcBorders>
          </w:tcPr>
          <w:p w:rsidR="00000000" w:rsidRDefault="007870F4">
            <w:pPr>
              <w:jc w:val="center"/>
            </w:pPr>
            <w:r>
              <w:t>0,30</w:t>
            </w:r>
            <w:r>
              <w:sym w:font="Symbol" w:char="F0BE"/>
            </w:r>
            <w:r>
              <w:t>0,35</w:t>
            </w:r>
          </w:p>
        </w:tc>
        <w:tc>
          <w:tcPr>
            <w:tcW w:w="1012" w:type="dxa"/>
          </w:tcPr>
          <w:p w:rsidR="00000000" w:rsidRDefault="007870F4">
            <w:pPr>
              <w:jc w:val="center"/>
              <w:rPr>
                <w:lang w:val="en-US"/>
              </w:rPr>
            </w:pPr>
            <w:r>
              <w:t>0,0025</w:t>
            </w:r>
          </w:p>
        </w:tc>
        <w:tc>
          <w:tcPr>
            <w:tcW w:w="1012" w:type="dxa"/>
            <w:tcBorders>
              <w:left w:val="single" w:sz="6" w:space="0" w:color="auto"/>
              <w:right w:val="single" w:sz="6" w:space="0" w:color="auto"/>
            </w:tcBorders>
          </w:tcPr>
          <w:p w:rsidR="00000000" w:rsidRDefault="007870F4">
            <w:pPr>
              <w:jc w:val="center"/>
            </w:pPr>
            <w:r>
              <w:t>0,12</w:t>
            </w:r>
            <w:r>
              <w:sym w:font="Symbol" w:char="F0BE"/>
            </w:r>
            <w:r>
              <w:t>0,30</w:t>
            </w:r>
          </w:p>
        </w:tc>
        <w:tc>
          <w:tcPr>
            <w:tcW w:w="1012" w:type="dxa"/>
          </w:tcPr>
          <w:p w:rsidR="00000000" w:rsidRDefault="007870F4">
            <w:pPr>
              <w:jc w:val="center"/>
            </w:pPr>
            <w:r>
              <w:t>0,001</w:t>
            </w:r>
            <w:r>
              <w:sym w:font="Symbol" w:char="F0BE"/>
            </w:r>
            <w:r>
              <w:t>0,004</w:t>
            </w:r>
          </w:p>
        </w:tc>
        <w:tc>
          <w:tcPr>
            <w:tcW w:w="1012" w:type="dxa"/>
            <w:tcBorders>
              <w:left w:val="single" w:sz="6" w:space="0" w:color="auto"/>
              <w:right w:val="single" w:sz="6" w:space="0" w:color="auto"/>
            </w:tcBorders>
          </w:tcPr>
          <w:p w:rsidR="00000000" w:rsidRDefault="007870F4">
            <w:pPr>
              <w:jc w:val="center"/>
            </w:pPr>
            <w:r>
              <w:t>0,20—0,50</w:t>
            </w:r>
          </w:p>
        </w:tc>
        <w:tc>
          <w:tcPr>
            <w:tcW w:w="1012" w:type="dxa"/>
          </w:tcPr>
          <w:p w:rsidR="00000000" w:rsidRDefault="007870F4">
            <w:pPr>
              <w:jc w:val="center"/>
            </w:pPr>
            <w:r>
              <w:t>0,0025</w:t>
            </w:r>
          </w:p>
        </w:tc>
        <w:tc>
          <w:tcPr>
            <w:tcW w:w="1012" w:type="dxa"/>
            <w:tcBorders>
              <w:left w:val="single" w:sz="6" w:space="0" w:color="auto"/>
              <w:right w:val="single" w:sz="6" w:space="0" w:color="auto"/>
            </w:tcBorders>
          </w:tcPr>
          <w:p w:rsidR="00000000" w:rsidRDefault="007870F4">
            <w:pPr>
              <w:jc w:val="center"/>
            </w:pPr>
            <w:r>
              <w:t>0,08—0,15</w:t>
            </w:r>
          </w:p>
        </w:tc>
        <w:tc>
          <w:tcPr>
            <w:tcW w:w="1012" w:type="dxa"/>
            <w:tcBorders>
              <w:right w:val="single" w:sz="6" w:space="0" w:color="auto"/>
            </w:tcBorders>
          </w:tcPr>
          <w:p w:rsidR="00000000" w:rsidRDefault="007870F4">
            <w:pPr>
              <w:jc w:val="center"/>
            </w:pPr>
            <w:r>
              <w:t>0,002</w:t>
            </w:r>
          </w:p>
        </w:tc>
      </w:tr>
      <w:tr w:rsidR="00000000">
        <w:tblPrEx>
          <w:tblCellMar>
            <w:top w:w="0" w:type="dxa"/>
            <w:bottom w:w="0" w:type="dxa"/>
          </w:tblCellMar>
        </w:tblPrEx>
        <w:tc>
          <w:tcPr>
            <w:tcW w:w="1831" w:type="dxa"/>
            <w:tcBorders>
              <w:left w:val="single" w:sz="6" w:space="0" w:color="auto"/>
            </w:tcBorders>
          </w:tcPr>
          <w:p w:rsidR="00000000" w:rsidRDefault="007870F4">
            <w:pPr>
              <w:jc w:val="both"/>
            </w:pPr>
            <w:r>
              <w:t>Черное щебеночное (гравийное) с шероховатой обработкой</w:t>
            </w:r>
          </w:p>
        </w:tc>
        <w:tc>
          <w:tcPr>
            <w:tcW w:w="1012" w:type="dxa"/>
            <w:tcBorders>
              <w:left w:val="single" w:sz="6" w:space="0" w:color="auto"/>
              <w:right w:val="single" w:sz="6" w:space="0" w:color="auto"/>
            </w:tcBorders>
          </w:tcPr>
          <w:p w:rsidR="00000000" w:rsidRDefault="007870F4">
            <w:pPr>
              <w:jc w:val="center"/>
            </w:pPr>
            <w:r>
              <w:t>0,60</w:t>
            </w:r>
            <w:r>
              <w:sym w:font="Symbol" w:char="F0BE"/>
            </w:r>
            <w:r>
              <w:t>0,70</w:t>
            </w:r>
          </w:p>
        </w:tc>
        <w:tc>
          <w:tcPr>
            <w:tcW w:w="1012" w:type="dxa"/>
          </w:tcPr>
          <w:p w:rsidR="00000000" w:rsidRDefault="007870F4">
            <w:pPr>
              <w:jc w:val="center"/>
            </w:pPr>
            <w:r>
              <w:t>0,004</w:t>
            </w:r>
          </w:p>
        </w:tc>
        <w:tc>
          <w:tcPr>
            <w:tcW w:w="1012" w:type="dxa"/>
            <w:tcBorders>
              <w:left w:val="single" w:sz="6" w:space="0" w:color="auto"/>
              <w:right w:val="single" w:sz="6" w:space="0" w:color="auto"/>
            </w:tcBorders>
          </w:tcPr>
          <w:p w:rsidR="00000000" w:rsidRDefault="007870F4">
            <w:pPr>
              <w:jc w:val="center"/>
              <w:rPr>
                <w:lang w:val="en-US"/>
              </w:rPr>
            </w:pPr>
            <w:r>
              <w:t>0,50</w:t>
            </w:r>
            <w:r>
              <w:sym w:font="Symbol" w:char="F0BE"/>
            </w:r>
            <w:r>
              <w:t>0,60</w:t>
            </w:r>
          </w:p>
        </w:tc>
        <w:tc>
          <w:tcPr>
            <w:tcW w:w="1012" w:type="dxa"/>
          </w:tcPr>
          <w:p w:rsidR="00000000" w:rsidRDefault="007870F4">
            <w:pPr>
              <w:jc w:val="center"/>
            </w:pPr>
            <w:r>
              <w:t>0,004</w:t>
            </w:r>
          </w:p>
        </w:tc>
        <w:tc>
          <w:tcPr>
            <w:tcW w:w="1012" w:type="dxa"/>
            <w:tcBorders>
              <w:left w:val="single" w:sz="6" w:space="0" w:color="auto"/>
              <w:right w:val="single" w:sz="6" w:space="0" w:color="auto"/>
            </w:tcBorders>
          </w:tcPr>
          <w:p w:rsidR="00000000" w:rsidRDefault="007870F4">
            <w:pPr>
              <w:jc w:val="center"/>
            </w:pPr>
            <w:r>
              <w:t>0,30</w:t>
            </w:r>
            <w:r>
              <w:sym w:font="Symbol" w:char="F0BE"/>
            </w:r>
            <w:r>
              <w:t>0,35</w:t>
            </w:r>
          </w:p>
        </w:tc>
        <w:tc>
          <w:tcPr>
            <w:tcW w:w="1012" w:type="dxa"/>
          </w:tcPr>
          <w:p w:rsidR="00000000" w:rsidRDefault="007870F4">
            <w:pPr>
              <w:jc w:val="center"/>
              <w:rPr>
                <w:lang w:val="en-US"/>
              </w:rPr>
            </w:pPr>
            <w:r>
              <w:t>0,0025</w:t>
            </w:r>
          </w:p>
        </w:tc>
        <w:tc>
          <w:tcPr>
            <w:tcW w:w="1012" w:type="dxa"/>
            <w:tcBorders>
              <w:left w:val="single" w:sz="6" w:space="0" w:color="auto"/>
              <w:right w:val="single" w:sz="6" w:space="0" w:color="auto"/>
            </w:tcBorders>
          </w:tcPr>
          <w:p w:rsidR="00000000" w:rsidRDefault="007870F4">
            <w:pPr>
              <w:jc w:val="center"/>
            </w:pPr>
            <w:r>
              <w:t>0,15—0,35</w:t>
            </w:r>
          </w:p>
        </w:tc>
        <w:tc>
          <w:tcPr>
            <w:tcW w:w="1012" w:type="dxa"/>
          </w:tcPr>
          <w:p w:rsidR="00000000" w:rsidRDefault="007870F4">
            <w:pPr>
              <w:jc w:val="center"/>
            </w:pPr>
            <w:r>
              <w:t>0,0015—0,004</w:t>
            </w:r>
          </w:p>
        </w:tc>
        <w:tc>
          <w:tcPr>
            <w:tcW w:w="1012" w:type="dxa"/>
            <w:tcBorders>
              <w:left w:val="single" w:sz="6" w:space="0" w:color="auto"/>
              <w:right w:val="single" w:sz="6" w:space="0" w:color="auto"/>
            </w:tcBorders>
          </w:tcPr>
          <w:p w:rsidR="00000000" w:rsidRDefault="007870F4">
            <w:pPr>
              <w:jc w:val="center"/>
            </w:pPr>
            <w:r>
              <w:t>0,20—0,50</w:t>
            </w:r>
          </w:p>
        </w:tc>
        <w:tc>
          <w:tcPr>
            <w:tcW w:w="1012" w:type="dxa"/>
          </w:tcPr>
          <w:p w:rsidR="00000000" w:rsidRDefault="007870F4">
            <w:pPr>
              <w:jc w:val="center"/>
            </w:pPr>
            <w:r>
              <w:t>0,0025</w:t>
            </w:r>
          </w:p>
        </w:tc>
        <w:tc>
          <w:tcPr>
            <w:tcW w:w="1012" w:type="dxa"/>
            <w:tcBorders>
              <w:left w:val="single" w:sz="6" w:space="0" w:color="auto"/>
              <w:right w:val="single" w:sz="6" w:space="0" w:color="auto"/>
            </w:tcBorders>
          </w:tcPr>
          <w:p w:rsidR="00000000" w:rsidRDefault="007870F4">
            <w:pPr>
              <w:jc w:val="center"/>
            </w:pPr>
            <w:r>
              <w:t>0,10</w:t>
            </w:r>
            <w:r>
              <w:sym w:font="Symbol" w:char="F0BE"/>
            </w:r>
            <w:r>
              <w:t>0,20</w:t>
            </w:r>
          </w:p>
        </w:tc>
        <w:tc>
          <w:tcPr>
            <w:tcW w:w="1012" w:type="dxa"/>
            <w:tcBorders>
              <w:right w:val="single" w:sz="6" w:space="0" w:color="auto"/>
            </w:tcBorders>
          </w:tcPr>
          <w:p w:rsidR="00000000" w:rsidRDefault="007870F4">
            <w:pPr>
              <w:jc w:val="center"/>
            </w:pPr>
            <w:r>
              <w:t>0,002</w:t>
            </w:r>
          </w:p>
        </w:tc>
      </w:tr>
      <w:tr w:rsidR="00000000">
        <w:tblPrEx>
          <w:tblCellMar>
            <w:top w:w="0" w:type="dxa"/>
            <w:bottom w:w="0" w:type="dxa"/>
          </w:tblCellMar>
        </w:tblPrEx>
        <w:tc>
          <w:tcPr>
            <w:tcW w:w="1831" w:type="dxa"/>
            <w:tcBorders>
              <w:left w:val="single" w:sz="6" w:space="0" w:color="auto"/>
            </w:tcBorders>
          </w:tcPr>
          <w:p w:rsidR="00000000" w:rsidRDefault="007870F4">
            <w:pPr>
              <w:jc w:val="both"/>
            </w:pPr>
            <w:r>
              <w:t>То же, без обработки</w:t>
            </w:r>
          </w:p>
        </w:tc>
        <w:tc>
          <w:tcPr>
            <w:tcW w:w="1012" w:type="dxa"/>
            <w:tcBorders>
              <w:left w:val="single" w:sz="6" w:space="0" w:color="auto"/>
              <w:right w:val="single" w:sz="6" w:space="0" w:color="auto"/>
            </w:tcBorders>
          </w:tcPr>
          <w:p w:rsidR="00000000" w:rsidRDefault="007870F4">
            <w:pPr>
              <w:jc w:val="center"/>
            </w:pPr>
            <w:r>
              <w:t>0,50</w:t>
            </w:r>
            <w:r>
              <w:sym w:font="Symbol" w:char="F0BE"/>
            </w:r>
            <w:r>
              <w:t>0,60</w:t>
            </w:r>
          </w:p>
        </w:tc>
        <w:tc>
          <w:tcPr>
            <w:tcW w:w="1012" w:type="dxa"/>
          </w:tcPr>
          <w:p w:rsidR="00000000" w:rsidRDefault="007870F4">
            <w:pPr>
              <w:jc w:val="center"/>
            </w:pPr>
            <w:r>
              <w:t>0,004</w:t>
            </w:r>
          </w:p>
        </w:tc>
        <w:tc>
          <w:tcPr>
            <w:tcW w:w="1012" w:type="dxa"/>
            <w:tcBorders>
              <w:left w:val="single" w:sz="6" w:space="0" w:color="auto"/>
              <w:right w:val="single" w:sz="6" w:space="0" w:color="auto"/>
            </w:tcBorders>
          </w:tcPr>
          <w:p w:rsidR="00000000" w:rsidRDefault="007870F4">
            <w:pPr>
              <w:jc w:val="center"/>
            </w:pPr>
            <w:r>
              <w:rPr>
                <w:lang w:val="en-US"/>
              </w:rPr>
              <w:t>0,</w:t>
            </w:r>
            <w:r>
              <w:t>4</w:t>
            </w:r>
            <w:r>
              <w:rPr>
                <w:lang w:val="en-US"/>
              </w:rPr>
              <w:t>0</w:t>
            </w:r>
            <w:r>
              <w:rPr>
                <w:lang w:val="en-US"/>
              </w:rPr>
              <w:sym w:font="Symbol" w:char="F0BE"/>
            </w:r>
            <w:r>
              <w:t>0,50</w:t>
            </w:r>
          </w:p>
        </w:tc>
        <w:tc>
          <w:tcPr>
            <w:tcW w:w="1012" w:type="dxa"/>
          </w:tcPr>
          <w:p w:rsidR="00000000" w:rsidRDefault="007870F4">
            <w:pPr>
              <w:jc w:val="center"/>
            </w:pPr>
            <w:r>
              <w:t>0,005</w:t>
            </w:r>
          </w:p>
        </w:tc>
        <w:tc>
          <w:tcPr>
            <w:tcW w:w="1012" w:type="dxa"/>
            <w:tcBorders>
              <w:left w:val="single" w:sz="6" w:space="0" w:color="auto"/>
              <w:right w:val="single" w:sz="6" w:space="0" w:color="auto"/>
            </w:tcBorders>
          </w:tcPr>
          <w:p w:rsidR="00000000" w:rsidRDefault="007870F4">
            <w:pPr>
              <w:jc w:val="center"/>
            </w:pPr>
            <w:r>
              <w:t>0,25</w:t>
            </w:r>
            <w:r>
              <w:sym w:font="Symbol" w:char="F0BE"/>
            </w:r>
            <w:r>
              <w:t>0,30</w:t>
            </w:r>
          </w:p>
        </w:tc>
        <w:tc>
          <w:tcPr>
            <w:tcW w:w="1012" w:type="dxa"/>
          </w:tcPr>
          <w:p w:rsidR="00000000" w:rsidRDefault="007870F4">
            <w:pPr>
              <w:jc w:val="center"/>
            </w:pPr>
            <w:r>
              <w:t>0,003</w:t>
            </w:r>
          </w:p>
        </w:tc>
        <w:tc>
          <w:tcPr>
            <w:tcW w:w="1012" w:type="dxa"/>
            <w:tcBorders>
              <w:left w:val="single" w:sz="6" w:space="0" w:color="auto"/>
              <w:right w:val="single" w:sz="6" w:space="0" w:color="auto"/>
            </w:tcBorders>
          </w:tcPr>
          <w:p w:rsidR="00000000" w:rsidRDefault="007870F4">
            <w:pPr>
              <w:jc w:val="center"/>
            </w:pPr>
            <w:r>
              <w:t>0,12</w:t>
            </w:r>
            <w:r>
              <w:sym w:font="Symbol" w:char="F0BE"/>
            </w:r>
            <w:r>
              <w:t>0,30</w:t>
            </w:r>
          </w:p>
        </w:tc>
        <w:tc>
          <w:tcPr>
            <w:tcW w:w="1012" w:type="dxa"/>
          </w:tcPr>
          <w:p w:rsidR="00000000" w:rsidRDefault="007870F4">
            <w:pPr>
              <w:jc w:val="center"/>
            </w:pPr>
            <w:r>
              <w:t>0,001</w:t>
            </w:r>
            <w:r>
              <w:sym w:font="Symbol" w:char="F0BE"/>
            </w:r>
            <w:r>
              <w:t>0,004</w:t>
            </w:r>
          </w:p>
        </w:tc>
        <w:tc>
          <w:tcPr>
            <w:tcW w:w="1012" w:type="dxa"/>
            <w:tcBorders>
              <w:left w:val="single" w:sz="6" w:space="0" w:color="auto"/>
              <w:right w:val="single" w:sz="6" w:space="0" w:color="auto"/>
            </w:tcBorders>
          </w:tcPr>
          <w:p w:rsidR="00000000" w:rsidRDefault="007870F4">
            <w:pPr>
              <w:jc w:val="center"/>
            </w:pPr>
            <w:r>
              <w:t>0,20—0,50</w:t>
            </w:r>
          </w:p>
        </w:tc>
        <w:tc>
          <w:tcPr>
            <w:tcW w:w="1012" w:type="dxa"/>
          </w:tcPr>
          <w:p w:rsidR="00000000" w:rsidRDefault="007870F4">
            <w:pPr>
              <w:jc w:val="center"/>
            </w:pPr>
            <w:r>
              <w:t>0,0025</w:t>
            </w:r>
          </w:p>
        </w:tc>
        <w:tc>
          <w:tcPr>
            <w:tcW w:w="1012" w:type="dxa"/>
            <w:tcBorders>
              <w:left w:val="single" w:sz="6" w:space="0" w:color="auto"/>
              <w:right w:val="single" w:sz="6" w:space="0" w:color="auto"/>
            </w:tcBorders>
          </w:tcPr>
          <w:p w:rsidR="00000000" w:rsidRDefault="007870F4">
            <w:pPr>
              <w:jc w:val="center"/>
            </w:pPr>
            <w:r>
              <w:t>0,08—0,15</w:t>
            </w:r>
          </w:p>
        </w:tc>
        <w:tc>
          <w:tcPr>
            <w:tcW w:w="1012" w:type="dxa"/>
            <w:tcBorders>
              <w:right w:val="single" w:sz="6" w:space="0" w:color="auto"/>
            </w:tcBorders>
          </w:tcPr>
          <w:p w:rsidR="00000000" w:rsidRDefault="007870F4">
            <w:pPr>
              <w:jc w:val="center"/>
            </w:pPr>
            <w:r>
              <w:t>0,002</w:t>
            </w:r>
          </w:p>
        </w:tc>
      </w:tr>
      <w:tr w:rsidR="00000000">
        <w:tblPrEx>
          <w:tblCellMar>
            <w:top w:w="0" w:type="dxa"/>
            <w:bottom w:w="0" w:type="dxa"/>
          </w:tblCellMar>
        </w:tblPrEx>
        <w:tc>
          <w:tcPr>
            <w:tcW w:w="1831" w:type="dxa"/>
            <w:tcBorders>
              <w:left w:val="single" w:sz="6" w:space="0" w:color="auto"/>
            </w:tcBorders>
          </w:tcPr>
          <w:p w:rsidR="00000000" w:rsidRDefault="007870F4">
            <w:pPr>
              <w:jc w:val="both"/>
            </w:pPr>
            <w:r>
              <w:t>Щебеночное</w:t>
            </w:r>
            <w:r>
              <w:rPr>
                <w:lang w:val="en-US"/>
              </w:rPr>
              <w:t xml:space="preserve"> </w:t>
            </w:r>
            <w:r>
              <w:t>и гравийное</w:t>
            </w:r>
          </w:p>
        </w:tc>
        <w:tc>
          <w:tcPr>
            <w:tcW w:w="1012" w:type="dxa"/>
            <w:tcBorders>
              <w:left w:val="single" w:sz="6" w:space="0" w:color="auto"/>
              <w:right w:val="single" w:sz="6" w:space="0" w:color="auto"/>
            </w:tcBorders>
          </w:tcPr>
          <w:p w:rsidR="00000000" w:rsidRDefault="007870F4">
            <w:pPr>
              <w:jc w:val="center"/>
            </w:pPr>
            <w:r>
              <w:rPr>
                <w:lang w:val="en-US"/>
              </w:rPr>
              <w:t>0,</w:t>
            </w:r>
            <w:r>
              <w:t>60</w:t>
            </w:r>
            <w:r>
              <w:sym w:font="Symbol" w:char="F0BE"/>
            </w:r>
            <w:r>
              <w:t>0,70</w:t>
            </w:r>
          </w:p>
        </w:tc>
        <w:tc>
          <w:tcPr>
            <w:tcW w:w="1012" w:type="dxa"/>
          </w:tcPr>
          <w:p w:rsidR="00000000" w:rsidRDefault="007870F4">
            <w:pPr>
              <w:jc w:val="center"/>
            </w:pPr>
            <w:r>
              <w:t>0,004</w:t>
            </w:r>
          </w:p>
        </w:tc>
        <w:tc>
          <w:tcPr>
            <w:tcW w:w="1012" w:type="dxa"/>
            <w:tcBorders>
              <w:left w:val="single" w:sz="6" w:space="0" w:color="auto"/>
              <w:right w:val="single" w:sz="6" w:space="0" w:color="auto"/>
            </w:tcBorders>
          </w:tcPr>
          <w:p w:rsidR="00000000" w:rsidRDefault="007870F4">
            <w:pPr>
              <w:jc w:val="center"/>
              <w:rPr>
                <w:lang w:val="en-US"/>
              </w:rPr>
            </w:pPr>
            <w:r>
              <w:t>0,55</w:t>
            </w:r>
            <w:r>
              <w:sym w:font="Symbol" w:char="F0BE"/>
            </w:r>
            <w:r>
              <w:rPr>
                <w:lang w:val="en-US"/>
              </w:rPr>
              <w:t>0</w:t>
            </w:r>
            <w:r>
              <w:t>,60</w:t>
            </w:r>
          </w:p>
        </w:tc>
        <w:tc>
          <w:tcPr>
            <w:tcW w:w="1012" w:type="dxa"/>
          </w:tcPr>
          <w:p w:rsidR="00000000" w:rsidRDefault="007870F4">
            <w:pPr>
              <w:jc w:val="center"/>
            </w:pPr>
            <w:r>
              <w:t>0,0045</w:t>
            </w:r>
          </w:p>
        </w:tc>
        <w:tc>
          <w:tcPr>
            <w:tcW w:w="1012" w:type="dxa"/>
            <w:tcBorders>
              <w:left w:val="single" w:sz="6" w:space="0" w:color="auto"/>
              <w:right w:val="single" w:sz="6" w:space="0" w:color="auto"/>
            </w:tcBorders>
          </w:tcPr>
          <w:p w:rsidR="00000000" w:rsidRDefault="007870F4">
            <w:pPr>
              <w:jc w:val="center"/>
            </w:pPr>
            <w:r>
              <w:t>0,25</w:t>
            </w:r>
            <w:r>
              <w:sym w:font="Symbol" w:char="F0BE"/>
            </w:r>
            <w:r>
              <w:t>0,30</w:t>
            </w:r>
          </w:p>
        </w:tc>
        <w:tc>
          <w:tcPr>
            <w:tcW w:w="1012" w:type="dxa"/>
          </w:tcPr>
          <w:p w:rsidR="00000000" w:rsidRDefault="007870F4">
            <w:pPr>
              <w:jc w:val="center"/>
              <w:rPr>
                <w:lang w:val="en-US"/>
              </w:rPr>
            </w:pPr>
            <w:r>
              <w:t>0,003</w:t>
            </w:r>
          </w:p>
        </w:tc>
        <w:tc>
          <w:tcPr>
            <w:tcW w:w="1012" w:type="dxa"/>
            <w:tcBorders>
              <w:left w:val="single" w:sz="6" w:space="0" w:color="auto"/>
              <w:right w:val="single" w:sz="6" w:space="0" w:color="auto"/>
            </w:tcBorders>
          </w:tcPr>
          <w:p w:rsidR="00000000" w:rsidRDefault="007870F4">
            <w:pPr>
              <w:jc w:val="center"/>
            </w:pPr>
            <w:r>
              <w:t>0,15—0,35</w:t>
            </w:r>
          </w:p>
        </w:tc>
        <w:tc>
          <w:tcPr>
            <w:tcW w:w="1012" w:type="dxa"/>
          </w:tcPr>
          <w:p w:rsidR="00000000" w:rsidRDefault="007870F4">
            <w:pPr>
              <w:jc w:val="center"/>
            </w:pPr>
            <w:r>
              <w:t>0,00</w:t>
            </w:r>
            <w:r>
              <w:t>1—0,004</w:t>
            </w:r>
          </w:p>
        </w:tc>
        <w:tc>
          <w:tcPr>
            <w:tcW w:w="1012" w:type="dxa"/>
            <w:tcBorders>
              <w:left w:val="single" w:sz="6" w:space="0" w:color="auto"/>
              <w:right w:val="single" w:sz="6" w:space="0" w:color="auto"/>
            </w:tcBorders>
          </w:tcPr>
          <w:p w:rsidR="00000000" w:rsidRDefault="007870F4">
            <w:pPr>
              <w:jc w:val="center"/>
            </w:pPr>
            <w:r>
              <w:t>0,20—0,50</w:t>
            </w:r>
          </w:p>
        </w:tc>
        <w:tc>
          <w:tcPr>
            <w:tcW w:w="1012" w:type="dxa"/>
          </w:tcPr>
          <w:p w:rsidR="00000000" w:rsidRDefault="007870F4">
            <w:pPr>
              <w:jc w:val="center"/>
            </w:pPr>
            <w:r>
              <w:t>0,0025</w:t>
            </w:r>
          </w:p>
        </w:tc>
        <w:tc>
          <w:tcPr>
            <w:tcW w:w="1012" w:type="dxa"/>
            <w:tcBorders>
              <w:left w:val="single" w:sz="6" w:space="0" w:color="auto"/>
              <w:right w:val="single" w:sz="6" w:space="0" w:color="auto"/>
            </w:tcBorders>
          </w:tcPr>
          <w:p w:rsidR="00000000" w:rsidRDefault="007870F4">
            <w:pPr>
              <w:jc w:val="center"/>
            </w:pPr>
            <w:r>
              <w:t>0,10—0,15</w:t>
            </w:r>
          </w:p>
        </w:tc>
        <w:tc>
          <w:tcPr>
            <w:tcW w:w="1012" w:type="dxa"/>
            <w:tcBorders>
              <w:right w:val="single" w:sz="6" w:space="0" w:color="auto"/>
            </w:tcBorders>
          </w:tcPr>
          <w:p w:rsidR="00000000" w:rsidRDefault="007870F4">
            <w:pPr>
              <w:jc w:val="center"/>
            </w:pPr>
            <w:r>
              <w:t>0,002</w:t>
            </w:r>
          </w:p>
        </w:tc>
      </w:tr>
      <w:tr w:rsidR="00000000">
        <w:tblPrEx>
          <w:tblCellMar>
            <w:top w:w="0" w:type="dxa"/>
            <w:bottom w:w="0" w:type="dxa"/>
          </w:tblCellMar>
        </w:tblPrEx>
        <w:tc>
          <w:tcPr>
            <w:tcW w:w="1831" w:type="dxa"/>
            <w:tcBorders>
              <w:left w:val="single" w:sz="6" w:space="0" w:color="auto"/>
              <w:bottom w:val="single" w:sz="6" w:space="0" w:color="auto"/>
            </w:tcBorders>
          </w:tcPr>
          <w:p w:rsidR="00000000" w:rsidRDefault="007870F4">
            <w:pPr>
              <w:jc w:val="both"/>
            </w:pPr>
            <w:r>
              <w:t>Грунтовое</w:t>
            </w:r>
            <w:r>
              <w:rPr>
                <w:lang w:val="en-US"/>
              </w:rPr>
              <w:t xml:space="preserve"> </w:t>
            </w:r>
            <w:r>
              <w:t xml:space="preserve">улучшенное </w:t>
            </w:r>
          </w:p>
        </w:tc>
        <w:tc>
          <w:tcPr>
            <w:tcW w:w="1012" w:type="dxa"/>
            <w:tcBorders>
              <w:left w:val="single" w:sz="6" w:space="0" w:color="auto"/>
              <w:bottom w:val="single" w:sz="6" w:space="0" w:color="auto"/>
              <w:right w:val="single" w:sz="6" w:space="0" w:color="auto"/>
            </w:tcBorders>
          </w:tcPr>
          <w:p w:rsidR="00000000" w:rsidRDefault="007870F4">
            <w:pPr>
              <w:jc w:val="center"/>
            </w:pPr>
            <w:r>
              <w:t>0,40—0,50</w:t>
            </w:r>
          </w:p>
        </w:tc>
        <w:tc>
          <w:tcPr>
            <w:tcW w:w="1012" w:type="dxa"/>
            <w:tcBorders>
              <w:bottom w:val="single" w:sz="6" w:space="0" w:color="auto"/>
            </w:tcBorders>
          </w:tcPr>
          <w:p w:rsidR="00000000" w:rsidRDefault="007870F4">
            <w:pPr>
              <w:jc w:val="center"/>
            </w:pPr>
            <w:r>
              <w:t>0,005</w:t>
            </w:r>
          </w:p>
        </w:tc>
        <w:tc>
          <w:tcPr>
            <w:tcW w:w="1012" w:type="dxa"/>
            <w:tcBorders>
              <w:left w:val="single" w:sz="6" w:space="0" w:color="auto"/>
              <w:bottom w:val="single" w:sz="6" w:space="0" w:color="auto"/>
              <w:right w:val="single" w:sz="6" w:space="0" w:color="auto"/>
            </w:tcBorders>
          </w:tcPr>
          <w:p w:rsidR="00000000" w:rsidRDefault="007870F4">
            <w:pPr>
              <w:jc w:val="center"/>
            </w:pPr>
            <w:r>
              <w:t>0,25</w:t>
            </w:r>
            <w:r>
              <w:sym w:font="Symbol" w:char="F0BE"/>
            </w:r>
            <w:r>
              <w:t>0,40</w:t>
            </w:r>
          </w:p>
        </w:tc>
        <w:tc>
          <w:tcPr>
            <w:tcW w:w="1012" w:type="dxa"/>
            <w:tcBorders>
              <w:bottom w:val="single" w:sz="6" w:space="0" w:color="auto"/>
            </w:tcBorders>
          </w:tcPr>
          <w:p w:rsidR="00000000" w:rsidRDefault="007870F4">
            <w:pPr>
              <w:jc w:val="center"/>
            </w:pPr>
            <w:r>
              <w:t>0,005</w:t>
            </w:r>
          </w:p>
        </w:tc>
        <w:tc>
          <w:tcPr>
            <w:tcW w:w="1012" w:type="dxa"/>
            <w:tcBorders>
              <w:left w:val="single" w:sz="6" w:space="0" w:color="auto"/>
              <w:bottom w:val="single" w:sz="6" w:space="0" w:color="auto"/>
              <w:right w:val="single" w:sz="6" w:space="0" w:color="auto"/>
            </w:tcBorders>
          </w:tcPr>
          <w:p w:rsidR="00000000" w:rsidRDefault="007870F4">
            <w:pPr>
              <w:jc w:val="center"/>
              <w:rPr>
                <w:lang w:val="en-US"/>
              </w:rPr>
            </w:pPr>
            <w:r>
              <w:t>0,20</w:t>
            </w:r>
          </w:p>
        </w:tc>
        <w:tc>
          <w:tcPr>
            <w:tcW w:w="1012" w:type="dxa"/>
            <w:tcBorders>
              <w:bottom w:val="single" w:sz="6" w:space="0" w:color="auto"/>
            </w:tcBorders>
          </w:tcPr>
          <w:p w:rsidR="00000000" w:rsidRDefault="007870F4">
            <w:pPr>
              <w:jc w:val="center"/>
            </w:pPr>
            <w:r>
              <w:t>0,003</w:t>
            </w:r>
          </w:p>
        </w:tc>
        <w:tc>
          <w:tcPr>
            <w:tcW w:w="1012" w:type="dxa"/>
            <w:tcBorders>
              <w:left w:val="single" w:sz="6" w:space="0" w:color="auto"/>
              <w:bottom w:val="single" w:sz="6" w:space="0" w:color="auto"/>
              <w:right w:val="single" w:sz="6" w:space="0" w:color="auto"/>
            </w:tcBorders>
          </w:tcPr>
          <w:p w:rsidR="00000000" w:rsidRDefault="007870F4">
            <w:pPr>
              <w:jc w:val="center"/>
              <w:rPr>
                <w:lang w:val="en-US"/>
              </w:rPr>
            </w:pPr>
            <w:r>
              <w:t>0,12</w:t>
            </w:r>
            <w:r>
              <w:sym w:font="Symbol" w:char="F0BE"/>
            </w:r>
            <w:r>
              <w:t>0,30</w:t>
            </w:r>
          </w:p>
        </w:tc>
        <w:tc>
          <w:tcPr>
            <w:tcW w:w="1012" w:type="dxa"/>
            <w:tcBorders>
              <w:bottom w:val="single" w:sz="6" w:space="0" w:color="auto"/>
            </w:tcBorders>
          </w:tcPr>
          <w:p w:rsidR="00000000" w:rsidRDefault="007870F4">
            <w:pPr>
              <w:jc w:val="center"/>
            </w:pPr>
            <w:r>
              <w:t>0,001—0,004</w:t>
            </w:r>
          </w:p>
        </w:tc>
        <w:tc>
          <w:tcPr>
            <w:tcW w:w="1012" w:type="dxa"/>
            <w:tcBorders>
              <w:left w:val="single" w:sz="6" w:space="0" w:color="auto"/>
              <w:bottom w:val="single" w:sz="6" w:space="0" w:color="auto"/>
              <w:right w:val="single" w:sz="6" w:space="0" w:color="auto"/>
            </w:tcBorders>
          </w:tcPr>
          <w:p w:rsidR="00000000" w:rsidRDefault="007870F4">
            <w:pPr>
              <w:jc w:val="center"/>
            </w:pPr>
            <w:r>
              <w:t>0,20—0,50</w:t>
            </w:r>
          </w:p>
        </w:tc>
        <w:tc>
          <w:tcPr>
            <w:tcW w:w="1012" w:type="dxa"/>
            <w:tcBorders>
              <w:bottom w:val="single" w:sz="6" w:space="0" w:color="auto"/>
            </w:tcBorders>
          </w:tcPr>
          <w:p w:rsidR="00000000" w:rsidRDefault="007870F4">
            <w:pPr>
              <w:jc w:val="center"/>
            </w:pPr>
            <w:r>
              <w:t>0,0025</w:t>
            </w:r>
          </w:p>
        </w:tc>
        <w:tc>
          <w:tcPr>
            <w:tcW w:w="1012" w:type="dxa"/>
            <w:tcBorders>
              <w:left w:val="single" w:sz="6" w:space="0" w:color="auto"/>
              <w:bottom w:val="single" w:sz="6" w:space="0" w:color="auto"/>
              <w:right w:val="single" w:sz="6" w:space="0" w:color="auto"/>
            </w:tcBorders>
          </w:tcPr>
          <w:p w:rsidR="00000000" w:rsidRDefault="007870F4">
            <w:pPr>
              <w:jc w:val="center"/>
            </w:pPr>
            <w:r>
              <w:t>0,08—0,18</w:t>
            </w:r>
          </w:p>
        </w:tc>
        <w:tc>
          <w:tcPr>
            <w:tcW w:w="1012" w:type="dxa"/>
            <w:tcBorders>
              <w:bottom w:val="single" w:sz="6" w:space="0" w:color="auto"/>
              <w:right w:val="single" w:sz="6" w:space="0" w:color="auto"/>
            </w:tcBorders>
          </w:tcPr>
          <w:p w:rsidR="00000000" w:rsidRDefault="007870F4">
            <w:pPr>
              <w:jc w:val="center"/>
            </w:pPr>
            <w:r>
              <w:t>0,002</w:t>
            </w:r>
          </w:p>
        </w:tc>
      </w:tr>
    </w:tbl>
    <w:p w:rsidR="00000000" w:rsidRDefault="007870F4">
      <w:pPr>
        <w:spacing w:before="120"/>
        <w:ind w:firstLine="284"/>
        <w:jc w:val="both"/>
      </w:pPr>
      <w:r>
        <w:rPr>
          <w:spacing w:val="40"/>
        </w:rPr>
        <w:t>Примечания</w:t>
      </w:r>
      <w:r>
        <w:t>. 1. Для</w:t>
      </w:r>
      <w:r>
        <w:rPr>
          <w:lang w:val="en-US"/>
        </w:rPr>
        <w:t xml:space="preserve"> </w:t>
      </w:r>
      <w:r>
        <w:t xml:space="preserve">сухого и мокрого состояний покрытия большие значения коэффициента сцепления принимают для ровных покрытий, меньшие </w:t>
      </w:r>
      <w:r>
        <w:sym w:font="Symbol" w:char="F0BE"/>
      </w:r>
      <w:r>
        <w:t xml:space="preserve"> для покрытий, имеющих неровности. </w:t>
      </w:r>
    </w:p>
    <w:p w:rsidR="00000000" w:rsidRDefault="007870F4">
      <w:pPr>
        <w:ind w:firstLine="284"/>
        <w:jc w:val="both"/>
      </w:pPr>
      <w:r>
        <w:t xml:space="preserve">2. Для гололеда, снежного наката и рыхлого снега большие значения коэффициента сцепления принимают при температуре воздуха </w:t>
      </w:r>
      <w:r>
        <w:sym w:font="Symbol" w:char="F02D"/>
      </w:r>
      <w:r>
        <w:t xml:space="preserve">20 </w:t>
      </w:r>
      <w:r>
        <w:sym w:font="Symbol" w:char="F0B0"/>
      </w:r>
      <w:r>
        <w:t xml:space="preserve">С и ниже, меньшие </w:t>
      </w:r>
      <w:r>
        <w:sym w:font="Symbol" w:char="F0BE"/>
      </w:r>
      <w:r>
        <w:t xml:space="preserve"> при  температуре выше </w:t>
      </w:r>
      <w:r>
        <w:sym w:font="Symbol" w:char="F02D"/>
      </w:r>
      <w:r>
        <w:t xml:space="preserve">10 </w:t>
      </w:r>
      <w:r>
        <w:sym w:font="Symbol" w:char="F0B0"/>
      </w:r>
      <w:r>
        <w:t>С.</w:t>
      </w:r>
    </w:p>
    <w:p w:rsidR="00000000" w:rsidRDefault="007870F4">
      <w:pPr>
        <w:ind w:firstLine="284"/>
        <w:jc w:val="both"/>
      </w:pPr>
      <w:r>
        <w:t>3. Значения коэффициента сцепления приведены для шин с протектором.</w:t>
      </w:r>
    </w:p>
    <w:p w:rsidR="00000000" w:rsidRDefault="007870F4">
      <w:pPr>
        <w:ind w:firstLine="284"/>
        <w:jc w:val="both"/>
        <w:sectPr w:rsidR="00000000">
          <w:pgSz w:w="16840" w:h="11907" w:orient="landscape" w:code="9"/>
          <w:pgMar w:top="1134" w:right="1134" w:bottom="1134" w:left="1134" w:header="720" w:footer="720" w:gutter="0"/>
          <w:cols w:space="720"/>
          <w:noEndnote/>
        </w:sectPr>
      </w:pPr>
    </w:p>
    <w:p w:rsidR="00000000" w:rsidRDefault="007870F4">
      <w:pPr>
        <w:ind w:firstLine="284"/>
        <w:jc w:val="both"/>
      </w:pPr>
      <w:r>
        <w:t>1.9.7. Максимальную скорость на прямых участках дороги определяют по динамическим характеристикам автомобиля и проверяют возможность ее достижения по</w:t>
      </w:r>
      <w:r>
        <w:rPr>
          <w:lang w:val="en-US"/>
        </w:rPr>
        <w:t xml:space="preserve"> </w:t>
      </w:r>
      <w:r>
        <w:t>соотношению</w:t>
      </w:r>
      <w:r>
        <w:rPr>
          <w:smallCaps/>
        </w:rPr>
        <w:t xml:space="preserve"> </w:t>
      </w:r>
      <w:r>
        <w:t>сил сцепления и сопротивления качению.</w:t>
      </w:r>
    </w:p>
    <w:p w:rsidR="00000000" w:rsidRDefault="007870F4">
      <w:pPr>
        <w:ind w:firstLine="284"/>
        <w:jc w:val="both"/>
      </w:pPr>
      <w:r>
        <w:t>Максимально возможная скорость движения на подъеме по сцеплению колеса с дорогой с учетом сопротивления качению при расчетном состоянии покрытия составляет:</w:t>
      </w:r>
    </w:p>
    <w:p w:rsidR="00000000" w:rsidRDefault="007870F4">
      <w:pPr>
        <w:spacing w:before="120" w:after="120"/>
        <w:jc w:val="center"/>
        <w:rPr>
          <w:i/>
          <w:lang w:val="en-US"/>
        </w:rPr>
      </w:pPr>
      <w:r>
        <w:rPr>
          <w:i/>
          <w:position w:val="-28"/>
          <w:lang w:val="en-US"/>
        </w:rPr>
        <w:object w:dxaOrig="1780" w:dyaOrig="620">
          <v:shape id="_x0000_i1053" type="#_x0000_t75" style="width:89.25pt;height:30.75pt" o:ole="">
            <v:imagedata r:id="rId44" o:title=""/>
          </v:shape>
          <o:OLEObject Type="Embed" ProgID="Equation.3" ShapeID="_x0000_i1053" DrawAspect="Content" ObjectID="_1427195403" r:id="rId45"/>
        </w:object>
      </w:r>
      <w:r>
        <w:t>,</w:t>
      </w:r>
    </w:p>
    <w:p w:rsidR="00000000" w:rsidRDefault="007870F4">
      <w:pPr>
        <w:ind w:left="851" w:hanging="851"/>
        <w:jc w:val="both"/>
      </w:pPr>
      <w:r>
        <w:t xml:space="preserve">где </w:t>
      </w:r>
      <w:r>
        <w:rPr>
          <w:i/>
          <w:lang w:val="en-US"/>
        </w:rPr>
        <w:t>m</w:t>
      </w:r>
      <w:r>
        <w:rPr>
          <w:i/>
        </w:rPr>
        <w:t xml:space="preserve"> —</w:t>
      </w:r>
      <w:r>
        <w:t xml:space="preserve"> коэффициент</w:t>
      </w:r>
      <w:r>
        <w:rPr>
          <w:lang w:val="en-US"/>
        </w:rPr>
        <w:t xml:space="preserve"> </w:t>
      </w:r>
      <w:r>
        <w:t>сцепного веса для легкового автомобиля, при</w:t>
      </w:r>
      <w:r>
        <w:t>нимаемый равным 0,5—0,55;</w:t>
      </w:r>
      <w:r>
        <w:rPr>
          <w:lang w:val="en-US"/>
        </w:rPr>
        <w:t xml:space="preserve"> </w:t>
      </w:r>
      <w:r>
        <w:rPr>
          <w:i/>
          <w:lang w:val="en-US"/>
        </w:rPr>
        <w:t>i</w:t>
      </w:r>
      <w:r>
        <w:t xml:space="preserve"> — продольный уклон в долях единицы.</w:t>
      </w:r>
    </w:p>
    <w:p w:rsidR="00000000" w:rsidRDefault="007870F4">
      <w:pPr>
        <w:ind w:firstLine="284"/>
        <w:jc w:val="both"/>
      </w:pPr>
      <w:r>
        <w:t>1.9.8. Максимально допустимую скорость на спуске и на участках с ограниченной видимостью в плане и профиле определяют из условия торможения перед внезапно возникшим препятствием на поверхности дороги исходя из расстояния видимости и коэффициента сцепления, соответствующего расчетному состоянию покрытия.</w:t>
      </w:r>
    </w:p>
    <w:p w:rsidR="00000000" w:rsidRDefault="007870F4">
      <w:pPr>
        <w:ind w:firstLine="284"/>
        <w:jc w:val="both"/>
      </w:pPr>
      <w:r>
        <w:t>1.9.9. Максимальную скорость при различной ширине проезжей части, краевых укрепительных полос и укрепленных обочин в зависимости от их состояни</w:t>
      </w:r>
      <w:r>
        <w:t>я можно определить из схемы расчета требуемой ширины укрепленной поверхности дороги. При этом на дорогах, не имеющих укрепленных обочин, фактически ширина укрепленной поверхности в неблагоприятные периоды года определяется с учетом ее уменьшения за счет загрязнения прикромочных полос, образования на них снежного наката, льда и т. д.:</w:t>
      </w:r>
    </w:p>
    <w:p w:rsidR="00000000" w:rsidRDefault="007870F4">
      <w:pPr>
        <w:spacing w:before="120" w:after="120"/>
        <w:jc w:val="center"/>
        <w:rPr>
          <w:i/>
        </w:rPr>
      </w:pPr>
      <w:r>
        <w:rPr>
          <w:i/>
        </w:rPr>
        <w:t>В</w:t>
      </w:r>
      <w:r>
        <w:rPr>
          <w:i/>
          <w:vertAlign w:val="subscript"/>
        </w:rPr>
        <w:t>1ф</w:t>
      </w:r>
      <w:r>
        <w:t xml:space="preserve"> = </w:t>
      </w:r>
      <w:r>
        <w:rPr>
          <w:i/>
        </w:rPr>
        <w:t>В</w:t>
      </w:r>
      <w:r>
        <w:t xml:space="preserve"> + 2</w:t>
      </w:r>
      <w:r>
        <w:rPr>
          <w:i/>
        </w:rPr>
        <w:t>у</w:t>
      </w:r>
      <w:r>
        <w:rPr>
          <w:i/>
          <w:vertAlign w:val="subscript"/>
        </w:rPr>
        <w:t>о</w:t>
      </w:r>
      <w:r>
        <w:t xml:space="preserve"> — 2</w:t>
      </w:r>
      <w:r>
        <w:rPr>
          <w:i/>
        </w:rPr>
        <w:t>К,</w:t>
      </w:r>
    </w:p>
    <w:p w:rsidR="00000000" w:rsidRDefault="007870F4">
      <w:pPr>
        <w:ind w:left="284" w:hanging="284"/>
        <w:jc w:val="both"/>
      </w:pPr>
      <w:r>
        <w:t xml:space="preserve">где </w:t>
      </w:r>
      <w:r>
        <w:rPr>
          <w:i/>
        </w:rPr>
        <w:t>В</w:t>
      </w:r>
      <w:r>
        <w:t xml:space="preserve"> и </w:t>
      </w:r>
      <w:r>
        <w:rPr>
          <w:i/>
        </w:rPr>
        <w:t>у</w:t>
      </w:r>
      <w:r>
        <w:rPr>
          <w:i/>
          <w:vertAlign w:val="subscript"/>
        </w:rPr>
        <w:t>о</w:t>
      </w:r>
      <w:r>
        <w:t xml:space="preserve"> — проектная ширина проезжей части и краевых укрепительных полос, м; </w:t>
      </w:r>
      <w:r>
        <w:rPr>
          <w:i/>
        </w:rPr>
        <w:t>К —</w:t>
      </w:r>
      <w:r>
        <w:t xml:space="preserve"> ширина полосы загрязнения в зимний и осенне-весенний периоды принимается </w:t>
      </w:r>
      <w:r>
        <w:t>в зависимости от типа укрепления обочин по табл. 1.24.</w:t>
      </w:r>
    </w:p>
    <w:p w:rsidR="00000000" w:rsidRDefault="007870F4">
      <w:pPr>
        <w:spacing w:before="120" w:after="120"/>
        <w:ind w:firstLine="284"/>
        <w:jc w:val="right"/>
      </w:pPr>
      <w:r>
        <w:rPr>
          <w:spacing w:val="40"/>
        </w:rPr>
        <w:t>Таблица</w:t>
      </w:r>
      <w:r>
        <w:t xml:space="preserve"> 1.24</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264"/>
        <w:gridCol w:w="992"/>
        <w:gridCol w:w="1134"/>
        <w:gridCol w:w="1322"/>
        <w:gridCol w:w="946"/>
        <w:gridCol w:w="993"/>
        <w:gridCol w:w="1702"/>
      </w:tblGrid>
      <w:tr w:rsidR="00000000">
        <w:tblPrEx>
          <w:tblCellMar>
            <w:top w:w="0" w:type="dxa"/>
            <w:bottom w:w="0" w:type="dxa"/>
          </w:tblCellMar>
        </w:tblPrEx>
        <w:tc>
          <w:tcPr>
            <w:tcW w:w="1264" w:type="dxa"/>
          </w:tcPr>
          <w:p w:rsidR="00000000" w:rsidRDefault="007870F4">
            <w:pPr>
              <w:jc w:val="center"/>
            </w:pPr>
            <w:r>
              <w:t xml:space="preserve">Тип </w:t>
            </w:r>
          </w:p>
        </w:tc>
        <w:tc>
          <w:tcPr>
            <w:tcW w:w="7088" w:type="dxa"/>
            <w:gridSpan w:val="6"/>
          </w:tcPr>
          <w:p w:rsidR="00000000" w:rsidRDefault="007870F4">
            <w:pPr>
              <w:jc w:val="center"/>
            </w:pPr>
            <w:r>
              <w:t xml:space="preserve">Сокращение ширины укрепленной поверхности дороги, </w:t>
            </w:r>
          </w:p>
        </w:tc>
      </w:tr>
      <w:tr w:rsidR="00000000">
        <w:tblPrEx>
          <w:tblCellMar>
            <w:top w:w="0" w:type="dxa"/>
            <w:bottom w:w="0" w:type="dxa"/>
          </w:tblCellMar>
        </w:tblPrEx>
        <w:tc>
          <w:tcPr>
            <w:tcW w:w="1264" w:type="dxa"/>
          </w:tcPr>
          <w:p w:rsidR="00000000" w:rsidRDefault="007870F4">
            <w:pPr>
              <w:jc w:val="center"/>
            </w:pPr>
            <w:r>
              <w:t xml:space="preserve">укрепления </w:t>
            </w:r>
          </w:p>
        </w:tc>
        <w:tc>
          <w:tcPr>
            <w:tcW w:w="3448" w:type="dxa"/>
            <w:gridSpan w:val="3"/>
          </w:tcPr>
          <w:p w:rsidR="00000000" w:rsidRDefault="007870F4">
            <w:pPr>
              <w:jc w:val="center"/>
            </w:pPr>
            <w:r>
              <w:t>в зимний период</w:t>
            </w:r>
          </w:p>
        </w:tc>
        <w:tc>
          <w:tcPr>
            <w:tcW w:w="3640" w:type="dxa"/>
            <w:gridSpan w:val="3"/>
          </w:tcPr>
          <w:p w:rsidR="00000000" w:rsidRDefault="007870F4">
            <w:pPr>
              <w:jc w:val="center"/>
            </w:pPr>
            <w:r>
              <w:t>в осенне-весенние периоды</w:t>
            </w:r>
          </w:p>
        </w:tc>
      </w:tr>
      <w:tr w:rsidR="00000000">
        <w:tblPrEx>
          <w:tblCellMar>
            <w:top w:w="0" w:type="dxa"/>
            <w:bottom w:w="0" w:type="dxa"/>
          </w:tblCellMar>
        </w:tblPrEx>
        <w:tc>
          <w:tcPr>
            <w:tcW w:w="1264" w:type="dxa"/>
          </w:tcPr>
          <w:p w:rsidR="00000000" w:rsidRDefault="007870F4">
            <w:pPr>
              <w:jc w:val="center"/>
            </w:pPr>
            <w:r>
              <w:t>обочины</w:t>
            </w:r>
          </w:p>
        </w:tc>
        <w:tc>
          <w:tcPr>
            <w:tcW w:w="992" w:type="dxa"/>
          </w:tcPr>
          <w:p w:rsidR="00000000" w:rsidRDefault="007870F4">
            <w:pPr>
              <w:jc w:val="center"/>
            </w:pPr>
            <w:r>
              <w:t>на прямых участках</w:t>
            </w:r>
          </w:p>
        </w:tc>
        <w:tc>
          <w:tcPr>
            <w:tcW w:w="1134" w:type="dxa"/>
          </w:tcPr>
          <w:p w:rsidR="00000000" w:rsidRDefault="007870F4">
            <w:pPr>
              <w:jc w:val="center"/>
            </w:pPr>
            <w:r>
              <w:t>на кривых в плане радиусом менее 600 м</w:t>
            </w:r>
          </w:p>
        </w:tc>
        <w:tc>
          <w:tcPr>
            <w:tcW w:w="1322" w:type="dxa"/>
          </w:tcPr>
          <w:p w:rsidR="00000000" w:rsidRDefault="007870F4">
            <w:pPr>
              <w:jc w:val="center"/>
            </w:pPr>
            <w:r>
              <w:t>на участках, где установлены ограждения, направляющие столбики, тумбы, парапеты</w:t>
            </w:r>
          </w:p>
        </w:tc>
        <w:tc>
          <w:tcPr>
            <w:tcW w:w="946" w:type="dxa"/>
          </w:tcPr>
          <w:p w:rsidR="00000000" w:rsidRDefault="007870F4">
            <w:pPr>
              <w:jc w:val="center"/>
            </w:pPr>
            <w:r>
              <w:t>на прямых участках</w:t>
            </w:r>
          </w:p>
        </w:tc>
        <w:tc>
          <w:tcPr>
            <w:tcW w:w="993" w:type="dxa"/>
          </w:tcPr>
          <w:p w:rsidR="00000000" w:rsidRDefault="007870F4">
            <w:pPr>
              <w:jc w:val="center"/>
            </w:pPr>
            <w:r>
              <w:t>на кривых в плане радиусом менее 600 м</w:t>
            </w:r>
          </w:p>
        </w:tc>
        <w:tc>
          <w:tcPr>
            <w:tcW w:w="1702" w:type="dxa"/>
          </w:tcPr>
          <w:p w:rsidR="00000000" w:rsidRDefault="007870F4">
            <w:pPr>
              <w:jc w:val="center"/>
            </w:pPr>
            <w:r>
              <w:t>на участках, где установлены ограждения, направляющие столбики, тумбы, парапеты</w:t>
            </w:r>
          </w:p>
        </w:tc>
      </w:tr>
      <w:tr w:rsidR="00000000">
        <w:tblPrEx>
          <w:tblCellMar>
            <w:top w:w="0" w:type="dxa"/>
            <w:bottom w:w="0" w:type="dxa"/>
          </w:tblCellMar>
        </w:tblPrEx>
        <w:tc>
          <w:tcPr>
            <w:tcW w:w="1264" w:type="dxa"/>
          </w:tcPr>
          <w:p w:rsidR="00000000" w:rsidRDefault="007870F4">
            <w:pPr>
              <w:jc w:val="both"/>
            </w:pPr>
            <w:r>
              <w:t>Слой щебня или гравия</w:t>
            </w:r>
          </w:p>
        </w:tc>
        <w:tc>
          <w:tcPr>
            <w:tcW w:w="992" w:type="dxa"/>
          </w:tcPr>
          <w:p w:rsidR="00000000" w:rsidRDefault="007870F4">
            <w:pPr>
              <w:jc w:val="center"/>
            </w:pPr>
            <w:r>
              <w:rPr>
                <w:u w:val="single"/>
              </w:rPr>
              <w:t>0,2</w:t>
            </w:r>
            <w:r>
              <w:rPr>
                <w:u w:val="single"/>
              </w:rPr>
              <w:sym w:font="Symbol" w:char="F0BE"/>
            </w:r>
            <w:r>
              <w:rPr>
                <w:u w:val="single"/>
              </w:rPr>
              <w:t>0,4</w:t>
            </w:r>
          </w:p>
          <w:p w:rsidR="00000000" w:rsidRDefault="007870F4">
            <w:pPr>
              <w:jc w:val="center"/>
            </w:pPr>
            <w:r>
              <w:t>0,4</w:t>
            </w:r>
            <w:r>
              <w:sym w:font="Symbol" w:char="F0BE"/>
            </w:r>
            <w:r>
              <w:t>0,6</w:t>
            </w:r>
          </w:p>
        </w:tc>
        <w:tc>
          <w:tcPr>
            <w:tcW w:w="1134" w:type="dxa"/>
          </w:tcPr>
          <w:p w:rsidR="00000000" w:rsidRDefault="007870F4">
            <w:pPr>
              <w:jc w:val="center"/>
            </w:pPr>
            <w:r>
              <w:rPr>
                <w:u w:val="single"/>
              </w:rPr>
              <w:t>0,3</w:t>
            </w:r>
            <w:r>
              <w:rPr>
                <w:u w:val="single"/>
              </w:rPr>
              <w:sym w:font="Symbol" w:char="F0BE"/>
            </w:r>
            <w:r>
              <w:rPr>
                <w:u w:val="single"/>
              </w:rPr>
              <w:t>0,50</w:t>
            </w:r>
          </w:p>
          <w:p w:rsidR="00000000" w:rsidRDefault="007870F4">
            <w:pPr>
              <w:jc w:val="center"/>
              <w:rPr>
                <w:lang w:val="en-US"/>
              </w:rPr>
            </w:pPr>
            <w:r>
              <w:t>1,2</w:t>
            </w:r>
            <w:r>
              <w:sym w:font="Symbol" w:char="F0BE"/>
            </w:r>
            <w:r>
              <w:t>1,8</w:t>
            </w:r>
          </w:p>
        </w:tc>
        <w:tc>
          <w:tcPr>
            <w:tcW w:w="1322" w:type="dxa"/>
          </w:tcPr>
          <w:p w:rsidR="00000000" w:rsidRDefault="007870F4">
            <w:pPr>
              <w:jc w:val="center"/>
              <w:rPr>
                <w:u w:val="single"/>
              </w:rPr>
            </w:pPr>
            <w:r>
              <w:rPr>
                <w:u w:val="single"/>
              </w:rPr>
              <w:t>0,3</w:t>
            </w:r>
            <w:r>
              <w:rPr>
                <w:u w:val="single"/>
              </w:rPr>
              <w:sym w:font="Symbol" w:char="F0BE"/>
            </w:r>
            <w:r>
              <w:rPr>
                <w:u w:val="single"/>
              </w:rPr>
              <w:t>0,5</w:t>
            </w:r>
          </w:p>
          <w:p w:rsidR="00000000" w:rsidRDefault="007870F4">
            <w:pPr>
              <w:jc w:val="center"/>
              <w:rPr>
                <w:lang w:val="en-US"/>
              </w:rPr>
            </w:pPr>
            <w:r>
              <w:t>0,5</w:t>
            </w:r>
            <w:r>
              <w:sym w:font="Symbol" w:char="F0BE"/>
            </w:r>
            <w:r>
              <w:t>1,0</w:t>
            </w:r>
          </w:p>
        </w:tc>
        <w:tc>
          <w:tcPr>
            <w:tcW w:w="946" w:type="dxa"/>
          </w:tcPr>
          <w:p w:rsidR="00000000" w:rsidRDefault="007870F4">
            <w:pPr>
              <w:jc w:val="center"/>
            </w:pPr>
            <w:r>
              <w:rPr>
                <w:u w:val="single"/>
              </w:rPr>
              <w:t>0,10</w:t>
            </w:r>
            <w:r>
              <w:rPr>
                <w:u w:val="single"/>
              </w:rPr>
              <w:sym w:font="Symbol" w:char="F0BE"/>
            </w:r>
            <w:r>
              <w:rPr>
                <w:u w:val="single"/>
              </w:rPr>
              <w:t>0,3</w:t>
            </w:r>
          </w:p>
          <w:p w:rsidR="00000000" w:rsidRDefault="007870F4">
            <w:pPr>
              <w:jc w:val="center"/>
              <w:rPr>
                <w:lang w:val="en-US"/>
              </w:rPr>
            </w:pPr>
            <w:r>
              <w:t>0,2</w:t>
            </w:r>
            <w:r>
              <w:sym w:font="Symbol" w:char="F0BE"/>
            </w:r>
            <w:r>
              <w:t>0,4</w:t>
            </w:r>
          </w:p>
        </w:tc>
        <w:tc>
          <w:tcPr>
            <w:tcW w:w="993" w:type="dxa"/>
          </w:tcPr>
          <w:p w:rsidR="00000000" w:rsidRDefault="007870F4">
            <w:pPr>
              <w:jc w:val="center"/>
            </w:pPr>
            <w:r>
              <w:rPr>
                <w:u w:val="single"/>
              </w:rPr>
              <w:t>0,1</w:t>
            </w:r>
            <w:r>
              <w:rPr>
                <w:u w:val="single"/>
              </w:rPr>
              <w:sym w:font="Symbol" w:char="F0BE"/>
            </w:r>
            <w:r>
              <w:rPr>
                <w:u w:val="single"/>
              </w:rPr>
              <w:t>0,3</w:t>
            </w:r>
          </w:p>
          <w:p w:rsidR="00000000" w:rsidRDefault="007870F4">
            <w:pPr>
              <w:jc w:val="center"/>
              <w:rPr>
                <w:lang w:val="en-US"/>
              </w:rPr>
            </w:pPr>
            <w:r>
              <w:t>0,2</w:t>
            </w:r>
            <w:r>
              <w:sym w:font="Symbol" w:char="F0BE"/>
            </w:r>
            <w:r>
              <w:t>0,4</w:t>
            </w:r>
          </w:p>
        </w:tc>
        <w:tc>
          <w:tcPr>
            <w:tcW w:w="1702" w:type="dxa"/>
          </w:tcPr>
          <w:p w:rsidR="00000000" w:rsidRDefault="007870F4">
            <w:pPr>
              <w:jc w:val="center"/>
            </w:pPr>
            <w:r>
              <w:rPr>
                <w:u w:val="single"/>
              </w:rPr>
              <w:t>0,1</w:t>
            </w:r>
            <w:r>
              <w:rPr>
                <w:u w:val="single"/>
              </w:rPr>
              <w:sym w:font="Symbol" w:char="F0BE"/>
            </w:r>
            <w:r>
              <w:rPr>
                <w:u w:val="single"/>
              </w:rPr>
              <w:t>0,3</w:t>
            </w:r>
          </w:p>
          <w:p w:rsidR="00000000" w:rsidRDefault="007870F4">
            <w:pPr>
              <w:jc w:val="center"/>
              <w:rPr>
                <w:lang w:val="en-US"/>
              </w:rPr>
            </w:pPr>
            <w:r>
              <w:t>0,3</w:t>
            </w:r>
            <w:r>
              <w:sym w:font="Symbol" w:char="F0BE"/>
            </w:r>
            <w:r>
              <w:t>0, 8</w:t>
            </w:r>
          </w:p>
        </w:tc>
      </w:tr>
      <w:tr w:rsidR="00000000">
        <w:tblPrEx>
          <w:tblCellMar>
            <w:top w:w="0" w:type="dxa"/>
            <w:bottom w:w="0" w:type="dxa"/>
          </w:tblCellMar>
        </w:tblPrEx>
        <w:tc>
          <w:tcPr>
            <w:tcW w:w="1264" w:type="dxa"/>
          </w:tcPr>
          <w:p w:rsidR="00000000" w:rsidRDefault="007870F4">
            <w:pPr>
              <w:jc w:val="both"/>
            </w:pPr>
            <w:r>
              <w:t>Засев трав</w:t>
            </w:r>
          </w:p>
        </w:tc>
        <w:tc>
          <w:tcPr>
            <w:tcW w:w="992" w:type="dxa"/>
          </w:tcPr>
          <w:p w:rsidR="00000000" w:rsidRDefault="007870F4">
            <w:pPr>
              <w:jc w:val="center"/>
            </w:pPr>
            <w:r>
              <w:rPr>
                <w:u w:val="single"/>
              </w:rPr>
              <w:t>0,2</w:t>
            </w:r>
            <w:r>
              <w:rPr>
                <w:u w:val="single"/>
              </w:rPr>
              <w:sym w:font="Symbol" w:char="F0BE"/>
            </w:r>
            <w:r>
              <w:rPr>
                <w:u w:val="single"/>
              </w:rPr>
              <w:t>0,75</w:t>
            </w:r>
          </w:p>
          <w:p w:rsidR="00000000" w:rsidRDefault="007870F4">
            <w:pPr>
              <w:jc w:val="center"/>
            </w:pPr>
            <w:r>
              <w:t>0,4</w:t>
            </w:r>
            <w:r>
              <w:sym w:font="Symbol" w:char="F0BE"/>
            </w:r>
            <w:r>
              <w:t>1,0</w:t>
            </w:r>
          </w:p>
        </w:tc>
        <w:tc>
          <w:tcPr>
            <w:tcW w:w="1134" w:type="dxa"/>
          </w:tcPr>
          <w:p w:rsidR="00000000" w:rsidRDefault="007870F4">
            <w:pPr>
              <w:jc w:val="center"/>
            </w:pPr>
            <w:r>
              <w:rPr>
                <w:u w:val="single"/>
              </w:rPr>
              <w:t>0,3</w:t>
            </w:r>
            <w:r>
              <w:rPr>
                <w:u w:val="single"/>
              </w:rPr>
              <w:sym w:font="Symbol" w:char="F0BE"/>
            </w:r>
            <w:r>
              <w:rPr>
                <w:u w:val="single"/>
              </w:rPr>
              <w:t>0,50</w:t>
            </w:r>
          </w:p>
          <w:p w:rsidR="00000000" w:rsidRDefault="007870F4">
            <w:pPr>
              <w:jc w:val="center"/>
            </w:pPr>
            <w:r>
              <w:t>1,2</w:t>
            </w:r>
            <w:r>
              <w:sym w:font="Symbol" w:char="F0BE"/>
            </w:r>
            <w:r>
              <w:t>1,8</w:t>
            </w:r>
          </w:p>
        </w:tc>
        <w:tc>
          <w:tcPr>
            <w:tcW w:w="1322" w:type="dxa"/>
          </w:tcPr>
          <w:p w:rsidR="00000000" w:rsidRDefault="007870F4">
            <w:pPr>
              <w:jc w:val="center"/>
              <w:rPr>
                <w:u w:val="single"/>
              </w:rPr>
            </w:pPr>
            <w:r>
              <w:rPr>
                <w:u w:val="single"/>
              </w:rPr>
              <w:t>0,3</w:t>
            </w:r>
            <w:r>
              <w:rPr>
                <w:u w:val="single"/>
              </w:rPr>
              <w:sym w:font="Symbol" w:char="F0BE"/>
            </w:r>
            <w:r>
              <w:rPr>
                <w:u w:val="single"/>
              </w:rPr>
              <w:t>0,5</w:t>
            </w:r>
          </w:p>
          <w:p w:rsidR="00000000" w:rsidRDefault="007870F4">
            <w:pPr>
              <w:jc w:val="center"/>
            </w:pPr>
            <w:r>
              <w:t>1,2</w:t>
            </w:r>
            <w:r>
              <w:sym w:font="Symbol" w:char="F0BE"/>
            </w:r>
            <w:r>
              <w:t>1,8</w:t>
            </w:r>
          </w:p>
        </w:tc>
        <w:tc>
          <w:tcPr>
            <w:tcW w:w="946" w:type="dxa"/>
          </w:tcPr>
          <w:p w:rsidR="00000000" w:rsidRDefault="007870F4">
            <w:pPr>
              <w:jc w:val="center"/>
            </w:pPr>
            <w:r>
              <w:rPr>
                <w:u w:val="single"/>
              </w:rPr>
              <w:t>0,1</w:t>
            </w:r>
            <w:r>
              <w:rPr>
                <w:u w:val="single"/>
              </w:rPr>
              <w:sym w:font="Symbol" w:char="F0BE"/>
            </w:r>
            <w:r>
              <w:rPr>
                <w:u w:val="single"/>
              </w:rPr>
              <w:t>0,3</w:t>
            </w:r>
          </w:p>
          <w:p w:rsidR="00000000" w:rsidRDefault="007870F4">
            <w:pPr>
              <w:jc w:val="center"/>
            </w:pPr>
            <w:r>
              <w:t>0,4</w:t>
            </w:r>
            <w:r>
              <w:sym w:font="Symbol" w:char="F0BE"/>
            </w:r>
            <w:r>
              <w:t>0,6</w:t>
            </w:r>
          </w:p>
        </w:tc>
        <w:tc>
          <w:tcPr>
            <w:tcW w:w="993" w:type="dxa"/>
          </w:tcPr>
          <w:p w:rsidR="00000000" w:rsidRDefault="007870F4">
            <w:pPr>
              <w:jc w:val="center"/>
            </w:pPr>
            <w:r>
              <w:rPr>
                <w:u w:val="single"/>
              </w:rPr>
              <w:t>0,1</w:t>
            </w:r>
            <w:r>
              <w:rPr>
                <w:u w:val="single"/>
              </w:rPr>
              <w:sym w:font="Symbol" w:char="F0BE"/>
            </w:r>
            <w:r>
              <w:rPr>
                <w:u w:val="single"/>
              </w:rPr>
              <w:t>0,3</w:t>
            </w:r>
          </w:p>
          <w:p w:rsidR="00000000" w:rsidRDefault="007870F4">
            <w:pPr>
              <w:jc w:val="center"/>
              <w:rPr>
                <w:lang w:val="en-US"/>
              </w:rPr>
            </w:pPr>
            <w:r>
              <w:t>0,4</w:t>
            </w:r>
            <w:r>
              <w:sym w:font="Symbol" w:char="F0BE"/>
            </w:r>
            <w:r>
              <w:t>0,6</w:t>
            </w:r>
          </w:p>
        </w:tc>
        <w:tc>
          <w:tcPr>
            <w:tcW w:w="1702" w:type="dxa"/>
          </w:tcPr>
          <w:p w:rsidR="00000000" w:rsidRDefault="007870F4">
            <w:pPr>
              <w:jc w:val="center"/>
            </w:pPr>
            <w:r>
              <w:rPr>
                <w:u w:val="single"/>
              </w:rPr>
              <w:t>0,1</w:t>
            </w:r>
            <w:r>
              <w:rPr>
                <w:u w:val="single"/>
              </w:rPr>
              <w:sym w:font="Symbol" w:char="F0BE"/>
            </w:r>
            <w:r>
              <w:rPr>
                <w:u w:val="single"/>
              </w:rPr>
              <w:t>0,3</w:t>
            </w:r>
          </w:p>
          <w:p w:rsidR="00000000" w:rsidRDefault="007870F4">
            <w:pPr>
              <w:jc w:val="center"/>
              <w:rPr>
                <w:lang w:val="en-US"/>
              </w:rPr>
            </w:pPr>
            <w:r>
              <w:t>0,5</w:t>
            </w:r>
            <w:r>
              <w:sym w:font="Symbol" w:char="F0BE"/>
            </w:r>
            <w:r>
              <w:t>1,0</w:t>
            </w:r>
          </w:p>
        </w:tc>
      </w:tr>
      <w:tr w:rsidR="00000000">
        <w:tblPrEx>
          <w:tblCellMar>
            <w:top w:w="0" w:type="dxa"/>
            <w:bottom w:w="0" w:type="dxa"/>
          </w:tblCellMar>
        </w:tblPrEx>
        <w:tc>
          <w:tcPr>
            <w:tcW w:w="1264" w:type="dxa"/>
          </w:tcPr>
          <w:p w:rsidR="00000000" w:rsidRDefault="007870F4">
            <w:pPr>
              <w:jc w:val="both"/>
            </w:pPr>
            <w:r>
              <w:t>Обочины не укреплены</w:t>
            </w:r>
          </w:p>
        </w:tc>
        <w:tc>
          <w:tcPr>
            <w:tcW w:w="992" w:type="dxa"/>
          </w:tcPr>
          <w:p w:rsidR="00000000" w:rsidRDefault="007870F4">
            <w:pPr>
              <w:jc w:val="center"/>
            </w:pPr>
            <w:r>
              <w:rPr>
                <w:u w:val="single"/>
              </w:rPr>
              <w:t>0,2</w:t>
            </w:r>
            <w:r>
              <w:rPr>
                <w:u w:val="single"/>
              </w:rPr>
              <w:sym w:font="Symbol" w:char="F0BE"/>
            </w:r>
            <w:r>
              <w:rPr>
                <w:u w:val="single"/>
              </w:rPr>
              <w:t>0,75</w:t>
            </w:r>
          </w:p>
          <w:p w:rsidR="00000000" w:rsidRDefault="007870F4">
            <w:pPr>
              <w:jc w:val="center"/>
            </w:pPr>
            <w:r>
              <w:t>0,4</w:t>
            </w:r>
            <w:r>
              <w:sym w:font="Symbol" w:char="F0BE"/>
            </w:r>
            <w:r>
              <w:t>1,0</w:t>
            </w:r>
          </w:p>
        </w:tc>
        <w:tc>
          <w:tcPr>
            <w:tcW w:w="1134" w:type="dxa"/>
          </w:tcPr>
          <w:p w:rsidR="00000000" w:rsidRDefault="007870F4">
            <w:pPr>
              <w:jc w:val="center"/>
            </w:pPr>
            <w:r>
              <w:rPr>
                <w:u w:val="single"/>
              </w:rPr>
              <w:t>0,4</w:t>
            </w:r>
            <w:r>
              <w:rPr>
                <w:u w:val="single"/>
              </w:rPr>
              <w:sym w:font="Symbol" w:char="F0BE"/>
            </w:r>
            <w:r>
              <w:rPr>
                <w:u w:val="single"/>
              </w:rPr>
              <w:t>0,6</w:t>
            </w:r>
          </w:p>
          <w:p w:rsidR="00000000" w:rsidRDefault="007870F4">
            <w:pPr>
              <w:jc w:val="center"/>
            </w:pPr>
            <w:r>
              <w:t>1,2</w:t>
            </w:r>
            <w:r>
              <w:sym w:font="Symbol" w:char="F0BE"/>
            </w:r>
            <w:r>
              <w:t>2,0</w:t>
            </w:r>
          </w:p>
        </w:tc>
        <w:tc>
          <w:tcPr>
            <w:tcW w:w="1322" w:type="dxa"/>
          </w:tcPr>
          <w:p w:rsidR="00000000" w:rsidRDefault="007870F4">
            <w:pPr>
              <w:jc w:val="center"/>
              <w:rPr>
                <w:u w:val="single"/>
              </w:rPr>
            </w:pPr>
            <w:r>
              <w:rPr>
                <w:u w:val="single"/>
              </w:rPr>
              <w:t>0,4</w:t>
            </w:r>
            <w:r>
              <w:rPr>
                <w:u w:val="single"/>
              </w:rPr>
              <w:sym w:font="Symbol" w:char="F0BE"/>
            </w:r>
            <w:r>
              <w:rPr>
                <w:u w:val="single"/>
              </w:rPr>
              <w:t>0,6</w:t>
            </w:r>
          </w:p>
          <w:p w:rsidR="00000000" w:rsidRDefault="007870F4">
            <w:pPr>
              <w:jc w:val="center"/>
            </w:pPr>
            <w:r>
              <w:t>1,2</w:t>
            </w:r>
            <w:r>
              <w:sym w:font="Symbol" w:char="F0BE"/>
            </w:r>
            <w:r>
              <w:t>1,8</w:t>
            </w:r>
          </w:p>
        </w:tc>
        <w:tc>
          <w:tcPr>
            <w:tcW w:w="946" w:type="dxa"/>
          </w:tcPr>
          <w:p w:rsidR="00000000" w:rsidRDefault="007870F4">
            <w:pPr>
              <w:jc w:val="center"/>
            </w:pPr>
            <w:r>
              <w:rPr>
                <w:u w:val="single"/>
              </w:rPr>
              <w:t>0,1</w:t>
            </w:r>
            <w:r>
              <w:rPr>
                <w:u w:val="single"/>
              </w:rPr>
              <w:sym w:font="Symbol" w:char="F0BE"/>
            </w:r>
            <w:r>
              <w:rPr>
                <w:u w:val="single"/>
              </w:rPr>
              <w:t>0,5</w:t>
            </w:r>
          </w:p>
          <w:p w:rsidR="00000000" w:rsidRDefault="007870F4">
            <w:pPr>
              <w:jc w:val="center"/>
              <w:rPr>
                <w:lang w:val="en-US"/>
              </w:rPr>
            </w:pPr>
            <w:r>
              <w:t>0,6</w:t>
            </w:r>
            <w:r>
              <w:sym w:font="Symbol" w:char="F0BE"/>
            </w:r>
            <w:r>
              <w:t>0,8</w:t>
            </w:r>
          </w:p>
        </w:tc>
        <w:tc>
          <w:tcPr>
            <w:tcW w:w="993" w:type="dxa"/>
          </w:tcPr>
          <w:p w:rsidR="00000000" w:rsidRDefault="007870F4">
            <w:pPr>
              <w:jc w:val="center"/>
            </w:pPr>
            <w:r>
              <w:rPr>
                <w:u w:val="single"/>
              </w:rPr>
              <w:t>0,1</w:t>
            </w:r>
            <w:r>
              <w:rPr>
                <w:u w:val="single"/>
              </w:rPr>
              <w:sym w:font="Symbol" w:char="F0BE"/>
            </w:r>
            <w:r>
              <w:rPr>
                <w:u w:val="single"/>
              </w:rPr>
              <w:t>0,5</w:t>
            </w:r>
          </w:p>
          <w:p w:rsidR="00000000" w:rsidRDefault="007870F4">
            <w:pPr>
              <w:jc w:val="center"/>
              <w:rPr>
                <w:lang w:val="en-US"/>
              </w:rPr>
            </w:pPr>
            <w:r>
              <w:t>0,6</w:t>
            </w:r>
            <w:r>
              <w:sym w:font="Symbol" w:char="F0BE"/>
            </w:r>
            <w:r>
              <w:t>0,8</w:t>
            </w:r>
          </w:p>
        </w:tc>
        <w:tc>
          <w:tcPr>
            <w:tcW w:w="1702" w:type="dxa"/>
          </w:tcPr>
          <w:p w:rsidR="00000000" w:rsidRDefault="007870F4">
            <w:pPr>
              <w:jc w:val="center"/>
              <w:rPr>
                <w:u w:val="single"/>
              </w:rPr>
            </w:pPr>
            <w:r>
              <w:rPr>
                <w:u w:val="single"/>
              </w:rPr>
              <w:t>0,1</w:t>
            </w:r>
            <w:r>
              <w:rPr>
                <w:u w:val="single"/>
              </w:rPr>
              <w:sym w:font="Symbol" w:char="F0BE"/>
            </w:r>
            <w:r>
              <w:rPr>
                <w:u w:val="single"/>
              </w:rPr>
              <w:t>0,5</w:t>
            </w:r>
          </w:p>
          <w:p w:rsidR="00000000" w:rsidRDefault="007870F4">
            <w:pPr>
              <w:jc w:val="center"/>
              <w:rPr>
                <w:lang w:val="en-US"/>
              </w:rPr>
            </w:pPr>
            <w:r>
              <w:t>1,0</w:t>
            </w:r>
            <w:r>
              <w:sym w:font="Symbol" w:char="F0BE"/>
            </w:r>
            <w:r>
              <w:t>1,5</w:t>
            </w:r>
          </w:p>
        </w:tc>
      </w:tr>
      <w:tr w:rsidR="00000000">
        <w:tblPrEx>
          <w:tblCellMar>
            <w:top w:w="0" w:type="dxa"/>
            <w:bottom w:w="0" w:type="dxa"/>
          </w:tblCellMar>
        </w:tblPrEx>
        <w:tc>
          <w:tcPr>
            <w:tcW w:w="1264" w:type="dxa"/>
          </w:tcPr>
          <w:p w:rsidR="00000000" w:rsidRDefault="007870F4">
            <w:pPr>
              <w:jc w:val="center"/>
            </w:pPr>
          </w:p>
        </w:tc>
        <w:tc>
          <w:tcPr>
            <w:tcW w:w="992" w:type="dxa"/>
          </w:tcPr>
          <w:p w:rsidR="00000000" w:rsidRDefault="007870F4">
            <w:pPr>
              <w:jc w:val="center"/>
              <w:rPr>
                <w:i/>
              </w:rPr>
            </w:pPr>
            <w:r>
              <w:rPr>
                <w:u w:val="single"/>
              </w:rPr>
              <w:t>3</w:t>
            </w:r>
            <w:r>
              <w:rPr>
                <w:u w:val="single"/>
              </w:rPr>
              <w:sym w:font="Symbol" w:char="F0B8"/>
            </w:r>
            <w:r>
              <w:rPr>
                <w:u w:val="single"/>
              </w:rPr>
              <w:t>8</w:t>
            </w:r>
            <w:r>
              <w:rPr>
                <w:i/>
                <w:u w:val="single"/>
                <w:lang w:val="en-US"/>
              </w:rPr>
              <w:t>h</w:t>
            </w:r>
          </w:p>
          <w:p w:rsidR="00000000" w:rsidRDefault="007870F4">
            <w:pPr>
              <w:jc w:val="center"/>
            </w:pPr>
            <w:r>
              <w:t>6</w:t>
            </w:r>
            <w:r>
              <w:sym w:font="Symbol" w:char="F0B8"/>
            </w:r>
            <w:r>
              <w:t>12</w:t>
            </w:r>
            <w:r>
              <w:rPr>
                <w:i/>
                <w:lang w:val="en-US"/>
              </w:rPr>
              <w:t>h</w:t>
            </w:r>
          </w:p>
        </w:tc>
        <w:tc>
          <w:tcPr>
            <w:tcW w:w="1134" w:type="dxa"/>
          </w:tcPr>
          <w:p w:rsidR="00000000" w:rsidRDefault="007870F4">
            <w:pPr>
              <w:jc w:val="center"/>
              <w:rPr>
                <w:i/>
              </w:rPr>
            </w:pPr>
            <w:r>
              <w:rPr>
                <w:u w:val="single"/>
              </w:rPr>
              <w:t>3</w:t>
            </w:r>
            <w:r>
              <w:rPr>
                <w:u w:val="single"/>
              </w:rPr>
              <w:sym w:font="Symbol" w:char="F0B8"/>
            </w:r>
            <w:r>
              <w:rPr>
                <w:u w:val="single"/>
              </w:rPr>
              <w:t>8</w:t>
            </w:r>
            <w:r>
              <w:rPr>
                <w:i/>
                <w:u w:val="single"/>
                <w:lang w:val="en-US"/>
              </w:rPr>
              <w:t>h</w:t>
            </w:r>
          </w:p>
          <w:p w:rsidR="00000000" w:rsidRDefault="007870F4">
            <w:pPr>
              <w:jc w:val="center"/>
            </w:pPr>
            <w:r>
              <w:t>6</w:t>
            </w:r>
            <w:r>
              <w:sym w:font="Symbol" w:char="F0B8"/>
            </w:r>
            <w:r>
              <w:t>12</w:t>
            </w:r>
            <w:r>
              <w:rPr>
                <w:i/>
                <w:lang w:val="en-US"/>
              </w:rPr>
              <w:t>h</w:t>
            </w:r>
          </w:p>
        </w:tc>
        <w:tc>
          <w:tcPr>
            <w:tcW w:w="1322" w:type="dxa"/>
          </w:tcPr>
          <w:p w:rsidR="00000000" w:rsidRDefault="007870F4">
            <w:pPr>
              <w:jc w:val="center"/>
              <w:rPr>
                <w:i/>
              </w:rPr>
            </w:pPr>
            <w:r>
              <w:rPr>
                <w:u w:val="single"/>
              </w:rPr>
              <w:t>3</w:t>
            </w:r>
            <w:r>
              <w:rPr>
                <w:u w:val="single"/>
              </w:rPr>
              <w:sym w:font="Symbol" w:char="F0B8"/>
            </w:r>
            <w:r>
              <w:rPr>
                <w:u w:val="single"/>
              </w:rPr>
              <w:t>8</w:t>
            </w:r>
            <w:r>
              <w:rPr>
                <w:i/>
                <w:u w:val="single"/>
                <w:lang w:val="en-US"/>
              </w:rPr>
              <w:t>h</w:t>
            </w:r>
          </w:p>
          <w:p w:rsidR="00000000" w:rsidRDefault="007870F4">
            <w:pPr>
              <w:jc w:val="center"/>
            </w:pPr>
            <w:r>
              <w:t>6</w:t>
            </w:r>
            <w:r>
              <w:sym w:font="Symbol" w:char="F0B8"/>
            </w:r>
            <w:r>
              <w:t>12</w:t>
            </w:r>
            <w:r>
              <w:rPr>
                <w:i/>
                <w:lang w:val="en-US"/>
              </w:rPr>
              <w:t>h</w:t>
            </w:r>
          </w:p>
        </w:tc>
        <w:tc>
          <w:tcPr>
            <w:tcW w:w="946" w:type="dxa"/>
          </w:tcPr>
          <w:p w:rsidR="00000000" w:rsidRDefault="007870F4">
            <w:pPr>
              <w:jc w:val="center"/>
              <w:rPr>
                <w:u w:val="single"/>
                <w:lang w:val="en-US"/>
              </w:rPr>
            </w:pPr>
            <w:r>
              <w:rPr>
                <w:u w:val="single"/>
              </w:rPr>
              <w:t>3</w:t>
            </w:r>
            <w:r>
              <w:rPr>
                <w:i/>
                <w:u w:val="single"/>
                <w:lang w:val="en-US"/>
              </w:rPr>
              <w:t>h</w:t>
            </w:r>
          </w:p>
          <w:p w:rsidR="00000000" w:rsidRDefault="007870F4">
            <w:pPr>
              <w:jc w:val="center"/>
            </w:pPr>
            <w:r>
              <w:t>6</w:t>
            </w:r>
            <w:r>
              <w:rPr>
                <w:i/>
                <w:lang w:val="en-US"/>
              </w:rPr>
              <w:t>h</w:t>
            </w:r>
          </w:p>
        </w:tc>
        <w:tc>
          <w:tcPr>
            <w:tcW w:w="993" w:type="dxa"/>
          </w:tcPr>
          <w:p w:rsidR="00000000" w:rsidRDefault="007870F4">
            <w:pPr>
              <w:jc w:val="center"/>
              <w:rPr>
                <w:u w:val="single"/>
                <w:lang w:val="en-US"/>
              </w:rPr>
            </w:pPr>
            <w:r>
              <w:rPr>
                <w:u w:val="single"/>
              </w:rPr>
              <w:t>3</w:t>
            </w:r>
            <w:r>
              <w:rPr>
                <w:i/>
                <w:u w:val="single"/>
                <w:lang w:val="en-US"/>
              </w:rPr>
              <w:t>h</w:t>
            </w:r>
          </w:p>
          <w:p w:rsidR="00000000" w:rsidRDefault="007870F4">
            <w:pPr>
              <w:jc w:val="center"/>
            </w:pPr>
            <w:r>
              <w:t>6</w:t>
            </w:r>
            <w:r>
              <w:rPr>
                <w:i/>
                <w:lang w:val="en-US"/>
              </w:rPr>
              <w:t>h</w:t>
            </w:r>
          </w:p>
        </w:tc>
        <w:tc>
          <w:tcPr>
            <w:tcW w:w="1702" w:type="dxa"/>
          </w:tcPr>
          <w:p w:rsidR="00000000" w:rsidRDefault="007870F4">
            <w:pPr>
              <w:jc w:val="center"/>
              <w:rPr>
                <w:u w:val="single"/>
                <w:lang w:val="en-US"/>
              </w:rPr>
            </w:pPr>
            <w:r>
              <w:rPr>
                <w:u w:val="single"/>
              </w:rPr>
              <w:t>3</w:t>
            </w:r>
            <w:r>
              <w:rPr>
                <w:i/>
                <w:u w:val="single"/>
                <w:lang w:val="en-US"/>
              </w:rPr>
              <w:t>h</w:t>
            </w:r>
          </w:p>
          <w:p w:rsidR="00000000" w:rsidRDefault="007870F4">
            <w:pPr>
              <w:jc w:val="center"/>
            </w:pPr>
            <w:r>
              <w:t>6</w:t>
            </w:r>
            <w:r>
              <w:rPr>
                <w:i/>
                <w:lang w:val="en-US"/>
              </w:rPr>
              <w:t>h</w:t>
            </w:r>
          </w:p>
        </w:tc>
      </w:tr>
    </w:tbl>
    <w:p w:rsidR="00000000" w:rsidRDefault="007870F4">
      <w:pPr>
        <w:spacing w:before="120"/>
        <w:ind w:firstLine="284"/>
        <w:jc w:val="both"/>
      </w:pPr>
      <w:r>
        <w:rPr>
          <w:spacing w:val="40"/>
        </w:rPr>
        <w:t>Примечания</w:t>
      </w:r>
      <w:r>
        <w:t xml:space="preserve">. 1. В числителе приведены значения для дорог </w:t>
      </w:r>
      <w:r>
        <w:rPr>
          <w:lang w:val="en-US"/>
        </w:rPr>
        <w:t>I</w:t>
      </w:r>
      <w:r>
        <w:sym w:font="Symbol" w:char="F0BE"/>
      </w:r>
      <w:r>
        <w:rPr>
          <w:lang w:val="en-US"/>
        </w:rPr>
        <w:t>II</w:t>
      </w:r>
      <w:r>
        <w:t xml:space="preserve"> категорий, в знаменателе для дорог </w:t>
      </w:r>
      <w:r>
        <w:rPr>
          <w:lang w:val="en-US"/>
        </w:rPr>
        <w:t>III</w:t>
      </w:r>
      <w:r>
        <w:rPr>
          <w:lang w:val="en-US"/>
        </w:rPr>
        <w:sym w:font="Symbol" w:char="F0BE"/>
      </w:r>
      <w:r>
        <w:rPr>
          <w:lang w:val="en-US"/>
        </w:rPr>
        <w:t>IV</w:t>
      </w:r>
      <w:r>
        <w:t xml:space="preserve"> категорий.</w:t>
      </w:r>
    </w:p>
    <w:p w:rsidR="00000000" w:rsidRDefault="007870F4">
      <w:pPr>
        <w:ind w:firstLine="284"/>
        <w:jc w:val="both"/>
      </w:pPr>
      <w:r>
        <w:t xml:space="preserve">2. Ширину полосы загрязнения принимают в </w:t>
      </w:r>
      <w:r>
        <w:t>зависимости от оснащения дорожных организаций машинами и оборудованием для содержания дорог. При оснащении, равном 100 % нормативной потребности, ширина полосы загрязнения принимается минимальной, при 60</w:t>
      </w:r>
      <w:r>
        <w:sym w:font="Symbol" w:char="F0BE"/>
      </w:r>
      <w:r>
        <w:t xml:space="preserve">70 % оснащенности принимают средние значения, а при оснащении менее 50 ) </w:t>
      </w:r>
      <w:r>
        <w:sym w:font="Symbol" w:char="F0BE"/>
      </w:r>
      <w:r>
        <w:t xml:space="preserve"> максимальные.</w:t>
      </w:r>
    </w:p>
    <w:p w:rsidR="00000000" w:rsidRDefault="007870F4">
      <w:pPr>
        <w:spacing w:after="120"/>
        <w:ind w:firstLine="284"/>
        <w:jc w:val="both"/>
      </w:pPr>
      <w:r>
        <w:t>3. При устройстве покрытия на всю ширину обочин из асфальтобетона, цементобетона или из материалов, обработанных вяжущими, ширина полосы загрязнения принимается равной 0.</w:t>
      </w:r>
    </w:p>
    <w:p w:rsidR="00000000" w:rsidRDefault="007870F4">
      <w:pPr>
        <w:ind w:firstLine="284"/>
        <w:jc w:val="both"/>
      </w:pPr>
      <w:r>
        <w:t>1.9.10</w:t>
      </w:r>
      <w:r>
        <w:rPr>
          <w:lang w:val="en-US"/>
        </w:rPr>
        <w:t>.</w:t>
      </w:r>
      <w:r>
        <w:t xml:space="preserve"> В отдельных случаях при систематически д</w:t>
      </w:r>
      <w:r>
        <w:t>ействующих сезонных сильных</w:t>
      </w:r>
      <w:r>
        <w:rPr>
          <w:smallCaps/>
        </w:rPr>
        <w:t xml:space="preserve"> </w:t>
      </w:r>
      <w:r>
        <w:t>ветрах проверяют обеспеченность расчетной скорости на ветроопасных участках дорог (не защищенные лесом насыпи, в нулевых отметках, полунасыпи-полувыемки и выемки глубиной до 1,5 м, участки, проходящие по водоразделам и открытым возвышенностям, высокие насыпи и подходы к мостам). Воздействие ветра не учитывается на участках дороги, расположенных в лесу</w:t>
      </w:r>
      <w:r>
        <w:rPr>
          <w:lang w:val="en-US"/>
        </w:rPr>
        <w:t xml:space="preserve"> </w:t>
      </w:r>
      <w:r>
        <w:t>и выемках глубиной более 1,5 м.</w:t>
      </w:r>
    </w:p>
    <w:p w:rsidR="00000000" w:rsidRDefault="007870F4">
      <w:pPr>
        <w:ind w:firstLine="284"/>
        <w:jc w:val="both"/>
      </w:pPr>
      <w:r>
        <w:t xml:space="preserve">Расчетную скорость ветра определяют по данным ближайшей метеостанции с учетом положения дороги на </w:t>
      </w:r>
      <w:r>
        <w:t>местности и ее защищенности, а также порывистости ветра. Значения коэффициента обеспеченности расчетной скорости в зависимости от расчетной скорости ветра приведены на рис. 1.8.</w:t>
      </w:r>
    </w:p>
    <w:p w:rsidR="00000000" w:rsidRDefault="007870F4">
      <w:pPr>
        <w:spacing w:before="120" w:after="120"/>
        <w:jc w:val="center"/>
      </w:pPr>
      <w:r>
        <w:pict>
          <v:shape id="_x0000_i1054" type="#_x0000_t75" style="width:150pt;height:82.5pt">
            <v:imagedata r:id="rId46" o:title=""/>
          </v:shape>
        </w:pict>
      </w:r>
    </w:p>
    <w:p w:rsidR="00000000" w:rsidRDefault="007870F4">
      <w:pPr>
        <w:jc w:val="center"/>
      </w:pPr>
      <w:r>
        <w:t>Рис. 1.8. Зависимости коэффициента обеспеченности расчетных скоростей от скорости ветра:</w:t>
      </w:r>
    </w:p>
    <w:p w:rsidR="00000000" w:rsidRDefault="007870F4">
      <w:pPr>
        <w:spacing w:after="120"/>
        <w:jc w:val="center"/>
        <w:rPr>
          <w:lang w:val="en-US"/>
        </w:rPr>
      </w:pPr>
      <w:r>
        <w:rPr>
          <w:i/>
          <w:lang w:val="en-US"/>
        </w:rPr>
        <w:t>1</w:t>
      </w:r>
      <w:r>
        <w:t xml:space="preserve">, </w:t>
      </w:r>
      <w:r>
        <w:rPr>
          <w:i/>
        </w:rPr>
        <w:t>3</w:t>
      </w:r>
      <w:r>
        <w:t xml:space="preserve"> </w:t>
      </w:r>
      <w:r>
        <w:rPr>
          <w:i/>
        </w:rPr>
        <w:t>—</w:t>
      </w:r>
      <w:r>
        <w:t xml:space="preserve">для легковых автомобилей с передним расположением двигателя и времени реакции водителя 1,0 и 1,5 с соответственно; </w:t>
      </w:r>
      <w:r>
        <w:rPr>
          <w:i/>
        </w:rPr>
        <w:t>2</w:t>
      </w:r>
      <w:r>
        <w:t xml:space="preserve">, </w:t>
      </w:r>
      <w:r>
        <w:rPr>
          <w:i/>
        </w:rPr>
        <w:t>4</w:t>
      </w:r>
      <w:r>
        <w:t xml:space="preserve"> — то же, для автомобилей с задним расположением двигателя</w:t>
      </w:r>
    </w:p>
    <w:p w:rsidR="00000000" w:rsidRDefault="007870F4">
      <w:pPr>
        <w:ind w:firstLine="284"/>
        <w:jc w:val="both"/>
      </w:pPr>
      <w:r>
        <w:t>1.9.11. Максимально допустимую скорость на кривых в плане (</w:t>
      </w:r>
      <w:r>
        <w:t>в км/ч) определяют по условиям устойчивости автомобиля при движении по покрытию,</w:t>
      </w:r>
      <w:r>
        <w:rPr>
          <w:lang w:val="en-US"/>
        </w:rPr>
        <w:t xml:space="preserve"> </w:t>
      </w:r>
      <w:r>
        <w:t>находящемуся в состоянии, характерном для расчетного периода и в случае необходимости с учетом воздействия бокового ветра:</w:t>
      </w:r>
    </w:p>
    <w:p w:rsidR="00000000" w:rsidRDefault="007870F4">
      <w:pPr>
        <w:spacing w:before="120" w:after="120"/>
        <w:jc w:val="center"/>
      </w:pPr>
      <w:r>
        <w:rPr>
          <w:position w:val="-12"/>
        </w:rPr>
        <w:object w:dxaOrig="2160" w:dyaOrig="380">
          <v:shape id="_x0000_i1055" type="#_x0000_t75" style="width:108pt;height:18.75pt" o:ole="">
            <v:imagedata r:id="rId47" o:title=""/>
          </v:shape>
          <o:OLEObject Type="Embed" ProgID="Equation.3" ShapeID="_x0000_i1055" DrawAspect="Content" ObjectID="_1427195404" r:id="rId48"/>
        </w:object>
      </w:r>
      <w:r>
        <w:t>,</w:t>
      </w:r>
    </w:p>
    <w:p w:rsidR="00000000" w:rsidRDefault="007870F4">
      <w:pPr>
        <w:spacing w:after="120"/>
        <w:jc w:val="both"/>
      </w:pPr>
      <w:r>
        <w:t xml:space="preserve">где </w:t>
      </w:r>
      <w:r>
        <w:rPr>
          <w:i/>
        </w:rPr>
        <w:sym w:font="Symbol" w:char="F06A"/>
      </w:r>
      <w:r>
        <w:rPr>
          <w:i/>
          <w:vertAlign w:val="subscript"/>
        </w:rPr>
        <w:t>2</w:t>
      </w:r>
      <w:r>
        <w:t xml:space="preserve"> = (0,6 + 0,8)</w:t>
      </w:r>
      <w:r>
        <w:rPr>
          <w:i/>
        </w:rPr>
        <w:sym w:font="Symbol" w:char="F06A"/>
      </w:r>
      <w:r>
        <w:t xml:space="preserve"> </w:t>
      </w:r>
      <w:r>
        <w:sym w:font="Symbol" w:char="F0BE"/>
      </w:r>
      <w:r>
        <w:t xml:space="preserve"> поперечное сцепление; </w:t>
      </w:r>
      <w:r>
        <w:rPr>
          <w:i/>
          <w:lang w:val="en-US"/>
        </w:rPr>
        <w:t>i</w:t>
      </w:r>
      <w:r>
        <w:rPr>
          <w:i/>
          <w:vertAlign w:val="subscript"/>
        </w:rPr>
        <w:t>в</w:t>
      </w:r>
      <w:r>
        <w:t xml:space="preserve"> </w:t>
      </w:r>
      <w:r>
        <w:sym w:font="Symbol" w:char="F0BE"/>
      </w:r>
      <w:r>
        <w:t xml:space="preserve"> поперечный уклон виража; </w:t>
      </w:r>
      <w:r>
        <w:rPr>
          <w:i/>
          <w:lang w:val="en-US"/>
        </w:rPr>
        <w:t>q</w:t>
      </w:r>
      <w:r>
        <w:t xml:space="preserve"> </w:t>
      </w:r>
      <w:r>
        <w:sym w:font="Symbol" w:char="F0BE"/>
      </w:r>
      <w:r>
        <w:t xml:space="preserve"> коэффициент бокового давления, назначаемый в зависимости от скорости ветра: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010"/>
        <w:gridCol w:w="1010"/>
        <w:gridCol w:w="1010"/>
        <w:gridCol w:w="1010"/>
      </w:tblGrid>
      <w:tr w:rsidR="00000000">
        <w:tblPrEx>
          <w:tblCellMar>
            <w:top w:w="0" w:type="dxa"/>
            <w:bottom w:w="0" w:type="dxa"/>
          </w:tblCellMar>
        </w:tblPrEx>
        <w:tc>
          <w:tcPr>
            <w:tcW w:w="2296" w:type="dxa"/>
          </w:tcPr>
          <w:p w:rsidR="00000000" w:rsidRDefault="007870F4">
            <w:pPr>
              <w:jc w:val="both"/>
            </w:pPr>
            <w:r>
              <w:t>Скорость ветра, м</w:t>
            </w:r>
            <w:r>
              <w:rPr>
                <w:lang w:val="en-US"/>
              </w:rPr>
              <w:t>/</w:t>
            </w:r>
            <w:r>
              <w:t>с</w:t>
            </w:r>
          </w:p>
        </w:tc>
        <w:tc>
          <w:tcPr>
            <w:tcW w:w="1010" w:type="dxa"/>
          </w:tcPr>
          <w:p w:rsidR="00000000" w:rsidRDefault="007870F4">
            <w:pPr>
              <w:jc w:val="center"/>
            </w:pPr>
            <w:r>
              <w:t>20</w:t>
            </w:r>
          </w:p>
        </w:tc>
        <w:tc>
          <w:tcPr>
            <w:tcW w:w="1010" w:type="dxa"/>
          </w:tcPr>
          <w:p w:rsidR="00000000" w:rsidRDefault="007870F4">
            <w:pPr>
              <w:jc w:val="center"/>
            </w:pPr>
            <w:r>
              <w:t>30</w:t>
            </w:r>
          </w:p>
        </w:tc>
        <w:tc>
          <w:tcPr>
            <w:tcW w:w="1010" w:type="dxa"/>
          </w:tcPr>
          <w:p w:rsidR="00000000" w:rsidRDefault="007870F4">
            <w:pPr>
              <w:jc w:val="center"/>
            </w:pPr>
            <w:r>
              <w:t>40</w:t>
            </w:r>
          </w:p>
        </w:tc>
        <w:tc>
          <w:tcPr>
            <w:tcW w:w="1010" w:type="dxa"/>
          </w:tcPr>
          <w:p w:rsidR="00000000" w:rsidRDefault="007870F4">
            <w:pPr>
              <w:jc w:val="center"/>
            </w:pPr>
            <w:r>
              <w:t>50</w:t>
            </w:r>
          </w:p>
        </w:tc>
      </w:tr>
      <w:tr w:rsidR="00000000">
        <w:tblPrEx>
          <w:tblCellMar>
            <w:top w:w="0" w:type="dxa"/>
            <w:bottom w:w="0" w:type="dxa"/>
          </w:tblCellMar>
        </w:tblPrEx>
        <w:tc>
          <w:tcPr>
            <w:tcW w:w="2296" w:type="dxa"/>
          </w:tcPr>
          <w:p w:rsidR="00000000" w:rsidRDefault="007870F4">
            <w:pPr>
              <w:jc w:val="both"/>
            </w:pPr>
            <w:r>
              <w:t xml:space="preserve">Коэффициент </w:t>
            </w:r>
            <w:r>
              <w:rPr>
                <w:i/>
                <w:lang w:val="en-US"/>
              </w:rPr>
              <w:t>q</w:t>
            </w:r>
            <w:r>
              <w:t xml:space="preserve"> для автомобилей:</w:t>
            </w:r>
          </w:p>
        </w:tc>
        <w:tc>
          <w:tcPr>
            <w:tcW w:w="1010" w:type="dxa"/>
          </w:tcPr>
          <w:p w:rsidR="00000000" w:rsidRDefault="007870F4">
            <w:pPr>
              <w:jc w:val="center"/>
            </w:pPr>
          </w:p>
        </w:tc>
        <w:tc>
          <w:tcPr>
            <w:tcW w:w="1010" w:type="dxa"/>
          </w:tcPr>
          <w:p w:rsidR="00000000" w:rsidRDefault="007870F4">
            <w:pPr>
              <w:jc w:val="center"/>
            </w:pPr>
          </w:p>
        </w:tc>
        <w:tc>
          <w:tcPr>
            <w:tcW w:w="1010" w:type="dxa"/>
          </w:tcPr>
          <w:p w:rsidR="00000000" w:rsidRDefault="007870F4">
            <w:pPr>
              <w:jc w:val="center"/>
            </w:pPr>
          </w:p>
        </w:tc>
        <w:tc>
          <w:tcPr>
            <w:tcW w:w="1010" w:type="dxa"/>
          </w:tcPr>
          <w:p w:rsidR="00000000" w:rsidRDefault="007870F4">
            <w:pPr>
              <w:jc w:val="center"/>
            </w:pPr>
          </w:p>
        </w:tc>
      </w:tr>
      <w:tr w:rsidR="00000000">
        <w:tblPrEx>
          <w:tblCellMar>
            <w:top w:w="0" w:type="dxa"/>
            <w:bottom w:w="0" w:type="dxa"/>
          </w:tblCellMar>
        </w:tblPrEx>
        <w:tc>
          <w:tcPr>
            <w:tcW w:w="2296" w:type="dxa"/>
          </w:tcPr>
          <w:p w:rsidR="00000000" w:rsidRDefault="007870F4">
            <w:pPr>
              <w:jc w:val="both"/>
            </w:pPr>
            <w:r>
              <w:t>ГАЗ-24 “Волга”, ВАЗ-2103 “Жигули”, “Москвич-412”</w:t>
            </w:r>
          </w:p>
        </w:tc>
        <w:tc>
          <w:tcPr>
            <w:tcW w:w="1010" w:type="dxa"/>
          </w:tcPr>
          <w:p w:rsidR="00000000" w:rsidRDefault="007870F4">
            <w:pPr>
              <w:jc w:val="center"/>
            </w:pPr>
            <w:r>
              <w:t>0,010</w:t>
            </w:r>
          </w:p>
        </w:tc>
        <w:tc>
          <w:tcPr>
            <w:tcW w:w="1010" w:type="dxa"/>
          </w:tcPr>
          <w:p w:rsidR="00000000" w:rsidRDefault="007870F4">
            <w:pPr>
              <w:jc w:val="center"/>
            </w:pPr>
            <w:r>
              <w:t>0,022</w:t>
            </w:r>
          </w:p>
        </w:tc>
        <w:tc>
          <w:tcPr>
            <w:tcW w:w="1010" w:type="dxa"/>
          </w:tcPr>
          <w:p w:rsidR="00000000" w:rsidRDefault="007870F4">
            <w:pPr>
              <w:jc w:val="center"/>
            </w:pPr>
            <w:r>
              <w:t>0,040</w:t>
            </w:r>
          </w:p>
        </w:tc>
        <w:tc>
          <w:tcPr>
            <w:tcW w:w="1010" w:type="dxa"/>
          </w:tcPr>
          <w:p w:rsidR="00000000" w:rsidRDefault="007870F4">
            <w:pPr>
              <w:jc w:val="center"/>
            </w:pPr>
            <w:r>
              <w:t>0,063</w:t>
            </w:r>
          </w:p>
        </w:tc>
      </w:tr>
      <w:tr w:rsidR="00000000">
        <w:tblPrEx>
          <w:tblCellMar>
            <w:top w:w="0" w:type="dxa"/>
            <w:bottom w:w="0" w:type="dxa"/>
          </w:tblCellMar>
        </w:tblPrEx>
        <w:tc>
          <w:tcPr>
            <w:tcW w:w="2296" w:type="dxa"/>
          </w:tcPr>
          <w:p w:rsidR="00000000" w:rsidRDefault="007870F4">
            <w:pPr>
              <w:jc w:val="both"/>
            </w:pPr>
            <w:r>
              <w:t>ЗАЗ-968 “Запорожец”, РАФ-977Д</w:t>
            </w:r>
          </w:p>
        </w:tc>
        <w:tc>
          <w:tcPr>
            <w:tcW w:w="1010" w:type="dxa"/>
          </w:tcPr>
          <w:p w:rsidR="00000000" w:rsidRDefault="007870F4">
            <w:pPr>
              <w:jc w:val="center"/>
            </w:pPr>
            <w:r>
              <w:t>0,013</w:t>
            </w:r>
          </w:p>
        </w:tc>
        <w:tc>
          <w:tcPr>
            <w:tcW w:w="1010" w:type="dxa"/>
          </w:tcPr>
          <w:p w:rsidR="00000000" w:rsidRDefault="007870F4">
            <w:pPr>
              <w:jc w:val="center"/>
            </w:pPr>
            <w:r>
              <w:t>0,029</w:t>
            </w:r>
          </w:p>
        </w:tc>
        <w:tc>
          <w:tcPr>
            <w:tcW w:w="1010" w:type="dxa"/>
          </w:tcPr>
          <w:p w:rsidR="00000000" w:rsidRDefault="007870F4">
            <w:pPr>
              <w:jc w:val="center"/>
            </w:pPr>
            <w:r>
              <w:t>0,053</w:t>
            </w:r>
          </w:p>
        </w:tc>
        <w:tc>
          <w:tcPr>
            <w:tcW w:w="1010" w:type="dxa"/>
          </w:tcPr>
          <w:p w:rsidR="00000000" w:rsidRDefault="007870F4">
            <w:pPr>
              <w:jc w:val="center"/>
            </w:pPr>
            <w:r>
              <w:t>0,081</w:t>
            </w:r>
          </w:p>
        </w:tc>
      </w:tr>
    </w:tbl>
    <w:p w:rsidR="00000000" w:rsidRDefault="007870F4">
      <w:pPr>
        <w:spacing w:before="120"/>
        <w:ind w:firstLine="284"/>
        <w:jc w:val="both"/>
      </w:pPr>
      <w:r>
        <w:t>1.9.12.</w:t>
      </w:r>
      <w:r>
        <w:rPr>
          <w:lang w:val="en-US"/>
        </w:rPr>
        <w:t xml:space="preserve"> </w:t>
      </w:r>
      <w:r>
        <w:t>Вычисленные в соответствии с указаниями пп. 1.9.1</w:t>
      </w:r>
      <w:r>
        <w:sym w:font="Symbol" w:char="F0BE"/>
      </w:r>
      <w:r>
        <w:t>1.9.11 значения коэффициента обеспеченности расчетной скорости в прямом и обратном направлениях движения наносят на линейный график. При этом на участках, где на ограничение скорости влияет несколько параметров дорог, коэффициент расчетной скорости принимают по меньшему значению.</w:t>
      </w:r>
    </w:p>
    <w:p w:rsidR="00000000" w:rsidRDefault="007870F4">
      <w:pPr>
        <w:ind w:firstLine="284"/>
        <w:jc w:val="both"/>
      </w:pPr>
      <w:r>
        <w:t>1.9.13. Анализ линейного</w:t>
      </w:r>
      <w:r>
        <w:rPr>
          <w:lang w:val="en-US"/>
        </w:rPr>
        <w:t xml:space="preserve"> </w:t>
      </w:r>
      <w:r>
        <w:t>графика заключается в выявлении участков дороги, на которых в расчетный период г</w:t>
      </w:r>
      <w:r>
        <w:t xml:space="preserve">ода значения </w:t>
      </w:r>
      <w:r>
        <w:rPr>
          <w:i/>
        </w:rPr>
        <w:t>К</w:t>
      </w:r>
      <w:r>
        <w:rPr>
          <w:i/>
          <w:vertAlign w:val="subscript"/>
        </w:rPr>
        <w:t>рс</w:t>
      </w:r>
      <w:r>
        <w:t xml:space="preserve"> меньше допустимых значений, и установлении</w:t>
      </w:r>
      <w:r>
        <w:rPr>
          <w:lang w:val="en-US"/>
        </w:rPr>
        <w:t xml:space="preserve"> </w:t>
      </w:r>
      <w:r>
        <w:t>причин, обусловливающих это снижение.</w:t>
      </w:r>
    </w:p>
    <w:p w:rsidR="00000000" w:rsidRDefault="007870F4">
      <w:pPr>
        <w:ind w:firstLine="284"/>
        <w:jc w:val="both"/>
      </w:pPr>
      <w:r>
        <w:t>Допускается снижение максимальной скорости при неблагоприятных условиях погоды, не превышающее 25 % значений расчетной скорости. Участки дорог, на которых это требование не удовлетворяется, должны быть перепроектированы. Как исключение, при технико-экономическом обосновании может быть допущено снижение максимальной скорости больше указанного во время метелей, гололеда и сильных снегопадов, но не более чем на 50</w:t>
      </w:r>
      <w:r>
        <w:t xml:space="preserve"> % от расчетной скорости.</w:t>
      </w:r>
    </w:p>
    <w:p w:rsidR="00000000" w:rsidRDefault="007870F4">
      <w:pPr>
        <w:ind w:firstLine="284"/>
        <w:jc w:val="both"/>
      </w:pPr>
      <w:r>
        <w:t>На существующих дорогах на всех участках, где наблюдается снижение максимальных скоростей против расчетных, должны быть приняты меры по повышению транспортно-эксплуатационных характеристик.</w:t>
      </w:r>
    </w:p>
    <w:p w:rsidR="00000000" w:rsidRDefault="007870F4">
      <w:pPr>
        <w:ind w:firstLine="284"/>
        <w:jc w:val="both"/>
      </w:pPr>
      <w:r>
        <w:t>1.9.14</w:t>
      </w:r>
      <w:r>
        <w:rPr>
          <w:lang w:val="en-US"/>
        </w:rPr>
        <w:t>.</w:t>
      </w:r>
      <w:r>
        <w:t xml:space="preserve"> Среднегодовую скорость движения транспортного потока с учетом различных состояний поверхности дороги по периодам года определяют в следующем порядке:</w:t>
      </w:r>
    </w:p>
    <w:p w:rsidR="00000000" w:rsidRDefault="007870F4">
      <w:pPr>
        <w:ind w:firstLine="284"/>
        <w:jc w:val="both"/>
      </w:pPr>
      <w:r>
        <w:t>а) вычисляют среднюю скорость транспортного потока для каждого характерного участка дороги, состояния покрытия и периода года в каждом нап</w:t>
      </w:r>
      <w:r>
        <w:t>равлении:</w:t>
      </w:r>
    </w:p>
    <w:p w:rsidR="00000000" w:rsidRDefault="007870F4">
      <w:pPr>
        <w:spacing w:before="120" w:after="120"/>
        <w:jc w:val="center"/>
      </w:pPr>
      <w:r>
        <w:rPr>
          <w:position w:val="-12"/>
        </w:rPr>
        <w:object w:dxaOrig="1719" w:dyaOrig="320">
          <v:shape id="_x0000_i1056" type="#_x0000_t75" style="width:86.25pt;height:15.75pt" o:ole="">
            <v:imagedata r:id="rId49" o:title=""/>
          </v:shape>
          <o:OLEObject Type="Embed" ProgID="Equation.3" ShapeID="_x0000_i1056" DrawAspect="Content" ObjectID="_1427195405" r:id="rId50"/>
        </w:object>
      </w:r>
      <w:r>
        <w:t xml:space="preserve">, </w:t>
      </w:r>
    </w:p>
    <w:p w:rsidR="00000000" w:rsidRDefault="007870F4">
      <w:pPr>
        <w:spacing w:after="120"/>
        <w:jc w:val="both"/>
      </w:pPr>
      <w:r>
        <w:t xml:space="preserve">где </w:t>
      </w:r>
      <w:r>
        <w:rPr>
          <w:i/>
          <w:lang w:val="en-US"/>
        </w:rPr>
        <w:t>t</w:t>
      </w:r>
      <w:r>
        <w:rPr>
          <w:lang w:val="en-US"/>
        </w:rPr>
        <w:t xml:space="preserve"> </w:t>
      </w:r>
      <w:r>
        <w:rPr>
          <w:i/>
        </w:rPr>
        <w:t xml:space="preserve">— </w:t>
      </w:r>
      <w:r>
        <w:t>функция доверительной вероятности.</w:t>
      </w:r>
    </w:p>
    <w:p w:rsidR="00000000" w:rsidRDefault="007870F4">
      <w:pPr>
        <w:spacing w:before="120" w:after="120"/>
        <w:jc w:val="center"/>
      </w:pPr>
      <w:r>
        <w:pict>
          <v:shape id="_x0000_i1057" type="#_x0000_t75" style="width:306pt;height:116.25pt">
            <v:imagedata r:id="rId51" o:title=""/>
          </v:shape>
        </w:pict>
      </w:r>
    </w:p>
    <w:p w:rsidR="00000000" w:rsidRDefault="007870F4">
      <w:pPr>
        <w:jc w:val="center"/>
      </w:pPr>
      <w:r>
        <w:t xml:space="preserve">Рис. 1.9. Зависимость среднего квадратического отклонения </w:t>
      </w:r>
      <w:r>
        <w:rPr>
          <w:i/>
        </w:rPr>
        <w:sym w:font="Symbol" w:char="F073"/>
      </w:r>
      <w:r>
        <w:rPr>
          <w:i/>
          <w:vertAlign w:val="subscript"/>
          <w:lang w:val="en-US"/>
        </w:rPr>
        <w:t>v</w:t>
      </w:r>
      <w:r>
        <w:rPr>
          <w:i/>
          <w:vertAlign w:val="subscript"/>
        </w:rPr>
        <w:t>ф</w:t>
      </w:r>
      <w:r>
        <w:t xml:space="preserve"> от максимальной скорости:</w:t>
      </w:r>
    </w:p>
    <w:p w:rsidR="00000000" w:rsidRDefault="007870F4">
      <w:pPr>
        <w:jc w:val="center"/>
      </w:pPr>
      <w:r>
        <w:rPr>
          <w:i/>
        </w:rPr>
        <w:t xml:space="preserve">а — </w:t>
      </w:r>
      <w:r>
        <w:t xml:space="preserve">для двухполосных дорог; </w:t>
      </w:r>
      <w:r>
        <w:rPr>
          <w:i/>
        </w:rPr>
        <w:t xml:space="preserve">б — </w:t>
      </w:r>
      <w:r>
        <w:t>для автомобильных магистралей;</w:t>
      </w:r>
    </w:p>
    <w:p w:rsidR="00000000" w:rsidRDefault="007870F4">
      <w:pPr>
        <w:spacing w:after="120"/>
        <w:jc w:val="center"/>
      </w:pPr>
      <w:r>
        <w:rPr>
          <w:i/>
        </w:rPr>
        <w:t>1</w:t>
      </w:r>
      <w:r>
        <w:t xml:space="preserve"> — при наличии в составе транспортного потока более 70 %</w:t>
      </w:r>
      <w:r>
        <w:rPr>
          <w:lang w:val="en-US"/>
        </w:rPr>
        <w:t xml:space="preserve"> </w:t>
      </w:r>
      <w:r>
        <w:t xml:space="preserve">грузовых автомобилей, автобусов и автомобилей с прицепами; </w:t>
      </w:r>
      <w:r>
        <w:rPr>
          <w:i/>
        </w:rPr>
        <w:t>2</w:t>
      </w:r>
      <w:r>
        <w:t xml:space="preserve"> — то же, менее 40 %; </w:t>
      </w:r>
      <w:r>
        <w:rPr>
          <w:i/>
        </w:rPr>
        <w:t>3</w:t>
      </w:r>
      <w:r>
        <w:t xml:space="preserve"> — для правой крайней полосы; </w:t>
      </w:r>
      <w:r>
        <w:rPr>
          <w:i/>
        </w:rPr>
        <w:t>4</w:t>
      </w:r>
      <w:r>
        <w:t xml:space="preserve"> — для левой крайней полосы</w:t>
      </w:r>
    </w:p>
    <w:p w:rsidR="00000000" w:rsidRDefault="007870F4">
      <w:pPr>
        <w:spacing w:after="120"/>
        <w:ind w:firstLine="284"/>
        <w:jc w:val="both"/>
      </w:pPr>
      <w:r>
        <w:t xml:space="preserve">Значения </w:t>
      </w:r>
      <w:r>
        <w:rPr>
          <w:i/>
          <w:lang w:val="en-US"/>
        </w:rPr>
        <w:t>t</w:t>
      </w:r>
      <w:r>
        <w:t xml:space="preserve"> принимают в зависимости от доверительной вероятности при одностороннем о</w:t>
      </w:r>
      <w:r>
        <w:t>граничении: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347"/>
        <w:gridCol w:w="1347"/>
        <w:gridCol w:w="1347"/>
      </w:tblGrid>
      <w:tr w:rsidR="00000000">
        <w:tblPrEx>
          <w:tblCellMar>
            <w:top w:w="0" w:type="dxa"/>
            <w:bottom w:w="0" w:type="dxa"/>
          </w:tblCellMar>
        </w:tblPrEx>
        <w:tc>
          <w:tcPr>
            <w:tcW w:w="2296" w:type="dxa"/>
          </w:tcPr>
          <w:p w:rsidR="00000000" w:rsidRDefault="007870F4">
            <w:pPr>
              <w:jc w:val="both"/>
            </w:pPr>
            <w:r>
              <w:t>Доверительная вероятность, %</w:t>
            </w:r>
          </w:p>
        </w:tc>
        <w:tc>
          <w:tcPr>
            <w:tcW w:w="1347" w:type="dxa"/>
          </w:tcPr>
          <w:p w:rsidR="00000000" w:rsidRDefault="007870F4">
            <w:pPr>
              <w:jc w:val="center"/>
            </w:pPr>
            <w:r>
              <w:t>85</w:t>
            </w:r>
          </w:p>
        </w:tc>
        <w:tc>
          <w:tcPr>
            <w:tcW w:w="1347" w:type="dxa"/>
          </w:tcPr>
          <w:p w:rsidR="00000000" w:rsidRDefault="007870F4">
            <w:pPr>
              <w:jc w:val="center"/>
            </w:pPr>
            <w:r>
              <w:t>95</w:t>
            </w:r>
          </w:p>
        </w:tc>
        <w:tc>
          <w:tcPr>
            <w:tcW w:w="1347" w:type="dxa"/>
          </w:tcPr>
          <w:p w:rsidR="00000000" w:rsidRDefault="007870F4">
            <w:pPr>
              <w:jc w:val="center"/>
            </w:pPr>
            <w:r>
              <w:t>99,85</w:t>
            </w:r>
          </w:p>
        </w:tc>
      </w:tr>
      <w:tr w:rsidR="00000000">
        <w:tblPrEx>
          <w:tblCellMar>
            <w:top w:w="0" w:type="dxa"/>
            <w:bottom w:w="0" w:type="dxa"/>
          </w:tblCellMar>
        </w:tblPrEx>
        <w:tc>
          <w:tcPr>
            <w:tcW w:w="2296" w:type="dxa"/>
          </w:tcPr>
          <w:p w:rsidR="00000000" w:rsidRDefault="007870F4">
            <w:pPr>
              <w:jc w:val="both"/>
            </w:pPr>
            <w:r>
              <w:t xml:space="preserve">Расчетное значение </w:t>
            </w:r>
            <w:r>
              <w:rPr>
                <w:i/>
                <w:lang w:val="en-US"/>
              </w:rPr>
              <w:t>t</w:t>
            </w:r>
          </w:p>
        </w:tc>
        <w:tc>
          <w:tcPr>
            <w:tcW w:w="1347" w:type="dxa"/>
          </w:tcPr>
          <w:p w:rsidR="00000000" w:rsidRDefault="007870F4">
            <w:pPr>
              <w:jc w:val="center"/>
            </w:pPr>
            <w:r>
              <w:t>1,04</w:t>
            </w:r>
          </w:p>
        </w:tc>
        <w:tc>
          <w:tcPr>
            <w:tcW w:w="1347" w:type="dxa"/>
          </w:tcPr>
          <w:p w:rsidR="00000000" w:rsidRDefault="007870F4">
            <w:pPr>
              <w:jc w:val="center"/>
            </w:pPr>
            <w:r>
              <w:t>1,64</w:t>
            </w:r>
          </w:p>
        </w:tc>
        <w:tc>
          <w:tcPr>
            <w:tcW w:w="1347" w:type="dxa"/>
          </w:tcPr>
          <w:p w:rsidR="00000000" w:rsidRDefault="007870F4">
            <w:pPr>
              <w:jc w:val="center"/>
            </w:pPr>
            <w:r>
              <w:t>3,0</w:t>
            </w:r>
          </w:p>
        </w:tc>
      </w:tr>
    </w:tbl>
    <w:p w:rsidR="00000000" w:rsidRDefault="007870F4">
      <w:pPr>
        <w:spacing w:before="120"/>
        <w:ind w:left="284"/>
        <w:jc w:val="both"/>
      </w:pPr>
      <w:r>
        <w:rPr>
          <w:i/>
        </w:rPr>
        <w:sym w:font="Symbol" w:char="F073"/>
      </w:r>
      <w:r>
        <w:rPr>
          <w:i/>
          <w:vertAlign w:val="subscript"/>
          <w:lang w:val="en-US"/>
        </w:rPr>
        <w:t>v</w:t>
      </w:r>
      <w:r>
        <w:rPr>
          <w:i/>
          <w:vertAlign w:val="subscript"/>
        </w:rPr>
        <w:t>ф</w:t>
      </w:r>
      <w:r>
        <w:t xml:space="preserve"> </w:t>
      </w:r>
      <w:r>
        <w:sym w:font="Symbol" w:char="F0BE"/>
      </w:r>
      <w:r>
        <w:t xml:space="preserve"> среднее квадратическое отклонение скорости (рис. 1.9); </w:t>
      </w:r>
      <w:r>
        <w:sym w:font="Symbol" w:char="F044"/>
      </w:r>
      <w:r>
        <w:rPr>
          <w:i/>
          <w:lang w:val="en-US"/>
        </w:rPr>
        <w:t>v</w:t>
      </w:r>
      <w:r>
        <w:t xml:space="preserve"> </w:t>
      </w:r>
      <w:r>
        <w:sym w:font="Symbol" w:char="F0BE"/>
      </w:r>
      <w:r>
        <w:t xml:space="preserve"> снижение средней скорости движения в зависимости от интенсивности и состава потока (рис. 1.10).</w:t>
      </w:r>
    </w:p>
    <w:p w:rsidR="00000000" w:rsidRDefault="007870F4">
      <w:pPr>
        <w:spacing w:before="120" w:after="120"/>
        <w:jc w:val="center"/>
      </w:pPr>
      <w:r>
        <w:pict>
          <v:shape id="_x0000_i1058" type="#_x0000_t75" style="width:300.75pt;height:105.75pt">
            <v:imagedata r:id="rId52" o:title=""/>
          </v:shape>
        </w:pict>
      </w:r>
    </w:p>
    <w:p w:rsidR="00000000" w:rsidRDefault="007870F4">
      <w:pPr>
        <w:jc w:val="center"/>
      </w:pPr>
      <w:r>
        <w:t>Рис. 1.10. Влияние интенсивности и состава движения на снижение средней скорости:</w:t>
      </w:r>
    </w:p>
    <w:p w:rsidR="00000000" w:rsidRDefault="007870F4">
      <w:pPr>
        <w:spacing w:after="120"/>
        <w:jc w:val="center"/>
      </w:pPr>
      <w:r>
        <w:rPr>
          <w:i/>
        </w:rPr>
        <w:t>а</w:t>
      </w:r>
      <w:r>
        <w:t xml:space="preserve"> </w:t>
      </w:r>
      <w:r>
        <w:sym w:font="Symbol" w:char="F0BE"/>
      </w:r>
      <w:r>
        <w:t xml:space="preserve"> на двухполосных дорогах; </w:t>
      </w:r>
      <w:r>
        <w:rPr>
          <w:i/>
        </w:rPr>
        <w:t>б</w:t>
      </w:r>
      <w:r>
        <w:t xml:space="preserve"> </w:t>
      </w:r>
      <w:r>
        <w:sym w:font="Symbol" w:char="F0BE"/>
      </w:r>
      <w:r>
        <w:t xml:space="preserve"> на четырехполосных автомобильных магистралях с разделительной полосой; </w:t>
      </w:r>
      <w:r>
        <w:rPr>
          <w:i/>
        </w:rPr>
        <w:t>в</w:t>
      </w:r>
      <w:r>
        <w:t xml:space="preserve"> </w:t>
      </w:r>
      <w:r>
        <w:sym w:font="Symbol" w:char="F0BE"/>
      </w:r>
      <w:r>
        <w:t xml:space="preserve"> доля грузовых автомобилей, автобусов и автопоездов, движущихся по по</w:t>
      </w:r>
      <w:r>
        <w:t>лосе в транспортном потоке</w:t>
      </w:r>
    </w:p>
    <w:p w:rsidR="00000000" w:rsidRDefault="007870F4">
      <w:pPr>
        <w:ind w:firstLine="284"/>
        <w:jc w:val="both"/>
      </w:pPr>
      <w:r>
        <w:t>Затем определяют среднюю в обоих направлениях скорость движения на данном участке;</w:t>
      </w:r>
    </w:p>
    <w:p w:rsidR="00000000" w:rsidRDefault="007870F4">
      <w:pPr>
        <w:ind w:firstLine="284"/>
        <w:jc w:val="both"/>
      </w:pPr>
      <w:r>
        <w:t>б) определяют среднегодовую скорость транспортного потока (км/ч) на каждом характерном участке</w:t>
      </w:r>
    </w:p>
    <w:p w:rsidR="00000000" w:rsidRDefault="007870F4">
      <w:pPr>
        <w:spacing w:before="120" w:after="120"/>
        <w:jc w:val="center"/>
      </w:pPr>
      <w:r>
        <w:rPr>
          <w:position w:val="-20"/>
        </w:rPr>
        <w:object w:dxaOrig="4400" w:dyaOrig="540">
          <v:shape id="_x0000_i1059" type="#_x0000_t75" style="width:219.75pt;height:27pt" o:ole="">
            <v:imagedata r:id="rId53" o:title=""/>
          </v:shape>
          <o:OLEObject Type="Embed" ProgID="Equation.3" ShapeID="_x0000_i1059" DrawAspect="Content" ObjectID="_1427195406" r:id="rId54"/>
        </w:object>
      </w:r>
      <w:r>
        <w:t>,</w:t>
      </w:r>
    </w:p>
    <w:p w:rsidR="00000000" w:rsidRDefault="007870F4">
      <w:pPr>
        <w:ind w:left="284" w:hanging="284"/>
        <w:jc w:val="both"/>
      </w:pPr>
      <w:r>
        <w:t>где</w:t>
      </w:r>
      <w:r>
        <w:rPr>
          <w:lang w:val="en-US"/>
        </w:rPr>
        <w:t xml:space="preserve"> </w:t>
      </w:r>
      <w:r>
        <w:rPr>
          <w:position w:val="-12"/>
          <w:lang w:val="en-US"/>
        </w:rPr>
        <w:object w:dxaOrig="780" w:dyaOrig="320">
          <v:shape id="_x0000_i1060" type="#_x0000_t75" style="width:39pt;height:15.75pt" o:ole="">
            <v:imagedata r:id="rId55" o:title=""/>
          </v:shape>
          <o:OLEObject Type="Embed" ProgID="Equation.3" ShapeID="_x0000_i1060" DrawAspect="Content" ObjectID="_1427195407" r:id="rId56"/>
        </w:object>
      </w:r>
      <w:r>
        <w:t xml:space="preserve"> и т.д. — средняя скорость транспортного потока в</w:t>
      </w:r>
      <w:r>
        <w:rPr>
          <w:lang w:val="en-US"/>
        </w:rPr>
        <w:t xml:space="preserve"> </w:t>
      </w:r>
      <w:r>
        <w:t xml:space="preserve">обоих </w:t>
      </w:r>
      <w:r>
        <w:rPr>
          <w:lang w:val="en-US"/>
        </w:rPr>
        <w:t xml:space="preserve"> </w:t>
      </w:r>
      <w:r>
        <w:t>направлениях на данном участке при различных состояниях поверхности дороги, км</w:t>
      </w:r>
      <w:r>
        <w:rPr>
          <w:lang w:val="en-US"/>
        </w:rPr>
        <w:t>/</w:t>
      </w:r>
      <w:r>
        <w:t>ч</w:t>
      </w:r>
      <w:r>
        <w:rPr>
          <w:lang w:val="en-US"/>
        </w:rPr>
        <w:t xml:space="preserve"> (</w:t>
      </w:r>
      <w:r>
        <w:t>сухое</w:t>
      </w:r>
      <w:r>
        <w:rPr>
          <w:lang w:val="en-US"/>
        </w:rPr>
        <w:t>,</w:t>
      </w:r>
      <w:r>
        <w:t xml:space="preserve"> мокрое, рыхлый снег, снежный накат, гололед); </w:t>
      </w:r>
      <w:r>
        <w:rPr>
          <w:i/>
          <w:lang w:val="en-US"/>
        </w:rPr>
        <w:t>t</w:t>
      </w:r>
      <w:r>
        <w:rPr>
          <w:i/>
          <w:vertAlign w:val="subscript"/>
        </w:rPr>
        <w:t>сух</w:t>
      </w:r>
      <w:r>
        <w:t xml:space="preserve">, </w:t>
      </w:r>
      <w:r>
        <w:rPr>
          <w:i/>
          <w:lang w:val="en-US"/>
        </w:rPr>
        <w:t>t</w:t>
      </w:r>
      <w:r>
        <w:rPr>
          <w:i/>
          <w:vertAlign w:val="subscript"/>
        </w:rPr>
        <w:t>мокр</w:t>
      </w:r>
      <w:r>
        <w:t xml:space="preserve"> и т.д. — продолжительность каждого характерного состояния</w:t>
      </w:r>
      <w:r>
        <w:t xml:space="preserve"> поверхности дороги, дни: </w:t>
      </w:r>
    </w:p>
    <w:p w:rsidR="00000000" w:rsidRDefault="007870F4">
      <w:pPr>
        <w:spacing w:before="120" w:after="120"/>
        <w:jc w:val="center"/>
        <w:rPr>
          <w:lang w:val="en-US"/>
        </w:rPr>
      </w:pPr>
      <w:r>
        <w:rPr>
          <w:i/>
          <w:lang w:val="en-US"/>
        </w:rPr>
        <w:t>t</w:t>
      </w:r>
      <w:r>
        <w:rPr>
          <w:i/>
          <w:vertAlign w:val="subscript"/>
          <w:lang w:val="en-US"/>
        </w:rPr>
        <w:t>i</w:t>
      </w:r>
      <w:r>
        <w:rPr>
          <w:lang w:val="en-US"/>
        </w:rPr>
        <w:t xml:space="preserve"> = </w:t>
      </w:r>
      <w:r>
        <w:rPr>
          <w:i/>
          <w:lang w:val="en-US"/>
        </w:rPr>
        <w:sym w:font="Symbol" w:char="F06C"/>
      </w:r>
      <w:r>
        <w:rPr>
          <w:i/>
          <w:vertAlign w:val="subscript"/>
        </w:rPr>
        <w:t>л</w:t>
      </w:r>
      <w:r>
        <w:rPr>
          <w:i/>
          <w:lang w:val="en-US"/>
        </w:rPr>
        <w:t>D</w:t>
      </w:r>
      <w:r>
        <w:rPr>
          <w:i/>
          <w:vertAlign w:val="subscript"/>
        </w:rPr>
        <w:t>л</w:t>
      </w:r>
      <w:r>
        <w:t xml:space="preserve"> + </w:t>
      </w:r>
      <w:r>
        <w:rPr>
          <w:i/>
        </w:rPr>
        <w:sym w:font="Symbol" w:char="F06C"/>
      </w:r>
      <w:r>
        <w:rPr>
          <w:i/>
          <w:vertAlign w:val="subscript"/>
        </w:rPr>
        <w:t>о.п</w:t>
      </w:r>
      <w:r>
        <w:rPr>
          <w:i/>
          <w:lang w:val="en-US"/>
        </w:rPr>
        <w:t>D</w:t>
      </w:r>
      <w:r>
        <w:rPr>
          <w:i/>
          <w:vertAlign w:val="subscript"/>
        </w:rPr>
        <w:t>о.п</w:t>
      </w:r>
      <w:r>
        <w:t xml:space="preserve"> + </w:t>
      </w:r>
      <w:r>
        <w:rPr>
          <w:i/>
        </w:rPr>
        <w:sym w:font="Symbol" w:char="F06C"/>
      </w:r>
      <w:r>
        <w:rPr>
          <w:i/>
          <w:vertAlign w:val="subscript"/>
        </w:rPr>
        <w:t>з</w:t>
      </w:r>
      <w:r>
        <w:rPr>
          <w:i/>
          <w:lang w:val="en-US"/>
        </w:rPr>
        <w:t>D</w:t>
      </w:r>
      <w:r>
        <w:rPr>
          <w:i/>
          <w:vertAlign w:val="subscript"/>
        </w:rPr>
        <w:t>з</w:t>
      </w:r>
      <w:r>
        <w:rPr>
          <w:lang w:val="en-US"/>
        </w:rPr>
        <w:t>,</w:t>
      </w:r>
    </w:p>
    <w:p w:rsidR="00000000" w:rsidRDefault="007870F4">
      <w:pPr>
        <w:ind w:left="284" w:hanging="284"/>
        <w:jc w:val="both"/>
      </w:pPr>
      <w:r>
        <w:rPr>
          <w:lang w:val="en-US"/>
        </w:rPr>
        <w:sym w:font="Symbol" w:char="F06C"/>
      </w:r>
      <w:r>
        <w:rPr>
          <w:vertAlign w:val="subscript"/>
        </w:rPr>
        <w:t>л</w:t>
      </w:r>
      <w:r>
        <w:t xml:space="preserve">, </w:t>
      </w:r>
      <w:r>
        <w:rPr>
          <w:i/>
        </w:rPr>
        <w:sym w:font="Symbol" w:char="F06C"/>
      </w:r>
      <w:r>
        <w:rPr>
          <w:i/>
          <w:vertAlign w:val="subscript"/>
        </w:rPr>
        <w:t>о.п</w:t>
      </w:r>
      <w:r>
        <w:t xml:space="preserve">, </w:t>
      </w:r>
      <w:r>
        <w:rPr>
          <w:i/>
        </w:rPr>
        <w:sym w:font="Symbol" w:char="F06C"/>
      </w:r>
      <w:r>
        <w:rPr>
          <w:i/>
          <w:vertAlign w:val="subscript"/>
        </w:rPr>
        <w:t>л</w:t>
      </w:r>
      <w:r>
        <w:t xml:space="preserve"> </w:t>
      </w:r>
      <w:r>
        <w:rPr>
          <w:i/>
        </w:rPr>
        <w:t>—</w:t>
      </w:r>
      <w:r>
        <w:t xml:space="preserve"> коэффициенты длительности различных состояний покрытий принимаются по табл. 1.25;</w:t>
      </w:r>
      <w:r>
        <w:rPr>
          <w:lang w:val="en-US"/>
        </w:rPr>
        <w:t xml:space="preserve"> </w:t>
      </w:r>
      <w:r>
        <w:rPr>
          <w:i/>
          <w:lang w:val="en-US"/>
        </w:rPr>
        <w:t>D</w:t>
      </w:r>
      <w:r>
        <w:rPr>
          <w:i/>
          <w:vertAlign w:val="subscript"/>
        </w:rPr>
        <w:t>л</w:t>
      </w:r>
      <w:r>
        <w:rPr>
          <w:lang w:val="en-US"/>
        </w:rPr>
        <w:t xml:space="preserve">, </w:t>
      </w:r>
      <w:r>
        <w:rPr>
          <w:i/>
          <w:lang w:val="en-US"/>
        </w:rPr>
        <w:t>D</w:t>
      </w:r>
      <w:r>
        <w:rPr>
          <w:i/>
          <w:vertAlign w:val="subscript"/>
        </w:rPr>
        <w:t>о.</w:t>
      </w:r>
      <w:r>
        <w:rPr>
          <w:i/>
          <w:vertAlign w:val="subscript"/>
          <w:lang w:val="en-US"/>
        </w:rPr>
        <w:t>n</w:t>
      </w:r>
      <w:r>
        <w:rPr>
          <w:lang w:val="en-US"/>
        </w:rPr>
        <w:t>,</w:t>
      </w:r>
      <w:r>
        <w:t xml:space="preserve"> </w:t>
      </w:r>
      <w:r>
        <w:rPr>
          <w:i/>
          <w:lang w:val="en-US"/>
        </w:rPr>
        <w:t>D</w:t>
      </w:r>
      <w:r>
        <w:rPr>
          <w:i/>
          <w:vertAlign w:val="subscript"/>
        </w:rPr>
        <w:t>з</w:t>
      </w:r>
      <w:r>
        <w:rPr>
          <w:i/>
        </w:rPr>
        <w:t xml:space="preserve"> —</w:t>
      </w:r>
      <w:r>
        <w:t xml:space="preserve"> продолжительность летнего,</w:t>
      </w:r>
      <w:r>
        <w:rPr>
          <w:lang w:val="en-US"/>
        </w:rPr>
        <w:t xml:space="preserve"> </w:t>
      </w:r>
      <w:r>
        <w:t>осенне-весеннего и зимнего периодов года, дней. Принимают по климатическим справочникам. При этом за продолжительность летнего периода</w:t>
      </w:r>
      <w:r>
        <w:rPr>
          <w:lang w:val="en-US"/>
        </w:rPr>
        <w:t xml:space="preserve"> </w:t>
      </w:r>
      <w:r>
        <w:t>принимают число дней со среднесуточной температурой воздуха ниже +15 °С,</w:t>
      </w:r>
      <w:r>
        <w:rPr>
          <w:lang w:val="en-US"/>
        </w:rPr>
        <w:t xml:space="preserve"> </w:t>
      </w:r>
      <w:r>
        <w:t>на продолжительность зимнего периода — число</w:t>
      </w:r>
      <w:r>
        <w:rPr>
          <w:lang w:val="en-US"/>
        </w:rPr>
        <w:t xml:space="preserve"> </w:t>
      </w:r>
      <w:r>
        <w:t>дней со</w:t>
      </w:r>
      <w:r>
        <w:rPr>
          <w:smallCaps/>
        </w:rPr>
        <w:t xml:space="preserve"> </w:t>
      </w:r>
      <w:r>
        <w:t>среднесуточной температурой воздуха ниже 0 °С. Остальные</w:t>
      </w:r>
      <w:r>
        <w:t xml:space="preserve"> дни года относят к переходным осенне-весенним периодам; </w:t>
      </w:r>
    </w:p>
    <w:p w:rsidR="00000000" w:rsidRDefault="007870F4">
      <w:pPr>
        <w:ind w:firstLine="284"/>
        <w:jc w:val="both"/>
      </w:pPr>
      <w:r>
        <w:t>в) определяют среднегодовую средневзвешенную скорость транспортного потока на дороге (км/ч):</w:t>
      </w:r>
    </w:p>
    <w:p w:rsidR="00000000" w:rsidRDefault="007870F4">
      <w:pPr>
        <w:spacing w:before="120" w:after="120"/>
        <w:jc w:val="center"/>
        <w:rPr>
          <w:i/>
        </w:rPr>
      </w:pPr>
      <w:r>
        <w:rPr>
          <w:i/>
          <w:position w:val="-20"/>
        </w:rPr>
        <w:object w:dxaOrig="960" w:dyaOrig="560">
          <v:shape id="_x0000_i1061" type="#_x0000_t75" style="width:48pt;height:27.75pt" o:ole="">
            <v:imagedata r:id="rId57" o:title=""/>
          </v:shape>
          <o:OLEObject Type="Embed" ProgID="Equation.3" ShapeID="_x0000_i1061" DrawAspect="Content" ObjectID="_1427195408" r:id="rId58"/>
        </w:object>
      </w:r>
      <w:r>
        <w:t>,</w:t>
      </w:r>
      <w:r>
        <w:rPr>
          <w:i/>
        </w:rPr>
        <w:t>'</w:t>
      </w:r>
    </w:p>
    <w:p w:rsidR="00000000" w:rsidRDefault="007870F4">
      <w:pPr>
        <w:ind w:left="709" w:hanging="709"/>
        <w:jc w:val="both"/>
      </w:pPr>
      <w:r>
        <w:t xml:space="preserve">где </w:t>
      </w:r>
      <w:r>
        <w:rPr>
          <w:i/>
          <w:lang w:val="en-US"/>
        </w:rPr>
        <w:t>l</w:t>
      </w:r>
      <w:r>
        <w:rPr>
          <w:i/>
          <w:vertAlign w:val="subscript"/>
          <w:lang w:val="en-US"/>
        </w:rPr>
        <w:t>i</w:t>
      </w:r>
      <w:r>
        <w:t xml:space="preserve"> — длина каждого характерного участка, км;</w:t>
      </w:r>
      <w:r>
        <w:rPr>
          <w:lang w:val="en-US"/>
        </w:rPr>
        <w:t xml:space="preserve"> </w:t>
      </w:r>
      <w:r>
        <w:rPr>
          <w:i/>
          <w:lang w:val="en-US"/>
        </w:rPr>
        <w:t>L</w:t>
      </w:r>
      <w:r>
        <w:rPr>
          <w:i/>
        </w:rPr>
        <w:t xml:space="preserve"> —</w:t>
      </w:r>
      <w:r>
        <w:t xml:space="preserve"> общая длина дороги, км.</w:t>
      </w:r>
    </w:p>
    <w:p w:rsidR="00000000" w:rsidRDefault="007870F4">
      <w:pPr>
        <w:spacing w:before="120" w:after="120"/>
        <w:ind w:firstLine="284"/>
        <w:jc w:val="right"/>
        <w:rPr>
          <w:b/>
        </w:rPr>
      </w:pPr>
      <w:r>
        <w:rPr>
          <w:spacing w:val="40"/>
        </w:rPr>
        <w:t>Таблица</w:t>
      </w:r>
      <w:r>
        <w:t xml:space="preserve"> 1.25</w:t>
      </w:r>
    </w:p>
    <w:tbl>
      <w:tblPr>
        <w:tblW w:w="0" w:type="auto"/>
        <w:tblInd w:w="40" w:type="dxa"/>
        <w:tblLayout w:type="fixed"/>
        <w:tblCellMar>
          <w:left w:w="28" w:type="dxa"/>
          <w:right w:w="28" w:type="dxa"/>
        </w:tblCellMar>
        <w:tblLook w:val="0000" w:firstRow="0" w:lastRow="0" w:firstColumn="0" w:lastColumn="0" w:noHBand="0" w:noVBand="0"/>
      </w:tblPr>
      <w:tblGrid>
        <w:gridCol w:w="572"/>
        <w:gridCol w:w="572"/>
        <w:gridCol w:w="687"/>
        <w:gridCol w:w="562"/>
        <w:gridCol w:w="714"/>
        <w:gridCol w:w="709"/>
        <w:gridCol w:w="708"/>
        <w:gridCol w:w="993"/>
        <w:gridCol w:w="992"/>
        <w:gridCol w:w="974"/>
        <w:gridCol w:w="869"/>
      </w:tblGrid>
      <w:tr w:rsidR="00000000">
        <w:tblPrEx>
          <w:tblCellMar>
            <w:top w:w="0" w:type="dxa"/>
            <w:bottom w:w="0" w:type="dxa"/>
          </w:tblCellMar>
        </w:tblPrEx>
        <w:tc>
          <w:tcPr>
            <w:tcW w:w="572" w:type="dxa"/>
            <w:tcBorders>
              <w:top w:val="single" w:sz="6" w:space="0" w:color="auto"/>
              <w:left w:val="single" w:sz="6" w:space="0" w:color="auto"/>
              <w:right w:val="single" w:sz="6" w:space="0" w:color="auto"/>
            </w:tcBorders>
          </w:tcPr>
          <w:p w:rsidR="00000000" w:rsidRDefault="007870F4">
            <w:pPr>
              <w:jc w:val="center"/>
            </w:pPr>
            <w:r>
              <w:t xml:space="preserve">Категория </w:t>
            </w:r>
          </w:p>
        </w:tc>
        <w:tc>
          <w:tcPr>
            <w:tcW w:w="7780" w:type="dxa"/>
            <w:gridSpan w:val="10"/>
            <w:tcBorders>
              <w:top w:val="single" w:sz="6" w:space="0" w:color="auto"/>
              <w:left w:val="single" w:sz="6" w:space="0" w:color="auto"/>
              <w:bottom w:val="single" w:sz="6" w:space="0" w:color="auto"/>
              <w:right w:val="single" w:sz="6" w:space="0" w:color="auto"/>
            </w:tcBorders>
          </w:tcPr>
          <w:p w:rsidR="00000000" w:rsidRDefault="007870F4">
            <w:pPr>
              <w:jc w:val="center"/>
            </w:pPr>
            <w:r>
              <w:t xml:space="preserve">Значения коэффициента </w:t>
            </w:r>
            <w:r>
              <w:rPr>
                <w:i/>
              </w:rPr>
              <w:sym w:font="Symbol" w:char="F06C"/>
            </w:r>
            <w:r>
              <w:t xml:space="preserve"> для различных состояний</w:t>
            </w:r>
            <w:r>
              <w:rPr>
                <w:lang w:val="en-US"/>
              </w:rPr>
              <w:t xml:space="preserve"> </w:t>
            </w:r>
            <w:r>
              <w:t>поверхности дороги и сезонов года</w:t>
            </w:r>
          </w:p>
        </w:tc>
      </w:tr>
      <w:tr w:rsidR="00000000">
        <w:tblPrEx>
          <w:tblCellMar>
            <w:top w:w="0" w:type="dxa"/>
            <w:bottom w:w="0" w:type="dxa"/>
          </w:tblCellMar>
        </w:tblPrEx>
        <w:tc>
          <w:tcPr>
            <w:tcW w:w="572" w:type="dxa"/>
            <w:tcBorders>
              <w:left w:val="single" w:sz="6" w:space="0" w:color="auto"/>
              <w:right w:val="single" w:sz="6" w:space="0" w:color="auto"/>
            </w:tcBorders>
          </w:tcPr>
          <w:p w:rsidR="00000000" w:rsidRDefault="007870F4">
            <w:pPr>
              <w:jc w:val="center"/>
            </w:pPr>
            <w:r>
              <w:t>дороги</w:t>
            </w:r>
          </w:p>
        </w:tc>
        <w:tc>
          <w:tcPr>
            <w:tcW w:w="1259" w:type="dxa"/>
            <w:gridSpan w:val="2"/>
            <w:tcBorders>
              <w:top w:val="single" w:sz="6" w:space="0" w:color="auto"/>
              <w:left w:val="single" w:sz="6" w:space="0" w:color="auto"/>
              <w:bottom w:val="single" w:sz="6" w:space="0" w:color="auto"/>
              <w:right w:val="single" w:sz="6" w:space="0" w:color="auto"/>
            </w:tcBorders>
          </w:tcPr>
          <w:p w:rsidR="00000000" w:rsidRDefault="007870F4">
            <w:pPr>
              <w:jc w:val="center"/>
            </w:pPr>
            <w:r>
              <w:t xml:space="preserve">Летний период </w:t>
            </w:r>
            <w:r>
              <w:rPr>
                <w:i/>
              </w:rPr>
              <w:sym w:font="Symbol" w:char="F06C"/>
            </w:r>
            <w:r>
              <w:rPr>
                <w:i/>
                <w:vertAlign w:val="subscript"/>
              </w:rPr>
              <w:t>л</w:t>
            </w:r>
          </w:p>
        </w:tc>
        <w:tc>
          <w:tcPr>
            <w:tcW w:w="1276" w:type="dxa"/>
            <w:gridSpan w:val="2"/>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 xml:space="preserve">Осенне-весенние (переходные периоды) </w:t>
            </w:r>
            <w:r>
              <w:rPr>
                <w:i/>
              </w:rPr>
              <w:sym w:font="Symbol" w:char="F06C"/>
            </w:r>
            <w:r>
              <w:rPr>
                <w:i/>
                <w:vertAlign w:val="subscript"/>
              </w:rPr>
              <w:t>о.в</w:t>
            </w:r>
          </w:p>
        </w:tc>
        <w:tc>
          <w:tcPr>
            <w:tcW w:w="5245" w:type="dxa"/>
            <w:gridSpan w:val="6"/>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 xml:space="preserve">Зимний период </w:t>
            </w:r>
            <w:r>
              <w:rPr>
                <w:i/>
              </w:rPr>
              <w:sym w:font="Symbol" w:char="F06C"/>
            </w:r>
            <w:r>
              <w:rPr>
                <w:i/>
                <w:vertAlign w:val="subscript"/>
              </w:rPr>
              <w:t>з</w:t>
            </w:r>
          </w:p>
        </w:tc>
      </w:tr>
      <w:tr w:rsidR="00000000">
        <w:tblPrEx>
          <w:tblCellMar>
            <w:top w:w="0" w:type="dxa"/>
            <w:bottom w:w="0" w:type="dxa"/>
          </w:tblCellMar>
        </w:tblPrEx>
        <w:tc>
          <w:tcPr>
            <w:tcW w:w="572" w:type="dxa"/>
            <w:tcBorders>
              <w:left w:val="single" w:sz="6" w:space="0" w:color="auto"/>
              <w:right w:val="single" w:sz="6" w:space="0" w:color="auto"/>
            </w:tcBorders>
          </w:tcPr>
          <w:p w:rsidR="00000000" w:rsidRDefault="007870F4">
            <w:pPr>
              <w:jc w:val="center"/>
              <w:rPr>
                <w:lang w:val="en-US"/>
              </w:rPr>
            </w:pPr>
          </w:p>
        </w:tc>
        <w:tc>
          <w:tcPr>
            <w:tcW w:w="572" w:type="dxa"/>
            <w:tcBorders>
              <w:top w:val="single" w:sz="6" w:space="0" w:color="auto"/>
              <w:left w:val="single" w:sz="6" w:space="0" w:color="auto"/>
              <w:right w:val="single" w:sz="6" w:space="0" w:color="auto"/>
            </w:tcBorders>
          </w:tcPr>
          <w:p w:rsidR="00000000" w:rsidRDefault="007870F4">
            <w:pPr>
              <w:jc w:val="center"/>
            </w:pPr>
            <w:r>
              <w:t>сухое</w:t>
            </w:r>
          </w:p>
        </w:tc>
        <w:tc>
          <w:tcPr>
            <w:tcW w:w="687" w:type="dxa"/>
            <w:tcBorders>
              <w:top w:val="single" w:sz="6" w:space="0" w:color="auto"/>
              <w:left w:val="single" w:sz="6" w:space="0" w:color="auto"/>
              <w:right w:val="single" w:sz="6" w:space="0" w:color="auto"/>
            </w:tcBorders>
          </w:tcPr>
          <w:p w:rsidR="00000000" w:rsidRDefault="007870F4">
            <w:pPr>
              <w:jc w:val="center"/>
            </w:pPr>
            <w:r>
              <w:t>мокрое</w:t>
            </w:r>
          </w:p>
        </w:tc>
        <w:tc>
          <w:tcPr>
            <w:tcW w:w="562" w:type="dxa"/>
            <w:tcBorders>
              <w:top w:val="single" w:sz="6" w:space="0" w:color="auto"/>
              <w:left w:val="single" w:sz="6" w:space="0" w:color="auto"/>
              <w:right w:val="single" w:sz="6" w:space="0" w:color="auto"/>
            </w:tcBorders>
          </w:tcPr>
          <w:p w:rsidR="00000000" w:rsidRDefault="007870F4">
            <w:pPr>
              <w:jc w:val="center"/>
            </w:pPr>
            <w:r>
              <w:t>сухое</w:t>
            </w:r>
          </w:p>
        </w:tc>
        <w:tc>
          <w:tcPr>
            <w:tcW w:w="714" w:type="dxa"/>
            <w:tcBorders>
              <w:top w:val="single" w:sz="6" w:space="0" w:color="auto"/>
              <w:left w:val="single" w:sz="6" w:space="0" w:color="auto"/>
              <w:right w:val="single" w:sz="6" w:space="0" w:color="auto"/>
            </w:tcBorders>
          </w:tcPr>
          <w:p w:rsidR="00000000" w:rsidRDefault="007870F4">
            <w:pPr>
              <w:jc w:val="center"/>
            </w:pPr>
            <w:r>
              <w:t>мокрое</w:t>
            </w:r>
          </w:p>
        </w:tc>
        <w:tc>
          <w:tcPr>
            <w:tcW w:w="709" w:type="dxa"/>
            <w:tcBorders>
              <w:top w:val="single" w:sz="6" w:space="0" w:color="auto"/>
              <w:left w:val="single" w:sz="6" w:space="0" w:color="auto"/>
              <w:right w:val="single" w:sz="6" w:space="0" w:color="auto"/>
            </w:tcBorders>
          </w:tcPr>
          <w:p w:rsidR="00000000" w:rsidRDefault="007870F4">
            <w:pPr>
              <w:jc w:val="center"/>
              <w:rPr>
                <w:lang w:val="en-US"/>
              </w:rPr>
            </w:pPr>
            <w:r>
              <w:t>сухое чистое</w:t>
            </w:r>
          </w:p>
        </w:tc>
        <w:tc>
          <w:tcPr>
            <w:tcW w:w="708" w:type="dxa"/>
            <w:tcBorders>
              <w:top w:val="single" w:sz="6" w:space="0" w:color="auto"/>
              <w:left w:val="single" w:sz="6" w:space="0" w:color="auto"/>
              <w:right w:val="single" w:sz="6" w:space="0" w:color="auto"/>
            </w:tcBorders>
          </w:tcPr>
          <w:p w:rsidR="00000000" w:rsidRDefault="007870F4">
            <w:pPr>
              <w:jc w:val="center"/>
              <w:rPr>
                <w:lang w:val="en-US"/>
              </w:rPr>
            </w:pPr>
            <w:r>
              <w:t>мокрое</w:t>
            </w:r>
          </w:p>
        </w:tc>
        <w:tc>
          <w:tcPr>
            <w:tcW w:w="993" w:type="dxa"/>
            <w:tcBorders>
              <w:top w:val="single" w:sz="6" w:space="0" w:color="auto"/>
              <w:left w:val="single" w:sz="6" w:space="0" w:color="auto"/>
              <w:right w:val="single" w:sz="6" w:space="0" w:color="auto"/>
            </w:tcBorders>
          </w:tcPr>
          <w:p w:rsidR="00000000" w:rsidRDefault="007870F4">
            <w:pPr>
              <w:jc w:val="center"/>
            </w:pPr>
            <w:r>
              <w:t>рыхлый снег на покрытии</w:t>
            </w:r>
          </w:p>
        </w:tc>
        <w:tc>
          <w:tcPr>
            <w:tcW w:w="992" w:type="dxa"/>
            <w:tcBorders>
              <w:top w:val="single" w:sz="6" w:space="0" w:color="auto"/>
              <w:left w:val="single" w:sz="6" w:space="0" w:color="auto"/>
              <w:right w:val="single" w:sz="6" w:space="0" w:color="auto"/>
            </w:tcBorders>
          </w:tcPr>
          <w:p w:rsidR="00000000" w:rsidRDefault="007870F4">
            <w:pPr>
              <w:jc w:val="center"/>
            </w:pPr>
            <w:r>
              <w:t>снежный накат</w:t>
            </w:r>
          </w:p>
        </w:tc>
        <w:tc>
          <w:tcPr>
            <w:tcW w:w="974" w:type="dxa"/>
            <w:tcBorders>
              <w:top w:val="single" w:sz="6" w:space="0" w:color="auto"/>
              <w:left w:val="single" w:sz="6" w:space="0" w:color="auto"/>
              <w:right w:val="single" w:sz="6" w:space="0" w:color="auto"/>
            </w:tcBorders>
          </w:tcPr>
          <w:p w:rsidR="00000000" w:rsidRDefault="007870F4">
            <w:pPr>
              <w:jc w:val="center"/>
            </w:pPr>
            <w:r>
              <w:t>искусственный гололед</w:t>
            </w:r>
          </w:p>
        </w:tc>
        <w:tc>
          <w:tcPr>
            <w:tcW w:w="866" w:type="dxa"/>
            <w:tcBorders>
              <w:top w:val="single" w:sz="6" w:space="0" w:color="auto"/>
              <w:left w:val="single" w:sz="6" w:space="0" w:color="auto"/>
              <w:right w:val="single" w:sz="6" w:space="0" w:color="auto"/>
            </w:tcBorders>
          </w:tcPr>
          <w:p w:rsidR="00000000" w:rsidRDefault="007870F4">
            <w:pPr>
              <w:jc w:val="center"/>
              <w:rPr>
                <w:lang w:val="en-US"/>
              </w:rPr>
            </w:pPr>
            <w:r>
              <w:t>естественный гололед</w:t>
            </w:r>
          </w:p>
        </w:tc>
      </w:tr>
      <w:tr w:rsidR="00000000">
        <w:tblPrEx>
          <w:tblCellMar>
            <w:top w:w="0" w:type="dxa"/>
            <w:bottom w:w="0" w:type="dxa"/>
          </w:tblCellMar>
        </w:tblPrEx>
        <w:tc>
          <w:tcPr>
            <w:tcW w:w="572" w:type="dxa"/>
            <w:tcBorders>
              <w:top w:val="single" w:sz="6" w:space="0" w:color="auto"/>
              <w:left w:val="single" w:sz="6" w:space="0" w:color="auto"/>
              <w:right w:val="single" w:sz="6" w:space="0" w:color="auto"/>
            </w:tcBorders>
          </w:tcPr>
          <w:p w:rsidR="00000000" w:rsidRDefault="007870F4">
            <w:pPr>
              <w:jc w:val="center"/>
            </w:pPr>
            <w:r>
              <w:rPr>
                <w:lang w:val="en-US"/>
              </w:rPr>
              <w:t>I</w:t>
            </w:r>
          </w:p>
        </w:tc>
        <w:tc>
          <w:tcPr>
            <w:tcW w:w="572" w:type="dxa"/>
            <w:tcBorders>
              <w:top w:val="single" w:sz="6" w:space="0" w:color="auto"/>
              <w:left w:val="single" w:sz="6" w:space="0" w:color="auto"/>
              <w:right w:val="single" w:sz="6" w:space="0" w:color="auto"/>
            </w:tcBorders>
          </w:tcPr>
          <w:p w:rsidR="00000000" w:rsidRDefault="007870F4">
            <w:pPr>
              <w:jc w:val="center"/>
            </w:pPr>
            <w:r>
              <w:t>0,8—0,85</w:t>
            </w:r>
          </w:p>
        </w:tc>
        <w:tc>
          <w:tcPr>
            <w:tcW w:w="687" w:type="dxa"/>
            <w:tcBorders>
              <w:top w:val="single" w:sz="6" w:space="0" w:color="auto"/>
              <w:left w:val="single" w:sz="6" w:space="0" w:color="auto"/>
              <w:right w:val="single" w:sz="6" w:space="0" w:color="auto"/>
            </w:tcBorders>
          </w:tcPr>
          <w:p w:rsidR="00000000" w:rsidRDefault="007870F4">
            <w:pPr>
              <w:jc w:val="center"/>
            </w:pPr>
            <w:r>
              <w:t>0,15—0,20</w:t>
            </w:r>
          </w:p>
        </w:tc>
        <w:tc>
          <w:tcPr>
            <w:tcW w:w="562" w:type="dxa"/>
            <w:tcBorders>
              <w:top w:val="single" w:sz="6" w:space="0" w:color="auto"/>
              <w:left w:val="single" w:sz="6" w:space="0" w:color="auto"/>
              <w:right w:val="single" w:sz="6" w:space="0" w:color="auto"/>
            </w:tcBorders>
          </w:tcPr>
          <w:p w:rsidR="00000000" w:rsidRDefault="007870F4">
            <w:pPr>
              <w:jc w:val="center"/>
            </w:pPr>
            <w:r>
              <w:t>0,6—0,7</w:t>
            </w:r>
          </w:p>
        </w:tc>
        <w:tc>
          <w:tcPr>
            <w:tcW w:w="714" w:type="dxa"/>
            <w:tcBorders>
              <w:top w:val="single" w:sz="6" w:space="0" w:color="auto"/>
              <w:left w:val="single" w:sz="6" w:space="0" w:color="auto"/>
              <w:right w:val="single" w:sz="6" w:space="0" w:color="auto"/>
            </w:tcBorders>
          </w:tcPr>
          <w:p w:rsidR="00000000" w:rsidRDefault="007870F4">
            <w:pPr>
              <w:jc w:val="center"/>
            </w:pPr>
            <w:r>
              <w:t>0,3—0,4</w:t>
            </w:r>
          </w:p>
        </w:tc>
        <w:tc>
          <w:tcPr>
            <w:tcW w:w="709" w:type="dxa"/>
            <w:tcBorders>
              <w:top w:val="single" w:sz="6" w:space="0" w:color="auto"/>
              <w:left w:val="single" w:sz="6" w:space="0" w:color="auto"/>
              <w:right w:val="single" w:sz="6" w:space="0" w:color="auto"/>
            </w:tcBorders>
          </w:tcPr>
          <w:p w:rsidR="00000000" w:rsidRDefault="007870F4">
            <w:pPr>
              <w:jc w:val="center"/>
            </w:pPr>
            <w:r>
              <w:t>0,55—0,65</w:t>
            </w:r>
          </w:p>
        </w:tc>
        <w:tc>
          <w:tcPr>
            <w:tcW w:w="708" w:type="dxa"/>
            <w:tcBorders>
              <w:top w:val="single" w:sz="6" w:space="0" w:color="auto"/>
              <w:left w:val="single" w:sz="6" w:space="0" w:color="auto"/>
              <w:right w:val="single" w:sz="6" w:space="0" w:color="auto"/>
            </w:tcBorders>
          </w:tcPr>
          <w:p w:rsidR="00000000" w:rsidRDefault="007870F4">
            <w:pPr>
              <w:jc w:val="center"/>
            </w:pPr>
            <w:r>
              <w:t>0,08—0,15</w:t>
            </w:r>
          </w:p>
        </w:tc>
        <w:tc>
          <w:tcPr>
            <w:tcW w:w="993" w:type="dxa"/>
            <w:tcBorders>
              <w:top w:val="single" w:sz="6" w:space="0" w:color="auto"/>
              <w:left w:val="single" w:sz="6" w:space="0" w:color="auto"/>
              <w:right w:val="single" w:sz="6" w:space="0" w:color="auto"/>
            </w:tcBorders>
          </w:tcPr>
          <w:p w:rsidR="00000000" w:rsidRDefault="007870F4">
            <w:pPr>
              <w:jc w:val="center"/>
            </w:pPr>
            <w:r>
              <w:t>0,04—0,05</w:t>
            </w:r>
          </w:p>
        </w:tc>
        <w:tc>
          <w:tcPr>
            <w:tcW w:w="992" w:type="dxa"/>
            <w:tcBorders>
              <w:top w:val="single" w:sz="6" w:space="0" w:color="auto"/>
              <w:left w:val="single" w:sz="6" w:space="0" w:color="auto"/>
              <w:right w:val="single" w:sz="6" w:space="0" w:color="auto"/>
            </w:tcBorders>
          </w:tcPr>
          <w:p w:rsidR="00000000" w:rsidRDefault="007870F4">
            <w:pPr>
              <w:jc w:val="center"/>
            </w:pPr>
            <w:r>
              <w:t>0,1</w:t>
            </w:r>
          </w:p>
        </w:tc>
        <w:tc>
          <w:tcPr>
            <w:tcW w:w="974" w:type="dxa"/>
            <w:tcBorders>
              <w:top w:val="single" w:sz="6" w:space="0" w:color="auto"/>
              <w:left w:val="single" w:sz="6" w:space="0" w:color="auto"/>
              <w:right w:val="single" w:sz="6" w:space="0" w:color="auto"/>
            </w:tcBorders>
          </w:tcPr>
          <w:p w:rsidR="00000000" w:rsidRDefault="007870F4">
            <w:pPr>
              <w:jc w:val="center"/>
            </w:pPr>
            <w:r>
              <w:t>0,1</w:t>
            </w:r>
          </w:p>
        </w:tc>
        <w:tc>
          <w:tcPr>
            <w:tcW w:w="866" w:type="dxa"/>
            <w:tcBorders>
              <w:top w:val="single" w:sz="6" w:space="0" w:color="auto"/>
              <w:left w:val="single" w:sz="6" w:space="0" w:color="auto"/>
              <w:right w:val="single" w:sz="6" w:space="0" w:color="auto"/>
            </w:tcBorders>
          </w:tcPr>
          <w:p w:rsidR="00000000" w:rsidRDefault="007870F4">
            <w:pPr>
              <w:jc w:val="center"/>
            </w:pPr>
            <w:r>
              <w:t>0,02</w:t>
            </w:r>
          </w:p>
        </w:tc>
      </w:tr>
      <w:tr w:rsidR="00000000">
        <w:tblPrEx>
          <w:tblCellMar>
            <w:top w:w="0" w:type="dxa"/>
            <w:bottom w:w="0" w:type="dxa"/>
          </w:tblCellMar>
        </w:tblPrEx>
        <w:tc>
          <w:tcPr>
            <w:tcW w:w="572" w:type="dxa"/>
            <w:tcBorders>
              <w:left w:val="single" w:sz="6" w:space="0" w:color="auto"/>
              <w:right w:val="single" w:sz="6" w:space="0" w:color="auto"/>
            </w:tcBorders>
          </w:tcPr>
          <w:p w:rsidR="00000000" w:rsidRDefault="007870F4">
            <w:pPr>
              <w:jc w:val="center"/>
            </w:pPr>
            <w:r>
              <w:rPr>
                <w:lang w:val="en-US"/>
              </w:rPr>
              <w:t>II</w:t>
            </w:r>
          </w:p>
        </w:tc>
        <w:tc>
          <w:tcPr>
            <w:tcW w:w="572" w:type="dxa"/>
            <w:tcBorders>
              <w:left w:val="single" w:sz="6" w:space="0" w:color="auto"/>
              <w:right w:val="single" w:sz="6" w:space="0" w:color="auto"/>
            </w:tcBorders>
          </w:tcPr>
          <w:p w:rsidR="00000000" w:rsidRDefault="007870F4">
            <w:pPr>
              <w:jc w:val="center"/>
            </w:pPr>
            <w:r>
              <w:t>0,8—0,85</w:t>
            </w:r>
          </w:p>
        </w:tc>
        <w:tc>
          <w:tcPr>
            <w:tcW w:w="687" w:type="dxa"/>
            <w:tcBorders>
              <w:left w:val="single" w:sz="6" w:space="0" w:color="auto"/>
              <w:right w:val="single" w:sz="6" w:space="0" w:color="auto"/>
            </w:tcBorders>
          </w:tcPr>
          <w:p w:rsidR="00000000" w:rsidRDefault="007870F4">
            <w:pPr>
              <w:jc w:val="center"/>
            </w:pPr>
            <w:r>
              <w:t>0,15—0,20</w:t>
            </w:r>
          </w:p>
        </w:tc>
        <w:tc>
          <w:tcPr>
            <w:tcW w:w="562" w:type="dxa"/>
            <w:tcBorders>
              <w:left w:val="single" w:sz="6" w:space="0" w:color="auto"/>
              <w:right w:val="single" w:sz="6" w:space="0" w:color="auto"/>
            </w:tcBorders>
          </w:tcPr>
          <w:p w:rsidR="00000000" w:rsidRDefault="007870F4">
            <w:pPr>
              <w:jc w:val="center"/>
            </w:pPr>
            <w:r>
              <w:t>0,6</w:t>
            </w:r>
            <w:r>
              <w:sym w:font="Symbol" w:char="F0BE"/>
            </w:r>
            <w:r>
              <w:t>0,7</w:t>
            </w:r>
          </w:p>
        </w:tc>
        <w:tc>
          <w:tcPr>
            <w:tcW w:w="714" w:type="dxa"/>
            <w:tcBorders>
              <w:left w:val="single" w:sz="6" w:space="0" w:color="auto"/>
              <w:right w:val="single" w:sz="6" w:space="0" w:color="auto"/>
            </w:tcBorders>
          </w:tcPr>
          <w:p w:rsidR="00000000" w:rsidRDefault="007870F4">
            <w:pPr>
              <w:jc w:val="center"/>
            </w:pPr>
            <w:r>
              <w:t>0,3</w:t>
            </w:r>
            <w:r>
              <w:sym w:font="Symbol" w:char="F0BE"/>
            </w:r>
            <w:r>
              <w:t>0,4</w:t>
            </w:r>
          </w:p>
        </w:tc>
        <w:tc>
          <w:tcPr>
            <w:tcW w:w="709" w:type="dxa"/>
            <w:tcBorders>
              <w:left w:val="single" w:sz="6" w:space="0" w:color="auto"/>
              <w:right w:val="single" w:sz="6" w:space="0" w:color="auto"/>
            </w:tcBorders>
          </w:tcPr>
          <w:p w:rsidR="00000000" w:rsidRDefault="007870F4">
            <w:pPr>
              <w:jc w:val="center"/>
            </w:pPr>
            <w:r>
              <w:t>0,50—0,60</w:t>
            </w:r>
          </w:p>
        </w:tc>
        <w:tc>
          <w:tcPr>
            <w:tcW w:w="708" w:type="dxa"/>
            <w:tcBorders>
              <w:left w:val="single" w:sz="6" w:space="0" w:color="auto"/>
              <w:right w:val="single" w:sz="6" w:space="0" w:color="auto"/>
            </w:tcBorders>
          </w:tcPr>
          <w:p w:rsidR="00000000" w:rsidRDefault="007870F4">
            <w:pPr>
              <w:jc w:val="center"/>
            </w:pPr>
            <w:r>
              <w:t>0,09—0,13</w:t>
            </w:r>
          </w:p>
        </w:tc>
        <w:tc>
          <w:tcPr>
            <w:tcW w:w="993" w:type="dxa"/>
            <w:tcBorders>
              <w:left w:val="single" w:sz="6" w:space="0" w:color="auto"/>
              <w:right w:val="single" w:sz="6" w:space="0" w:color="auto"/>
            </w:tcBorders>
          </w:tcPr>
          <w:p w:rsidR="00000000" w:rsidRDefault="007870F4">
            <w:pPr>
              <w:jc w:val="center"/>
            </w:pPr>
            <w:r>
              <w:t>0,04—0,06</w:t>
            </w:r>
          </w:p>
        </w:tc>
        <w:tc>
          <w:tcPr>
            <w:tcW w:w="992" w:type="dxa"/>
            <w:tcBorders>
              <w:left w:val="single" w:sz="6" w:space="0" w:color="auto"/>
              <w:right w:val="single" w:sz="6" w:space="0" w:color="auto"/>
            </w:tcBorders>
          </w:tcPr>
          <w:p w:rsidR="00000000" w:rsidRDefault="007870F4">
            <w:pPr>
              <w:jc w:val="center"/>
            </w:pPr>
            <w:r>
              <w:t>0,12—0,16</w:t>
            </w:r>
          </w:p>
        </w:tc>
        <w:tc>
          <w:tcPr>
            <w:tcW w:w="974" w:type="dxa"/>
            <w:tcBorders>
              <w:left w:val="single" w:sz="6" w:space="0" w:color="auto"/>
              <w:right w:val="single" w:sz="6" w:space="0" w:color="auto"/>
            </w:tcBorders>
          </w:tcPr>
          <w:p w:rsidR="00000000" w:rsidRDefault="007870F4">
            <w:pPr>
              <w:jc w:val="center"/>
            </w:pPr>
            <w:r>
              <w:t>0,12</w:t>
            </w:r>
          </w:p>
        </w:tc>
        <w:tc>
          <w:tcPr>
            <w:tcW w:w="866" w:type="dxa"/>
            <w:tcBorders>
              <w:left w:val="single" w:sz="6" w:space="0" w:color="auto"/>
              <w:right w:val="single" w:sz="6" w:space="0" w:color="auto"/>
            </w:tcBorders>
          </w:tcPr>
          <w:p w:rsidR="00000000" w:rsidRDefault="007870F4">
            <w:pPr>
              <w:jc w:val="center"/>
            </w:pPr>
            <w:r>
              <w:t>0,03</w:t>
            </w:r>
          </w:p>
        </w:tc>
      </w:tr>
      <w:tr w:rsidR="00000000">
        <w:tblPrEx>
          <w:tblCellMar>
            <w:top w:w="0" w:type="dxa"/>
            <w:bottom w:w="0" w:type="dxa"/>
          </w:tblCellMar>
        </w:tblPrEx>
        <w:tc>
          <w:tcPr>
            <w:tcW w:w="572" w:type="dxa"/>
            <w:tcBorders>
              <w:left w:val="single" w:sz="6" w:space="0" w:color="auto"/>
              <w:right w:val="single" w:sz="6" w:space="0" w:color="auto"/>
            </w:tcBorders>
          </w:tcPr>
          <w:p w:rsidR="00000000" w:rsidRDefault="007870F4">
            <w:pPr>
              <w:jc w:val="center"/>
              <w:rPr>
                <w:lang w:val="en-US"/>
              </w:rPr>
            </w:pPr>
            <w:r>
              <w:rPr>
                <w:lang w:val="en-US"/>
              </w:rPr>
              <w:t>III</w:t>
            </w:r>
          </w:p>
        </w:tc>
        <w:tc>
          <w:tcPr>
            <w:tcW w:w="572" w:type="dxa"/>
            <w:tcBorders>
              <w:left w:val="single" w:sz="6" w:space="0" w:color="auto"/>
              <w:right w:val="single" w:sz="6" w:space="0" w:color="auto"/>
            </w:tcBorders>
          </w:tcPr>
          <w:p w:rsidR="00000000" w:rsidRDefault="007870F4">
            <w:pPr>
              <w:jc w:val="center"/>
            </w:pPr>
            <w:r>
              <w:t>0,8—0,85</w:t>
            </w:r>
          </w:p>
        </w:tc>
        <w:tc>
          <w:tcPr>
            <w:tcW w:w="687" w:type="dxa"/>
            <w:tcBorders>
              <w:left w:val="single" w:sz="6" w:space="0" w:color="auto"/>
              <w:right w:val="single" w:sz="6" w:space="0" w:color="auto"/>
            </w:tcBorders>
          </w:tcPr>
          <w:p w:rsidR="00000000" w:rsidRDefault="007870F4">
            <w:pPr>
              <w:jc w:val="center"/>
            </w:pPr>
            <w:r>
              <w:t>0,15—0,20</w:t>
            </w:r>
          </w:p>
        </w:tc>
        <w:tc>
          <w:tcPr>
            <w:tcW w:w="562" w:type="dxa"/>
            <w:tcBorders>
              <w:left w:val="single" w:sz="6" w:space="0" w:color="auto"/>
              <w:right w:val="single" w:sz="6" w:space="0" w:color="auto"/>
            </w:tcBorders>
          </w:tcPr>
          <w:p w:rsidR="00000000" w:rsidRDefault="007870F4">
            <w:pPr>
              <w:jc w:val="center"/>
            </w:pPr>
            <w:r>
              <w:t>0,5—0,6</w:t>
            </w:r>
          </w:p>
        </w:tc>
        <w:tc>
          <w:tcPr>
            <w:tcW w:w="714" w:type="dxa"/>
            <w:tcBorders>
              <w:left w:val="single" w:sz="6" w:space="0" w:color="auto"/>
              <w:right w:val="single" w:sz="6" w:space="0" w:color="auto"/>
            </w:tcBorders>
          </w:tcPr>
          <w:p w:rsidR="00000000" w:rsidRDefault="007870F4">
            <w:pPr>
              <w:jc w:val="center"/>
            </w:pPr>
            <w:r>
              <w:t>0,4—0,5</w:t>
            </w:r>
          </w:p>
        </w:tc>
        <w:tc>
          <w:tcPr>
            <w:tcW w:w="709" w:type="dxa"/>
            <w:tcBorders>
              <w:left w:val="single" w:sz="6" w:space="0" w:color="auto"/>
              <w:right w:val="single" w:sz="6" w:space="0" w:color="auto"/>
            </w:tcBorders>
          </w:tcPr>
          <w:p w:rsidR="00000000" w:rsidRDefault="007870F4">
            <w:pPr>
              <w:jc w:val="center"/>
            </w:pPr>
            <w:r>
              <w:t>0,25—0,48</w:t>
            </w:r>
          </w:p>
        </w:tc>
        <w:tc>
          <w:tcPr>
            <w:tcW w:w="708" w:type="dxa"/>
            <w:tcBorders>
              <w:left w:val="single" w:sz="6" w:space="0" w:color="auto"/>
              <w:right w:val="single" w:sz="6" w:space="0" w:color="auto"/>
            </w:tcBorders>
          </w:tcPr>
          <w:p w:rsidR="00000000" w:rsidRDefault="007870F4">
            <w:pPr>
              <w:jc w:val="center"/>
            </w:pPr>
            <w:r>
              <w:t>0,10—0,15</w:t>
            </w:r>
          </w:p>
        </w:tc>
        <w:tc>
          <w:tcPr>
            <w:tcW w:w="993" w:type="dxa"/>
            <w:tcBorders>
              <w:left w:val="single" w:sz="6" w:space="0" w:color="auto"/>
              <w:right w:val="single" w:sz="6" w:space="0" w:color="auto"/>
            </w:tcBorders>
          </w:tcPr>
          <w:p w:rsidR="00000000" w:rsidRDefault="007870F4">
            <w:pPr>
              <w:jc w:val="center"/>
            </w:pPr>
            <w:r>
              <w:t>0,06—0,12</w:t>
            </w:r>
          </w:p>
        </w:tc>
        <w:tc>
          <w:tcPr>
            <w:tcW w:w="992" w:type="dxa"/>
            <w:tcBorders>
              <w:left w:val="single" w:sz="6" w:space="0" w:color="auto"/>
              <w:right w:val="single" w:sz="6" w:space="0" w:color="auto"/>
            </w:tcBorders>
          </w:tcPr>
          <w:p w:rsidR="00000000" w:rsidRDefault="007870F4">
            <w:pPr>
              <w:jc w:val="center"/>
            </w:pPr>
            <w:r>
              <w:t>0,20—0,25</w:t>
            </w:r>
          </w:p>
        </w:tc>
        <w:tc>
          <w:tcPr>
            <w:tcW w:w="974" w:type="dxa"/>
            <w:tcBorders>
              <w:left w:val="single" w:sz="6" w:space="0" w:color="auto"/>
              <w:right w:val="single" w:sz="6" w:space="0" w:color="auto"/>
            </w:tcBorders>
          </w:tcPr>
          <w:p w:rsidR="00000000" w:rsidRDefault="007870F4">
            <w:pPr>
              <w:jc w:val="center"/>
            </w:pPr>
            <w:r>
              <w:t>0,12</w:t>
            </w:r>
            <w:r>
              <w:sym w:font="Symbol" w:char="F0BE"/>
            </w:r>
            <w:r>
              <w:t>0,14</w:t>
            </w:r>
          </w:p>
        </w:tc>
        <w:tc>
          <w:tcPr>
            <w:tcW w:w="866" w:type="dxa"/>
            <w:tcBorders>
              <w:left w:val="single" w:sz="6" w:space="0" w:color="auto"/>
              <w:right w:val="single" w:sz="6" w:space="0" w:color="auto"/>
            </w:tcBorders>
          </w:tcPr>
          <w:p w:rsidR="00000000" w:rsidRDefault="007870F4">
            <w:pPr>
              <w:jc w:val="center"/>
            </w:pPr>
            <w:r>
              <w:t>0,04</w:t>
            </w:r>
          </w:p>
        </w:tc>
      </w:tr>
      <w:tr w:rsidR="00000000">
        <w:tblPrEx>
          <w:tblCellMar>
            <w:top w:w="0" w:type="dxa"/>
            <w:bottom w:w="0" w:type="dxa"/>
          </w:tblCellMar>
        </w:tblPrEx>
        <w:tc>
          <w:tcPr>
            <w:tcW w:w="572" w:type="dxa"/>
            <w:tcBorders>
              <w:left w:val="single" w:sz="6" w:space="0" w:color="auto"/>
              <w:bottom w:val="single" w:sz="6" w:space="0" w:color="auto"/>
              <w:right w:val="single" w:sz="6" w:space="0" w:color="auto"/>
            </w:tcBorders>
          </w:tcPr>
          <w:p w:rsidR="00000000" w:rsidRDefault="007870F4">
            <w:pPr>
              <w:jc w:val="center"/>
            </w:pPr>
            <w:r>
              <w:t>IV</w:t>
            </w:r>
          </w:p>
        </w:tc>
        <w:tc>
          <w:tcPr>
            <w:tcW w:w="572" w:type="dxa"/>
            <w:tcBorders>
              <w:left w:val="single" w:sz="6" w:space="0" w:color="auto"/>
              <w:bottom w:val="single" w:sz="6" w:space="0" w:color="auto"/>
              <w:right w:val="single" w:sz="6" w:space="0" w:color="auto"/>
            </w:tcBorders>
          </w:tcPr>
          <w:p w:rsidR="00000000" w:rsidRDefault="007870F4">
            <w:pPr>
              <w:jc w:val="center"/>
            </w:pPr>
            <w:r>
              <w:t>0,8—0,85</w:t>
            </w:r>
          </w:p>
        </w:tc>
        <w:tc>
          <w:tcPr>
            <w:tcW w:w="687" w:type="dxa"/>
            <w:tcBorders>
              <w:left w:val="single" w:sz="6" w:space="0" w:color="auto"/>
              <w:bottom w:val="single" w:sz="6" w:space="0" w:color="auto"/>
              <w:right w:val="single" w:sz="6" w:space="0" w:color="auto"/>
            </w:tcBorders>
          </w:tcPr>
          <w:p w:rsidR="00000000" w:rsidRDefault="007870F4">
            <w:pPr>
              <w:jc w:val="center"/>
            </w:pPr>
            <w:r>
              <w:t>0,15—0,20</w:t>
            </w:r>
          </w:p>
        </w:tc>
        <w:tc>
          <w:tcPr>
            <w:tcW w:w="562" w:type="dxa"/>
            <w:tcBorders>
              <w:left w:val="single" w:sz="6" w:space="0" w:color="auto"/>
              <w:bottom w:val="single" w:sz="6" w:space="0" w:color="auto"/>
              <w:right w:val="single" w:sz="6" w:space="0" w:color="auto"/>
            </w:tcBorders>
          </w:tcPr>
          <w:p w:rsidR="00000000" w:rsidRDefault="007870F4">
            <w:pPr>
              <w:jc w:val="center"/>
            </w:pPr>
            <w:r>
              <w:t>0,5—0,6</w:t>
            </w:r>
          </w:p>
        </w:tc>
        <w:tc>
          <w:tcPr>
            <w:tcW w:w="714" w:type="dxa"/>
            <w:tcBorders>
              <w:left w:val="single" w:sz="6" w:space="0" w:color="auto"/>
              <w:bottom w:val="single" w:sz="6" w:space="0" w:color="auto"/>
              <w:right w:val="single" w:sz="6" w:space="0" w:color="auto"/>
            </w:tcBorders>
          </w:tcPr>
          <w:p w:rsidR="00000000" w:rsidRDefault="007870F4">
            <w:pPr>
              <w:jc w:val="center"/>
            </w:pPr>
            <w:r>
              <w:t>0,4—0,5</w:t>
            </w:r>
          </w:p>
        </w:tc>
        <w:tc>
          <w:tcPr>
            <w:tcW w:w="709" w:type="dxa"/>
            <w:tcBorders>
              <w:left w:val="single" w:sz="6" w:space="0" w:color="auto"/>
              <w:bottom w:val="single" w:sz="6" w:space="0" w:color="auto"/>
              <w:right w:val="single" w:sz="6" w:space="0" w:color="auto"/>
            </w:tcBorders>
          </w:tcPr>
          <w:p w:rsidR="00000000" w:rsidRDefault="007870F4">
            <w:pPr>
              <w:jc w:val="center"/>
            </w:pPr>
            <w:r>
              <w:t>0,20—0,40</w:t>
            </w:r>
          </w:p>
        </w:tc>
        <w:tc>
          <w:tcPr>
            <w:tcW w:w="708" w:type="dxa"/>
            <w:tcBorders>
              <w:left w:val="single" w:sz="6" w:space="0" w:color="auto"/>
              <w:bottom w:val="single" w:sz="6" w:space="0" w:color="auto"/>
              <w:right w:val="single" w:sz="6" w:space="0" w:color="auto"/>
            </w:tcBorders>
          </w:tcPr>
          <w:p w:rsidR="00000000" w:rsidRDefault="007870F4">
            <w:pPr>
              <w:jc w:val="center"/>
            </w:pPr>
            <w:r>
              <w:t>0,06—0,10</w:t>
            </w:r>
          </w:p>
        </w:tc>
        <w:tc>
          <w:tcPr>
            <w:tcW w:w="993" w:type="dxa"/>
            <w:tcBorders>
              <w:left w:val="single" w:sz="6" w:space="0" w:color="auto"/>
              <w:bottom w:val="single" w:sz="6" w:space="0" w:color="auto"/>
              <w:right w:val="single" w:sz="6" w:space="0" w:color="auto"/>
            </w:tcBorders>
          </w:tcPr>
          <w:p w:rsidR="00000000" w:rsidRDefault="007870F4">
            <w:pPr>
              <w:jc w:val="center"/>
            </w:pPr>
            <w:r>
              <w:t>0,15</w:t>
            </w:r>
            <w:r>
              <w:sym w:font="Symbol" w:char="F0BE"/>
            </w:r>
            <w:r>
              <w:t>0,20</w:t>
            </w:r>
          </w:p>
        </w:tc>
        <w:tc>
          <w:tcPr>
            <w:tcW w:w="992" w:type="dxa"/>
            <w:tcBorders>
              <w:left w:val="single" w:sz="6" w:space="0" w:color="auto"/>
              <w:bottom w:val="single" w:sz="6" w:space="0" w:color="auto"/>
              <w:right w:val="single" w:sz="6" w:space="0" w:color="auto"/>
            </w:tcBorders>
          </w:tcPr>
          <w:p w:rsidR="00000000" w:rsidRDefault="007870F4">
            <w:pPr>
              <w:jc w:val="center"/>
            </w:pPr>
            <w:r>
              <w:t>0,25—0,35</w:t>
            </w:r>
          </w:p>
        </w:tc>
        <w:tc>
          <w:tcPr>
            <w:tcW w:w="974" w:type="dxa"/>
            <w:tcBorders>
              <w:left w:val="single" w:sz="6" w:space="0" w:color="auto"/>
              <w:bottom w:val="single" w:sz="6" w:space="0" w:color="auto"/>
              <w:right w:val="single" w:sz="6" w:space="0" w:color="auto"/>
            </w:tcBorders>
          </w:tcPr>
          <w:p w:rsidR="00000000" w:rsidRDefault="007870F4">
            <w:pPr>
              <w:jc w:val="center"/>
            </w:pPr>
            <w:r>
              <w:t>0,09—0,10</w:t>
            </w:r>
          </w:p>
        </w:tc>
        <w:tc>
          <w:tcPr>
            <w:tcW w:w="866" w:type="dxa"/>
            <w:tcBorders>
              <w:left w:val="single" w:sz="6" w:space="0" w:color="auto"/>
              <w:bottom w:val="single" w:sz="6" w:space="0" w:color="auto"/>
              <w:right w:val="single" w:sz="6" w:space="0" w:color="auto"/>
            </w:tcBorders>
          </w:tcPr>
          <w:p w:rsidR="00000000" w:rsidRDefault="007870F4">
            <w:pPr>
              <w:jc w:val="center"/>
            </w:pPr>
            <w:r>
              <w:t>0,05</w:t>
            </w:r>
          </w:p>
        </w:tc>
      </w:tr>
    </w:tbl>
    <w:p w:rsidR="00000000" w:rsidRDefault="007870F4">
      <w:pPr>
        <w:spacing w:before="120"/>
        <w:ind w:firstLine="284"/>
        <w:jc w:val="both"/>
      </w:pPr>
      <w:r>
        <w:rPr>
          <w:spacing w:val="40"/>
        </w:rPr>
        <w:t>Примечания</w:t>
      </w:r>
      <w:r>
        <w:t xml:space="preserve">. 1. Большие значения коэффициента </w:t>
      </w:r>
      <w:r>
        <w:rPr>
          <w:i/>
        </w:rPr>
        <w:sym w:font="Symbol" w:char="F06C"/>
      </w:r>
      <w:r>
        <w:t xml:space="preserve"> для сухого покрытия (соответственно меньшие зна</w:t>
      </w:r>
      <w:r>
        <w:t>чения для мокрого) в летний</w:t>
      </w:r>
      <w:r>
        <w:rPr>
          <w:lang w:val="en-US"/>
        </w:rPr>
        <w:t xml:space="preserve"> </w:t>
      </w:r>
      <w:r>
        <w:t>и переходные периоды года принимают при наличии краевых укрепительных полос или укрепленных обочин.</w:t>
      </w:r>
    </w:p>
    <w:p w:rsidR="00000000" w:rsidRDefault="007870F4">
      <w:pPr>
        <w:ind w:firstLine="284"/>
        <w:jc w:val="both"/>
      </w:pPr>
      <w:r>
        <w:t xml:space="preserve">2. Для зимнего периода года значения коэффициента назначают с учетом уровня оснащения службы эксплуатации машинами и оборудованием для зимнего содержания, принятого в проекте. Минимальное значение </w:t>
      </w:r>
      <w:r>
        <w:rPr>
          <w:i/>
        </w:rPr>
        <w:sym w:font="Symbol" w:char="F06C"/>
      </w:r>
      <w:r>
        <w:t xml:space="preserve"> для мокрого покрытия, рыхлого снега, снежного наката и гололеда на покрытии принимают при 100 % оснащенности по сравнению с нормативной, соответственно максимальные значения </w:t>
      </w:r>
      <w:r>
        <w:rPr>
          <w:i/>
        </w:rPr>
        <w:sym w:font="Symbol" w:char="F06C"/>
      </w:r>
      <w:r>
        <w:t xml:space="preserve"> принимают</w:t>
      </w:r>
      <w:r>
        <w:t xml:space="preserve"> при оснащенности</w:t>
      </w:r>
      <w:r>
        <w:rPr>
          <w:lang w:val="en-US"/>
        </w:rPr>
        <w:t xml:space="preserve"> 50</w:t>
      </w:r>
      <w:r>
        <w:t xml:space="preserve"> % и менее.</w:t>
      </w:r>
    </w:p>
    <w:p w:rsidR="00000000" w:rsidRDefault="007870F4">
      <w:pPr>
        <w:ind w:firstLine="284"/>
        <w:jc w:val="both"/>
        <w:rPr>
          <w:i/>
        </w:rPr>
      </w:pPr>
      <w:r>
        <w:t>Пропускную способность проверяют для состояния дороги и условий погоды в зимний</w:t>
      </w:r>
      <w:r>
        <w:rPr>
          <w:lang w:val="en-US"/>
        </w:rPr>
        <w:t xml:space="preserve"> </w:t>
      </w:r>
      <w:r>
        <w:t>и осенне-весенний периоды в соответствии с “Руководством по оценке</w:t>
      </w:r>
      <w:r>
        <w:rPr>
          <w:lang w:val="en-US"/>
        </w:rPr>
        <w:t xml:space="preserve"> </w:t>
      </w:r>
      <w:r>
        <w:t>пропускной способности автомобильных дорог” Минавтодора РСФСР</w:t>
      </w:r>
      <w:r>
        <w:rPr>
          <w:i/>
        </w:rPr>
        <w:t>.</w:t>
      </w:r>
    </w:p>
    <w:p w:rsidR="00000000" w:rsidRDefault="007870F4">
      <w:pPr>
        <w:spacing w:before="120" w:after="120"/>
        <w:jc w:val="center"/>
        <w:rPr>
          <w:b/>
        </w:rPr>
      </w:pPr>
      <w:r>
        <w:rPr>
          <w:b/>
        </w:rPr>
        <w:t>Оценка безопасности движения по сезонным графикам коэффициентов аварийности</w:t>
      </w:r>
    </w:p>
    <w:p w:rsidR="00000000" w:rsidRDefault="007870F4">
      <w:pPr>
        <w:ind w:firstLine="284"/>
        <w:jc w:val="both"/>
      </w:pPr>
      <w:r>
        <w:t xml:space="preserve">1.9.15. Для учета влияния погодно-климатических факторов на безопасность движения и оценки изменения условий движения в различные сезоны года для дорог в </w:t>
      </w:r>
      <w:r>
        <w:rPr>
          <w:lang w:val="en-US"/>
        </w:rPr>
        <w:t>I</w:t>
      </w:r>
      <w:r>
        <w:t xml:space="preserve"> и </w:t>
      </w:r>
      <w:r>
        <w:rPr>
          <w:lang w:val="en-US"/>
        </w:rPr>
        <w:t>II</w:t>
      </w:r>
      <w:r>
        <w:t xml:space="preserve"> зонах строят сезонные графики коэ</w:t>
      </w:r>
      <w:r>
        <w:t>ффициентов аварийности применительно к летнему, зимнему и переходным периодам года. В</w:t>
      </w:r>
      <w:r>
        <w:rPr>
          <w:lang w:val="en-US"/>
        </w:rPr>
        <w:t xml:space="preserve"> III</w:t>
      </w:r>
      <w:r>
        <w:t xml:space="preserve"> зоне (за исключением дорог с регулярным автобусным движением) графики строят только для летнего и переходных периодов.</w:t>
      </w:r>
    </w:p>
    <w:p w:rsidR="00000000" w:rsidRDefault="007870F4">
      <w:pPr>
        <w:ind w:firstLine="284"/>
        <w:jc w:val="both"/>
      </w:pPr>
      <w:r>
        <w:t>1.9.16. Для проектируемых дорог частные коэффициенты аварийности принимают исходя из ожидаемого изменения параметров геометрических элементов дорог в разные сезоны года. Для этого проектные значения параметров умножают на поправочные коэффициенты (табл. 1.26). По полученным значениям геометрических пар</w:t>
      </w:r>
      <w:r>
        <w:t>аметров дорог в разные периоды года определяют частные коэффициентов аварийности (см. п. 1.4).</w:t>
      </w:r>
    </w:p>
    <w:p w:rsidR="00000000" w:rsidRDefault="007870F4">
      <w:pPr>
        <w:spacing w:before="120" w:after="120"/>
        <w:ind w:firstLine="284"/>
        <w:jc w:val="right"/>
      </w:pPr>
      <w:r>
        <w:rPr>
          <w:spacing w:val="40"/>
        </w:rPr>
        <w:t>Таблица</w:t>
      </w:r>
      <w:r>
        <w:t xml:space="preserve"> 1.26</w:t>
      </w:r>
    </w:p>
    <w:tbl>
      <w:tblPr>
        <w:tblW w:w="0" w:type="auto"/>
        <w:tblInd w:w="40" w:type="dxa"/>
        <w:tblLayout w:type="fixed"/>
        <w:tblCellMar>
          <w:left w:w="28" w:type="dxa"/>
          <w:right w:w="28" w:type="dxa"/>
        </w:tblCellMar>
        <w:tblLook w:val="0000" w:firstRow="0" w:lastRow="0" w:firstColumn="0" w:lastColumn="0" w:noHBand="0" w:noVBand="0"/>
      </w:tblPr>
      <w:tblGrid>
        <w:gridCol w:w="2682"/>
        <w:gridCol w:w="507"/>
        <w:gridCol w:w="1036"/>
        <w:gridCol w:w="1036"/>
        <w:gridCol w:w="1036"/>
      </w:tblGrid>
      <w:tr w:rsidR="00000000">
        <w:tblPrEx>
          <w:tblCellMar>
            <w:top w:w="0" w:type="dxa"/>
            <w:bottom w:w="0" w:type="dxa"/>
          </w:tblCellMar>
        </w:tblPrEx>
        <w:tc>
          <w:tcPr>
            <w:tcW w:w="2682" w:type="dxa"/>
            <w:tcBorders>
              <w:top w:val="single" w:sz="6" w:space="0" w:color="auto"/>
              <w:left w:val="single" w:sz="6" w:space="0" w:color="auto"/>
            </w:tcBorders>
          </w:tcPr>
          <w:p w:rsidR="00000000" w:rsidRDefault="007870F4">
            <w:pPr>
              <w:jc w:val="center"/>
            </w:pPr>
            <w:r>
              <w:t>Учитываемый фактор</w:t>
            </w:r>
          </w:p>
        </w:tc>
        <w:tc>
          <w:tcPr>
            <w:tcW w:w="3615" w:type="dxa"/>
            <w:gridSpan w:val="4"/>
            <w:tcBorders>
              <w:top w:val="single" w:sz="6" w:space="0" w:color="auto"/>
              <w:left w:val="single" w:sz="6" w:space="0" w:color="auto"/>
              <w:bottom w:val="single" w:sz="6" w:space="0" w:color="auto"/>
              <w:right w:val="single" w:sz="6" w:space="0" w:color="auto"/>
            </w:tcBorders>
          </w:tcPr>
          <w:p w:rsidR="00000000" w:rsidRDefault="007870F4">
            <w:pPr>
              <w:jc w:val="center"/>
            </w:pPr>
            <w:r>
              <w:t>Значения поправочных коэффициентов для разных сезонов года</w:t>
            </w:r>
          </w:p>
        </w:tc>
      </w:tr>
      <w:tr w:rsidR="00000000">
        <w:tblPrEx>
          <w:tblCellMar>
            <w:top w:w="0" w:type="dxa"/>
            <w:bottom w:w="0" w:type="dxa"/>
          </w:tblCellMar>
        </w:tblPrEx>
        <w:tc>
          <w:tcPr>
            <w:tcW w:w="2682" w:type="dxa"/>
            <w:tcBorders>
              <w:left w:val="single" w:sz="6" w:space="0" w:color="auto"/>
              <w:bottom w:val="single" w:sz="6" w:space="0" w:color="auto"/>
            </w:tcBorders>
          </w:tcPr>
          <w:p w:rsidR="00000000" w:rsidRDefault="007870F4">
            <w:pPr>
              <w:jc w:val="center"/>
            </w:pPr>
          </w:p>
        </w:tc>
        <w:tc>
          <w:tcPr>
            <w:tcW w:w="507" w:type="dxa"/>
            <w:tcBorders>
              <w:left w:val="single" w:sz="6" w:space="0" w:color="auto"/>
            </w:tcBorders>
          </w:tcPr>
          <w:p w:rsidR="00000000" w:rsidRDefault="007870F4">
            <w:pPr>
              <w:jc w:val="center"/>
              <w:rPr>
                <w:lang w:val="en-US"/>
              </w:rPr>
            </w:pPr>
            <w:r>
              <w:t>Лето</w:t>
            </w:r>
          </w:p>
        </w:tc>
        <w:tc>
          <w:tcPr>
            <w:tcW w:w="1036" w:type="dxa"/>
            <w:tcBorders>
              <w:left w:val="single" w:sz="6" w:space="0" w:color="auto"/>
              <w:bottom w:val="single" w:sz="6" w:space="0" w:color="auto"/>
              <w:right w:val="single" w:sz="6" w:space="0" w:color="auto"/>
            </w:tcBorders>
          </w:tcPr>
          <w:p w:rsidR="00000000" w:rsidRDefault="007870F4">
            <w:pPr>
              <w:jc w:val="center"/>
              <w:rPr>
                <w:lang w:val="en-US"/>
              </w:rPr>
            </w:pPr>
            <w:r>
              <w:t>Осень</w:t>
            </w:r>
          </w:p>
        </w:tc>
        <w:tc>
          <w:tcPr>
            <w:tcW w:w="1036" w:type="dxa"/>
            <w:tcBorders>
              <w:left w:val="single" w:sz="6" w:space="0" w:color="auto"/>
            </w:tcBorders>
          </w:tcPr>
          <w:p w:rsidR="00000000" w:rsidRDefault="007870F4">
            <w:pPr>
              <w:jc w:val="center"/>
            </w:pPr>
            <w:r>
              <w:t>Зима</w:t>
            </w:r>
          </w:p>
        </w:tc>
        <w:tc>
          <w:tcPr>
            <w:tcW w:w="1036" w:type="dxa"/>
            <w:tcBorders>
              <w:left w:val="single" w:sz="6" w:space="0" w:color="auto"/>
              <w:bottom w:val="single" w:sz="6" w:space="0" w:color="auto"/>
              <w:right w:val="single" w:sz="6" w:space="0" w:color="auto"/>
            </w:tcBorders>
          </w:tcPr>
          <w:p w:rsidR="00000000" w:rsidRDefault="007870F4">
            <w:pPr>
              <w:jc w:val="center"/>
            </w:pPr>
            <w:r>
              <w:t>Весна</w:t>
            </w:r>
          </w:p>
        </w:tc>
      </w:tr>
      <w:tr w:rsidR="00000000">
        <w:tblPrEx>
          <w:tblCellMar>
            <w:top w:w="0" w:type="dxa"/>
            <w:bottom w:w="0" w:type="dxa"/>
          </w:tblCellMar>
        </w:tblPrEx>
        <w:tc>
          <w:tcPr>
            <w:tcW w:w="2682" w:type="dxa"/>
            <w:tcBorders>
              <w:left w:val="single" w:sz="6" w:space="0" w:color="auto"/>
            </w:tcBorders>
          </w:tcPr>
          <w:p w:rsidR="00000000" w:rsidRDefault="007870F4">
            <w:pPr>
              <w:jc w:val="both"/>
              <w:rPr>
                <w:lang w:val="en-US"/>
              </w:rPr>
            </w:pPr>
            <w:r>
              <w:t>Сезонные колебания интенсивности и состава движения</w:t>
            </w:r>
          </w:p>
        </w:tc>
        <w:tc>
          <w:tcPr>
            <w:tcW w:w="507" w:type="dxa"/>
            <w:tcBorders>
              <w:top w:val="single" w:sz="6" w:space="0" w:color="auto"/>
              <w:left w:val="single" w:sz="6" w:space="0" w:color="auto"/>
              <w:right w:val="single" w:sz="6" w:space="0" w:color="auto"/>
            </w:tcBorders>
          </w:tcPr>
          <w:p w:rsidR="00000000" w:rsidRDefault="007870F4">
            <w:pPr>
              <w:jc w:val="center"/>
            </w:pPr>
            <w:r>
              <w:t>1,0</w:t>
            </w:r>
          </w:p>
        </w:tc>
        <w:tc>
          <w:tcPr>
            <w:tcW w:w="1036" w:type="dxa"/>
            <w:tcBorders>
              <w:right w:val="single" w:sz="6" w:space="0" w:color="auto"/>
            </w:tcBorders>
          </w:tcPr>
          <w:p w:rsidR="00000000" w:rsidRDefault="007870F4">
            <w:pPr>
              <w:jc w:val="center"/>
            </w:pPr>
            <w:r>
              <w:t>1,2—1,4</w:t>
            </w:r>
            <w:r>
              <w:rPr>
                <w:vertAlign w:val="superscript"/>
              </w:rPr>
              <w:t>1)</w:t>
            </w:r>
          </w:p>
        </w:tc>
        <w:tc>
          <w:tcPr>
            <w:tcW w:w="1036" w:type="dxa"/>
            <w:tcBorders>
              <w:top w:val="single" w:sz="6" w:space="0" w:color="auto"/>
              <w:left w:val="single" w:sz="6" w:space="0" w:color="auto"/>
              <w:right w:val="single" w:sz="6" w:space="0" w:color="auto"/>
            </w:tcBorders>
          </w:tcPr>
          <w:p w:rsidR="00000000" w:rsidRDefault="007870F4">
            <w:pPr>
              <w:jc w:val="center"/>
            </w:pPr>
            <w:r>
              <w:t>0,7</w:t>
            </w:r>
            <w:r>
              <w:sym w:font="Symbol" w:char="F0BE"/>
            </w:r>
            <w:r>
              <w:t>1,0</w:t>
            </w:r>
            <w:r>
              <w:rPr>
                <w:vertAlign w:val="superscript"/>
              </w:rPr>
              <w:t>2)</w:t>
            </w:r>
          </w:p>
        </w:tc>
        <w:tc>
          <w:tcPr>
            <w:tcW w:w="1036" w:type="dxa"/>
            <w:tcBorders>
              <w:right w:val="single" w:sz="6" w:space="0" w:color="auto"/>
            </w:tcBorders>
          </w:tcPr>
          <w:p w:rsidR="00000000" w:rsidRDefault="007870F4">
            <w:pPr>
              <w:jc w:val="center"/>
            </w:pPr>
            <w:r>
              <w:t>0,8—0,9</w:t>
            </w:r>
          </w:p>
        </w:tc>
      </w:tr>
      <w:tr w:rsidR="00000000">
        <w:tblPrEx>
          <w:tblCellMar>
            <w:top w:w="0" w:type="dxa"/>
            <w:bottom w:w="0" w:type="dxa"/>
          </w:tblCellMar>
        </w:tblPrEx>
        <w:tc>
          <w:tcPr>
            <w:tcW w:w="2682" w:type="dxa"/>
            <w:tcBorders>
              <w:left w:val="single" w:sz="6" w:space="0" w:color="auto"/>
            </w:tcBorders>
          </w:tcPr>
          <w:p w:rsidR="00000000" w:rsidRDefault="007870F4">
            <w:pPr>
              <w:jc w:val="both"/>
              <w:rPr>
                <w:lang w:val="en-US"/>
              </w:rPr>
            </w:pPr>
            <w:r>
              <w:t>Эффективная используемая ширина проезжей части в связи с образованием снежных отложений или наличием грязных обочин</w:t>
            </w:r>
          </w:p>
        </w:tc>
        <w:tc>
          <w:tcPr>
            <w:tcW w:w="507" w:type="dxa"/>
            <w:tcBorders>
              <w:left w:val="single" w:sz="6" w:space="0" w:color="auto"/>
              <w:right w:val="single" w:sz="6" w:space="0" w:color="auto"/>
            </w:tcBorders>
          </w:tcPr>
          <w:p w:rsidR="00000000" w:rsidRDefault="007870F4">
            <w:pPr>
              <w:jc w:val="center"/>
            </w:pPr>
          </w:p>
        </w:tc>
        <w:tc>
          <w:tcPr>
            <w:tcW w:w="1036" w:type="dxa"/>
            <w:tcBorders>
              <w:right w:val="single" w:sz="6" w:space="0" w:color="auto"/>
            </w:tcBorders>
          </w:tcPr>
          <w:p w:rsidR="00000000" w:rsidRDefault="007870F4">
            <w:pPr>
              <w:jc w:val="center"/>
            </w:pPr>
          </w:p>
        </w:tc>
        <w:tc>
          <w:tcPr>
            <w:tcW w:w="1036" w:type="dxa"/>
            <w:tcBorders>
              <w:left w:val="single" w:sz="6" w:space="0" w:color="auto"/>
              <w:right w:val="single" w:sz="6" w:space="0" w:color="auto"/>
            </w:tcBorders>
          </w:tcPr>
          <w:p w:rsidR="00000000" w:rsidRDefault="007870F4">
            <w:pPr>
              <w:jc w:val="center"/>
            </w:pPr>
          </w:p>
        </w:tc>
        <w:tc>
          <w:tcPr>
            <w:tcW w:w="1036" w:type="dxa"/>
            <w:tcBorders>
              <w:right w:val="single" w:sz="6" w:space="0" w:color="auto"/>
            </w:tcBorders>
          </w:tcPr>
          <w:p w:rsidR="00000000" w:rsidRDefault="007870F4">
            <w:pPr>
              <w:jc w:val="center"/>
            </w:pPr>
          </w:p>
        </w:tc>
      </w:tr>
      <w:tr w:rsidR="00000000">
        <w:tblPrEx>
          <w:tblCellMar>
            <w:top w:w="0" w:type="dxa"/>
            <w:bottom w:w="0" w:type="dxa"/>
          </w:tblCellMar>
        </w:tblPrEx>
        <w:tc>
          <w:tcPr>
            <w:tcW w:w="2682" w:type="dxa"/>
            <w:tcBorders>
              <w:left w:val="single" w:sz="6" w:space="0" w:color="auto"/>
            </w:tcBorders>
          </w:tcPr>
          <w:p w:rsidR="00000000" w:rsidRDefault="007870F4">
            <w:pPr>
              <w:jc w:val="both"/>
              <w:rPr>
                <w:lang w:val="en-US"/>
              </w:rPr>
            </w:pPr>
            <w:r>
              <w:t>при неукрепленных обочинах</w:t>
            </w:r>
          </w:p>
        </w:tc>
        <w:tc>
          <w:tcPr>
            <w:tcW w:w="507" w:type="dxa"/>
            <w:tcBorders>
              <w:left w:val="single" w:sz="6" w:space="0" w:color="auto"/>
              <w:right w:val="single" w:sz="6" w:space="0" w:color="auto"/>
            </w:tcBorders>
          </w:tcPr>
          <w:p w:rsidR="00000000" w:rsidRDefault="007870F4">
            <w:pPr>
              <w:jc w:val="center"/>
            </w:pPr>
            <w:r>
              <w:t>1,0</w:t>
            </w:r>
          </w:p>
        </w:tc>
        <w:tc>
          <w:tcPr>
            <w:tcW w:w="1036" w:type="dxa"/>
            <w:tcBorders>
              <w:right w:val="single" w:sz="6" w:space="0" w:color="auto"/>
            </w:tcBorders>
          </w:tcPr>
          <w:p w:rsidR="00000000" w:rsidRDefault="007870F4">
            <w:pPr>
              <w:jc w:val="center"/>
            </w:pPr>
            <w:r>
              <w:t>0,96—1,00</w:t>
            </w:r>
          </w:p>
        </w:tc>
        <w:tc>
          <w:tcPr>
            <w:tcW w:w="1036" w:type="dxa"/>
            <w:tcBorders>
              <w:left w:val="single" w:sz="6" w:space="0" w:color="auto"/>
              <w:right w:val="single" w:sz="6" w:space="0" w:color="auto"/>
            </w:tcBorders>
          </w:tcPr>
          <w:p w:rsidR="00000000" w:rsidRDefault="007870F4">
            <w:pPr>
              <w:jc w:val="center"/>
            </w:pPr>
            <w:r>
              <w:t>0,8</w:t>
            </w:r>
            <w:r>
              <w:sym w:font="Symbol" w:char="F0BE"/>
            </w:r>
            <w:r>
              <w:t>0,98</w:t>
            </w:r>
            <w:r>
              <w:rPr>
                <w:vertAlign w:val="superscript"/>
              </w:rPr>
              <w:t>1)</w:t>
            </w:r>
          </w:p>
        </w:tc>
        <w:tc>
          <w:tcPr>
            <w:tcW w:w="1036" w:type="dxa"/>
            <w:tcBorders>
              <w:right w:val="single" w:sz="6" w:space="0" w:color="auto"/>
            </w:tcBorders>
          </w:tcPr>
          <w:p w:rsidR="00000000" w:rsidRDefault="007870F4">
            <w:pPr>
              <w:jc w:val="center"/>
            </w:pPr>
            <w:r>
              <w:t>0,95—1,0</w:t>
            </w:r>
          </w:p>
        </w:tc>
      </w:tr>
      <w:tr w:rsidR="00000000">
        <w:tblPrEx>
          <w:tblCellMar>
            <w:top w:w="0" w:type="dxa"/>
            <w:bottom w:w="0" w:type="dxa"/>
          </w:tblCellMar>
        </w:tblPrEx>
        <w:tc>
          <w:tcPr>
            <w:tcW w:w="2682" w:type="dxa"/>
            <w:tcBorders>
              <w:left w:val="single" w:sz="6" w:space="0" w:color="auto"/>
            </w:tcBorders>
          </w:tcPr>
          <w:p w:rsidR="00000000" w:rsidRDefault="007870F4">
            <w:pPr>
              <w:jc w:val="both"/>
              <w:rPr>
                <w:lang w:val="en-US"/>
              </w:rPr>
            </w:pPr>
            <w:r>
              <w:t>при укрепленных обочинах и наличи</w:t>
            </w:r>
            <w:r>
              <w:t>и краевых полос</w:t>
            </w:r>
          </w:p>
        </w:tc>
        <w:tc>
          <w:tcPr>
            <w:tcW w:w="507" w:type="dxa"/>
            <w:tcBorders>
              <w:left w:val="single" w:sz="6" w:space="0" w:color="auto"/>
              <w:right w:val="single" w:sz="6" w:space="0" w:color="auto"/>
            </w:tcBorders>
          </w:tcPr>
          <w:p w:rsidR="00000000" w:rsidRDefault="007870F4">
            <w:pPr>
              <w:jc w:val="center"/>
            </w:pPr>
            <w:r>
              <w:t>1,0</w:t>
            </w:r>
          </w:p>
        </w:tc>
        <w:tc>
          <w:tcPr>
            <w:tcW w:w="1036" w:type="dxa"/>
            <w:tcBorders>
              <w:right w:val="single" w:sz="6" w:space="0" w:color="auto"/>
            </w:tcBorders>
          </w:tcPr>
          <w:p w:rsidR="00000000" w:rsidRDefault="007870F4">
            <w:pPr>
              <w:jc w:val="center"/>
            </w:pPr>
            <w:r>
              <w:t>1,0</w:t>
            </w:r>
          </w:p>
        </w:tc>
        <w:tc>
          <w:tcPr>
            <w:tcW w:w="1036" w:type="dxa"/>
            <w:tcBorders>
              <w:left w:val="single" w:sz="6" w:space="0" w:color="auto"/>
              <w:right w:val="single" w:sz="6" w:space="0" w:color="auto"/>
            </w:tcBorders>
          </w:tcPr>
          <w:p w:rsidR="00000000" w:rsidRDefault="007870F4">
            <w:pPr>
              <w:jc w:val="center"/>
            </w:pPr>
            <w:r>
              <w:t>0,95—1,0</w:t>
            </w:r>
          </w:p>
        </w:tc>
        <w:tc>
          <w:tcPr>
            <w:tcW w:w="1036" w:type="dxa"/>
            <w:tcBorders>
              <w:right w:val="single" w:sz="6" w:space="0" w:color="auto"/>
            </w:tcBorders>
          </w:tcPr>
          <w:p w:rsidR="00000000" w:rsidRDefault="007870F4">
            <w:pPr>
              <w:jc w:val="center"/>
            </w:pPr>
            <w:r>
              <w:t>1,0</w:t>
            </w:r>
          </w:p>
        </w:tc>
      </w:tr>
      <w:tr w:rsidR="00000000">
        <w:tblPrEx>
          <w:tblCellMar>
            <w:top w:w="0" w:type="dxa"/>
            <w:bottom w:w="0" w:type="dxa"/>
          </w:tblCellMar>
        </w:tblPrEx>
        <w:tc>
          <w:tcPr>
            <w:tcW w:w="2682" w:type="dxa"/>
            <w:tcBorders>
              <w:left w:val="single" w:sz="6" w:space="0" w:color="auto"/>
            </w:tcBorders>
          </w:tcPr>
          <w:p w:rsidR="00000000" w:rsidRDefault="007870F4">
            <w:pPr>
              <w:jc w:val="both"/>
            </w:pPr>
            <w:r>
              <w:t>Уменьшение ширины обочин за счет образования снежных отложений на обочинах:</w:t>
            </w:r>
          </w:p>
        </w:tc>
        <w:tc>
          <w:tcPr>
            <w:tcW w:w="507" w:type="dxa"/>
            <w:tcBorders>
              <w:left w:val="single" w:sz="6" w:space="0" w:color="auto"/>
              <w:right w:val="single" w:sz="6" w:space="0" w:color="auto"/>
            </w:tcBorders>
          </w:tcPr>
          <w:p w:rsidR="00000000" w:rsidRDefault="007870F4">
            <w:pPr>
              <w:jc w:val="center"/>
            </w:pPr>
          </w:p>
        </w:tc>
        <w:tc>
          <w:tcPr>
            <w:tcW w:w="1036" w:type="dxa"/>
            <w:tcBorders>
              <w:right w:val="single" w:sz="6" w:space="0" w:color="auto"/>
            </w:tcBorders>
          </w:tcPr>
          <w:p w:rsidR="00000000" w:rsidRDefault="007870F4">
            <w:pPr>
              <w:jc w:val="center"/>
            </w:pPr>
          </w:p>
        </w:tc>
        <w:tc>
          <w:tcPr>
            <w:tcW w:w="1036" w:type="dxa"/>
            <w:tcBorders>
              <w:left w:val="single" w:sz="6" w:space="0" w:color="auto"/>
              <w:right w:val="single" w:sz="6" w:space="0" w:color="auto"/>
            </w:tcBorders>
          </w:tcPr>
          <w:p w:rsidR="00000000" w:rsidRDefault="007870F4">
            <w:pPr>
              <w:jc w:val="center"/>
            </w:pPr>
          </w:p>
        </w:tc>
        <w:tc>
          <w:tcPr>
            <w:tcW w:w="1036" w:type="dxa"/>
            <w:tcBorders>
              <w:right w:val="single" w:sz="6" w:space="0" w:color="auto"/>
            </w:tcBorders>
          </w:tcPr>
          <w:p w:rsidR="00000000" w:rsidRDefault="007870F4">
            <w:pPr>
              <w:jc w:val="center"/>
            </w:pPr>
          </w:p>
        </w:tc>
      </w:tr>
      <w:tr w:rsidR="00000000">
        <w:tblPrEx>
          <w:tblCellMar>
            <w:top w:w="0" w:type="dxa"/>
            <w:bottom w:w="0" w:type="dxa"/>
          </w:tblCellMar>
        </w:tblPrEx>
        <w:tc>
          <w:tcPr>
            <w:tcW w:w="2682" w:type="dxa"/>
            <w:tcBorders>
              <w:left w:val="single" w:sz="6" w:space="0" w:color="auto"/>
            </w:tcBorders>
          </w:tcPr>
          <w:p w:rsidR="00000000" w:rsidRDefault="007870F4">
            <w:pPr>
              <w:jc w:val="both"/>
            </w:pPr>
            <w:r>
              <w:t>неукрепленных</w:t>
            </w:r>
          </w:p>
        </w:tc>
        <w:tc>
          <w:tcPr>
            <w:tcW w:w="507" w:type="dxa"/>
            <w:tcBorders>
              <w:left w:val="single" w:sz="6" w:space="0" w:color="auto"/>
              <w:right w:val="single" w:sz="6" w:space="0" w:color="auto"/>
            </w:tcBorders>
          </w:tcPr>
          <w:p w:rsidR="00000000" w:rsidRDefault="007870F4">
            <w:pPr>
              <w:jc w:val="center"/>
            </w:pPr>
            <w:r>
              <w:t>1,0</w:t>
            </w:r>
          </w:p>
        </w:tc>
        <w:tc>
          <w:tcPr>
            <w:tcW w:w="1036" w:type="dxa"/>
            <w:tcBorders>
              <w:right w:val="single" w:sz="6" w:space="0" w:color="auto"/>
            </w:tcBorders>
          </w:tcPr>
          <w:p w:rsidR="00000000" w:rsidRDefault="007870F4">
            <w:pPr>
              <w:jc w:val="center"/>
            </w:pPr>
            <w:r>
              <w:t>0,5—1,03</w:t>
            </w:r>
            <w:r>
              <w:rPr>
                <w:vertAlign w:val="superscript"/>
              </w:rPr>
              <w:t>3)</w:t>
            </w:r>
          </w:p>
        </w:tc>
        <w:tc>
          <w:tcPr>
            <w:tcW w:w="1036" w:type="dxa"/>
            <w:tcBorders>
              <w:left w:val="single" w:sz="6" w:space="0" w:color="auto"/>
              <w:right w:val="single" w:sz="6" w:space="0" w:color="auto"/>
            </w:tcBorders>
          </w:tcPr>
          <w:p w:rsidR="00000000" w:rsidRDefault="007870F4">
            <w:pPr>
              <w:jc w:val="center"/>
            </w:pPr>
            <w:r>
              <w:t>0,5</w:t>
            </w:r>
            <w:r>
              <w:sym w:font="Symbol" w:char="F0BE"/>
            </w:r>
            <w:r>
              <w:t>1,0</w:t>
            </w:r>
            <w:r>
              <w:rPr>
                <w:vertAlign w:val="superscript"/>
              </w:rPr>
              <w:t>3)</w:t>
            </w:r>
          </w:p>
        </w:tc>
        <w:tc>
          <w:tcPr>
            <w:tcW w:w="1036" w:type="dxa"/>
            <w:tcBorders>
              <w:right w:val="single" w:sz="6" w:space="0" w:color="auto"/>
            </w:tcBorders>
          </w:tcPr>
          <w:p w:rsidR="00000000" w:rsidRDefault="007870F4">
            <w:pPr>
              <w:jc w:val="center"/>
              <w:rPr>
                <w:lang w:val="en-US"/>
              </w:rPr>
            </w:pPr>
            <w:r>
              <w:rPr>
                <w:lang w:val="en-US"/>
              </w:rPr>
              <w:t>0,5—</w:t>
            </w:r>
            <w:r>
              <w:t>1</w:t>
            </w:r>
            <w:r>
              <w:rPr>
                <w:lang w:val="en-US"/>
              </w:rPr>
              <w:t>,0</w:t>
            </w:r>
            <w:r>
              <w:rPr>
                <w:vertAlign w:val="superscript"/>
              </w:rPr>
              <w:t>3)</w:t>
            </w:r>
          </w:p>
        </w:tc>
      </w:tr>
      <w:tr w:rsidR="00000000">
        <w:tblPrEx>
          <w:tblCellMar>
            <w:top w:w="0" w:type="dxa"/>
            <w:bottom w:w="0" w:type="dxa"/>
          </w:tblCellMar>
        </w:tblPrEx>
        <w:tc>
          <w:tcPr>
            <w:tcW w:w="2682" w:type="dxa"/>
            <w:tcBorders>
              <w:left w:val="single" w:sz="6" w:space="0" w:color="auto"/>
            </w:tcBorders>
          </w:tcPr>
          <w:p w:rsidR="00000000" w:rsidRDefault="007870F4">
            <w:pPr>
              <w:jc w:val="both"/>
            </w:pPr>
            <w:r>
              <w:t>укрепленных</w:t>
            </w:r>
          </w:p>
        </w:tc>
        <w:tc>
          <w:tcPr>
            <w:tcW w:w="507" w:type="dxa"/>
            <w:tcBorders>
              <w:left w:val="single" w:sz="6" w:space="0" w:color="auto"/>
              <w:right w:val="single" w:sz="6" w:space="0" w:color="auto"/>
            </w:tcBorders>
          </w:tcPr>
          <w:p w:rsidR="00000000" w:rsidRDefault="007870F4">
            <w:pPr>
              <w:jc w:val="center"/>
            </w:pPr>
            <w:r>
              <w:t>1,0</w:t>
            </w:r>
          </w:p>
        </w:tc>
        <w:tc>
          <w:tcPr>
            <w:tcW w:w="1036" w:type="dxa"/>
            <w:tcBorders>
              <w:right w:val="single" w:sz="6" w:space="0" w:color="auto"/>
            </w:tcBorders>
          </w:tcPr>
          <w:p w:rsidR="00000000" w:rsidRDefault="007870F4">
            <w:pPr>
              <w:jc w:val="center"/>
            </w:pPr>
            <w:r>
              <w:t>1,0</w:t>
            </w:r>
          </w:p>
        </w:tc>
        <w:tc>
          <w:tcPr>
            <w:tcW w:w="1036" w:type="dxa"/>
            <w:tcBorders>
              <w:left w:val="single" w:sz="6" w:space="0" w:color="auto"/>
              <w:right w:val="single" w:sz="6" w:space="0" w:color="auto"/>
            </w:tcBorders>
          </w:tcPr>
          <w:p w:rsidR="00000000" w:rsidRDefault="007870F4">
            <w:pPr>
              <w:jc w:val="center"/>
            </w:pPr>
            <w:r>
              <w:t>0,5</w:t>
            </w:r>
            <w:r>
              <w:sym w:font="Symbol" w:char="F0BE"/>
            </w:r>
            <w:r>
              <w:t>1,0</w:t>
            </w:r>
            <w:r>
              <w:rPr>
                <w:vertAlign w:val="superscript"/>
              </w:rPr>
              <w:t>3)</w:t>
            </w:r>
          </w:p>
        </w:tc>
        <w:tc>
          <w:tcPr>
            <w:tcW w:w="1036" w:type="dxa"/>
            <w:tcBorders>
              <w:right w:val="single" w:sz="6" w:space="0" w:color="auto"/>
            </w:tcBorders>
          </w:tcPr>
          <w:p w:rsidR="00000000" w:rsidRDefault="007870F4">
            <w:pPr>
              <w:jc w:val="center"/>
            </w:pPr>
            <w:r>
              <w:t>1,0</w:t>
            </w:r>
          </w:p>
        </w:tc>
      </w:tr>
      <w:tr w:rsidR="00000000">
        <w:tblPrEx>
          <w:tblCellMar>
            <w:top w:w="0" w:type="dxa"/>
            <w:bottom w:w="0" w:type="dxa"/>
          </w:tblCellMar>
        </w:tblPrEx>
        <w:tc>
          <w:tcPr>
            <w:tcW w:w="2682" w:type="dxa"/>
            <w:tcBorders>
              <w:left w:val="single" w:sz="6" w:space="0" w:color="auto"/>
            </w:tcBorders>
          </w:tcPr>
          <w:p w:rsidR="00000000" w:rsidRDefault="007870F4">
            <w:pPr>
              <w:jc w:val="both"/>
            </w:pPr>
            <w:r>
              <w:t>Ограничение видимости на кривых в плане снежными валами, образующимися на обочинах</w:t>
            </w:r>
            <w:r>
              <w:rPr>
                <w:lang w:val="en-US"/>
              </w:rPr>
              <w:t xml:space="preserve"> </w:t>
            </w:r>
            <w:r>
              <w:t>при очистке дороги от снега</w:t>
            </w:r>
          </w:p>
        </w:tc>
        <w:tc>
          <w:tcPr>
            <w:tcW w:w="507" w:type="dxa"/>
            <w:tcBorders>
              <w:left w:val="single" w:sz="6" w:space="0" w:color="auto"/>
              <w:right w:val="single" w:sz="6" w:space="0" w:color="auto"/>
            </w:tcBorders>
          </w:tcPr>
          <w:p w:rsidR="00000000" w:rsidRDefault="007870F4">
            <w:pPr>
              <w:jc w:val="center"/>
            </w:pPr>
            <w:r>
              <w:t>1,0</w:t>
            </w:r>
          </w:p>
        </w:tc>
        <w:tc>
          <w:tcPr>
            <w:tcW w:w="1036" w:type="dxa"/>
            <w:tcBorders>
              <w:right w:val="single" w:sz="6" w:space="0" w:color="auto"/>
            </w:tcBorders>
          </w:tcPr>
          <w:p w:rsidR="00000000" w:rsidRDefault="007870F4">
            <w:pPr>
              <w:jc w:val="center"/>
            </w:pPr>
            <w:r>
              <w:t>1,0</w:t>
            </w:r>
          </w:p>
        </w:tc>
        <w:tc>
          <w:tcPr>
            <w:tcW w:w="1036" w:type="dxa"/>
            <w:tcBorders>
              <w:left w:val="single" w:sz="6" w:space="0" w:color="auto"/>
              <w:right w:val="single" w:sz="6" w:space="0" w:color="auto"/>
            </w:tcBorders>
          </w:tcPr>
          <w:p w:rsidR="00000000" w:rsidRDefault="007870F4">
            <w:pPr>
              <w:jc w:val="center"/>
            </w:pPr>
            <w:r>
              <w:t>0,7—1,0</w:t>
            </w:r>
          </w:p>
        </w:tc>
        <w:tc>
          <w:tcPr>
            <w:tcW w:w="1036" w:type="dxa"/>
            <w:tcBorders>
              <w:right w:val="single" w:sz="6" w:space="0" w:color="auto"/>
            </w:tcBorders>
          </w:tcPr>
          <w:p w:rsidR="00000000" w:rsidRDefault="007870F4">
            <w:pPr>
              <w:jc w:val="center"/>
            </w:pPr>
            <w:r>
              <w:t>1,0</w:t>
            </w:r>
          </w:p>
        </w:tc>
      </w:tr>
      <w:tr w:rsidR="00000000">
        <w:tblPrEx>
          <w:tblCellMar>
            <w:top w:w="0" w:type="dxa"/>
            <w:bottom w:w="0" w:type="dxa"/>
          </w:tblCellMar>
        </w:tblPrEx>
        <w:tc>
          <w:tcPr>
            <w:tcW w:w="2682" w:type="dxa"/>
            <w:tcBorders>
              <w:left w:val="single" w:sz="6" w:space="0" w:color="auto"/>
            </w:tcBorders>
          </w:tcPr>
          <w:p w:rsidR="00000000" w:rsidRDefault="007870F4">
            <w:pPr>
              <w:jc w:val="both"/>
            </w:pPr>
            <w:r>
              <w:t>Ограничение видимости на прямых участках из-за снегопадов, туманов и метелей</w:t>
            </w:r>
          </w:p>
        </w:tc>
        <w:tc>
          <w:tcPr>
            <w:tcW w:w="507" w:type="dxa"/>
            <w:tcBorders>
              <w:left w:val="single" w:sz="6" w:space="0" w:color="auto"/>
              <w:right w:val="single" w:sz="6" w:space="0" w:color="auto"/>
            </w:tcBorders>
          </w:tcPr>
          <w:p w:rsidR="00000000" w:rsidRDefault="007870F4">
            <w:pPr>
              <w:jc w:val="center"/>
            </w:pPr>
            <w:r>
              <w:t>1,0</w:t>
            </w:r>
            <w:r>
              <w:rPr>
                <w:vertAlign w:val="superscript"/>
              </w:rPr>
              <w:t>4)</w:t>
            </w:r>
          </w:p>
        </w:tc>
        <w:tc>
          <w:tcPr>
            <w:tcW w:w="1036" w:type="dxa"/>
            <w:tcBorders>
              <w:right w:val="single" w:sz="6" w:space="0" w:color="auto"/>
            </w:tcBorders>
          </w:tcPr>
          <w:p w:rsidR="00000000" w:rsidRDefault="007870F4">
            <w:pPr>
              <w:jc w:val="center"/>
            </w:pPr>
            <w:r>
              <w:t>0,8—0,9</w:t>
            </w:r>
          </w:p>
        </w:tc>
        <w:tc>
          <w:tcPr>
            <w:tcW w:w="1036" w:type="dxa"/>
            <w:tcBorders>
              <w:left w:val="single" w:sz="6" w:space="0" w:color="auto"/>
              <w:right w:val="single" w:sz="6" w:space="0" w:color="auto"/>
            </w:tcBorders>
          </w:tcPr>
          <w:p w:rsidR="00000000" w:rsidRDefault="007870F4">
            <w:pPr>
              <w:jc w:val="center"/>
            </w:pPr>
            <w:r>
              <w:t>0,7—0,9</w:t>
            </w:r>
          </w:p>
        </w:tc>
        <w:tc>
          <w:tcPr>
            <w:tcW w:w="1036" w:type="dxa"/>
            <w:tcBorders>
              <w:right w:val="single" w:sz="6" w:space="0" w:color="auto"/>
            </w:tcBorders>
          </w:tcPr>
          <w:p w:rsidR="00000000" w:rsidRDefault="007870F4">
            <w:pPr>
              <w:jc w:val="center"/>
            </w:pPr>
            <w:r>
              <w:t>0,9—1,0</w:t>
            </w:r>
          </w:p>
        </w:tc>
      </w:tr>
      <w:tr w:rsidR="00000000">
        <w:tblPrEx>
          <w:tblCellMar>
            <w:top w:w="0" w:type="dxa"/>
            <w:bottom w:w="0" w:type="dxa"/>
          </w:tblCellMar>
        </w:tblPrEx>
        <w:tc>
          <w:tcPr>
            <w:tcW w:w="2682" w:type="dxa"/>
            <w:tcBorders>
              <w:left w:val="single" w:sz="6" w:space="0" w:color="auto"/>
            </w:tcBorders>
          </w:tcPr>
          <w:p w:rsidR="00000000" w:rsidRDefault="007870F4">
            <w:pPr>
              <w:jc w:val="both"/>
            </w:pPr>
            <w:r>
              <w:t>Уменьшение ширины проезжей части мостов по сравнению с проезжей част</w:t>
            </w:r>
            <w:r>
              <w:t>ью дороги из-за снежных отложений и насосов грязи у бордюра или тротуара</w:t>
            </w:r>
          </w:p>
        </w:tc>
        <w:tc>
          <w:tcPr>
            <w:tcW w:w="507" w:type="dxa"/>
            <w:tcBorders>
              <w:left w:val="single" w:sz="6" w:space="0" w:color="auto"/>
              <w:right w:val="single" w:sz="6" w:space="0" w:color="auto"/>
            </w:tcBorders>
          </w:tcPr>
          <w:p w:rsidR="00000000" w:rsidRDefault="007870F4">
            <w:pPr>
              <w:jc w:val="center"/>
            </w:pPr>
            <w:r>
              <w:t>1,0</w:t>
            </w:r>
          </w:p>
        </w:tc>
        <w:tc>
          <w:tcPr>
            <w:tcW w:w="1036" w:type="dxa"/>
            <w:tcBorders>
              <w:right w:val="single" w:sz="6" w:space="0" w:color="auto"/>
            </w:tcBorders>
          </w:tcPr>
          <w:p w:rsidR="00000000" w:rsidRDefault="007870F4">
            <w:pPr>
              <w:jc w:val="center"/>
            </w:pPr>
            <w:r>
              <w:t>0,9—1,0</w:t>
            </w:r>
          </w:p>
        </w:tc>
        <w:tc>
          <w:tcPr>
            <w:tcW w:w="1036" w:type="dxa"/>
            <w:tcBorders>
              <w:left w:val="single" w:sz="6" w:space="0" w:color="auto"/>
              <w:right w:val="single" w:sz="6" w:space="0" w:color="auto"/>
            </w:tcBorders>
          </w:tcPr>
          <w:p w:rsidR="00000000" w:rsidRDefault="007870F4">
            <w:pPr>
              <w:jc w:val="center"/>
            </w:pPr>
            <w:r>
              <w:t>0,8—1,0</w:t>
            </w:r>
          </w:p>
        </w:tc>
        <w:tc>
          <w:tcPr>
            <w:tcW w:w="1036" w:type="dxa"/>
            <w:tcBorders>
              <w:right w:val="single" w:sz="6" w:space="0" w:color="auto"/>
            </w:tcBorders>
          </w:tcPr>
          <w:p w:rsidR="00000000" w:rsidRDefault="007870F4">
            <w:pPr>
              <w:jc w:val="center"/>
            </w:pPr>
            <w:r>
              <w:t>1,0</w:t>
            </w:r>
          </w:p>
        </w:tc>
      </w:tr>
      <w:tr w:rsidR="00000000">
        <w:tblPrEx>
          <w:tblCellMar>
            <w:top w:w="0" w:type="dxa"/>
            <w:bottom w:w="0" w:type="dxa"/>
          </w:tblCellMar>
        </w:tblPrEx>
        <w:tc>
          <w:tcPr>
            <w:tcW w:w="2682" w:type="dxa"/>
            <w:tcBorders>
              <w:left w:val="single" w:sz="6" w:space="0" w:color="auto"/>
            </w:tcBorders>
          </w:tcPr>
          <w:p w:rsidR="00000000" w:rsidRDefault="007870F4">
            <w:pPr>
              <w:jc w:val="both"/>
            </w:pPr>
            <w:r>
              <w:t>Изменение соотношения интенсивности движения по дорогам, пересекающимся</w:t>
            </w:r>
            <w:r>
              <w:rPr>
                <w:lang w:val="en-US"/>
              </w:rPr>
              <w:t xml:space="preserve"> </w:t>
            </w:r>
            <w:r>
              <w:t>в одном уровне:</w:t>
            </w:r>
          </w:p>
        </w:tc>
        <w:tc>
          <w:tcPr>
            <w:tcW w:w="507" w:type="dxa"/>
            <w:tcBorders>
              <w:left w:val="single" w:sz="6" w:space="0" w:color="auto"/>
              <w:right w:val="single" w:sz="6" w:space="0" w:color="auto"/>
            </w:tcBorders>
          </w:tcPr>
          <w:p w:rsidR="00000000" w:rsidRDefault="007870F4">
            <w:pPr>
              <w:jc w:val="center"/>
            </w:pPr>
          </w:p>
        </w:tc>
        <w:tc>
          <w:tcPr>
            <w:tcW w:w="1036" w:type="dxa"/>
            <w:tcBorders>
              <w:right w:val="single" w:sz="6" w:space="0" w:color="auto"/>
            </w:tcBorders>
          </w:tcPr>
          <w:p w:rsidR="00000000" w:rsidRDefault="007870F4">
            <w:pPr>
              <w:jc w:val="center"/>
            </w:pPr>
          </w:p>
        </w:tc>
        <w:tc>
          <w:tcPr>
            <w:tcW w:w="1036" w:type="dxa"/>
            <w:tcBorders>
              <w:left w:val="single" w:sz="6" w:space="0" w:color="auto"/>
              <w:right w:val="single" w:sz="6" w:space="0" w:color="auto"/>
            </w:tcBorders>
          </w:tcPr>
          <w:p w:rsidR="00000000" w:rsidRDefault="007870F4">
            <w:pPr>
              <w:jc w:val="center"/>
            </w:pPr>
          </w:p>
        </w:tc>
        <w:tc>
          <w:tcPr>
            <w:tcW w:w="1036" w:type="dxa"/>
            <w:tcBorders>
              <w:right w:val="single" w:sz="6" w:space="0" w:color="auto"/>
            </w:tcBorders>
          </w:tcPr>
          <w:p w:rsidR="00000000" w:rsidRDefault="007870F4">
            <w:pPr>
              <w:jc w:val="center"/>
            </w:pPr>
          </w:p>
        </w:tc>
      </w:tr>
      <w:tr w:rsidR="00000000">
        <w:tblPrEx>
          <w:tblCellMar>
            <w:top w:w="0" w:type="dxa"/>
            <w:bottom w:w="0" w:type="dxa"/>
          </w:tblCellMar>
        </w:tblPrEx>
        <w:tc>
          <w:tcPr>
            <w:tcW w:w="2682" w:type="dxa"/>
            <w:tcBorders>
              <w:left w:val="single" w:sz="6" w:space="0" w:color="auto"/>
            </w:tcBorders>
          </w:tcPr>
          <w:p w:rsidR="00000000" w:rsidRDefault="007870F4">
            <w:pPr>
              <w:jc w:val="both"/>
            </w:pPr>
            <w:r>
              <w:t>в связи с использованием съездов на полевые дороги</w:t>
            </w:r>
          </w:p>
        </w:tc>
        <w:tc>
          <w:tcPr>
            <w:tcW w:w="507" w:type="dxa"/>
            <w:tcBorders>
              <w:left w:val="single" w:sz="6" w:space="0" w:color="auto"/>
              <w:right w:val="single" w:sz="6" w:space="0" w:color="auto"/>
            </w:tcBorders>
          </w:tcPr>
          <w:p w:rsidR="00000000" w:rsidRDefault="007870F4">
            <w:pPr>
              <w:jc w:val="center"/>
            </w:pPr>
            <w:r>
              <w:t>1,0</w:t>
            </w:r>
          </w:p>
        </w:tc>
        <w:tc>
          <w:tcPr>
            <w:tcW w:w="1036" w:type="dxa"/>
            <w:tcBorders>
              <w:right w:val="single" w:sz="6" w:space="0" w:color="auto"/>
            </w:tcBorders>
          </w:tcPr>
          <w:p w:rsidR="00000000" w:rsidRDefault="007870F4">
            <w:pPr>
              <w:jc w:val="center"/>
            </w:pPr>
            <w:r>
              <w:t>1,0—1,4</w:t>
            </w:r>
          </w:p>
        </w:tc>
        <w:tc>
          <w:tcPr>
            <w:tcW w:w="1036" w:type="dxa"/>
            <w:tcBorders>
              <w:left w:val="single" w:sz="6" w:space="0" w:color="auto"/>
              <w:right w:val="single" w:sz="6" w:space="0" w:color="auto"/>
            </w:tcBorders>
          </w:tcPr>
          <w:p w:rsidR="00000000" w:rsidRDefault="007870F4">
            <w:pPr>
              <w:jc w:val="center"/>
            </w:pPr>
            <w:r>
              <w:t>0,9—1,0</w:t>
            </w:r>
          </w:p>
        </w:tc>
        <w:tc>
          <w:tcPr>
            <w:tcW w:w="1036" w:type="dxa"/>
            <w:tcBorders>
              <w:right w:val="single" w:sz="6" w:space="0" w:color="auto"/>
            </w:tcBorders>
          </w:tcPr>
          <w:p w:rsidR="00000000" w:rsidRDefault="007870F4">
            <w:pPr>
              <w:jc w:val="center"/>
            </w:pPr>
            <w:r>
              <w:t>1,0—1,4</w:t>
            </w:r>
          </w:p>
        </w:tc>
      </w:tr>
      <w:tr w:rsidR="00000000">
        <w:tblPrEx>
          <w:tblCellMar>
            <w:top w:w="0" w:type="dxa"/>
            <w:bottom w:w="0" w:type="dxa"/>
          </w:tblCellMar>
        </w:tblPrEx>
        <w:tc>
          <w:tcPr>
            <w:tcW w:w="2682" w:type="dxa"/>
            <w:tcBorders>
              <w:left w:val="single" w:sz="6" w:space="0" w:color="auto"/>
            </w:tcBorders>
          </w:tcPr>
          <w:p w:rsidR="00000000" w:rsidRDefault="007870F4">
            <w:pPr>
              <w:jc w:val="both"/>
            </w:pPr>
            <w:r>
              <w:t>в связи с колебаниями интенсивности движения по основной дороге</w:t>
            </w:r>
          </w:p>
        </w:tc>
        <w:tc>
          <w:tcPr>
            <w:tcW w:w="507" w:type="dxa"/>
            <w:tcBorders>
              <w:left w:val="single" w:sz="6" w:space="0" w:color="auto"/>
              <w:right w:val="single" w:sz="6" w:space="0" w:color="auto"/>
            </w:tcBorders>
          </w:tcPr>
          <w:p w:rsidR="00000000" w:rsidRDefault="007870F4">
            <w:pPr>
              <w:jc w:val="center"/>
            </w:pPr>
            <w:r>
              <w:t>1,0</w:t>
            </w:r>
          </w:p>
        </w:tc>
        <w:tc>
          <w:tcPr>
            <w:tcW w:w="1036" w:type="dxa"/>
            <w:tcBorders>
              <w:right w:val="single" w:sz="6" w:space="0" w:color="auto"/>
            </w:tcBorders>
          </w:tcPr>
          <w:p w:rsidR="00000000" w:rsidRDefault="007870F4">
            <w:pPr>
              <w:jc w:val="center"/>
            </w:pPr>
            <w:r>
              <w:t>1,2—1,4</w:t>
            </w:r>
          </w:p>
        </w:tc>
        <w:tc>
          <w:tcPr>
            <w:tcW w:w="1036" w:type="dxa"/>
            <w:tcBorders>
              <w:left w:val="single" w:sz="6" w:space="0" w:color="auto"/>
              <w:right w:val="single" w:sz="6" w:space="0" w:color="auto"/>
            </w:tcBorders>
          </w:tcPr>
          <w:p w:rsidR="00000000" w:rsidRDefault="007870F4">
            <w:pPr>
              <w:jc w:val="center"/>
            </w:pPr>
            <w:r>
              <w:t>0,7—1,0</w:t>
            </w:r>
          </w:p>
        </w:tc>
        <w:tc>
          <w:tcPr>
            <w:tcW w:w="1036" w:type="dxa"/>
            <w:tcBorders>
              <w:right w:val="single" w:sz="6" w:space="0" w:color="auto"/>
            </w:tcBorders>
          </w:tcPr>
          <w:p w:rsidR="00000000" w:rsidRDefault="007870F4">
            <w:pPr>
              <w:jc w:val="center"/>
            </w:pPr>
            <w:r>
              <w:t>0,8—0,9</w:t>
            </w:r>
          </w:p>
        </w:tc>
      </w:tr>
      <w:tr w:rsidR="00000000">
        <w:tblPrEx>
          <w:tblCellMar>
            <w:top w:w="0" w:type="dxa"/>
            <w:bottom w:w="0" w:type="dxa"/>
          </w:tblCellMar>
        </w:tblPrEx>
        <w:tc>
          <w:tcPr>
            <w:tcW w:w="2682" w:type="dxa"/>
            <w:tcBorders>
              <w:left w:val="single" w:sz="6" w:space="0" w:color="auto"/>
            </w:tcBorders>
          </w:tcPr>
          <w:p w:rsidR="00000000" w:rsidRDefault="007870F4">
            <w:pPr>
              <w:jc w:val="both"/>
            </w:pPr>
            <w:r>
              <w:t>Изменение видимости на пересечениях в одном уровне из-за снеговых валов на обочинах и у снегозащитных насаждений</w:t>
            </w:r>
          </w:p>
        </w:tc>
        <w:tc>
          <w:tcPr>
            <w:tcW w:w="507" w:type="dxa"/>
            <w:tcBorders>
              <w:left w:val="single" w:sz="6" w:space="0" w:color="auto"/>
              <w:right w:val="single" w:sz="6" w:space="0" w:color="auto"/>
            </w:tcBorders>
          </w:tcPr>
          <w:p w:rsidR="00000000" w:rsidRDefault="007870F4">
            <w:pPr>
              <w:jc w:val="center"/>
            </w:pPr>
            <w:r>
              <w:t>1,0</w:t>
            </w:r>
          </w:p>
        </w:tc>
        <w:tc>
          <w:tcPr>
            <w:tcW w:w="1036" w:type="dxa"/>
          </w:tcPr>
          <w:p w:rsidR="00000000" w:rsidRDefault="007870F4">
            <w:pPr>
              <w:jc w:val="center"/>
            </w:pPr>
            <w:r>
              <w:t>1,0</w:t>
            </w:r>
          </w:p>
        </w:tc>
        <w:tc>
          <w:tcPr>
            <w:tcW w:w="1036" w:type="dxa"/>
            <w:tcBorders>
              <w:left w:val="single" w:sz="6" w:space="0" w:color="auto"/>
              <w:right w:val="single" w:sz="6" w:space="0" w:color="auto"/>
            </w:tcBorders>
          </w:tcPr>
          <w:p w:rsidR="00000000" w:rsidRDefault="007870F4">
            <w:pPr>
              <w:jc w:val="center"/>
            </w:pPr>
            <w:r>
              <w:t>0,2—1,0</w:t>
            </w:r>
            <w:r>
              <w:rPr>
                <w:vertAlign w:val="superscript"/>
              </w:rPr>
              <w:t>5)</w:t>
            </w:r>
          </w:p>
        </w:tc>
        <w:tc>
          <w:tcPr>
            <w:tcW w:w="1036" w:type="dxa"/>
            <w:tcBorders>
              <w:right w:val="single" w:sz="6" w:space="0" w:color="auto"/>
            </w:tcBorders>
          </w:tcPr>
          <w:p w:rsidR="00000000" w:rsidRDefault="007870F4">
            <w:pPr>
              <w:jc w:val="center"/>
            </w:pPr>
          </w:p>
        </w:tc>
      </w:tr>
      <w:tr w:rsidR="00000000">
        <w:tblPrEx>
          <w:tblCellMar>
            <w:top w:w="0" w:type="dxa"/>
            <w:bottom w:w="0" w:type="dxa"/>
          </w:tblCellMar>
        </w:tblPrEx>
        <w:tc>
          <w:tcPr>
            <w:tcW w:w="2682" w:type="dxa"/>
            <w:tcBorders>
              <w:left w:val="single" w:sz="6" w:space="0" w:color="auto"/>
            </w:tcBorders>
          </w:tcPr>
          <w:p w:rsidR="00000000" w:rsidRDefault="007870F4">
            <w:pPr>
              <w:jc w:val="both"/>
            </w:pPr>
            <w:r>
              <w:t>Изменение испол</w:t>
            </w:r>
            <w:r>
              <w:t>ьзуемого числа</w:t>
            </w:r>
            <w:r>
              <w:rPr>
                <w:lang w:val="en-US"/>
              </w:rPr>
              <w:t xml:space="preserve"> </w:t>
            </w:r>
            <w:r>
              <w:t>полос движения на проезжей части из-за снежных отложений и грязных обочин на дорогах:</w:t>
            </w:r>
          </w:p>
        </w:tc>
        <w:tc>
          <w:tcPr>
            <w:tcW w:w="507" w:type="dxa"/>
            <w:tcBorders>
              <w:left w:val="single" w:sz="6" w:space="0" w:color="auto"/>
              <w:right w:val="single" w:sz="6" w:space="0" w:color="auto"/>
            </w:tcBorders>
          </w:tcPr>
          <w:p w:rsidR="00000000" w:rsidRDefault="007870F4">
            <w:pPr>
              <w:jc w:val="center"/>
            </w:pPr>
          </w:p>
        </w:tc>
        <w:tc>
          <w:tcPr>
            <w:tcW w:w="1036" w:type="dxa"/>
          </w:tcPr>
          <w:p w:rsidR="00000000" w:rsidRDefault="007870F4">
            <w:pPr>
              <w:jc w:val="center"/>
            </w:pPr>
          </w:p>
        </w:tc>
        <w:tc>
          <w:tcPr>
            <w:tcW w:w="1036" w:type="dxa"/>
            <w:tcBorders>
              <w:left w:val="single" w:sz="6" w:space="0" w:color="auto"/>
              <w:right w:val="single" w:sz="6" w:space="0" w:color="auto"/>
            </w:tcBorders>
          </w:tcPr>
          <w:p w:rsidR="00000000" w:rsidRDefault="007870F4">
            <w:pPr>
              <w:jc w:val="center"/>
            </w:pPr>
          </w:p>
        </w:tc>
        <w:tc>
          <w:tcPr>
            <w:tcW w:w="1036" w:type="dxa"/>
            <w:tcBorders>
              <w:right w:val="single" w:sz="6" w:space="0" w:color="auto"/>
            </w:tcBorders>
          </w:tcPr>
          <w:p w:rsidR="00000000" w:rsidRDefault="007870F4">
            <w:pPr>
              <w:jc w:val="center"/>
            </w:pPr>
          </w:p>
        </w:tc>
      </w:tr>
      <w:tr w:rsidR="00000000">
        <w:tblPrEx>
          <w:tblCellMar>
            <w:top w:w="0" w:type="dxa"/>
            <w:bottom w:w="0" w:type="dxa"/>
          </w:tblCellMar>
        </w:tblPrEx>
        <w:tc>
          <w:tcPr>
            <w:tcW w:w="2682" w:type="dxa"/>
            <w:tcBorders>
              <w:left w:val="single" w:sz="6" w:space="0" w:color="auto"/>
            </w:tcBorders>
          </w:tcPr>
          <w:p w:rsidR="00000000" w:rsidRDefault="007870F4">
            <w:pPr>
              <w:jc w:val="both"/>
            </w:pPr>
            <w:r>
              <w:t>с двумя и четырьмя полосами движения</w:t>
            </w:r>
          </w:p>
        </w:tc>
        <w:tc>
          <w:tcPr>
            <w:tcW w:w="507" w:type="dxa"/>
            <w:tcBorders>
              <w:left w:val="single" w:sz="6" w:space="0" w:color="auto"/>
              <w:right w:val="single" w:sz="6" w:space="0" w:color="auto"/>
            </w:tcBorders>
          </w:tcPr>
          <w:p w:rsidR="00000000" w:rsidRDefault="007870F4">
            <w:pPr>
              <w:jc w:val="center"/>
            </w:pPr>
            <w:r>
              <w:t>1,0</w:t>
            </w:r>
          </w:p>
        </w:tc>
        <w:tc>
          <w:tcPr>
            <w:tcW w:w="1036" w:type="dxa"/>
          </w:tcPr>
          <w:p w:rsidR="00000000" w:rsidRDefault="007870F4">
            <w:pPr>
              <w:jc w:val="center"/>
            </w:pPr>
            <w:r>
              <w:t>1,0</w:t>
            </w:r>
          </w:p>
        </w:tc>
        <w:tc>
          <w:tcPr>
            <w:tcW w:w="1036" w:type="dxa"/>
            <w:tcBorders>
              <w:left w:val="single" w:sz="6" w:space="0" w:color="auto"/>
              <w:right w:val="single" w:sz="6" w:space="0" w:color="auto"/>
            </w:tcBorders>
          </w:tcPr>
          <w:p w:rsidR="00000000" w:rsidRDefault="007870F4">
            <w:pPr>
              <w:jc w:val="center"/>
            </w:pPr>
            <w:r>
              <w:t>1,0</w:t>
            </w:r>
          </w:p>
        </w:tc>
        <w:tc>
          <w:tcPr>
            <w:tcW w:w="1036" w:type="dxa"/>
            <w:tcBorders>
              <w:right w:val="single" w:sz="6" w:space="0" w:color="auto"/>
            </w:tcBorders>
          </w:tcPr>
          <w:p w:rsidR="00000000" w:rsidRDefault="007870F4">
            <w:pPr>
              <w:jc w:val="center"/>
            </w:pPr>
            <w:r>
              <w:t>1,0</w:t>
            </w:r>
          </w:p>
        </w:tc>
      </w:tr>
      <w:tr w:rsidR="00000000">
        <w:tblPrEx>
          <w:tblCellMar>
            <w:top w:w="0" w:type="dxa"/>
            <w:bottom w:w="0" w:type="dxa"/>
          </w:tblCellMar>
        </w:tblPrEx>
        <w:tc>
          <w:tcPr>
            <w:tcW w:w="2682" w:type="dxa"/>
            <w:tcBorders>
              <w:left w:val="single" w:sz="6" w:space="0" w:color="auto"/>
            </w:tcBorders>
          </w:tcPr>
          <w:p w:rsidR="00000000" w:rsidRDefault="007870F4">
            <w:pPr>
              <w:jc w:val="both"/>
            </w:pPr>
            <w:r>
              <w:t>с тремя полосами движения</w:t>
            </w:r>
          </w:p>
        </w:tc>
        <w:tc>
          <w:tcPr>
            <w:tcW w:w="507" w:type="dxa"/>
            <w:tcBorders>
              <w:left w:val="single" w:sz="6" w:space="0" w:color="auto"/>
              <w:right w:val="single" w:sz="6" w:space="0" w:color="auto"/>
            </w:tcBorders>
          </w:tcPr>
          <w:p w:rsidR="00000000" w:rsidRDefault="007870F4">
            <w:pPr>
              <w:jc w:val="center"/>
            </w:pPr>
            <w:r>
              <w:t>1,0</w:t>
            </w:r>
          </w:p>
        </w:tc>
        <w:tc>
          <w:tcPr>
            <w:tcW w:w="1036" w:type="dxa"/>
          </w:tcPr>
          <w:p w:rsidR="00000000" w:rsidRDefault="007870F4">
            <w:pPr>
              <w:jc w:val="center"/>
            </w:pPr>
            <w:r>
              <w:t>0,67</w:t>
            </w:r>
          </w:p>
        </w:tc>
        <w:tc>
          <w:tcPr>
            <w:tcW w:w="1036" w:type="dxa"/>
            <w:tcBorders>
              <w:left w:val="single" w:sz="6" w:space="0" w:color="auto"/>
              <w:right w:val="single" w:sz="6" w:space="0" w:color="auto"/>
            </w:tcBorders>
          </w:tcPr>
          <w:p w:rsidR="00000000" w:rsidRDefault="007870F4">
            <w:pPr>
              <w:jc w:val="center"/>
            </w:pPr>
            <w:r>
              <w:t>0,67</w:t>
            </w:r>
          </w:p>
        </w:tc>
        <w:tc>
          <w:tcPr>
            <w:tcW w:w="1036" w:type="dxa"/>
            <w:tcBorders>
              <w:right w:val="single" w:sz="6" w:space="0" w:color="auto"/>
            </w:tcBorders>
          </w:tcPr>
          <w:p w:rsidR="00000000" w:rsidRDefault="007870F4">
            <w:pPr>
              <w:jc w:val="center"/>
            </w:pPr>
            <w:r>
              <w:t>1,0</w:t>
            </w:r>
          </w:p>
        </w:tc>
      </w:tr>
      <w:tr w:rsidR="00000000">
        <w:tblPrEx>
          <w:tblCellMar>
            <w:top w:w="0" w:type="dxa"/>
            <w:bottom w:w="0" w:type="dxa"/>
          </w:tblCellMar>
        </w:tblPrEx>
        <w:tc>
          <w:tcPr>
            <w:tcW w:w="2682" w:type="dxa"/>
            <w:tcBorders>
              <w:left w:val="single" w:sz="6" w:space="0" w:color="auto"/>
            </w:tcBorders>
          </w:tcPr>
          <w:p w:rsidR="00000000" w:rsidRDefault="007870F4">
            <w:pPr>
              <w:jc w:val="both"/>
            </w:pPr>
            <w:r>
              <w:t>Расстояние от застройки до проезжей части</w:t>
            </w:r>
          </w:p>
        </w:tc>
        <w:tc>
          <w:tcPr>
            <w:tcW w:w="3615" w:type="dxa"/>
            <w:gridSpan w:val="4"/>
            <w:tcBorders>
              <w:left w:val="single" w:sz="6" w:space="0" w:color="auto"/>
              <w:right w:val="single" w:sz="6" w:space="0" w:color="auto"/>
            </w:tcBorders>
          </w:tcPr>
          <w:p w:rsidR="00000000" w:rsidRDefault="007870F4">
            <w:pPr>
              <w:jc w:val="both"/>
            </w:pPr>
            <w:r>
              <w:t>Учитываются фактические условия движения пешеходов в населенном пункте в разные периоды года</w:t>
            </w:r>
          </w:p>
        </w:tc>
      </w:tr>
      <w:tr w:rsidR="00000000">
        <w:tblPrEx>
          <w:tblCellMar>
            <w:top w:w="0" w:type="dxa"/>
            <w:bottom w:w="0" w:type="dxa"/>
          </w:tblCellMar>
        </w:tblPrEx>
        <w:tc>
          <w:tcPr>
            <w:tcW w:w="2682" w:type="dxa"/>
            <w:tcBorders>
              <w:left w:val="single" w:sz="6" w:space="0" w:color="auto"/>
              <w:bottom w:val="single" w:sz="6" w:space="0" w:color="auto"/>
            </w:tcBorders>
          </w:tcPr>
          <w:p w:rsidR="00000000" w:rsidRDefault="007870F4">
            <w:pPr>
              <w:jc w:val="both"/>
            </w:pPr>
            <w:r>
              <w:t>Скользкость покрытия</w:t>
            </w:r>
          </w:p>
        </w:tc>
        <w:tc>
          <w:tcPr>
            <w:tcW w:w="507" w:type="dxa"/>
            <w:tcBorders>
              <w:left w:val="single" w:sz="6" w:space="0" w:color="auto"/>
              <w:bottom w:val="single" w:sz="6" w:space="0" w:color="auto"/>
              <w:right w:val="single" w:sz="6" w:space="0" w:color="auto"/>
            </w:tcBorders>
          </w:tcPr>
          <w:p w:rsidR="00000000" w:rsidRDefault="007870F4">
            <w:pPr>
              <w:jc w:val="center"/>
            </w:pPr>
            <w:r>
              <w:t>1,0</w:t>
            </w:r>
          </w:p>
        </w:tc>
        <w:tc>
          <w:tcPr>
            <w:tcW w:w="1036" w:type="dxa"/>
            <w:tcBorders>
              <w:bottom w:val="single" w:sz="6" w:space="0" w:color="auto"/>
            </w:tcBorders>
          </w:tcPr>
          <w:p w:rsidR="00000000" w:rsidRDefault="007870F4">
            <w:pPr>
              <w:jc w:val="center"/>
            </w:pPr>
            <w:r>
              <w:t>0,7</w:t>
            </w:r>
            <w:r>
              <w:sym w:font="Symbol" w:char="F0BE"/>
            </w:r>
            <w:r>
              <w:t>1,0</w:t>
            </w:r>
          </w:p>
        </w:tc>
        <w:tc>
          <w:tcPr>
            <w:tcW w:w="1036" w:type="dxa"/>
            <w:tcBorders>
              <w:left w:val="single" w:sz="6" w:space="0" w:color="auto"/>
              <w:bottom w:val="single" w:sz="6" w:space="0" w:color="auto"/>
              <w:right w:val="single" w:sz="6" w:space="0" w:color="auto"/>
            </w:tcBorders>
          </w:tcPr>
          <w:p w:rsidR="00000000" w:rsidRDefault="007870F4">
            <w:pPr>
              <w:jc w:val="center"/>
            </w:pPr>
            <w:r>
              <w:t>0,5</w:t>
            </w:r>
            <w:r>
              <w:sym w:font="Symbol" w:char="F0BE"/>
            </w:r>
            <w:r>
              <w:t>0,8</w:t>
            </w:r>
          </w:p>
        </w:tc>
        <w:tc>
          <w:tcPr>
            <w:tcW w:w="1036" w:type="dxa"/>
            <w:tcBorders>
              <w:bottom w:val="single" w:sz="6" w:space="0" w:color="auto"/>
              <w:right w:val="single" w:sz="6" w:space="0" w:color="auto"/>
            </w:tcBorders>
          </w:tcPr>
          <w:p w:rsidR="00000000" w:rsidRDefault="007870F4">
            <w:pPr>
              <w:jc w:val="center"/>
            </w:pPr>
            <w:r>
              <w:t>0,8</w:t>
            </w:r>
            <w:r>
              <w:sym w:font="Symbol" w:char="F0BE"/>
            </w:r>
            <w:r>
              <w:t>1,0</w:t>
            </w:r>
          </w:p>
        </w:tc>
      </w:tr>
    </w:tbl>
    <w:p w:rsidR="00000000" w:rsidRDefault="007870F4">
      <w:pPr>
        <w:spacing w:before="120"/>
        <w:ind w:firstLine="284"/>
        <w:jc w:val="both"/>
      </w:pPr>
      <w:r>
        <w:rPr>
          <w:vertAlign w:val="superscript"/>
        </w:rPr>
        <w:t>1</w:t>
      </w:r>
      <w:r>
        <w:rPr>
          <w:lang w:val="en-US"/>
        </w:rPr>
        <w:t xml:space="preserve"> </w:t>
      </w:r>
      <w:r>
        <w:t xml:space="preserve">Верхний предел принимается для дорог </w:t>
      </w:r>
      <w:r>
        <w:rPr>
          <w:lang w:val="en-US"/>
        </w:rPr>
        <w:t>I</w:t>
      </w:r>
      <w:r>
        <w:t xml:space="preserve"> и </w:t>
      </w:r>
      <w:r>
        <w:rPr>
          <w:lang w:val="en-US"/>
        </w:rPr>
        <w:t>II</w:t>
      </w:r>
      <w:r>
        <w:t xml:space="preserve"> категории, нижний — для</w:t>
      </w:r>
      <w:r>
        <w:rPr>
          <w:lang w:val="en-US"/>
        </w:rPr>
        <w:t xml:space="preserve"> III</w:t>
      </w:r>
      <w:r>
        <w:t xml:space="preserve"> и IV категорий.</w:t>
      </w:r>
    </w:p>
    <w:p w:rsidR="00000000" w:rsidRDefault="007870F4">
      <w:pPr>
        <w:ind w:firstLine="284"/>
        <w:jc w:val="both"/>
      </w:pPr>
      <w:r>
        <w:rPr>
          <w:vertAlign w:val="superscript"/>
        </w:rPr>
        <w:t>2</w:t>
      </w:r>
      <w:r>
        <w:t xml:space="preserve"> Верхний предел — для дорог</w:t>
      </w:r>
      <w:r>
        <w:rPr>
          <w:lang w:val="en-US"/>
        </w:rPr>
        <w:t xml:space="preserve"> II</w:t>
      </w:r>
      <w:r>
        <w:rPr>
          <w:lang w:val="en-US"/>
        </w:rPr>
        <w:t>I</w:t>
      </w:r>
      <w:r>
        <w:t xml:space="preserve"> и IV категорий, нижний — для </w:t>
      </w:r>
      <w:r>
        <w:rPr>
          <w:lang w:val="en-US"/>
        </w:rPr>
        <w:t>I</w:t>
      </w:r>
      <w:r>
        <w:t xml:space="preserve"> и </w:t>
      </w:r>
      <w:r>
        <w:rPr>
          <w:lang w:val="en-US"/>
        </w:rPr>
        <w:t>II</w:t>
      </w:r>
      <w:r>
        <w:t xml:space="preserve"> категорий.</w:t>
      </w:r>
    </w:p>
    <w:p w:rsidR="00000000" w:rsidRDefault="007870F4">
      <w:pPr>
        <w:ind w:firstLine="284"/>
        <w:jc w:val="both"/>
      </w:pPr>
      <w:r>
        <w:rPr>
          <w:vertAlign w:val="superscript"/>
          <w:lang w:val="en-US"/>
        </w:rPr>
        <w:t>3</w:t>
      </w:r>
      <w:r>
        <w:t xml:space="preserve"> Большие значения принимают при очистке обочин на всю ширину. </w:t>
      </w:r>
    </w:p>
    <w:p w:rsidR="00000000" w:rsidRDefault="007870F4">
      <w:pPr>
        <w:ind w:firstLine="284"/>
        <w:jc w:val="both"/>
      </w:pPr>
      <w:r>
        <w:rPr>
          <w:vertAlign w:val="superscript"/>
        </w:rPr>
        <w:t>4</w:t>
      </w:r>
      <w:r>
        <w:t xml:space="preserve"> Расстояние видимости летом по метеорологическим условиям принимают равным 500 м.</w:t>
      </w:r>
    </w:p>
    <w:p w:rsidR="00000000" w:rsidRDefault="007870F4">
      <w:pPr>
        <w:spacing w:after="120"/>
        <w:ind w:firstLine="284"/>
        <w:jc w:val="both"/>
        <w:rPr>
          <w:lang w:val="en-US"/>
        </w:rPr>
      </w:pPr>
      <w:r>
        <w:rPr>
          <w:vertAlign w:val="superscript"/>
        </w:rPr>
        <w:t>5</w:t>
      </w:r>
      <w:r>
        <w:t xml:space="preserve"> Меньшее значение относится к пересечениям, на которых снежные валы из пределов треугольника видимости не убираются.</w:t>
      </w:r>
    </w:p>
    <w:p w:rsidR="00000000" w:rsidRDefault="007870F4">
      <w:pPr>
        <w:ind w:firstLine="284"/>
        <w:jc w:val="both"/>
      </w:pPr>
      <w:r>
        <w:t>Для существующих дорог следует исходить из установленных наблюдениями параметров дорог в различных погодно-климатических условиях.</w:t>
      </w:r>
    </w:p>
    <w:p w:rsidR="00000000" w:rsidRDefault="007870F4">
      <w:pPr>
        <w:ind w:firstLine="284"/>
        <w:jc w:val="both"/>
      </w:pPr>
      <w:r>
        <w:t>1.9.17. Графики коэффициентов аварийности для разных сезонов следуе</w:t>
      </w:r>
      <w:r>
        <w:t xml:space="preserve">т совмещать на одном бланке, что дает возможность выявить опасные участки и оценить изменение степени их опасности по сезонам года. На графиках должны отмечаться места ДТП в разные сезоны года с указанием их вида. </w:t>
      </w:r>
    </w:p>
    <w:p w:rsidR="00000000" w:rsidRDefault="007870F4">
      <w:pPr>
        <w:ind w:firstLine="284"/>
        <w:jc w:val="both"/>
      </w:pPr>
      <w:r>
        <w:t>1.9.18. При построении сезонных графиков коэффициентов аварийности необходимо учитывать зоны влияния дорожных элементов (табл. 1.27).</w:t>
      </w:r>
    </w:p>
    <w:p w:rsidR="00000000" w:rsidRDefault="007870F4">
      <w:pPr>
        <w:spacing w:before="120" w:after="120"/>
        <w:jc w:val="right"/>
      </w:pPr>
      <w:r>
        <w:t>Таблица 1.27</w:t>
      </w:r>
    </w:p>
    <w:tbl>
      <w:tblPr>
        <w:tblW w:w="0" w:type="auto"/>
        <w:tblInd w:w="40" w:type="dxa"/>
        <w:tblLayout w:type="fixed"/>
        <w:tblCellMar>
          <w:left w:w="28" w:type="dxa"/>
          <w:right w:w="28" w:type="dxa"/>
        </w:tblCellMar>
        <w:tblLook w:val="0000" w:firstRow="0" w:lastRow="0" w:firstColumn="0" w:lastColumn="0" w:noHBand="0" w:noVBand="0"/>
      </w:tblPr>
      <w:tblGrid>
        <w:gridCol w:w="2682"/>
        <w:gridCol w:w="1701"/>
        <w:gridCol w:w="708"/>
        <w:gridCol w:w="709"/>
        <w:gridCol w:w="851"/>
      </w:tblGrid>
      <w:tr w:rsidR="00000000">
        <w:tblPrEx>
          <w:tblCellMar>
            <w:top w:w="0" w:type="dxa"/>
            <w:bottom w:w="0" w:type="dxa"/>
          </w:tblCellMar>
        </w:tblPrEx>
        <w:tc>
          <w:tcPr>
            <w:tcW w:w="2682" w:type="dxa"/>
            <w:tcBorders>
              <w:top w:val="single" w:sz="6" w:space="0" w:color="auto"/>
              <w:left w:val="single" w:sz="6" w:space="0" w:color="auto"/>
              <w:right w:val="single" w:sz="6" w:space="0" w:color="auto"/>
            </w:tcBorders>
          </w:tcPr>
          <w:p w:rsidR="00000000" w:rsidRDefault="007870F4">
            <w:pPr>
              <w:jc w:val="center"/>
            </w:pPr>
            <w:r>
              <w:t>Элемент дороги</w:t>
            </w:r>
          </w:p>
        </w:tc>
        <w:tc>
          <w:tcPr>
            <w:tcW w:w="3969" w:type="dxa"/>
            <w:gridSpan w:val="4"/>
            <w:tcBorders>
              <w:top w:val="single" w:sz="6" w:space="0" w:color="auto"/>
              <w:left w:val="single" w:sz="6" w:space="0" w:color="auto"/>
              <w:bottom w:val="single" w:sz="6" w:space="0" w:color="auto"/>
              <w:right w:val="single" w:sz="6" w:space="0" w:color="auto"/>
            </w:tcBorders>
          </w:tcPr>
          <w:p w:rsidR="00000000" w:rsidRDefault="007870F4">
            <w:pPr>
              <w:jc w:val="center"/>
            </w:pPr>
            <w:r>
              <w:t>Зона влияния</w:t>
            </w:r>
          </w:p>
        </w:tc>
      </w:tr>
      <w:tr w:rsidR="00000000">
        <w:tblPrEx>
          <w:tblCellMar>
            <w:top w:w="0" w:type="dxa"/>
            <w:bottom w:w="0" w:type="dxa"/>
          </w:tblCellMar>
        </w:tblPrEx>
        <w:tc>
          <w:tcPr>
            <w:tcW w:w="2682" w:type="dxa"/>
            <w:tcBorders>
              <w:left w:val="single" w:sz="6" w:space="0" w:color="auto"/>
              <w:bottom w:val="single" w:sz="6" w:space="0" w:color="auto"/>
              <w:right w:val="single" w:sz="6" w:space="0" w:color="auto"/>
            </w:tcBorders>
          </w:tcPr>
          <w:p w:rsidR="00000000" w:rsidRDefault="007870F4">
            <w:pPr>
              <w:jc w:val="center"/>
            </w:pPr>
          </w:p>
        </w:tc>
        <w:tc>
          <w:tcPr>
            <w:tcW w:w="1701"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зимой</w:t>
            </w:r>
          </w:p>
        </w:tc>
        <w:tc>
          <w:tcPr>
            <w:tcW w:w="708" w:type="dxa"/>
            <w:tcBorders>
              <w:top w:val="single" w:sz="6" w:space="0" w:color="auto"/>
              <w:left w:val="single" w:sz="6" w:space="0" w:color="auto"/>
              <w:bottom w:val="single" w:sz="6" w:space="0" w:color="auto"/>
              <w:right w:val="single" w:sz="6" w:space="0" w:color="auto"/>
            </w:tcBorders>
          </w:tcPr>
          <w:p w:rsidR="00000000" w:rsidRDefault="007870F4">
            <w:pPr>
              <w:jc w:val="center"/>
            </w:pPr>
            <w:r>
              <w:t>осенью</w:t>
            </w:r>
          </w:p>
        </w:tc>
        <w:tc>
          <w:tcPr>
            <w:tcW w:w="709" w:type="dxa"/>
            <w:tcBorders>
              <w:top w:val="single" w:sz="6" w:space="0" w:color="auto"/>
              <w:left w:val="single" w:sz="6" w:space="0" w:color="auto"/>
              <w:bottom w:val="single" w:sz="6" w:space="0" w:color="auto"/>
              <w:right w:val="single" w:sz="6" w:space="0" w:color="auto"/>
            </w:tcBorders>
          </w:tcPr>
          <w:p w:rsidR="00000000" w:rsidRDefault="007870F4">
            <w:pPr>
              <w:jc w:val="center"/>
            </w:pPr>
            <w:r>
              <w:t>весной</w:t>
            </w:r>
          </w:p>
        </w:tc>
        <w:tc>
          <w:tcPr>
            <w:tcW w:w="851" w:type="dxa"/>
            <w:tcBorders>
              <w:top w:val="single" w:sz="6" w:space="0" w:color="auto"/>
              <w:left w:val="single" w:sz="6" w:space="0" w:color="auto"/>
              <w:bottom w:val="single" w:sz="6" w:space="0" w:color="auto"/>
              <w:right w:val="single" w:sz="6" w:space="0" w:color="auto"/>
            </w:tcBorders>
          </w:tcPr>
          <w:p w:rsidR="00000000" w:rsidRDefault="007870F4">
            <w:pPr>
              <w:jc w:val="center"/>
            </w:pPr>
            <w:r>
              <w:t>летом</w:t>
            </w:r>
          </w:p>
        </w:tc>
      </w:tr>
      <w:tr w:rsidR="00000000">
        <w:tblPrEx>
          <w:tblCellMar>
            <w:top w:w="0" w:type="dxa"/>
            <w:bottom w:w="0" w:type="dxa"/>
          </w:tblCellMar>
        </w:tblPrEx>
        <w:tc>
          <w:tcPr>
            <w:tcW w:w="2682" w:type="dxa"/>
            <w:tcBorders>
              <w:top w:val="single" w:sz="6" w:space="0" w:color="auto"/>
              <w:left w:val="single" w:sz="6" w:space="0" w:color="auto"/>
              <w:right w:val="single" w:sz="6" w:space="0" w:color="auto"/>
            </w:tcBorders>
          </w:tcPr>
          <w:p w:rsidR="00000000" w:rsidRDefault="007870F4">
            <w:pPr>
              <w:jc w:val="both"/>
            </w:pPr>
            <w:r>
              <w:t>Подъемы и спуски</w:t>
            </w:r>
          </w:p>
        </w:tc>
        <w:tc>
          <w:tcPr>
            <w:tcW w:w="3969" w:type="dxa"/>
            <w:gridSpan w:val="4"/>
            <w:tcBorders>
              <w:top w:val="single" w:sz="6" w:space="0" w:color="auto"/>
              <w:left w:val="single" w:sz="6" w:space="0" w:color="auto"/>
              <w:right w:val="single" w:sz="6" w:space="0" w:color="auto"/>
            </w:tcBorders>
          </w:tcPr>
          <w:p w:rsidR="00000000" w:rsidRDefault="007870F4">
            <w:pPr>
              <w:jc w:val="center"/>
            </w:pPr>
            <w:r>
              <w:t>За</w:t>
            </w:r>
            <w:r>
              <w:rPr>
                <w:lang w:val="en-US"/>
              </w:rPr>
              <w:t xml:space="preserve"> </w:t>
            </w:r>
            <w:r>
              <w:t xml:space="preserve">вершиной подъема 100 м, у подошвы спуска 150 м </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7870F4">
            <w:pPr>
              <w:jc w:val="both"/>
            </w:pPr>
            <w:r>
              <w:t>Пересечения в одном уров</w:t>
            </w:r>
            <w:r>
              <w:t>не:</w:t>
            </w:r>
          </w:p>
        </w:tc>
        <w:tc>
          <w:tcPr>
            <w:tcW w:w="1701" w:type="dxa"/>
            <w:tcBorders>
              <w:left w:val="single" w:sz="6" w:space="0" w:color="auto"/>
            </w:tcBorders>
          </w:tcPr>
          <w:p w:rsidR="00000000" w:rsidRDefault="007870F4">
            <w:pPr>
              <w:jc w:val="center"/>
            </w:pPr>
          </w:p>
        </w:tc>
        <w:tc>
          <w:tcPr>
            <w:tcW w:w="708" w:type="dxa"/>
          </w:tcPr>
          <w:p w:rsidR="00000000" w:rsidRDefault="007870F4">
            <w:pPr>
              <w:jc w:val="center"/>
            </w:pPr>
          </w:p>
        </w:tc>
        <w:tc>
          <w:tcPr>
            <w:tcW w:w="709" w:type="dxa"/>
          </w:tcPr>
          <w:p w:rsidR="00000000" w:rsidRDefault="007870F4">
            <w:pPr>
              <w:jc w:val="center"/>
            </w:pPr>
          </w:p>
        </w:tc>
        <w:tc>
          <w:tcPr>
            <w:tcW w:w="851" w:type="dxa"/>
            <w:tcBorders>
              <w:right w:val="single" w:sz="6" w:space="0" w:color="auto"/>
            </w:tcBorders>
          </w:tcPr>
          <w:p w:rsidR="00000000" w:rsidRDefault="007870F4">
            <w:pPr>
              <w:jc w:val="center"/>
            </w:pP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7870F4">
            <w:pPr>
              <w:jc w:val="both"/>
            </w:pPr>
            <w:r>
              <w:t xml:space="preserve">при наличии твердого покрытия на пересекаемой дороге </w:t>
            </w:r>
          </w:p>
        </w:tc>
        <w:tc>
          <w:tcPr>
            <w:tcW w:w="1701" w:type="dxa"/>
            <w:tcBorders>
              <w:left w:val="single" w:sz="6" w:space="0" w:color="auto"/>
              <w:right w:val="single" w:sz="6" w:space="0" w:color="auto"/>
            </w:tcBorders>
          </w:tcPr>
          <w:p w:rsidR="00000000" w:rsidRDefault="007870F4">
            <w:pPr>
              <w:jc w:val="center"/>
            </w:pPr>
            <w:r>
              <w:t>По 100 м в каждую сторону</w:t>
            </w:r>
          </w:p>
        </w:tc>
        <w:tc>
          <w:tcPr>
            <w:tcW w:w="2268" w:type="dxa"/>
            <w:gridSpan w:val="3"/>
            <w:tcBorders>
              <w:left w:val="single" w:sz="6" w:space="0" w:color="auto"/>
              <w:right w:val="single" w:sz="6" w:space="0" w:color="auto"/>
            </w:tcBorders>
          </w:tcPr>
          <w:p w:rsidR="00000000" w:rsidRDefault="007870F4">
            <w:pPr>
              <w:jc w:val="center"/>
            </w:pPr>
            <w:r>
              <w:t>По 50 в каждую сторону</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7870F4">
            <w:pPr>
              <w:jc w:val="both"/>
            </w:pPr>
            <w:r>
              <w:t>при</w:t>
            </w:r>
            <w:r>
              <w:rPr>
                <w:lang w:val="en-US"/>
              </w:rPr>
              <w:t xml:space="preserve"> </w:t>
            </w:r>
            <w:r>
              <w:t>отсутствии твердого покрытия на пересекаемой дороге</w:t>
            </w:r>
          </w:p>
        </w:tc>
        <w:tc>
          <w:tcPr>
            <w:tcW w:w="1701" w:type="dxa"/>
            <w:tcBorders>
              <w:left w:val="single" w:sz="6" w:space="0" w:color="auto"/>
              <w:right w:val="single" w:sz="6" w:space="0" w:color="auto"/>
            </w:tcBorders>
          </w:tcPr>
          <w:p w:rsidR="00000000" w:rsidRDefault="007870F4">
            <w:pPr>
              <w:jc w:val="center"/>
            </w:pPr>
            <w:r>
              <w:t>То же</w:t>
            </w:r>
          </w:p>
        </w:tc>
        <w:tc>
          <w:tcPr>
            <w:tcW w:w="2268" w:type="dxa"/>
            <w:gridSpan w:val="3"/>
            <w:tcBorders>
              <w:left w:val="single" w:sz="6" w:space="0" w:color="auto"/>
              <w:right w:val="single" w:sz="6" w:space="0" w:color="auto"/>
            </w:tcBorders>
          </w:tcPr>
          <w:p w:rsidR="00000000" w:rsidRDefault="007870F4">
            <w:pPr>
              <w:jc w:val="center"/>
            </w:pPr>
            <w:r>
              <w:t>По 100— 150 м в каждую сторону в зависимости от типа грунта</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7870F4">
            <w:pPr>
              <w:jc w:val="both"/>
            </w:pPr>
            <w:r>
              <w:t>Кривые в плане с обеспеченной видимостью при 400 м</w:t>
            </w:r>
          </w:p>
        </w:tc>
        <w:tc>
          <w:tcPr>
            <w:tcW w:w="3969" w:type="dxa"/>
            <w:gridSpan w:val="4"/>
            <w:tcBorders>
              <w:left w:val="single" w:sz="6" w:space="0" w:color="auto"/>
              <w:right w:val="single" w:sz="6" w:space="0" w:color="auto"/>
            </w:tcBorders>
          </w:tcPr>
          <w:p w:rsidR="00000000" w:rsidRDefault="007870F4">
            <w:pPr>
              <w:jc w:val="center"/>
            </w:pPr>
            <w:r>
              <w:t>По 50 м от начала и конца кривой</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7870F4">
            <w:pPr>
              <w:jc w:val="both"/>
            </w:pPr>
            <w:r>
              <w:t>Кривые с обеспеченной видимостью при любом радиусе</w:t>
            </w:r>
          </w:p>
        </w:tc>
        <w:tc>
          <w:tcPr>
            <w:tcW w:w="3969" w:type="dxa"/>
            <w:gridSpan w:val="4"/>
            <w:tcBorders>
              <w:left w:val="single" w:sz="6" w:space="0" w:color="auto"/>
              <w:right w:val="single" w:sz="6" w:space="0" w:color="auto"/>
            </w:tcBorders>
          </w:tcPr>
          <w:p w:rsidR="00000000" w:rsidRDefault="007870F4">
            <w:pPr>
              <w:jc w:val="center"/>
            </w:pPr>
            <w:r>
              <w:t>По 100 м от начала и конца кривой</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7870F4">
            <w:pPr>
              <w:jc w:val="both"/>
            </w:pPr>
            <w:r>
              <w:t>Мосты, трубы и другие сужения</w:t>
            </w:r>
          </w:p>
        </w:tc>
        <w:tc>
          <w:tcPr>
            <w:tcW w:w="1701" w:type="dxa"/>
            <w:tcBorders>
              <w:left w:val="single" w:sz="6" w:space="0" w:color="auto"/>
              <w:right w:val="single" w:sz="6" w:space="0" w:color="auto"/>
            </w:tcBorders>
          </w:tcPr>
          <w:p w:rsidR="00000000" w:rsidRDefault="007870F4">
            <w:pPr>
              <w:jc w:val="center"/>
            </w:pPr>
            <w:r>
              <w:t>По 100 м в каждую сторону от начала и конца сужения</w:t>
            </w:r>
          </w:p>
        </w:tc>
        <w:tc>
          <w:tcPr>
            <w:tcW w:w="2268" w:type="dxa"/>
            <w:gridSpan w:val="3"/>
            <w:tcBorders>
              <w:left w:val="single" w:sz="6" w:space="0" w:color="auto"/>
              <w:right w:val="single" w:sz="6" w:space="0" w:color="auto"/>
            </w:tcBorders>
          </w:tcPr>
          <w:p w:rsidR="00000000" w:rsidRDefault="007870F4">
            <w:pPr>
              <w:jc w:val="center"/>
            </w:pPr>
            <w:r>
              <w:t>По 75 м в каждую сторон</w:t>
            </w:r>
            <w:r>
              <w:t>у от начала и конца сужения</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7870F4">
            <w:pPr>
              <w:jc w:val="both"/>
            </w:pPr>
            <w:r>
              <w:t>Пересечения в разных уровнях</w:t>
            </w:r>
          </w:p>
        </w:tc>
        <w:tc>
          <w:tcPr>
            <w:tcW w:w="3969" w:type="dxa"/>
            <w:gridSpan w:val="4"/>
            <w:tcBorders>
              <w:left w:val="single" w:sz="6" w:space="0" w:color="auto"/>
              <w:right w:val="single" w:sz="6" w:space="0" w:color="auto"/>
            </w:tcBorders>
          </w:tcPr>
          <w:p w:rsidR="00000000" w:rsidRDefault="007870F4">
            <w:pPr>
              <w:jc w:val="center"/>
            </w:pPr>
            <w:r>
              <w:t>В пределах между примыканиями к основной дороге переходно-скоростных полос или правоповоротных съездов</w:t>
            </w:r>
          </w:p>
        </w:tc>
      </w:tr>
      <w:tr w:rsidR="00000000">
        <w:tblPrEx>
          <w:tblCellMar>
            <w:top w:w="0" w:type="dxa"/>
            <w:bottom w:w="0" w:type="dxa"/>
          </w:tblCellMar>
        </w:tblPrEx>
        <w:tc>
          <w:tcPr>
            <w:tcW w:w="2682" w:type="dxa"/>
            <w:tcBorders>
              <w:left w:val="single" w:sz="6" w:space="0" w:color="auto"/>
              <w:bottom w:val="single" w:sz="6" w:space="0" w:color="auto"/>
              <w:right w:val="single" w:sz="6" w:space="0" w:color="auto"/>
            </w:tcBorders>
          </w:tcPr>
          <w:p w:rsidR="00000000" w:rsidRDefault="007870F4">
            <w:pPr>
              <w:jc w:val="both"/>
            </w:pPr>
            <w:r>
              <w:t>Автобусные остановки и населенные пункты</w:t>
            </w:r>
          </w:p>
        </w:tc>
        <w:tc>
          <w:tcPr>
            <w:tcW w:w="3969" w:type="dxa"/>
            <w:gridSpan w:val="4"/>
            <w:tcBorders>
              <w:left w:val="single" w:sz="6" w:space="0" w:color="auto"/>
              <w:bottom w:val="single" w:sz="6" w:space="0" w:color="auto"/>
              <w:right w:val="single" w:sz="6" w:space="0" w:color="auto"/>
            </w:tcBorders>
          </w:tcPr>
          <w:p w:rsidR="00000000" w:rsidRDefault="007870F4">
            <w:pPr>
              <w:jc w:val="center"/>
            </w:pPr>
            <w:r>
              <w:t>По 100 м от границ</w:t>
            </w:r>
          </w:p>
        </w:tc>
      </w:tr>
    </w:tbl>
    <w:p w:rsidR="00000000" w:rsidRDefault="007870F4">
      <w:pPr>
        <w:spacing w:before="120"/>
        <w:ind w:firstLine="284"/>
        <w:jc w:val="both"/>
      </w:pPr>
      <w:r>
        <w:t>1.9.19. График сезонных коэффициентов аварийности является</w:t>
      </w:r>
      <w:r>
        <w:rPr>
          <w:lang w:val="en-US"/>
        </w:rPr>
        <w:t xml:space="preserve"> </w:t>
      </w:r>
      <w:r>
        <w:t>основным</w:t>
      </w:r>
      <w:r>
        <w:rPr>
          <w:smallCaps/>
          <w:lang w:val="en-US"/>
        </w:rPr>
        <w:t xml:space="preserve"> </w:t>
      </w:r>
      <w:r>
        <w:t>рабочим документом для оценки условий безопасности движения по дороге в различные периоды года, на основании</w:t>
      </w:r>
      <w:r>
        <w:rPr>
          <w:lang w:val="en-US"/>
        </w:rPr>
        <w:t xml:space="preserve"> </w:t>
      </w:r>
      <w:r>
        <w:t>которого разрабатываются конкретные мероприятия по повышению безопасности движения и сроки</w:t>
      </w:r>
      <w:r>
        <w:rPr>
          <w:lang w:val="en-US"/>
        </w:rPr>
        <w:t xml:space="preserve"> </w:t>
      </w:r>
      <w:r>
        <w:t>их проведения на разн</w:t>
      </w:r>
      <w:r>
        <w:t>ых участках.</w:t>
      </w:r>
    </w:p>
    <w:p w:rsidR="00000000" w:rsidRDefault="007870F4">
      <w:pPr>
        <w:pStyle w:val="2"/>
      </w:pPr>
      <w:r>
        <w:rPr>
          <w:spacing w:val="40"/>
        </w:rPr>
        <w:t>Г</w:t>
      </w:r>
      <w:r>
        <w:rPr>
          <w:caps w:val="0"/>
          <w:spacing w:val="40"/>
        </w:rPr>
        <w:t>лава</w:t>
      </w:r>
      <w:r>
        <w:t xml:space="preserve"> 2</w:t>
      </w:r>
    </w:p>
    <w:p w:rsidR="00000000" w:rsidRDefault="007870F4">
      <w:pPr>
        <w:pStyle w:val="2"/>
        <w:spacing w:before="0"/>
      </w:pPr>
      <w:r>
        <w:t>ОЦЕНКА РЕЖИМОВ ДВИЖЕНИЯ И ПАРАМЕТРОВ ЭЛЕМЕНТОВ ДОРОГ</w:t>
      </w:r>
    </w:p>
    <w:p w:rsidR="00000000" w:rsidRDefault="007870F4">
      <w:pPr>
        <w:pStyle w:val="3"/>
        <w:spacing w:before="0"/>
      </w:pPr>
      <w:r>
        <w:t>2.1. Общие положения</w:t>
      </w:r>
    </w:p>
    <w:p w:rsidR="00000000" w:rsidRDefault="007870F4">
      <w:pPr>
        <w:ind w:firstLine="284"/>
        <w:jc w:val="both"/>
        <w:rPr>
          <w:lang w:val="en-US"/>
        </w:rPr>
      </w:pPr>
      <w:r>
        <w:t>2.1.1. Для обеспечения транспортно-эксплуатационных показателей дорог устанавливают</w:t>
      </w:r>
      <w:r>
        <w:rPr>
          <w:lang w:val="en-US"/>
        </w:rPr>
        <w:t xml:space="preserve"> </w:t>
      </w:r>
      <w:r>
        <w:t>характеристики</w:t>
      </w:r>
      <w:r>
        <w:rPr>
          <w:smallCaps/>
        </w:rPr>
        <w:t xml:space="preserve"> </w:t>
      </w:r>
      <w:r>
        <w:t>движения и размеры элементов дорог,</w:t>
      </w:r>
      <w:r>
        <w:rPr>
          <w:lang w:val="en-US"/>
        </w:rPr>
        <w:t xml:space="preserve"> </w:t>
      </w:r>
      <w:r>
        <w:t>на основании чего составляют</w:t>
      </w:r>
      <w:r>
        <w:rPr>
          <w:lang w:val="en-US"/>
        </w:rPr>
        <w:t>:</w:t>
      </w:r>
    </w:p>
    <w:p w:rsidR="00000000" w:rsidRDefault="007870F4">
      <w:pPr>
        <w:ind w:firstLine="284"/>
        <w:jc w:val="both"/>
      </w:pPr>
      <w:r>
        <w:t>графики пропускной способности, фактической и перспективной интенсивности и состава движения</w:t>
      </w:r>
    </w:p>
    <w:p w:rsidR="00000000" w:rsidRDefault="007870F4">
      <w:pPr>
        <w:ind w:firstLine="284"/>
        <w:jc w:val="both"/>
      </w:pPr>
      <w:r>
        <w:t>эпюры скоростей движения легковых и грузовых автомобилей по длине дороги в двух направлениях;</w:t>
      </w:r>
      <w:r>
        <w:rPr>
          <w:lang w:val="en-US"/>
        </w:rPr>
        <w:t xml:space="preserve"> </w:t>
      </w:r>
    </w:p>
    <w:p w:rsidR="00000000" w:rsidRDefault="007870F4">
      <w:pPr>
        <w:ind w:firstLine="284"/>
        <w:jc w:val="both"/>
      </w:pPr>
      <w:r>
        <w:t>график расстояний видимости;</w:t>
      </w:r>
    </w:p>
    <w:p w:rsidR="00000000" w:rsidRDefault="007870F4">
      <w:pPr>
        <w:ind w:firstLine="284"/>
        <w:jc w:val="both"/>
      </w:pPr>
      <w:r>
        <w:t>линейные графики ровности и скользк</w:t>
      </w:r>
      <w:r>
        <w:t xml:space="preserve">ости дорожного покрытия; </w:t>
      </w:r>
    </w:p>
    <w:p w:rsidR="00000000" w:rsidRDefault="007870F4">
      <w:pPr>
        <w:ind w:firstLine="284"/>
        <w:jc w:val="both"/>
      </w:pPr>
      <w:r>
        <w:t>графики коэффициентов аварийности и безопасности движения;</w:t>
      </w:r>
    </w:p>
    <w:p w:rsidR="00000000" w:rsidRDefault="007870F4">
      <w:pPr>
        <w:ind w:firstLine="284"/>
        <w:jc w:val="both"/>
      </w:pPr>
      <w:r>
        <w:t xml:space="preserve">ведомости пересечений, обустройства дороги, инженерного оборудования. </w:t>
      </w:r>
    </w:p>
    <w:p w:rsidR="00000000" w:rsidRDefault="007870F4">
      <w:pPr>
        <w:ind w:firstLine="284"/>
        <w:jc w:val="both"/>
      </w:pPr>
      <w:r>
        <w:t>2.1.2. Сведения о дороге, об ее конструктивных и геометрических элементах, изменении интенсивности движения за предыдущие годы, искусственных сооружениях, о местах и времени проведения ремонтных работ и другие данные получают из паспорта дороги, архивных проектных материалов, а также из отчетной документации дорожно-эксплуатационных подразделений о текущ</w:t>
      </w:r>
      <w:r>
        <w:t>их, средних и капитальных ремонтах.</w:t>
      </w:r>
    </w:p>
    <w:p w:rsidR="00000000" w:rsidRDefault="007870F4">
      <w:pPr>
        <w:ind w:firstLine="284"/>
        <w:jc w:val="both"/>
      </w:pPr>
      <w:r>
        <w:t>Из паспорта выписывают сведения об элементах плана и продольного профиля дороги, ширине проезжей части и обочин, которые обобщают в виде линейного графика (рис. 2.1) и затем уточняют на дороге. Рекомендуемый масштаб расстояний на графике 1 : 25000.</w:t>
      </w:r>
    </w:p>
    <w:p w:rsidR="00000000" w:rsidRDefault="007870F4">
      <w:pPr>
        <w:spacing w:before="120" w:after="120"/>
        <w:jc w:val="center"/>
      </w:pPr>
      <w:r>
        <w:object w:dxaOrig="8340" w:dyaOrig="8835">
          <v:shape id="_x0000_i1062" type="#_x0000_t75" style="width:417pt;height:441.75pt" o:ole="">
            <v:imagedata r:id="rId59" o:title=""/>
          </v:shape>
          <o:OLEObject Type="Embed" ProgID="MSPhotoEd.3" ShapeID="_x0000_i1062" DrawAspect="Content" ObjectID="_1427195409" r:id="rId60"/>
        </w:object>
      </w:r>
      <w:r>
        <w:t>Рис. 2.1. Линейный график дороги</w:t>
      </w:r>
    </w:p>
    <w:p w:rsidR="00000000" w:rsidRDefault="007870F4">
      <w:pPr>
        <w:ind w:firstLine="284"/>
        <w:jc w:val="both"/>
      </w:pPr>
      <w:r>
        <w:t>Сведения о средних многолетних климатических характеристиках района проложения дороги получают на метеостанциях, находящихся в районе расположения дороги. При этом регист</w:t>
      </w:r>
      <w:r>
        <w:t>рируют: продолжительность холодного и теплого сезонов года, высоту снежного покрова 5 %-ной вероятности, периоды частых гололедов и туманов, распределение по времени количества, интенсивности и продолжительности осадков, господствующие ветры в течение года и в зимний период, изменение в течение года продолжительности темного времени суток. Все эти сведения представляют в виде дорожно-климатического графика, розы ветров, графика продолжительности темного времени суток.</w:t>
      </w:r>
    </w:p>
    <w:p w:rsidR="00000000" w:rsidRDefault="007870F4">
      <w:pPr>
        <w:ind w:firstLine="284"/>
        <w:jc w:val="both"/>
      </w:pPr>
      <w:r>
        <w:t xml:space="preserve">2.1.3. Сведения о ДТП выписывают в ГАИ </w:t>
      </w:r>
      <w:r>
        <w:t>и наносят в виде условных знаков, отражающих их вид, на линейный график,</w:t>
      </w:r>
      <w:r>
        <w:rPr>
          <w:lang w:val="en-US"/>
        </w:rPr>
        <w:t xml:space="preserve"> </w:t>
      </w:r>
      <w:r>
        <w:t>а также на графики коэффициентов аварийности и безопасности, дублируя их в ведомостях. Кроме учетных, выписывают сведения и о неучитываемых ДТП за период 3—5 лет.</w:t>
      </w:r>
    </w:p>
    <w:p w:rsidR="00000000" w:rsidRDefault="007870F4">
      <w:pPr>
        <w:pStyle w:val="3"/>
      </w:pPr>
      <w:r>
        <w:t>2.2. Оценка режимов движения</w:t>
      </w:r>
    </w:p>
    <w:p w:rsidR="00000000" w:rsidRDefault="007870F4">
      <w:pPr>
        <w:ind w:firstLine="284"/>
        <w:jc w:val="both"/>
      </w:pPr>
      <w:r>
        <w:t xml:space="preserve">2.2.1. Для изучения режима движения на всем протяжении дороги используют ходовые лаборатории, позволяющие регистрировать время, путь, скорость, ускорения и траектории движения, или при отсутствии лаборатории применяют обычный автомобиль, во время </w:t>
      </w:r>
      <w:r>
        <w:t>движения которого регистрируют скорость по спидометру через каждые 200 м, а на сложных для движения участках через 100 м. Спидометр такого автомобиля должен быть предварительно выверен.</w:t>
      </w:r>
    </w:p>
    <w:p w:rsidR="00000000" w:rsidRDefault="007870F4">
      <w:pPr>
        <w:ind w:firstLine="284"/>
        <w:jc w:val="both"/>
      </w:pPr>
      <w:r>
        <w:t>По результатам измерений строят линейный график изменения режима движения (рис. 2.2), данные которого используют при построении графика коэффициентов безопасности и для выявления сложных участков дорог.</w:t>
      </w:r>
    </w:p>
    <w:p w:rsidR="00000000" w:rsidRDefault="007870F4">
      <w:pPr>
        <w:ind w:firstLine="284"/>
        <w:jc w:val="both"/>
      </w:pPr>
      <w:r>
        <w:t>Результаты измерения скоростей движения используют для определения: средней скорости транспортного потока (50 %-ной обеспеч</w:t>
      </w:r>
      <w:r>
        <w:t xml:space="preserve">енности); скорости, необходимой для разработки мероприятий по повышению безопасности и организации движения (85 %-ной обеспеченности), предельно допустимой скорости движения на изучаемом участке (95 %-ной обеспеченности) и минимальной скорости движения (15 %-ной обеспеченности). </w:t>
      </w:r>
    </w:p>
    <w:p w:rsidR="00000000" w:rsidRDefault="007870F4">
      <w:pPr>
        <w:jc w:val="center"/>
      </w:pPr>
      <w:r>
        <w:object w:dxaOrig="8340" w:dyaOrig="6300">
          <v:shape id="_x0000_i1063" type="#_x0000_t75" style="width:417pt;height:315pt" o:ole="">
            <v:imagedata r:id="rId61" o:title=""/>
          </v:shape>
          <o:OLEObject Type="Embed" ProgID="MSPhotoEd.3" ShapeID="_x0000_i1063" DrawAspect="Content" ObjectID="_1427195410" r:id="rId62"/>
        </w:object>
      </w:r>
    </w:p>
    <w:p w:rsidR="00000000" w:rsidRDefault="007870F4">
      <w:pPr>
        <w:jc w:val="center"/>
      </w:pPr>
      <w:r>
        <w:t>Рис. 2.2. График изменения режима движения по длине дороги</w:t>
      </w:r>
    </w:p>
    <w:p w:rsidR="00000000" w:rsidRDefault="007870F4">
      <w:pPr>
        <w:jc w:val="center"/>
      </w:pPr>
      <w:r>
        <w:t>1 - легковые автомобили; 2 - грузовые автомобили; в скобках указана доля тяжелых грузовых автомобилей в потоке</w:t>
      </w:r>
    </w:p>
    <w:p w:rsidR="00000000" w:rsidRDefault="007870F4">
      <w:pPr>
        <w:ind w:firstLine="284"/>
        <w:jc w:val="center"/>
      </w:pPr>
      <w:r>
        <w:object w:dxaOrig="4080" w:dyaOrig="3945">
          <v:shape id="_x0000_i1064" type="#_x0000_t75" style="width:204pt;height:197.25pt" o:ole="">
            <v:imagedata r:id="rId63" o:title=""/>
          </v:shape>
          <o:OLEObject Type="Embed" ProgID="MSPhotoEd.3" ShapeID="_x0000_i1064" DrawAspect="Content" ObjectID="_1427195411" r:id="rId64"/>
        </w:object>
      </w:r>
    </w:p>
    <w:p w:rsidR="00000000" w:rsidRDefault="007870F4">
      <w:pPr>
        <w:ind w:firstLine="284"/>
        <w:jc w:val="center"/>
      </w:pPr>
      <w:r>
        <w:t>Рис. 2.3. И</w:t>
      </w:r>
      <w:r>
        <w:t>зменение интенсивности движения по годам</w:t>
      </w:r>
    </w:p>
    <w:p w:rsidR="00000000" w:rsidRDefault="007870F4">
      <w:pPr>
        <w:ind w:firstLine="284"/>
        <w:jc w:val="center"/>
      </w:pPr>
      <w:r>
        <w:object w:dxaOrig="4080" w:dyaOrig="2415">
          <v:shape id="_x0000_i1065" type="#_x0000_t75" style="width:204pt;height:120.75pt" o:ole="">
            <v:imagedata r:id="rId65" o:title=""/>
          </v:shape>
          <o:OLEObject Type="Embed" ProgID="MSPhotoEd.3" ShapeID="_x0000_i1065" DrawAspect="Content" ObjectID="_1427195412" r:id="rId66"/>
        </w:object>
      </w:r>
    </w:p>
    <w:p w:rsidR="00000000" w:rsidRDefault="007870F4">
      <w:pPr>
        <w:ind w:firstLine="284"/>
        <w:jc w:val="center"/>
      </w:pPr>
      <w:r>
        <w:t xml:space="preserve">Рис. 2.4. Зависимость темпов прироста интенсивности движения </w:t>
      </w:r>
      <w:r>
        <w:rPr>
          <w:i/>
        </w:rPr>
        <w:t>Р</w:t>
      </w:r>
      <w:r>
        <w:rPr>
          <w:vertAlign w:val="subscript"/>
        </w:rPr>
        <w:t>н</w:t>
      </w:r>
      <w:r>
        <w:t xml:space="preserve"> от коэффициента загрузки </w:t>
      </w:r>
      <w:r>
        <w:rPr>
          <w:i/>
          <w:lang w:val="en-US"/>
        </w:rPr>
        <w:t>z</w:t>
      </w:r>
      <w:r>
        <w:t>.</w:t>
      </w:r>
    </w:p>
    <w:p w:rsidR="00000000" w:rsidRDefault="007870F4">
      <w:pPr>
        <w:ind w:firstLine="284"/>
        <w:jc w:val="both"/>
      </w:pPr>
      <w:r>
        <w:t>2.2.2. Измерение фактической интенсивности и состава движения осуществляется в соответствии с “Инструкцией по учету движения транспортных средств на автомобильных дорогах” ВСН 45-68 Минавтошосодра РСФСР.</w:t>
      </w:r>
    </w:p>
    <w:p w:rsidR="00000000" w:rsidRDefault="007870F4">
      <w:pPr>
        <w:ind w:firstLine="284"/>
        <w:jc w:val="both"/>
      </w:pPr>
      <w:r>
        <w:t>2.2.3. Интенсивность двжения на перспективу 5-10 лет на дорогах, находящихся в эксплуатации длительное время и имеющих сформировавшийся транспортный п</w:t>
      </w:r>
      <w:r>
        <w:t xml:space="preserve">оток определяют на основании данных об изменениях интенсивности и состава движения и из сложившихся тенденций его роста. </w:t>
      </w:r>
    </w:p>
    <w:p w:rsidR="00000000" w:rsidRDefault="007870F4">
      <w:pPr>
        <w:ind w:firstLine="284"/>
        <w:jc w:val="both"/>
      </w:pPr>
      <w:r>
        <w:t>График роста интенсивности движения (рис. 2.3) за 5—10 лет составляют по каждому учетному пункту и вычисляют средний прирост и темп его изменения с учетом загрузки дороги движением. При коэффициенте загрузки мене 0,6 темп прироста можно принимать постоянным, а при больших значениях — переменным и тем меньшим, чем выше коэффициент загрузки. Прирост интенсивности практически прекращается п</w:t>
      </w:r>
      <w:r>
        <w:t>ри коэффициенте загрузки 0,8. При высоких коэффициентах загрузки темпы прироста интенсивности движения рекомендуется экстраполировать уменьшающимися значениями по мере увеличения коэффициента загрузки (рис. 2.4).</w:t>
      </w:r>
    </w:p>
    <w:p w:rsidR="00000000" w:rsidRDefault="007870F4">
      <w:pPr>
        <w:ind w:firstLine="284"/>
        <w:jc w:val="both"/>
      </w:pPr>
      <w:r>
        <w:t xml:space="preserve">Можно использовать несколько закономерностей изменения интенсивности движения: </w:t>
      </w:r>
    </w:p>
    <w:p w:rsidR="00000000" w:rsidRDefault="007870F4">
      <w:pPr>
        <w:ind w:firstLine="284"/>
        <w:jc w:val="both"/>
      </w:pPr>
      <w:r>
        <w:t>по закону</w:t>
      </w:r>
      <w:r>
        <w:rPr>
          <w:lang w:val="en-US"/>
        </w:rPr>
        <w:t xml:space="preserve"> </w:t>
      </w:r>
      <w:r>
        <w:t>прямой с постоянным коэффициентом прироста</w:t>
      </w:r>
    </w:p>
    <w:p w:rsidR="00000000" w:rsidRDefault="007870F4">
      <w:pPr>
        <w:spacing w:before="120" w:after="120"/>
        <w:ind w:firstLine="284"/>
        <w:jc w:val="right"/>
      </w:pPr>
      <w:r>
        <w:rPr>
          <w:i/>
          <w:lang w:val="en-US"/>
        </w:rPr>
        <w:t>N</w:t>
      </w:r>
      <w:r>
        <w:rPr>
          <w:i/>
          <w:vertAlign w:val="subscript"/>
          <w:lang w:val="en-US"/>
        </w:rPr>
        <w:t>t</w:t>
      </w:r>
      <w:r>
        <w:rPr>
          <w:lang w:val="en-US"/>
        </w:rPr>
        <w:t xml:space="preserve"> = </w:t>
      </w:r>
      <w:r>
        <w:rPr>
          <w:i/>
          <w:lang w:val="en-US"/>
        </w:rPr>
        <w:t>N</w:t>
      </w:r>
      <w:r>
        <w:rPr>
          <w:i/>
          <w:vertAlign w:val="subscript"/>
          <w:lang w:val="en-US"/>
        </w:rPr>
        <w:t>1</w:t>
      </w:r>
      <w:r>
        <w:rPr>
          <w:lang w:val="en-US"/>
        </w:rPr>
        <w:t xml:space="preserve"> + </w:t>
      </w:r>
      <w:r>
        <w:rPr>
          <w:lang w:val="en-US"/>
        </w:rPr>
        <w:sym w:font="Symbol" w:char="F044"/>
      </w:r>
      <w:r>
        <w:rPr>
          <w:i/>
          <w:lang w:val="en-US"/>
        </w:rPr>
        <w:t>N</w:t>
      </w:r>
      <w:r>
        <w:rPr>
          <w:i/>
          <w:vertAlign w:val="subscript"/>
          <w:lang w:val="en-US"/>
        </w:rPr>
        <w:t>t</w:t>
      </w:r>
      <w:r>
        <w:rPr>
          <w:i/>
          <w:lang w:val="en-US"/>
        </w:rPr>
        <w:t>,</w:t>
      </w:r>
      <w:r>
        <w:t xml:space="preserve"> </w:t>
      </w:r>
      <w:r>
        <w:rPr>
          <w:lang w:val="en-US"/>
        </w:rPr>
        <w:tab/>
      </w:r>
      <w:r>
        <w:rPr>
          <w:lang w:val="en-US"/>
        </w:rPr>
        <w:tab/>
      </w:r>
      <w:r>
        <w:rPr>
          <w:lang w:val="en-US"/>
        </w:rPr>
        <w:tab/>
      </w:r>
      <w:r>
        <w:t>(2.1)</w:t>
      </w:r>
    </w:p>
    <w:p w:rsidR="00000000" w:rsidRDefault="007870F4">
      <w:pPr>
        <w:ind w:firstLine="284"/>
        <w:jc w:val="both"/>
      </w:pPr>
      <w:r>
        <w:t>по геометрической прогрессии с постоянными темпами роста в течение расчетного периода</w:t>
      </w:r>
    </w:p>
    <w:p w:rsidR="00000000" w:rsidRDefault="007870F4">
      <w:pPr>
        <w:spacing w:before="120" w:after="120"/>
        <w:ind w:firstLine="284"/>
        <w:jc w:val="right"/>
      </w:pPr>
      <w:r>
        <w:rPr>
          <w:position w:val="-24"/>
        </w:rPr>
        <w:object w:dxaOrig="2299" w:dyaOrig="620">
          <v:shape id="_x0000_i1066" type="#_x0000_t75" style="width:114.75pt;height:30.75pt" o:ole="">
            <v:imagedata r:id="rId67" o:title=""/>
          </v:shape>
          <o:OLEObject Type="Embed" ProgID="Equation.3" ShapeID="_x0000_i1066" DrawAspect="Content" ObjectID="_1427195413" r:id="rId68"/>
        </w:object>
      </w:r>
      <w:r>
        <w:t xml:space="preserve">, </w:t>
      </w:r>
      <w:r>
        <w:tab/>
      </w:r>
      <w:r>
        <w:tab/>
      </w:r>
      <w:r>
        <w:tab/>
        <w:t>(2.2)</w:t>
      </w:r>
    </w:p>
    <w:p w:rsidR="00000000" w:rsidRDefault="007870F4">
      <w:pPr>
        <w:ind w:firstLine="284"/>
        <w:jc w:val="both"/>
        <w:rPr>
          <w:i/>
        </w:rPr>
      </w:pPr>
      <w:r>
        <w:t>по</w:t>
      </w:r>
      <w:r>
        <w:rPr>
          <w:lang w:val="en-US"/>
        </w:rPr>
        <w:t xml:space="preserve"> </w:t>
      </w:r>
      <w:r>
        <w:t>геометрической прогрес</w:t>
      </w:r>
      <w:r>
        <w:t>сии с убывающими темпами роста интенсивности</w:t>
      </w:r>
    </w:p>
    <w:p w:rsidR="00000000" w:rsidRDefault="007870F4">
      <w:pPr>
        <w:spacing w:before="120" w:after="120"/>
        <w:ind w:firstLine="284"/>
        <w:jc w:val="right"/>
        <w:rPr>
          <w:i/>
        </w:rPr>
      </w:pPr>
      <w:r>
        <w:rPr>
          <w:i/>
          <w:position w:val="-26"/>
        </w:rPr>
        <w:object w:dxaOrig="3480" w:dyaOrig="620">
          <v:shape id="_x0000_i1067" type="#_x0000_t75" style="width:174pt;height:30.75pt" o:ole="">
            <v:imagedata r:id="rId69" o:title=""/>
          </v:shape>
          <o:OLEObject Type="Embed" ProgID="Equation.3" ShapeID="_x0000_i1067" DrawAspect="Content" ObjectID="_1427195414" r:id="rId70"/>
        </w:object>
      </w:r>
      <w:r>
        <w:t xml:space="preserve">. </w:t>
      </w:r>
      <w:r>
        <w:tab/>
      </w:r>
      <w:r>
        <w:tab/>
        <w:t>(2.3)</w:t>
      </w:r>
    </w:p>
    <w:p w:rsidR="00000000" w:rsidRDefault="007870F4">
      <w:pPr>
        <w:spacing w:after="120"/>
        <w:ind w:left="284" w:hanging="284"/>
        <w:jc w:val="both"/>
      </w:pPr>
      <w:r>
        <w:t xml:space="preserve">Здесь </w:t>
      </w:r>
      <w:r>
        <w:rPr>
          <w:i/>
          <w:lang w:val="en-US"/>
        </w:rPr>
        <w:t>N</w:t>
      </w:r>
      <w:r>
        <w:rPr>
          <w:i/>
          <w:vertAlign w:val="subscript"/>
          <w:lang w:val="en-US"/>
        </w:rPr>
        <w:t>t</w:t>
      </w:r>
      <w:r>
        <w:t xml:space="preserve"> — интенсивность движения </w:t>
      </w:r>
      <w:r>
        <w:rPr>
          <w:i/>
          <w:lang w:val="en-US"/>
        </w:rPr>
        <w:t>t</w:t>
      </w:r>
      <w:r>
        <w:t xml:space="preserve">-го года; </w:t>
      </w:r>
      <w:r>
        <w:rPr>
          <w:i/>
          <w:lang w:val="en-US"/>
        </w:rPr>
        <w:t>N</w:t>
      </w:r>
      <w:r>
        <w:rPr>
          <w:i/>
          <w:vertAlign w:val="subscript"/>
          <w:lang w:val="en-US"/>
        </w:rPr>
        <w:t>1</w:t>
      </w:r>
      <w:r>
        <w:t xml:space="preserve"> — интенсивность движения в начальном году;</w:t>
      </w:r>
      <w:r>
        <w:rPr>
          <w:lang w:val="en-US"/>
        </w:rPr>
        <w:t xml:space="preserve"> </w:t>
      </w:r>
      <w:r>
        <w:rPr>
          <w:i/>
          <w:lang w:val="en-US"/>
        </w:rPr>
        <w:t>p</w:t>
      </w:r>
      <w:r>
        <w:rPr>
          <w:i/>
          <w:vertAlign w:val="subscript"/>
          <w:lang w:val="en-US"/>
        </w:rPr>
        <w:t>N</w:t>
      </w:r>
      <w:r>
        <w:t xml:space="preserve"> — средний ежегодный прирост интенсивности движения, %; </w:t>
      </w:r>
      <w:r>
        <w:rPr>
          <w:i/>
          <w:lang w:val="en-US"/>
        </w:rPr>
        <w:t>t</w:t>
      </w:r>
      <w:r>
        <w:rPr>
          <w:i/>
        </w:rPr>
        <w:t xml:space="preserve"> —</w:t>
      </w:r>
      <w:r>
        <w:t xml:space="preserve"> число лет до конца перспективы;</w:t>
      </w:r>
      <w:r>
        <w:rPr>
          <w:lang w:val="en-US"/>
        </w:rPr>
        <w:t xml:space="preserve"> </w:t>
      </w:r>
      <w:r>
        <w:rPr>
          <w:i/>
          <w:lang w:val="en-US"/>
        </w:rPr>
        <w:t>q</w:t>
      </w:r>
      <w:r>
        <w:rPr>
          <w:i/>
        </w:rPr>
        <w:t xml:space="preserve"> —</w:t>
      </w:r>
      <w:r>
        <w:t xml:space="preserve"> коэффициент ежегодного роста интенсивности;</w:t>
      </w:r>
      <w:r>
        <w:rPr>
          <w:lang w:val="en-US"/>
        </w:rPr>
        <w:t xml:space="preserve"> </w:t>
      </w:r>
      <w:r>
        <w:rPr>
          <w:lang w:val="en-US"/>
        </w:rPr>
        <w:sym w:font="Symbol" w:char="F044"/>
      </w:r>
      <w:r>
        <w:rPr>
          <w:i/>
          <w:lang w:val="en-US"/>
        </w:rPr>
        <w:t>N</w:t>
      </w:r>
      <w:r>
        <w:rPr>
          <w:i/>
        </w:rPr>
        <w:t xml:space="preserve"> —</w:t>
      </w:r>
      <w:r>
        <w:t xml:space="preserve"> ежегодный прирост интенсивности движения, авт./сут; </w:t>
      </w:r>
      <w:r>
        <w:rPr>
          <w:i/>
        </w:rPr>
        <w:t>Т</w:t>
      </w:r>
      <w:r>
        <w:rPr>
          <w:i/>
          <w:vertAlign w:val="subscript"/>
        </w:rPr>
        <w:t>с</w:t>
      </w:r>
      <w:r>
        <w:t xml:space="preserve"> — расчетный срок перспективы, лет; </w:t>
      </w:r>
      <w:r>
        <w:rPr>
          <w:i/>
        </w:rPr>
        <w:t>а'</w:t>
      </w:r>
      <w:r>
        <w:t xml:space="preserve"> и</w:t>
      </w:r>
      <w:r>
        <w:rPr>
          <w:lang w:val="en-US"/>
        </w:rPr>
        <w:t xml:space="preserve"> </w:t>
      </w:r>
      <w:r>
        <w:rPr>
          <w:i/>
          <w:lang w:val="en-US"/>
        </w:rPr>
        <w:t>b'</w:t>
      </w:r>
      <w:r>
        <w:rPr>
          <w:i/>
        </w:rPr>
        <w:t xml:space="preserve"> — </w:t>
      </w:r>
      <w:r>
        <w:t>эмпирические коэффициенты, зависящие от начального темпа относительного прироста интенсивности движ</w:t>
      </w:r>
      <w:r>
        <w:t>ения: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673"/>
        <w:gridCol w:w="673"/>
        <w:gridCol w:w="673"/>
        <w:gridCol w:w="673"/>
        <w:gridCol w:w="673"/>
        <w:gridCol w:w="673"/>
      </w:tblGrid>
      <w:tr w:rsidR="00000000">
        <w:tblPrEx>
          <w:tblCellMar>
            <w:top w:w="0" w:type="dxa"/>
            <w:bottom w:w="0" w:type="dxa"/>
          </w:tblCellMar>
        </w:tblPrEx>
        <w:tc>
          <w:tcPr>
            <w:tcW w:w="2256" w:type="dxa"/>
          </w:tcPr>
          <w:p w:rsidR="00000000" w:rsidRDefault="007870F4">
            <w:pPr>
              <w:jc w:val="both"/>
            </w:pPr>
            <w:r>
              <w:t>Первоначальный темп прироста, %</w:t>
            </w:r>
          </w:p>
        </w:tc>
        <w:tc>
          <w:tcPr>
            <w:tcW w:w="673" w:type="dxa"/>
          </w:tcPr>
          <w:p w:rsidR="00000000" w:rsidRDefault="007870F4">
            <w:pPr>
              <w:jc w:val="center"/>
            </w:pPr>
            <w:r>
              <w:t>10</w:t>
            </w:r>
          </w:p>
        </w:tc>
        <w:tc>
          <w:tcPr>
            <w:tcW w:w="673" w:type="dxa"/>
          </w:tcPr>
          <w:p w:rsidR="00000000" w:rsidRDefault="007870F4">
            <w:pPr>
              <w:jc w:val="center"/>
            </w:pPr>
            <w:r>
              <w:t>12</w:t>
            </w:r>
          </w:p>
        </w:tc>
        <w:tc>
          <w:tcPr>
            <w:tcW w:w="673" w:type="dxa"/>
          </w:tcPr>
          <w:p w:rsidR="00000000" w:rsidRDefault="007870F4">
            <w:pPr>
              <w:jc w:val="center"/>
            </w:pPr>
            <w:r>
              <w:t>14</w:t>
            </w:r>
          </w:p>
        </w:tc>
        <w:tc>
          <w:tcPr>
            <w:tcW w:w="673" w:type="dxa"/>
          </w:tcPr>
          <w:p w:rsidR="00000000" w:rsidRDefault="007870F4">
            <w:pPr>
              <w:jc w:val="center"/>
            </w:pPr>
            <w:r>
              <w:t>16</w:t>
            </w:r>
          </w:p>
        </w:tc>
        <w:tc>
          <w:tcPr>
            <w:tcW w:w="673" w:type="dxa"/>
          </w:tcPr>
          <w:p w:rsidR="00000000" w:rsidRDefault="007870F4">
            <w:pPr>
              <w:jc w:val="center"/>
            </w:pPr>
            <w:r>
              <w:t>18</w:t>
            </w:r>
          </w:p>
        </w:tc>
        <w:tc>
          <w:tcPr>
            <w:tcW w:w="673" w:type="dxa"/>
          </w:tcPr>
          <w:p w:rsidR="00000000" w:rsidRDefault="007870F4">
            <w:pPr>
              <w:jc w:val="center"/>
            </w:pPr>
            <w:r>
              <w:t>20</w:t>
            </w:r>
          </w:p>
        </w:tc>
      </w:tr>
      <w:tr w:rsidR="00000000">
        <w:tblPrEx>
          <w:tblCellMar>
            <w:top w:w="0" w:type="dxa"/>
            <w:bottom w:w="0" w:type="dxa"/>
          </w:tblCellMar>
        </w:tblPrEx>
        <w:tc>
          <w:tcPr>
            <w:tcW w:w="2256" w:type="dxa"/>
          </w:tcPr>
          <w:p w:rsidR="00000000" w:rsidRDefault="007870F4">
            <w:pPr>
              <w:jc w:val="both"/>
              <w:rPr>
                <w:i/>
              </w:rPr>
            </w:pPr>
            <w:r>
              <w:rPr>
                <w:i/>
              </w:rPr>
              <w:t>а'</w:t>
            </w:r>
          </w:p>
        </w:tc>
        <w:tc>
          <w:tcPr>
            <w:tcW w:w="673" w:type="dxa"/>
          </w:tcPr>
          <w:p w:rsidR="00000000" w:rsidRDefault="007870F4">
            <w:pPr>
              <w:jc w:val="center"/>
            </w:pPr>
            <w:r>
              <w:t>3,7</w:t>
            </w:r>
          </w:p>
        </w:tc>
        <w:tc>
          <w:tcPr>
            <w:tcW w:w="673" w:type="dxa"/>
          </w:tcPr>
          <w:p w:rsidR="00000000" w:rsidRDefault="007870F4">
            <w:pPr>
              <w:jc w:val="center"/>
            </w:pPr>
            <w:r>
              <w:t>3,1</w:t>
            </w:r>
          </w:p>
        </w:tc>
        <w:tc>
          <w:tcPr>
            <w:tcW w:w="673" w:type="dxa"/>
          </w:tcPr>
          <w:p w:rsidR="00000000" w:rsidRDefault="007870F4">
            <w:pPr>
              <w:jc w:val="center"/>
            </w:pPr>
            <w:r>
              <w:t>2,5</w:t>
            </w:r>
          </w:p>
        </w:tc>
        <w:tc>
          <w:tcPr>
            <w:tcW w:w="673" w:type="dxa"/>
          </w:tcPr>
          <w:p w:rsidR="00000000" w:rsidRDefault="007870F4">
            <w:pPr>
              <w:jc w:val="center"/>
            </w:pPr>
            <w:r>
              <w:t>1,9</w:t>
            </w:r>
          </w:p>
        </w:tc>
        <w:tc>
          <w:tcPr>
            <w:tcW w:w="673" w:type="dxa"/>
          </w:tcPr>
          <w:p w:rsidR="00000000" w:rsidRDefault="007870F4">
            <w:pPr>
              <w:jc w:val="center"/>
            </w:pPr>
            <w:r>
              <w:t>1,3</w:t>
            </w:r>
          </w:p>
        </w:tc>
        <w:tc>
          <w:tcPr>
            <w:tcW w:w="673" w:type="dxa"/>
          </w:tcPr>
          <w:p w:rsidR="00000000" w:rsidRDefault="007870F4">
            <w:pPr>
              <w:jc w:val="center"/>
              <w:rPr>
                <w:lang w:val="en-US"/>
              </w:rPr>
            </w:pPr>
            <w:r>
              <w:t>0</w:t>
            </w:r>
            <w:r>
              <w:rPr>
                <w:lang w:val="en-US"/>
              </w:rPr>
              <w:t>,7</w:t>
            </w:r>
          </w:p>
        </w:tc>
      </w:tr>
      <w:tr w:rsidR="00000000">
        <w:tblPrEx>
          <w:tblCellMar>
            <w:top w:w="0" w:type="dxa"/>
            <w:bottom w:w="0" w:type="dxa"/>
          </w:tblCellMar>
        </w:tblPrEx>
        <w:tc>
          <w:tcPr>
            <w:tcW w:w="2256" w:type="dxa"/>
          </w:tcPr>
          <w:p w:rsidR="00000000" w:rsidRDefault="007870F4">
            <w:pPr>
              <w:jc w:val="both"/>
              <w:rPr>
                <w:i/>
              </w:rPr>
            </w:pPr>
            <w:r>
              <w:rPr>
                <w:i/>
                <w:lang w:val="en-US"/>
              </w:rPr>
              <w:t>b</w:t>
            </w:r>
            <w:r>
              <w:rPr>
                <w:i/>
              </w:rPr>
              <w:t>'</w:t>
            </w:r>
          </w:p>
        </w:tc>
        <w:tc>
          <w:tcPr>
            <w:tcW w:w="673" w:type="dxa"/>
          </w:tcPr>
          <w:p w:rsidR="00000000" w:rsidRDefault="007870F4">
            <w:pPr>
              <w:jc w:val="center"/>
            </w:pPr>
            <w:r>
              <w:t>6,3</w:t>
            </w:r>
          </w:p>
        </w:tc>
        <w:tc>
          <w:tcPr>
            <w:tcW w:w="673" w:type="dxa"/>
          </w:tcPr>
          <w:p w:rsidR="00000000" w:rsidRDefault="007870F4">
            <w:pPr>
              <w:jc w:val="center"/>
            </w:pPr>
            <w:r>
              <w:t>3,9</w:t>
            </w:r>
          </w:p>
        </w:tc>
        <w:tc>
          <w:tcPr>
            <w:tcW w:w="673" w:type="dxa"/>
          </w:tcPr>
          <w:p w:rsidR="00000000" w:rsidRDefault="007870F4">
            <w:pPr>
              <w:jc w:val="center"/>
            </w:pPr>
            <w:r>
              <w:t>11,5</w:t>
            </w:r>
          </w:p>
        </w:tc>
        <w:tc>
          <w:tcPr>
            <w:tcW w:w="673" w:type="dxa"/>
          </w:tcPr>
          <w:p w:rsidR="00000000" w:rsidRDefault="007870F4">
            <w:pPr>
              <w:jc w:val="center"/>
            </w:pPr>
            <w:r>
              <w:t>14,1</w:t>
            </w:r>
          </w:p>
        </w:tc>
        <w:tc>
          <w:tcPr>
            <w:tcW w:w="673" w:type="dxa"/>
          </w:tcPr>
          <w:p w:rsidR="00000000" w:rsidRDefault="007870F4">
            <w:pPr>
              <w:jc w:val="center"/>
            </w:pPr>
            <w:r>
              <w:t>16,7</w:t>
            </w:r>
          </w:p>
        </w:tc>
        <w:tc>
          <w:tcPr>
            <w:tcW w:w="673" w:type="dxa"/>
          </w:tcPr>
          <w:p w:rsidR="00000000" w:rsidRDefault="007870F4">
            <w:pPr>
              <w:jc w:val="center"/>
            </w:pPr>
            <w:r>
              <w:t>19,3</w:t>
            </w:r>
          </w:p>
        </w:tc>
      </w:tr>
    </w:tbl>
    <w:p w:rsidR="00000000" w:rsidRDefault="007870F4">
      <w:pPr>
        <w:pStyle w:val="3"/>
      </w:pPr>
      <w:r>
        <w:t>2.3. Определение характеристик элементов дороги и состояния покрытия</w:t>
      </w:r>
    </w:p>
    <w:p w:rsidR="00000000" w:rsidRDefault="007870F4">
      <w:pPr>
        <w:ind w:firstLine="284"/>
        <w:jc w:val="both"/>
      </w:pPr>
      <w:r>
        <w:t>2.3.1. Для определения основных размеров элементов трассы в плане восстанавливают положение оси дороги, выставляя вехи по бровкам земляного полотна и выравнивая их затем по теодолиту в прямые линии. На пересечении продолжений линий бровок смежных прямых участков находят положение вершин углов поворота. Теодолитом измеряют уг</w:t>
      </w:r>
      <w:r>
        <w:t>ол поворота. Радиусы кривых в плане вычисляют по замеренным углам поворота, биссектрисам или хордам и стрелкам (рис. 2.5):</w:t>
      </w:r>
    </w:p>
    <w:p w:rsidR="00000000" w:rsidRDefault="007870F4">
      <w:pPr>
        <w:spacing w:before="120" w:after="120"/>
        <w:jc w:val="center"/>
      </w:pPr>
      <w:r>
        <w:object w:dxaOrig="3750" w:dyaOrig="3390">
          <v:shape id="_x0000_i1068" type="#_x0000_t75" style="width:187.5pt;height:169.5pt" o:ole="">
            <v:imagedata r:id="rId71" o:title=""/>
          </v:shape>
          <o:OLEObject Type="Embed" ProgID="MSPhotoEd.3" ShapeID="_x0000_i1068" DrawAspect="Content" ObjectID="_1427195415" r:id="rId72"/>
        </w:object>
      </w:r>
    </w:p>
    <w:p w:rsidR="00000000" w:rsidRDefault="007870F4">
      <w:pPr>
        <w:spacing w:after="120"/>
        <w:jc w:val="center"/>
      </w:pPr>
      <w:r>
        <w:t>Рис</w:t>
      </w:r>
      <w:r>
        <w:rPr>
          <w:lang w:val="en-US"/>
        </w:rPr>
        <w:t>.</w:t>
      </w:r>
      <w:r>
        <w:t xml:space="preserve"> 2.5. Схема закругления в</w:t>
      </w:r>
      <w:r>
        <w:rPr>
          <w:lang w:val="en-US"/>
        </w:rPr>
        <w:t xml:space="preserve"> </w:t>
      </w:r>
      <w:r>
        <w:t>плане и элементы для определения</w:t>
      </w:r>
      <w:r>
        <w:rPr>
          <w:lang w:val="en-US"/>
        </w:rPr>
        <w:t xml:space="preserve"> </w:t>
      </w:r>
      <w:r>
        <w:t>радиуса</w:t>
      </w:r>
    </w:p>
    <w:p w:rsidR="00000000" w:rsidRDefault="007870F4">
      <w:pPr>
        <w:jc w:val="center"/>
        <w:rPr>
          <w:lang w:val="en-US"/>
        </w:rPr>
      </w:pPr>
      <w:r>
        <w:rPr>
          <w:i/>
          <w:lang w:val="en-US"/>
        </w:rPr>
        <w:t>R</w:t>
      </w:r>
      <w:r>
        <w:rPr>
          <w:lang w:val="en-US"/>
        </w:rPr>
        <w:t xml:space="preserve"> = </w:t>
      </w:r>
      <w:r>
        <w:rPr>
          <w:i/>
          <w:lang w:val="en-US"/>
        </w:rPr>
        <w:t>Tctg</w:t>
      </w:r>
      <w:r>
        <w:rPr>
          <w:i/>
          <w:lang w:val="en-US"/>
        </w:rPr>
        <w:sym w:font="Symbol" w:char="F061"/>
      </w:r>
      <w:r>
        <w:rPr>
          <w:lang w:val="en-US"/>
        </w:rPr>
        <w:t>/2</w:t>
      </w:r>
      <w:r>
        <w:t>;</w:t>
      </w:r>
    </w:p>
    <w:p w:rsidR="00000000" w:rsidRDefault="007870F4">
      <w:pPr>
        <w:spacing w:before="120" w:after="120"/>
        <w:jc w:val="center"/>
        <w:rPr>
          <w:lang w:val="en-US"/>
        </w:rPr>
      </w:pPr>
      <w:r>
        <w:rPr>
          <w:position w:val="-20"/>
          <w:lang w:val="en-US"/>
        </w:rPr>
        <w:object w:dxaOrig="1380" w:dyaOrig="540">
          <v:shape id="_x0000_i1069" type="#_x0000_t75" style="width:69pt;height:27pt" o:ole="">
            <v:imagedata r:id="rId73" o:title=""/>
          </v:shape>
          <o:OLEObject Type="Embed" ProgID="Equation.3" ShapeID="_x0000_i1069" DrawAspect="Content" ObjectID="_1427195416" r:id="rId74"/>
        </w:object>
      </w:r>
      <w:r>
        <w:t>;</w:t>
      </w:r>
    </w:p>
    <w:p w:rsidR="00000000" w:rsidRDefault="007870F4">
      <w:pPr>
        <w:spacing w:after="120"/>
        <w:jc w:val="center"/>
        <w:rPr>
          <w:lang w:val="en-US"/>
        </w:rPr>
      </w:pPr>
      <w:r>
        <w:rPr>
          <w:position w:val="-24"/>
          <w:lang w:val="en-US"/>
        </w:rPr>
        <w:object w:dxaOrig="1040" w:dyaOrig="580">
          <v:shape id="_x0000_i1070" type="#_x0000_t75" style="width:51.75pt;height:29.25pt" o:ole="">
            <v:imagedata r:id="rId75" o:title=""/>
          </v:shape>
          <o:OLEObject Type="Embed" ProgID="Equation.3" ShapeID="_x0000_i1070" DrawAspect="Content" ObjectID="_1427195417" r:id="rId76"/>
        </w:object>
      </w:r>
      <w:r>
        <w:t>.</w:t>
      </w:r>
    </w:p>
    <w:p w:rsidR="00000000" w:rsidRDefault="007870F4">
      <w:pPr>
        <w:ind w:firstLine="284"/>
        <w:jc w:val="both"/>
      </w:pPr>
      <w:r>
        <w:rPr>
          <w:lang w:val="en-US"/>
        </w:rPr>
        <w:t>2.</w:t>
      </w:r>
      <w:r>
        <w:t>3.</w:t>
      </w:r>
      <w:r>
        <w:rPr>
          <w:lang w:val="en-US"/>
        </w:rPr>
        <w:t xml:space="preserve">2. </w:t>
      </w:r>
      <w:r>
        <w:t>Начало и конец переходных кривых определяют по размеру стрелок при равных хордах, которые в пределах</w:t>
      </w:r>
      <w:r>
        <w:rPr>
          <w:lang w:val="en-US"/>
        </w:rPr>
        <w:t xml:space="preserve"> </w:t>
      </w:r>
      <w:r>
        <w:t>круговой</w:t>
      </w:r>
      <w:r>
        <w:rPr>
          <w:lang w:val="en-US"/>
        </w:rPr>
        <w:t xml:space="preserve"> </w:t>
      </w:r>
      <w:r>
        <w:t>кривой сохраняются одинаковыми, а на участках переходных кривых уменьшаются по</w:t>
      </w:r>
      <w:r>
        <w:rPr>
          <w:lang w:val="en-US"/>
        </w:rPr>
        <w:t xml:space="preserve"> </w:t>
      </w:r>
      <w:r>
        <w:t>мере приближения к прямому участку дорог</w:t>
      </w:r>
      <w:r>
        <w:t>и.</w:t>
      </w:r>
    </w:p>
    <w:p w:rsidR="00000000" w:rsidRDefault="007870F4">
      <w:pPr>
        <w:ind w:firstLine="284"/>
        <w:jc w:val="both"/>
      </w:pPr>
      <w:r>
        <w:t>2.3.3. Промер линии и разбивку пикетажа ведут по</w:t>
      </w:r>
      <w:r>
        <w:rPr>
          <w:lang w:val="en-US"/>
        </w:rPr>
        <w:t xml:space="preserve"> </w:t>
      </w:r>
      <w:r>
        <w:t>правой бровке земляного полотна по ходу</w:t>
      </w:r>
      <w:r>
        <w:rPr>
          <w:lang w:val="en-US"/>
        </w:rPr>
        <w:t xml:space="preserve"> </w:t>
      </w:r>
      <w:r>
        <w:t>километража</w:t>
      </w:r>
      <w:r>
        <w:rPr>
          <w:lang w:val="en-US"/>
        </w:rPr>
        <w:t>,</w:t>
      </w:r>
      <w:r>
        <w:t xml:space="preserve"> указывая на сторожках расстояния до оси дороги. Нивелирование ведут в два нивелира или в один, но с двусторонней</w:t>
      </w:r>
      <w:r>
        <w:rPr>
          <w:lang w:val="en-US"/>
        </w:rPr>
        <w:t xml:space="preserve"> </w:t>
      </w:r>
      <w:r>
        <w:t>рейки</w:t>
      </w:r>
      <w:r>
        <w:rPr>
          <w:lang w:val="en-US"/>
        </w:rPr>
        <w:t xml:space="preserve">. </w:t>
      </w:r>
      <w:r>
        <w:t>Первый нивелировщик нивелирует связующие точки и пикеты,</w:t>
      </w:r>
      <w:r>
        <w:rPr>
          <w:lang w:val="en-US"/>
        </w:rPr>
        <w:t xml:space="preserve"> a </w:t>
      </w:r>
      <w:r>
        <w:t>второй снимает поперечинки и привязывает их к пикетам и к высотным отметкам.</w:t>
      </w:r>
    </w:p>
    <w:p w:rsidR="00000000" w:rsidRDefault="007870F4">
      <w:pPr>
        <w:ind w:firstLine="284"/>
        <w:jc w:val="both"/>
      </w:pPr>
      <w:r>
        <w:t>Радиусы вертикальных кривых определяют по результатам нивелирования с одинаковым шагом, используя уравнение вертикальных кривых или зависимости</w:t>
      </w:r>
      <w:r>
        <w:rPr>
          <w:smallCaps/>
          <w:lang w:val="en-US"/>
        </w:rPr>
        <w:t>,</w:t>
      </w:r>
      <w:r>
        <w:rPr>
          <w:smallCaps/>
        </w:rPr>
        <w:t xml:space="preserve"> </w:t>
      </w:r>
      <w:r>
        <w:t>связыв</w:t>
      </w:r>
      <w:r>
        <w:t>ающие элементы вертикальных кривых с их радиусом и уклонами:</w:t>
      </w:r>
    </w:p>
    <w:p w:rsidR="00000000" w:rsidRDefault="007870F4">
      <w:pPr>
        <w:spacing w:before="120" w:after="120"/>
        <w:jc w:val="center"/>
      </w:pPr>
      <w:r>
        <w:rPr>
          <w:position w:val="-24"/>
        </w:rPr>
        <w:object w:dxaOrig="680" w:dyaOrig="580">
          <v:shape id="_x0000_i1071" type="#_x0000_t75" style="width:33.75pt;height:29.25pt" o:ole="">
            <v:imagedata r:id="rId77" o:title=""/>
          </v:shape>
          <o:OLEObject Type="Embed" ProgID="Equation.3" ShapeID="_x0000_i1071" DrawAspect="Content" ObjectID="_1427195418" r:id="rId78"/>
        </w:object>
      </w:r>
      <w:r>
        <w:t xml:space="preserve">; </w:t>
      </w:r>
      <w:r>
        <w:rPr>
          <w:position w:val="-20"/>
        </w:rPr>
        <w:object w:dxaOrig="660" w:dyaOrig="540">
          <v:shape id="_x0000_i1072" type="#_x0000_t75" style="width:33pt;height:27pt" o:ole="">
            <v:imagedata r:id="rId79" o:title=""/>
          </v:shape>
          <o:OLEObject Type="Embed" ProgID="Equation.3" ShapeID="_x0000_i1072" DrawAspect="Content" ObjectID="_1427195419" r:id="rId80"/>
        </w:object>
      </w:r>
      <w:r>
        <w:t xml:space="preserve">; </w:t>
      </w:r>
      <w:r>
        <w:rPr>
          <w:position w:val="-20"/>
        </w:rPr>
        <w:object w:dxaOrig="700" w:dyaOrig="540">
          <v:shape id="_x0000_i1073" type="#_x0000_t75" style="width:35.25pt;height:27pt" o:ole="">
            <v:imagedata r:id="rId81" o:title=""/>
          </v:shape>
          <o:OLEObject Type="Embed" ProgID="Equation.3" ShapeID="_x0000_i1073" DrawAspect="Content" ObjectID="_1427195420" r:id="rId82"/>
        </w:object>
      </w:r>
      <w:r>
        <w:t>,</w:t>
      </w:r>
    </w:p>
    <w:p w:rsidR="00000000" w:rsidRDefault="007870F4">
      <w:pPr>
        <w:ind w:left="284" w:hanging="284"/>
        <w:jc w:val="both"/>
      </w:pPr>
      <w:r>
        <w:t xml:space="preserve">где </w:t>
      </w:r>
      <w:r>
        <w:rPr>
          <w:i/>
        </w:rPr>
        <w:t>х</w:t>
      </w:r>
      <w:r>
        <w:t xml:space="preserve"> —</w:t>
      </w:r>
      <w:r>
        <w:rPr>
          <w:lang w:val="en-US"/>
        </w:rPr>
        <w:t xml:space="preserve"> </w:t>
      </w:r>
      <w:r>
        <w:t xml:space="preserve">шаг нивелирования; </w:t>
      </w:r>
      <w:r>
        <w:rPr>
          <w:i/>
        </w:rPr>
        <w:t>у</w:t>
      </w:r>
      <w:r>
        <w:t xml:space="preserve"> — превышение при заложении </w:t>
      </w:r>
      <w:r>
        <w:rPr>
          <w:i/>
        </w:rPr>
        <w:t>х</w:t>
      </w:r>
      <w:r>
        <w:t xml:space="preserve">; </w:t>
      </w:r>
      <w:r>
        <w:sym w:font="Symbol" w:char="F044"/>
      </w:r>
      <w:r>
        <w:rPr>
          <w:i/>
          <w:lang w:val="en-US"/>
        </w:rPr>
        <w:t>i</w:t>
      </w:r>
      <w:r>
        <w:t xml:space="preserve"> — приращение уклона; </w:t>
      </w:r>
      <w:r>
        <w:rPr>
          <w:i/>
        </w:rPr>
        <w:t>К —</w:t>
      </w:r>
      <w:r>
        <w:t xml:space="preserve"> длина кривой; </w:t>
      </w:r>
      <w:r>
        <w:rPr>
          <w:i/>
        </w:rPr>
        <w:t>Т</w:t>
      </w:r>
      <w:r>
        <w:t xml:space="preserve"> — тангенс.</w:t>
      </w:r>
    </w:p>
    <w:p w:rsidR="00000000" w:rsidRDefault="007870F4">
      <w:pPr>
        <w:ind w:firstLine="284"/>
        <w:jc w:val="both"/>
      </w:pPr>
      <w:r>
        <w:t>2.3.4. Контрольные промеры ширины проезжей части и земляного полотна делают выборочно в местах видимых сужений или</w:t>
      </w:r>
      <w:r>
        <w:rPr>
          <w:lang w:val="en-US"/>
        </w:rPr>
        <w:t xml:space="preserve"> y</w:t>
      </w:r>
      <w:r>
        <w:t>ширений</w:t>
      </w:r>
      <w:r>
        <w:rPr>
          <w:lang w:val="en-US"/>
        </w:rPr>
        <w:t>,</w:t>
      </w:r>
      <w:r>
        <w:t xml:space="preserve"> регистрируя при этом тип</w:t>
      </w:r>
      <w:r>
        <w:rPr>
          <w:lang w:val="en-US"/>
        </w:rPr>
        <w:t xml:space="preserve"> </w:t>
      </w:r>
      <w:r>
        <w:t>и ширину укрепления обочин, состояние кромок проезжей части</w:t>
      </w:r>
      <w:r>
        <w:rPr>
          <w:lang w:val="en-US"/>
        </w:rPr>
        <w:t xml:space="preserve"> </w:t>
      </w:r>
      <w:r>
        <w:t>и обочин. Результаты промеров заносят в линейный график дорог</w:t>
      </w:r>
      <w:r>
        <w:t>и. Расстояние видимости измеряют дальномером.</w:t>
      </w:r>
    </w:p>
    <w:p w:rsidR="00000000" w:rsidRDefault="007870F4">
      <w:pPr>
        <w:ind w:firstLine="284"/>
        <w:jc w:val="both"/>
      </w:pPr>
      <w:r>
        <w:t>2.3.5. Ровность поверхности дорожных покрытий измеряют толчкомером, прибором ПКРС или трехметровой</w:t>
      </w:r>
      <w:r>
        <w:rPr>
          <w:lang w:val="en-US"/>
        </w:rPr>
        <w:t xml:space="preserve"> </w:t>
      </w:r>
      <w:r>
        <w:t>рейкой (на отдельных коротких участках дороги). Обработку результатов измерений ведут в табличной форме (табл. 2.1).</w:t>
      </w:r>
    </w:p>
    <w:p w:rsidR="00000000" w:rsidRDefault="007870F4">
      <w:pPr>
        <w:spacing w:before="120" w:after="120"/>
        <w:ind w:firstLine="284"/>
        <w:jc w:val="right"/>
        <w:rPr>
          <w:b/>
        </w:rPr>
      </w:pPr>
      <w:r>
        <w:rPr>
          <w:spacing w:val="40"/>
        </w:rPr>
        <w:t>Таблица</w:t>
      </w:r>
      <w:r>
        <w:t xml:space="preserve"> 2.1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049"/>
        <w:gridCol w:w="1049"/>
        <w:gridCol w:w="1049"/>
        <w:gridCol w:w="1049"/>
        <w:gridCol w:w="1049"/>
        <w:gridCol w:w="1049"/>
      </w:tblGrid>
      <w:tr w:rsidR="00000000">
        <w:tblPrEx>
          <w:tblCellMar>
            <w:top w:w="0" w:type="dxa"/>
            <w:bottom w:w="0" w:type="dxa"/>
          </w:tblCellMar>
        </w:tblPrEx>
        <w:tc>
          <w:tcPr>
            <w:tcW w:w="1049" w:type="dxa"/>
          </w:tcPr>
          <w:p w:rsidR="00000000" w:rsidRDefault="007870F4">
            <w:pPr>
              <w:jc w:val="center"/>
            </w:pPr>
            <w:r>
              <w:t>Км</w:t>
            </w:r>
            <w:r>
              <w:rPr>
                <w:lang w:val="en-US"/>
              </w:rPr>
              <w:t>/</w:t>
            </w:r>
            <w:r>
              <w:t>м</w:t>
            </w:r>
          </w:p>
        </w:tc>
        <w:tc>
          <w:tcPr>
            <w:tcW w:w="4196" w:type="dxa"/>
            <w:gridSpan w:val="4"/>
          </w:tcPr>
          <w:p w:rsidR="00000000" w:rsidRDefault="007870F4">
            <w:pPr>
              <w:jc w:val="center"/>
            </w:pPr>
            <w:r>
              <w:t>Показания толчкомера</w:t>
            </w:r>
          </w:p>
        </w:tc>
        <w:tc>
          <w:tcPr>
            <w:tcW w:w="1049" w:type="dxa"/>
          </w:tcPr>
          <w:p w:rsidR="00000000" w:rsidRDefault="007870F4">
            <w:pPr>
              <w:jc w:val="center"/>
              <w:rPr>
                <w:lang w:val="en-US"/>
              </w:rPr>
            </w:pPr>
            <w:r>
              <w:t>Примечания</w:t>
            </w:r>
          </w:p>
        </w:tc>
      </w:tr>
      <w:tr w:rsidR="00000000">
        <w:tblPrEx>
          <w:tblCellMar>
            <w:top w:w="0" w:type="dxa"/>
            <w:bottom w:w="0" w:type="dxa"/>
          </w:tblCellMar>
        </w:tblPrEx>
        <w:tc>
          <w:tcPr>
            <w:tcW w:w="1049" w:type="dxa"/>
          </w:tcPr>
          <w:p w:rsidR="00000000" w:rsidRDefault="007870F4">
            <w:pPr>
              <w:jc w:val="center"/>
              <w:rPr>
                <w:smallCaps/>
                <w:lang w:val="en-US"/>
              </w:rPr>
            </w:pPr>
          </w:p>
        </w:tc>
        <w:tc>
          <w:tcPr>
            <w:tcW w:w="1049" w:type="dxa"/>
          </w:tcPr>
          <w:p w:rsidR="00000000" w:rsidRDefault="007870F4">
            <w:pPr>
              <w:jc w:val="center"/>
            </w:pPr>
            <w:r>
              <w:t>1-е</w:t>
            </w:r>
          </w:p>
        </w:tc>
        <w:tc>
          <w:tcPr>
            <w:tcW w:w="1049" w:type="dxa"/>
          </w:tcPr>
          <w:p w:rsidR="00000000" w:rsidRDefault="007870F4">
            <w:pPr>
              <w:jc w:val="center"/>
              <w:rPr>
                <w:i/>
                <w:lang w:val="en-US"/>
              </w:rPr>
            </w:pPr>
            <w:r>
              <w:t>2-е</w:t>
            </w:r>
          </w:p>
        </w:tc>
        <w:tc>
          <w:tcPr>
            <w:tcW w:w="1049" w:type="dxa"/>
          </w:tcPr>
          <w:p w:rsidR="00000000" w:rsidRDefault="007870F4">
            <w:pPr>
              <w:jc w:val="center"/>
              <w:rPr>
                <w:i/>
              </w:rPr>
            </w:pPr>
            <w:r>
              <w:t>3-е</w:t>
            </w:r>
          </w:p>
        </w:tc>
        <w:tc>
          <w:tcPr>
            <w:tcW w:w="1049" w:type="dxa"/>
          </w:tcPr>
          <w:p w:rsidR="00000000" w:rsidRDefault="007870F4">
            <w:pPr>
              <w:jc w:val="center"/>
            </w:pPr>
            <w:r>
              <w:t>среднее</w:t>
            </w:r>
          </w:p>
        </w:tc>
        <w:tc>
          <w:tcPr>
            <w:tcW w:w="1049" w:type="dxa"/>
          </w:tcPr>
          <w:p w:rsidR="00000000" w:rsidRDefault="007870F4">
            <w:pPr>
              <w:jc w:val="center"/>
            </w:pPr>
          </w:p>
        </w:tc>
      </w:tr>
      <w:tr w:rsidR="00000000">
        <w:tblPrEx>
          <w:tblCellMar>
            <w:top w:w="0" w:type="dxa"/>
            <w:bottom w:w="0" w:type="dxa"/>
          </w:tblCellMar>
        </w:tblPrEx>
        <w:tc>
          <w:tcPr>
            <w:tcW w:w="1049" w:type="dxa"/>
          </w:tcPr>
          <w:p w:rsidR="00000000" w:rsidRDefault="007870F4">
            <w:pPr>
              <w:jc w:val="center"/>
            </w:pPr>
          </w:p>
        </w:tc>
        <w:tc>
          <w:tcPr>
            <w:tcW w:w="1049" w:type="dxa"/>
          </w:tcPr>
          <w:p w:rsidR="00000000" w:rsidRDefault="007870F4">
            <w:pPr>
              <w:jc w:val="center"/>
            </w:pPr>
          </w:p>
        </w:tc>
        <w:tc>
          <w:tcPr>
            <w:tcW w:w="1049" w:type="dxa"/>
          </w:tcPr>
          <w:p w:rsidR="00000000" w:rsidRDefault="007870F4">
            <w:pPr>
              <w:jc w:val="center"/>
            </w:pPr>
          </w:p>
        </w:tc>
        <w:tc>
          <w:tcPr>
            <w:tcW w:w="1049" w:type="dxa"/>
          </w:tcPr>
          <w:p w:rsidR="00000000" w:rsidRDefault="007870F4">
            <w:pPr>
              <w:jc w:val="center"/>
            </w:pPr>
          </w:p>
        </w:tc>
        <w:tc>
          <w:tcPr>
            <w:tcW w:w="1049" w:type="dxa"/>
          </w:tcPr>
          <w:p w:rsidR="00000000" w:rsidRDefault="007870F4">
            <w:pPr>
              <w:jc w:val="center"/>
            </w:pPr>
          </w:p>
        </w:tc>
        <w:tc>
          <w:tcPr>
            <w:tcW w:w="1049" w:type="dxa"/>
          </w:tcPr>
          <w:p w:rsidR="00000000" w:rsidRDefault="007870F4">
            <w:pPr>
              <w:jc w:val="center"/>
            </w:pPr>
          </w:p>
        </w:tc>
      </w:tr>
    </w:tbl>
    <w:p w:rsidR="00000000" w:rsidRDefault="007870F4">
      <w:pPr>
        <w:spacing w:before="120" w:after="120"/>
        <w:ind w:firstLine="284"/>
        <w:jc w:val="both"/>
      </w:pPr>
      <w:r>
        <w:t>Итоговым документом должен быть линейный график ровности дорожного покрытия, в который систематически вносятся коррективы по мере проведения мероприятий, улучшающих ровно</w:t>
      </w:r>
      <w:r>
        <w:t>сть покрытия, и изменения ровности под воздействием движения и природных факторов (рис. 2.6).</w:t>
      </w:r>
    </w:p>
    <w:p w:rsidR="00000000" w:rsidRDefault="007870F4">
      <w:pPr>
        <w:spacing w:before="120" w:after="120"/>
        <w:jc w:val="center"/>
      </w:pPr>
      <w:r>
        <w:object w:dxaOrig="7155" w:dyaOrig="9405">
          <v:shape id="_x0000_i1074" type="#_x0000_t75" style="width:357.75pt;height:470.25pt" o:ole="">
            <v:imagedata r:id="rId83" o:title=""/>
          </v:shape>
          <o:OLEObject Type="Embed" ProgID="MSPhotoEd.3" ShapeID="_x0000_i1074" DrawAspect="Content" ObjectID="_1427195421" r:id="rId84"/>
        </w:object>
      </w:r>
    </w:p>
    <w:p w:rsidR="00000000" w:rsidRDefault="007870F4">
      <w:pPr>
        <w:spacing w:after="120"/>
        <w:jc w:val="center"/>
      </w:pPr>
      <w:r>
        <w:t>Рис</w:t>
      </w:r>
      <w:r>
        <w:rPr>
          <w:lang w:val="en-US"/>
        </w:rPr>
        <w:t>.</w:t>
      </w:r>
      <w:r>
        <w:t xml:space="preserve"> 2.6. Линейный график ровности</w:t>
      </w:r>
    </w:p>
    <w:p w:rsidR="00000000" w:rsidRDefault="007870F4">
      <w:pPr>
        <w:ind w:firstLine="284"/>
        <w:jc w:val="both"/>
      </w:pPr>
      <w:r>
        <w:t>2.3.6. Скользкость дорожных покрытий допускается измерять динамометрическим прицепом ПКРС-2, а также нормативным прибором ППК-МАДИ, имеющим надежную корреляцию с показаниями динамометрического прицепа. Применяемые приборы должны предварительно пройти тарировку с базовыми приборами, имеющимися в МАДИ и Союздорнии.</w:t>
      </w:r>
    </w:p>
    <w:p w:rsidR="00000000" w:rsidRDefault="007870F4">
      <w:pPr>
        <w:ind w:firstLine="284"/>
        <w:jc w:val="both"/>
      </w:pPr>
      <w:r>
        <w:t>Результаты измерений используют для составл</w:t>
      </w:r>
      <w:r>
        <w:t>ения линейного графика</w:t>
      </w:r>
      <w:r>
        <w:rPr>
          <w:lang w:val="en-US"/>
        </w:rPr>
        <w:t xml:space="preserve"> </w:t>
      </w:r>
      <w:r>
        <w:t>коэффициентов сцепления (рис. 2.7).</w:t>
      </w:r>
    </w:p>
    <w:p w:rsidR="00000000" w:rsidRDefault="007870F4">
      <w:pPr>
        <w:spacing w:before="120" w:after="120"/>
        <w:jc w:val="center"/>
      </w:pPr>
      <w:r>
        <w:object w:dxaOrig="8445" w:dyaOrig="6120">
          <v:shape id="_x0000_i1075" type="#_x0000_t75" style="width:415.5pt;height:300.75pt" o:ole="">
            <v:imagedata r:id="rId85" o:title=""/>
          </v:shape>
          <o:OLEObject Type="Embed" ProgID="MSPhotoEd.3" ShapeID="_x0000_i1075" DrawAspect="Content" ObjectID="_1427195422" r:id="rId86"/>
        </w:object>
      </w:r>
    </w:p>
    <w:p w:rsidR="00000000" w:rsidRDefault="007870F4">
      <w:pPr>
        <w:spacing w:after="120"/>
        <w:jc w:val="center"/>
      </w:pPr>
      <w:r>
        <w:t>Рис</w:t>
      </w:r>
      <w:r>
        <w:rPr>
          <w:lang w:val="en-US"/>
        </w:rPr>
        <w:t>.</w:t>
      </w:r>
      <w:r>
        <w:t xml:space="preserve"> 2.7.</w:t>
      </w:r>
      <w:r>
        <w:rPr>
          <w:lang w:val="en-US"/>
        </w:rPr>
        <w:t xml:space="preserve"> </w:t>
      </w:r>
      <w:r>
        <w:t>Линейный график коэффициентов сцепления</w:t>
      </w:r>
      <w:r>
        <w:rPr>
          <w:lang w:val="en-US"/>
        </w:rPr>
        <w:t xml:space="preserve"> </w:t>
      </w:r>
    </w:p>
    <w:p w:rsidR="00000000" w:rsidRDefault="007870F4">
      <w:pPr>
        <w:pStyle w:val="3"/>
        <w:rPr>
          <w:lang w:val="en-US"/>
        </w:rPr>
      </w:pPr>
      <w:r>
        <w:t>2.4. Оценка</w:t>
      </w:r>
      <w:r>
        <w:rPr>
          <w:lang w:val="en-US"/>
        </w:rPr>
        <w:t xml:space="preserve"> </w:t>
      </w:r>
      <w:r>
        <w:t>параметров пересечений</w:t>
      </w:r>
    </w:p>
    <w:p w:rsidR="00000000" w:rsidRDefault="007870F4">
      <w:pPr>
        <w:ind w:firstLine="284"/>
        <w:jc w:val="both"/>
      </w:pPr>
      <w:r>
        <w:t>2.4.1. Степень опасности пересечений определяют, используя статистические данные о дорожно-транспортных происшествиях (ДТП). Если на пересечении за 10 лет зарегистрировано более трех ДТП, то это, как правило, означает, что планировка и расположение пересечения на дороге неудачны. Точную причину устанавливают на основе анализа ДТП, расстояни</w:t>
      </w:r>
      <w:r>
        <w:t xml:space="preserve">й видимости, траекторий и интенсивностей движения автомобилей. </w:t>
      </w:r>
    </w:p>
    <w:p w:rsidR="00000000" w:rsidRDefault="007870F4">
      <w:pPr>
        <w:ind w:firstLine="284"/>
        <w:jc w:val="both"/>
        <w:rPr>
          <w:i/>
        </w:rPr>
      </w:pPr>
      <w:r>
        <w:t>Относительную опасность пересечений оценивают коэффициентом по формуле:</w:t>
      </w:r>
    </w:p>
    <w:p w:rsidR="00000000" w:rsidRDefault="007870F4">
      <w:pPr>
        <w:spacing w:before="120" w:after="120"/>
        <w:jc w:val="center"/>
      </w:pPr>
      <w:r>
        <w:rPr>
          <w:position w:val="-26"/>
        </w:rPr>
        <w:object w:dxaOrig="1620" w:dyaOrig="600">
          <v:shape id="_x0000_i1076" type="#_x0000_t75" style="width:81pt;height:30pt" o:ole="">
            <v:imagedata r:id="rId87" o:title=""/>
          </v:shape>
          <o:OLEObject Type="Embed" ProgID="Equation.3" ShapeID="_x0000_i1076" DrawAspect="Content" ObjectID="_1427195423" r:id="rId88"/>
        </w:object>
      </w:r>
      <w:r>
        <w:t>,</w:t>
      </w:r>
    </w:p>
    <w:p w:rsidR="00000000" w:rsidRDefault="007870F4">
      <w:pPr>
        <w:ind w:left="284" w:hanging="284"/>
        <w:jc w:val="both"/>
      </w:pPr>
      <w:r>
        <w:t xml:space="preserve">где </w:t>
      </w:r>
      <w:r>
        <w:rPr>
          <w:i/>
          <w:lang w:val="en-US"/>
        </w:rPr>
        <w:t>G</w:t>
      </w:r>
      <w:r>
        <w:t xml:space="preserve"> </w:t>
      </w:r>
      <w:r>
        <w:sym w:font="Symbol" w:char="F0BE"/>
      </w:r>
      <w:r>
        <w:t xml:space="preserve"> среднее количество ДТП в год за период не менее 5 лет, </w:t>
      </w:r>
      <w:r>
        <w:rPr>
          <w:i/>
          <w:lang w:val="en-US"/>
        </w:rPr>
        <w:t>N</w:t>
      </w:r>
      <w:r>
        <w:rPr>
          <w:i/>
          <w:vertAlign w:val="subscript"/>
          <w:lang w:val="en-US"/>
        </w:rPr>
        <w:t>1</w:t>
      </w:r>
      <w:r>
        <w:t xml:space="preserve"> и </w:t>
      </w:r>
      <w:r>
        <w:rPr>
          <w:i/>
          <w:lang w:val="en-US"/>
        </w:rPr>
        <w:t>N</w:t>
      </w:r>
      <w:r>
        <w:rPr>
          <w:i/>
          <w:vertAlign w:val="subscript"/>
          <w:lang w:val="en-US"/>
        </w:rPr>
        <w:t>2</w:t>
      </w:r>
      <w:r>
        <w:t xml:space="preserve"> </w:t>
      </w:r>
      <w:r>
        <w:sym w:font="Symbol" w:char="F0BE"/>
      </w:r>
      <w:r>
        <w:t xml:space="preserve"> суточные среднегодовые интенсивности движения на пересекающихся дорогах.</w:t>
      </w:r>
    </w:p>
    <w:p w:rsidR="00000000" w:rsidRDefault="007870F4">
      <w:pPr>
        <w:ind w:firstLine="284"/>
        <w:jc w:val="both"/>
      </w:pPr>
      <w:r>
        <w:t xml:space="preserve">При </w:t>
      </w:r>
      <w:r>
        <w:rPr>
          <w:i/>
        </w:rPr>
        <w:t>К</w:t>
      </w:r>
      <w:r>
        <w:rPr>
          <w:i/>
          <w:vertAlign w:val="subscript"/>
        </w:rPr>
        <w:t>а</w:t>
      </w:r>
      <w:r>
        <w:t xml:space="preserve"> </w:t>
      </w:r>
      <w:r>
        <w:rPr>
          <w:lang w:val="en-US"/>
        </w:rPr>
        <w:t>&lt;</w:t>
      </w:r>
      <w:r>
        <w:t xml:space="preserve"> 8 пересечение считается малоопасным, при </w:t>
      </w:r>
      <w:r>
        <w:rPr>
          <w:i/>
        </w:rPr>
        <w:t>К</w:t>
      </w:r>
      <w:r>
        <w:rPr>
          <w:i/>
          <w:vertAlign w:val="subscript"/>
        </w:rPr>
        <w:t>а</w:t>
      </w:r>
      <w:r>
        <w:t xml:space="preserve"> </w:t>
      </w:r>
      <w:r>
        <w:rPr>
          <w:lang w:val="en-US"/>
        </w:rPr>
        <w:t>&gt;</w:t>
      </w:r>
      <w:r>
        <w:t xml:space="preserve"> 8 необходимы мероприятия по повышению безопасности движения. Такие пересечения подлежат детальной оценке со сбором и анализом данных о ДТП, интенсивностя</w:t>
      </w:r>
      <w:r>
        <w:t>х и составе движения, характеристиках планировки, состоянии проезжей части обеих сторон, всех съездов и расстояний видимости.</w:t>
      </w:r>
    </w:p>
    <w:p w:rsidR="00000000" w:rsidRDefault="007870F4">
      <w:pPr>
        <w:ind w:firstLine="284"/>
        <w:jc w:val="both"/>
      </w:pPr>
      <w:r>
        <w:t>2.4.2. Расстояния боковой видимости на пересечении сравнивают с расчетными, которые определяют с учетом скоростей движения на пересекающихся дорогах, продолжительности ориентирования водителя и времени его реакции</w:t>
      </w:r>
    </w:p>
    <w:p w:rsidR="00000000" w:rsidRDefault="007870F4">
      <w:pPr>
        <w:spacing w:before="120" w:after="120"/>
        <w:jc w:val="center"/>
      </w:pPr>
      <w:r>
        <w:rPr>
          <w:position w:val="-24"/>
        </w:rPr>
        <w:object w:dxaOrig="2580" w:dyaOrig="580">
          <v:shape id="_x0000_i1077" type="#_x0000_t75" style="width:129pt;height:29.25pt" o:ole="">
            <v:imagedata r:id="rId89" o:title=""/>
          </v:shape>
          <o:OLEObject Type="Embed" ProgID="Equation.3" ShapeID="_x0000_i1077" DrawAspect="Content" ObjectID="_1427195424" r:id="rId90"/>
        </w:object>
      </w:r>
      <w:r>
        <w:t>,</w:t>
      </w:r>
    </w:p>
    <w:p w:rsidR="00000000" w:rsidRDefault="007870F4">
      <w:pPr>
        <w:jc w:val="both"/>
      </w:pPr>
      <w:r>
        <w:t xml:space="preserve">где </w:t>
      </w:r>
      <w:r>
        <w:rPr>
          <w:i/>
          <w:lang w:val="en-US"/>
        </w:rPr>
        <w:t>v</w:t>
      </w:r>
      <w:r>
        <w:t xml:space="preserve"> </w:t>
      </w:r>
      <w:r>
        <w:sym w:font="Symbol" w:char="F0BE"/>
      </w:r>
      <w:r>
        <w:t xml:space="preserve"> скорость движения, рассчитанная по данным наблюдений для обеспеченности 95 %; </w:t>
      </w:r>
      <w:r>
        <w:rPr>
          <w:i/>
          <w:lang w:val="en-US"/>
        </w:rPr>
        <w:t>t</w:t>
      </w:r>
      <w:r>
        <w:rPr>
          <w:i/>
          <w:vertAlign w:val="subscript"/>
        </w:rPr>
        <w:t>ор</w:t>
      </w:r>
      <w:r>
        <w:t xml:space="preserve"> — продолжительность ориентирования водителя</w:t>
      </w:r>
      <w:r>
        <w:rPr>
          <w:lang w:val="en-US"/>
        </w:rPr>
        <w:t xml:space="preserve">; </w:t>
      </w:r>
      <w:r>
        <w:rPr>
          <w:i/>
          <w:lang w:val="en-US"/>
        </w:rPr>
        <w:t>t</w:t>
      </w:r>
      <w:r>
        <w:rPr>
          <w:i/>
          <w:vertAlign w:val="subscript"/>
        </w:rPr>
        <w:t>р</w:t>
      </w:r>
      <w:r>
        <w:t xml:space="preserve"> </w:t>
      </w:r>
      <w:r>
        <w:sym w:font="Symbol" w:char="F0BE"/>
      </w:r>
      <w:r>
        <w:t xml:space="preserve"> время реак</w:t>
      </w:r>
      <w:r>
        <w:t>ции водителя,</w:t>
      </w:r>
      <w:r>
        <w:rPr>
          <w:lang w:val="en-US"/>
        </w:rPr>
        <w:t xml:space="preserve"> </w:t>
      </w:r>
      <w:r>
        <w:t xml:space="preserve">равное 1,5 с; </w:t>
      </w:r>
      <w:r>
        <w:rPr>
          <w:i/>
        </w:rPr>
        <w:t>К</w:t>
      </w:r>
      <w:r>
        <w:rPr>
          <w:i/>
          <w:vertAlign w:val="subscript"/>
        </w:rPr>
        <w:t>э</w:t>
      </w:r>
      <w:r>
        <w:t xml:space="preserve"> </w:t>
      </w:r>
      <w:r>
        <w:sym w:font="Symbol" w:char="F0BE"/>
      </w:r>
      <w:r>
        <w:t xml:space="preserve"> характеристика эксплуатационного состояния тормозной системы автомобиля (принимается не менее 1,4); </w:t>
      </w:r>
      <w:r>
        <w:rPr>
          <w:i/>
        </w:rPr>
        <w:sym w:font="Symbol" w:char="F06A"/>
      </w:r>
      <w:r>
        <w:t xml:space="preserve"> </w:t>
      </w:r>
      <w:r>
        <w:sym w:font="Symbol" w:char="F0BE"/>
      </w:r>
      <w:r>
        <w:t xml:space="preserve"> коэффициент продольного сцепления;</w:t>
      </w:r>
      <w:r>
        <w:rPr>
          <w:lang w:val="en-US"/>
        </w:rPr>
        <w:t xml:space="preserve"> </w:t>
      </w:r>
      <w:r>
        <w:rPr>
          <w:i/>
          <w:lang w:val="en-US"/>
        </w:rPr>
        <w:t>i</w:t>
      </w:r>
      <w:r>
        <w:rPr>
          <w:i/>
        </w:rPr>
        <w:t xml:space="preserve"> —</w:t>
      </w:r>
      <w:r>
        <w:t xml:space="preserve"> продольный</w:t>
      </w:r>
      <w:r>
        <w:rPr>
          <w:lang w:val="en-US"/>
        </w:rPr>
        <w:t xml:space="preserve"> </w:t>
      </w:r>
      <w:r>
        <w:t>уклон</w:t>
      </w:r>
      <w:r>
        <w:rPr>
          <w:lang w:val="en-US"/>
        </w:rPr>
        <w:t xml:space="preserve"> (</w:t>
      </w:r>
      <w:r>
        <w:t xml:space="preserve">при спуске — с минусом); </w:t>
      </w:r>
      <w:r>
        <w:sym w:font="Symbol" w:char="F044"/>
      </w:r>
      <w:r>
        <w:t xml:space="preserve"> — расстояние от остановившегося автомобиля до кромки проезжей части пересекаемой дороги: </w:t>
      </w:r>
      <w:r>
        <w:sym w:font="Symbol" w:char="F044"/>
      </w:r>
      <w:r>
        <w:t xml:space="preserve"> = 5 м.</w:t>
      </w:r>
    </w:p>
    <w:p w:rsidR="00000000" w:rsidRDefault="007870F4">
      <w:pPr>
        <w:ind w:firstLine="284"/>
        <w:jc w:val="both"/>
      </w:pPr>
      <w:r>
        <w:t>Продолжительность ориентирования рассчитывают с учетом местных условий движения:</w:t>
      </w:r>
    </w:p>
    <w:p w:rsidR="00000000" w:rsidRDefault="007870F4">
      <w:pPr>
        <w:spacing w:before="120" w:after="120"/>
        <w:jc w:val="center"/>
        <w:rPr>
          <w:i/>
        </w:rPr>
      </w:pPr>
      <w:r>
        <w:rPr>
          <w:i/>
          <w:lang w:val="en-US"/>
        </w:rPr>
        <w:t>t</w:t>
      </w:r>
      <w:r>
        <w:rPr>
          <w:i/>
          <w:vertAlign w:val="subscript"/>
        </w:rPr>
        <w:t>ор</w:t>
      </w:r>
      <w:r>
        <w:t xml:space="preserve"> = </w:t>
      </w:r>
      <w:r>
        <w:rPr>
          <w:i/>
          <w:lang w:val="en-US"/>
        </w:rPr>
        <w:t>t</w:t>
      </w:r>
      <w:r>
        <w:rPr>
          <w:i/>
          <w:vertAlign w:val="subscript"/>
          <w:lang w:val="en-US"/>
        </w:rPr>
        <w:t>o</w:t>
      </w:r>
      <w:r>
        <w:rPr>
          <w:lang w:val="en-US"/>
        </w:rPr>
        <w:t xml:space="preserve">(1 + </w:t>
      </w:r>
      <w:r>
        <w:rPr>
          <w:i/>
        </w:rPr>
        <w:t>K</w:t>
      </w:r>
      <w:r>
        <w:rPr>
          <w:i/>
          <w:vertAlign w:val="subscript"/>
          <w:lang w:val="en-US"/>
        </w:rPr>
        <w:t>1</w:t>
      </w:r>
      <w:r>
        <w:rPr>
          <w:lang w:val="en-US"/>
        </w:rPr>
        <w:t xml:space="preserve"> </w:t>
      </w:r>
      <w:r>
        <w:t>+</w:t>
      </w:r>
      <w:r>
        <w:rPr>
          <w:lang w:val="en-US"/>
        </w:rPr>
        <w:t xml:space="preserve"> </w:t>
      </w:r>
      <w:r>
        <w:rPr>
          <w:i/>
        </w:rPr>
        <w:t>К</w:t>
      </w:r>
      <w:r>
        <w:rPr>
          <w:i/>
          <w:vertAlign w:val="subscript"/>
          <w:lang w:val="en-US"/>
        </w:rPr>
        <w:t>2</w:t>
      </w:r>
      <w:r>
        <w:rPr>
          <w:lang w:val="en-US"/>
        </w:rPr>
        <w:t xml:space="preserve"> </w:t>
      </w:r>
      <w:r>
        <w:t>+</w:t>
      </w:r>
      <w:r>
        <w:rPr>
          <w:lang w:val="en-US"/>
        </w:rPr>
        <w:t xml:space="preserve"> </w:t>
      </w:r>
      <w:r>
        <w:rPr>
          <w:i/>
        </w:rPr>
        <w:t>К</w:t>
      </w:r>
      <w:r>
        <w:rPr>
          <w:i/>
          <w:vertAlign w:val="subscript"/>
          <w:lang w:val="en-US"/>
        </w:rPr>
        <w:t>3</w:t>
      </w:r>
      <w:r>
        <w:t>),</w:t>
      </w:r>
    </w:p>
    <w:p w:rsidR="00000000" w:rsidRDefault="007870F4">
      <w:pPr>
        <w:spacing w:after="120"/>
        <w:ind w:left="284" w:hanging="284"/>
        <w:jc w:val="both"/>
      </w:pPr>
      <w:r>
        <w:t xml:space="preserve">где </w:t>
      </w:r>
      <w:r>
        <w:rPr>
          <w:i/>
        </w:rPr>
        <w:t>t</w:t>
      </w:r>
      <w:r>
        <w:rPr>
          <w:i/>
          <w:vertAlign w:val="subscript"/>
        </w:rPr>
        <w:t>o</w:t>
      </w:r>
      <w:r>
        <w:t xml:space="preserve"> — наименьшая продолжительность ориентирования в оптимальных условиях (для авт</w:t>
      </w:r>
      <w:r>
        <w:t xml:space="preserve">омобильных дорог </w:t>
      </w:r>
      <w:r>
        <w:rPr>
          <w:i/>
          <w:lang w:val="en-US"/>
        </w:rPr>
        <w:t>t</w:t>
      </w:r>
      <w:r>
        <w:rPr>
          <w:i/>
          <w:vertAlign w:val="subscript"/>
          <w:lang w:val="en-US"/>
        </w:rPr>
        <w:t>o</w:t>
      </w:r>
      <w:r>
        <w:t xml:space="preserve"> = 1,4 с,</w:t>
      </w:r>
      <w:r>
        <w:rPr>
          <w:lang w:val="en-US"/>
        </w:rPr>
        <w:t xml:space="preserve"> </w:t>
      </w:r>
      <w:r>
        <w:t>для населенных пунктов 1,8 с);</w:t>
      </w:r>
      <w:r>
        <w:rPr>
          <w:lang w:val="en-US"/>
        </w:rPr>
        <w:t xml:space="preserve"> </w:t>
      </w:r>
      <w:r>
        <w:rPr>
          <w:i/>
        </w:rPr>
        <w:t>К</w:t>
      </w:r>
      <w:r>
        <w:rPr>
          <w:i/>
          <w:vertAlign w:val="subscript"/>
        </w:rPr>
        <w:t>1</w:t>
      </w:r>
      <w:r>
        <w:t xml:space="preserve"> — коэффициент, учитывающий наличие стоящих на обочинах пересекаемой дороги антомобилей (если остановка</w:t>
      </w:r>
      <w:r>
        <w:rPr>
          <w:lang w:val="en-US"/>
        </w:rPr>
        <w:t xml:space="preserve"> </w:t>
      </w:r>
      <w:r>
        <w:t>или стоянка автомобилей в пределах пересечений разрешена,</w:t>
      </w:r>
      <w:r>
        <w:rPr>
          <w:lang w:val="en-US"/>
        </w:rPr>
        <w:t xml:space="preserve"> </w:t>
      </w:r>
      <w:r>
        <w:rPr>
          <w:i/>
        </w:rPr>
        <w:t>К</w:t>
      </w:r>
      <w:r>
        <w:rPr>
          <w:i/>
          <w:vertAlign w:val="subscript"/>
        </w:rPr>
        <w:t>1</w:t>
      </w:r>
      <w:r>
        <w:t xml:space="preserve"> </w:t>
      </w:r>
      <w:r>
        <w:rPr>
          <w:lang w:val="en-US"/>
        </w:rPr>
        <w:t>=</w:t>
      </w:r>
      <w:r>
        <w:t xml:space="preserve"> </w:t>
      </w:r>
      <w:r>
        <w:rPr>
          <w:lang w:val="en-US"/>
        </w:rPr>
        <w:t>0,32;</w:t>
      </w:r>
      <w:r>
        <w:t xml:space="preserve"> при запрещении остановки </w:t>
      </w:r>
      <w:r>
        <w:rPr>
          <w:i/>
        </w:rPr>
        <w:t>К</w:t>
      </w:r>
      <w:r>
        <w:rPr>
          <w:i/>
          <w:vertAlign w:val="subscript"/>
        </w:rPr>
        <w:t>1</w:t>
      </w:r>
      <w:r>
        <w:t xml:space="preserve"> = 0); </w:t>
      </w:r>
      <w:r>
        <w:rPr>
          <w:i/>
        </w:rPr>
        <w:t>К</w:t>
      </w:r>
      <w:r>
        <w:rPr>
          <w:i/>
          <w:vertAlign w:val="subscript"/>
        </w:rPr>
        <w:t>2</w:t>
      </w:r>
      <w:r>
        <w:rPr>
          <w:i/>
        </w:rPr>
        <w:t xml:space="preserve"> —</w:t>
      </w:r>
      <w:r>
        <w:t xml:space="preserve"> коэффициент, учитывающий</w:t>
      </w:r>
      <w:r>
        <w:rPr>
          <w:lang w:val="en-US"/>
        </w:rPr>
        <w:t xml:space="preserve"> </w:t>
      </w:r>
      <w:r>
        <w:t>плотность движения на пересекаемой дороге:</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010"/>
        <w:gridCol w:w="1010"/>
        <w:gridCol w:w="1010"/>
        <w:gridCol w:w="1010"/>
      </w:tblGrid>
      <w:tr w:rsidR="00000000">
        <w:tblPrEx>
          <w:tblCellMar>
            <w:top w:w="0" w:type="dxa"/>
            <w:bottom w:w="0" w:type="dxa"/>
          </w:tblCellMar>
        </w:tblPrEx>
        <w:tc>
          <w:tcPr>
            <w:tcW w:w="2256" w:type="dxa"/>
          </w:tcPr>
          <w:p w:rsidR="00000000" w:rsidRDefault="007870F4">
            <w:pPr>
              <w:jc w:val="both"/>
            </w:pPr>
            <w:r>
              <w:t xml:space="preserve">Интенсивность движения по пересекаемой дороге, авт/ч </w:t>
            </w:r>
          </w:p>
        </w:tc>
        <w:tc>
          <w:tcPr>
            <w:tcW w:w="1010" w:type="dxa"/>
          </w:tcPr>
          <w:p w:rsidR="00000000" w:rsidRDefault="007870F4">
            <w:pPr>
              <w:jc w:val="center"/>
            </w:pPr>
            <w:r>
              <w:t>до 50</w:t>
            </w:r>
          </w:p>
        </w:tc>
        <w:tc>
          <w:tcPr>
            <w:tcW w:w="1010" w:type="dxa"/>
          </w:tcPr>
          <w:p w:rsidR="00000000" w:rsidRDefault="007870F4">
            <w:pPr>
              <w:jc w:val="center"/>
            </w:pPr>
            <w:r>
              <w:t>75</w:t>
            </w:r>
          </w:p>
        </w:tc>
        <w:tc>
          <w:tcPr>
            <w:tcW w:w="1010" w:type="dxa"/>
          </w:tcPr>
          <w:p w:rsidR="00000000" w:rsidRDefault="007870F4">
            <w:pPr>
              <w:jc w:val="center"/>
            </w:pPr>
            <w:r>
              <w:t>200</w:t>
            </w:r>
          </w:p>
        </w:tc>
        <w:tc>
          <w:tcPr>
            <w:tcW w:w="1010" w:type="dxa"/>
          </w:tcPr>
          <w:p w:rsidR="00000000" w:rsidRDefault="007870F4">
            <w:pPr>
              <w:jc w:val="center"/>
              <w:rPr>
                <w:lang w:val="en-US"/>
              </w:rPr>
            </w:pPr>
            <w:r>
              <w:t>500</w:t>
            </w:r>
          </w:p>
        </w:tc>
      </w:tr>
      <w:tr w:rsidR="00000000">
        <w:tblPrEx>
          <w:tblCellMar>
            <w:top w:w="0" w:type="dxa"/>
            <w:bottom w:w="0" w:type="dxa"/>
          </w:tblCellMar>
        </w:tblPrEx>
        <w:tc>
          <w:tcPr>
            <w:tcW w:w="2256" w:type="dxa"/>
          </w:tcPr>
          <w:p w:rsidR="00000000" w:rsidRDefault="007870F4">
            <w:pPr>
              <w:jc w:val="both"/>
            </w:pPr>
            <w:r>
              <w:rPr>
                <w:i/>
              </w:rPr>
              <w:t>К</w:t>
            </w:r>
            <w:r>
              <w:rPr>
                <w:i/>
                <w:vertAlign w:val="subscript"/>
              </w:rPr>
              <w:t>2</w:t>
            </w:r>
          </w:p>
        </w:tc>
        <w:tc>
          <w:tcPr>
            <w:tcW w:w="1010" w:type="dxa"/>
          </w:tcPr>
          <w:p w:rsidR="00000000" w:rsidRDefault="007870F4">
            <w:pPr>
              <w:jc w:val="center"/>
            </w:pPr>
            <w:r>
              <w:t>0,15</w:t>
            </w:r>
          </w:p>
        </w:tc>
        <w:tc>
          <w:tcPr>
            <w:tcW w:w="1010" w:type="dxa"/>
          </w:tcPr>
          <w:p w:rsidR="00000000" w:rsidRDefault="007870F4">
            <w:pPr>
              <w:jc w:val="center"/>
            </w:pPr>
            <w:r>
              <w:t>0,22</w:t>
            </w:r>
          </w:p>
        </w:tc>
        <w:tc>
          <w:tcPr>
            <w:tcW w:w="1010" w:type="dxa"/>
          </w:tcPr>
          <w:p w:rsidR="00000000" w:rsidRDefault="007870F4">
            <w:pPr>
              <w:jc w:val="center"/>
            </w:pPr>
            <w:r>
              <w:t>0,35</w:t>
            </w:r>
          </w:p>
        </w:tc>
        <w:tc>
          <w:tcPr>
            <w:tcW w:w="1010" w:type="dxa"/>
          </w:tcPr>
          <w:p w:rsidR="00000000" w:rsidRDefault="007870F4">
            <w:pPr>
              <w:jc w:val="center"/>
              <w:rPr>
                <w:lang w:val="en-US"/>
              </w:rPr>
            </w:pPr>
            <w:r>
              <w:t>0,53</w:t>
            </w:r>
          </w:p>
        </w:tc>
      </w:tr>
    </w:tbl>
    <w:p w:rsidR="00000000" w:rsidRDefault="007870F4">
      <w:pPr>
        <w:spacing w:before="120" w:after="120"/>
        <w:ind w:left="284" w:hanging="284"/>
        <w:jc w:val="both"/>
      </w:pPr>
      <w:r>
        <w:rPr>
          <w:i/>
        </w:rPr>
        <w:t>К</w:t>
      </w:r>
      <w:r>
        <w:rPr>
          <w:i/>
          <w:vertAlign w:val="subscript"/>
        </w:rPr>
        <w:t>3</w:t>
      </w:r>
      <w:r>
        <w:t xml:space="preserve"> — коэффициент, учитывающий интенсивность движения на дороге, с которой </w:t>
      </w:r>
      <w:r>
        <w:t>определяется расстояние боковой видимости: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010"/>
        <w:gridCol w:w="1010"/>
        <w:gridCol w:w="1010"/>
        <w:gridCol w:w="1010"/>
      </w:tblGrid>
      <w:tr w:rsidR="00000000">
        <w:tblPrEx>
          <w:tblCellMar>
            <w:top w:w="0" w:type="dxa"/>
            <w:bottom w:w="0" w:type="dxa"/>
          </w:tblCellMar>
        </w:tblPrEx>
        <w:tc>
          <w:tcPr>
            <w:tcW w:w="2256" w:type="dxa"/>
          </w:tcPr>
          <w:p w:rsidR="00000000" w:rsidRDefault="007870F4">
            <w:pPr>
              <w:jc w:val="both"/>
            </w:pPr>
            <w:r>
              <w:t>Интенсивность движения, aвт/ч</w:t>
            </w:r>
          </w:p>
        </w:tc>
        <w:tc>
          <w:tcPr>
            <w:tcW w:w="1010" w:type="dxa"/>
          </w:tcPr>
          <w:p w:rsidR="00000000" w:rsidRDefault="007870F4">
            <w:pPr>
              <w:jc w:val="center"/>
            </w:pPr>
            <w:r>
              <w:t>до 30</w:t>
            </w:r>
          </w:p>
        </w:tc>
        <w:tc>
          <w:tcPr>
            <w:tcW w:w="1010" w:type="dxa"/>
          </w:tcPr>
          <w:p w:rsidR="00000000" w:rsidRDefault="007870F4">
            <w:pPr>
              <w:jc w:val="center"/>
            </w:pPr>
            <w:r>
              <w:t>50</w:t>
            </w:r>
          </w:p>
        </w:tc>
        <w:tc>
          <w:tcPr>
            <w:tcW w:w="1010" w:type="dxa"/>
          </w:tcPr>
          <w:p w:rsidR="00000000" w:rsidRDefault="007870F4">
            <w:pPr>
              <w:jc w:val="center"/>
            </w:pPr>
            <w:r>
              <w:t>100</w:t>
            </w:r>
          </w:p>
        </w:tc>
        <w:tc>
          <w:tcPr>
            <w:tcW w:w="1010" w:type="dxa"/>
          </w:tcPr>
          <w:p w:rsidR="00000000" w:rsidRDefault="007870F4">
            <w:pPr>
              <w:jc w:val="center"/>
            </w:pPr>
            <w:r>
              <w:t>300</w:t>
            </w:r>
          </w:p>
        </w:tc>
      </w:tr>
      <w:tr w:rsidR="00000000">
        <w:tblPrEx>
          <w:tblCellMar>
            <w:top w:w="0" w:type="dxa"/>
            <w:bottom w:w="0" w:type="dxa"/>
          </w:tblCellMar>
        </w:tblPrEx>
        <w:tc>
          <w:tcPr>
            <w:tcW w:w="2256" w:type="dxa"/>
          </w:tcPr>
          <w:p w:rsidR="00000000" w:rsidRDefault="007870F4">
            <w:pPr>
              <w:jc w:val="both"/>
              <w:rPr>
                <w:i/>
              </w:rPr>
            </w:pPr>
            <w:r>
              <w:rPr>
                <w:i/>
              </w:rPr>
              <w:t>К</w:t>
            </w:r>
            <w:r>
              <w:rPr>
                <w:i/>
                <w:vertAlign w:val="subscript"/>
              </w:rPr>
              <w:t>3</w:t>
            </w:r>
          </w:p>
        </w:tc>
        <w:tc>
          <w:tcPr>
            <w:tcW w:w="1010" w:type="dxa"/>
          </w:tcPr>
          <w:p w:rsidR="00000000" w:rsidRDefault="007870F4">
            <w:pPr>
              <w:jc w:val="center"/>
            </w:pPr>
            <w:r>
              <w:t>0</w:t>
            </w:r>
          </w:p>
        </w:tc>
        <w:tc>
          <w:tcPr>
            <w:tcW w:w="1010" w:type="dxa"/>
          </w:tcPr>
          <w:p w:rsidR="00000000" w:rsidRDefault="007870F4">
            <w:pPr>
              <w:jc w:val="center"/>
            </w:pPr>
            <w:r>
              <w:t>0,12</w:t>
            </w:r>
          </w:p>
        </w:tc>
        <w:tc>
          <w:tcPr>
            <w:tcW w:w="1010" w:type="dxa"/>
          </w:tcPr>
          <w:p w:rsidR="00000000" w:rsidRDefault="007870F4">
            <w:pPr>
              <w:jc w:val="center"/>
            </w:pPr>
            <w:r>
              <w:t>0,20</w:t>
            </w:r>
          </w:p>
        </w:tc>
        <w:tc>
          <w:tcPr>
            <w:tcW w:w="1010" w:type="dxa"/>
          </w:tcPr>
          <w:p w:rsidR="00000000" w:rsidRDefault="007870F4">
            <w:pPr>
              <w:jc w:val="center"/>
            </w:pPr>
            <w:r>
              <w:t>0,22</w:t>
            </w:r>
          </w:p>
        </w:tc>
      </w:tr>
    </w:tbl>
    <w:p w:rsidR="00000000" w:rsidRDefault="007870F4">
      <w:pPr>
        <w:spacing w:before="120"/>
        <w:ind w:firstLine="284"/>
        <w:jc w:val="both"/>
      </w:pPr>
      <w:r>
        <w:t>2.4.3. На</w:t>
      </w:r>
      <w:r>
        <w:rPr>
          <w:lang w:val="en-US"/>
        </w:rPr>
        <w:t xml:space="preserve"> </w:t>
      </w:r>
      <w:r>
        <w:t>пересечениях</w:t>
      </w:r>
      <w:r>
        <w:rPr>
          <w:lang w:val="en-US"/>
        </w:rPr>
        <w:t xml:space="preserve"> </w:t>
      </w:r>
      <w:r>
        <w:t>в одном уровне большое влияние на безопасность движения оказывает угол пересечения дорог, который измеряют в точке пересечения</w:t>
      </w:r>
      <w:r>
        <w:rPr>
          <w:lang w:val="en-US"/>
        </w:rPr>
        <w:t xml:space="preserve"> </w:t>
      </w:r>
      <w:r>
        <w:t>осей или кромок проезжей части дорог. При углах, больших 110</w:t>
      </w:r>
      <w:r>
        <w:sym w:font="Symbol" w:char="F0B0"/>
      </w:r>
      <w:r>
        <w:t xml:space="preserve"> и меньших 45°, необходимо за счет канализирования движения обеспечить оптимальный угол пересечения транспортных потоков.</w:t>
      </w:r>
    </w:p>
    <w:p w:rsidR="00000000" w:rsidRDefault="007870F4">
      <w:pPr>
        <w:ind w:firstLine="284"/>
        <w:jc w:val="both"/>
      </w:pPr>
      <w:r>
        <w:t xml:space="preserve">2.4.4. При оценке планировки пересечения измеряют радиусы съездов, </w:t>
      </w:r>
      <w:r>
        <w:t>определяют состояние покрытия, кромки проезжей части и обочин, наличие переходно-скоростных полос, а в случае их отсутствия возможность устройства.</w:t>
      </w:r>
    </w:p>
    <w:p w:rsidR="00000000" w:rsidRDefault="007870F4">
      <w:pPr>
        <w:ind w:firstLine="284"/>
        <w:jc w:val="both"/>
      </w:pPr>
      <w:r>
        <w:t>Пересечение становится опасным при радиусе съезда менее 10 м. Радиус съезда следует измерять по траектории движения автомобилей на</w:t>
      </w:r>
      <w:r>
        <w:rPr>
          <w:lang w:val="en-US"/>
        </w:rPr>
        <w:t xml:space="preserve"> </w:t>
      </w:r>
      <w:r>
        <w:t>покрытии съезда, поскольку эффективный радиус съезда может уменьшиться из-за разрушения кромки проезжей части, выбоин и ям на покрытии.</w:t>
      </w:r>
    </w:p>
    <w:p w:rsidR="00000000" w:rsidRDefault="007870F4">
      <w:pPr>
        <w:spacing w:before="120" w:after="120"/>
        <w:jc w:val="center"/>
      </w:pPr>
      <w:r>
        <w:object w:dxaOrig="3975" w:dyaOrig="1965">
          <v:shape id="_x0000_i1078" type="#_x0000_t75" style="width:198.75pt;height:98.25pt" o:ole="">
            <v:imagedata r:id="rId91" o:title=""/>
          </v:shape>
          <o:OLEObject Type="Embed" ProgID="MSPhotoEd.3" ShapeID="_x0000_i1078" DrawAspect="Content" ObjectID="_1427195425" r:id="rId92"/>
        </w:object>
      </w:r>
    </w:p>
    <w:p w:rsidR="00000000" w:rsidRDefault="007870F4">
      <w:pPr>
        <w:jc w:val="center"/>
      </w:pPr>
      <w:r>
        <w:t>Рис. 2.8. Картограмма движения:</w:t>
      </w:r>
    </w:p>
    <w:p w:rsidR="00000000" w:rsidRDefault="007870F4">
      <w:pPr>
        <w:spacing w:after="120"/>
        <w:jc w:val="center"/>
      </w:pPr>
      <w:r>
        <w:rPr>
          <w:i/>
        </w:rPr>
        <w:t>а</w:t>
      </w:r>
      <w:r>
        <w:t xml:space="preserve"> — на примыкании; </w:t>
      </w:r>
      <w:r>
        <w:rPr>
          <w:i/>
        </w:rPr>
        <w:t>б</w:t>
      </w:r>
      <w:r>
        <w:t xml:space="preserve"> — на кольцевой разв</w:t>
      </w:r>
      <w:r>
        <w:t>язке</w:t>
      </w:r>
    </w:p>
    <w:p w:rsidR="00000000" w:rsidRDefault="007870F4">
      <w:pPr>
        <w:ind w:firstLine="284"/>
        <w:jc w:val="both"/>
      </w:pPr>
      <w:r>
        <w:t>2.4.5. При измерении интенсивностей и скоростей движения на</w:t>
      </w:r>
      <w:r>
        <w:rPr>
          <w:lang w:val="en-US"/>
        </w:rPr>
        <w:t xml:space="preserve"> </w:t>
      </w:r>
      <w:r>
        <w:t>пересечении, необходимых для выбора методов и средств организации движения, следует, помимо общих данных о составе и интенсивностях движения на пересекающихся дорогах, собрать данные для построения картограммы движения (рис. 2.8). С этой целью на пересечении измеряют интенсивность движения всех транзитных и поворачивающих потоков. Для пересечений с</w:t>
      </w:r>
      <w:r>
        <w:rPr>
          <w:lang w:val="en-US"/>
        </w:rPr>
        <w:t xml:space="preserve"> </w:t>
      </w:r>
      <w:r>
        <w:rPr>
          <w:i/>
          <w:lang w:val="en-US"/>
        </w:rPr>
        <w:t>K</w:t>
      </w:r>
      <w:r>
        <w:rPr>
          <w:i/>
          <w:vertAlign w:val="subscript"/>
          <w:lang w:val="en-US"/>
        </w:rPr>
        <w:t>n</w:t>
      </w:r>
      <w:r>
        <w:t xml:space="preserve"> </w:t>
      </w:r>
      <w:r>
        <w:sym w:font="Symbol" w:char="F0B3"/>
      </w:r>
      <w:r>
        <w:rPr>
          <w:i/>
        </w:rPr>
        <w:t xml:space="preserve"> </w:t>
      </w:r>
      <w:r>
        <w:t>8</w:t>
      </w:r>
      <w:r>
        <w:rPr>
          <w:i/>
          <w:lang w:val="en-US"/>
        </w:rPr>
        <w:t xml:space="preserve"> </w:t>
      </w:r>
      <w:r>
        <w:t xml:space="preserve">ДТП/10 млн. авт. продолжительность измерений должна быть не менее 1 ч, а при </w:t>
      </w:r>
      <w:r>
        <w:rPr>
          <w:i/>
        </w:rPr>
        <w:t>К</w:t>
      </w:r>
      <w:r>
        <w:rPr>
          <w:i/>
          <w:vertAlign w:val="subscript"/>
        </w:rPr>
        <w:t>п</w:t>
      </w:r>
      <w:r>
        <w:t xml:space="preserve"> &lt; 8 — не </w:t>
      </w:r>
      <w:r>
        <w:t>менее 0,5 ч.</w:t>
      </w:r>
    </w:p>
    <w:p w:rsidR="00000000" w:rsidRDefault="007870F4">
      <w:pPr>
        <w:ind w:firstLine="284"/>
        <w:jc w:val="both"/>
      </w:pPr>
      <w:r>
        <w:t>2.4.6. Скорость движения транзитных потоков измеряют на протяжении 400—500 м в обе стороны от пересечения в 8—10 створах. По этим данным определяют зону влияния пересечения. Считается, что влияние пересечения еще сказывается на режим движения транспортного потока, если отношение скорости, измеренной в данном створе, к скорости движения на подходах к пересечению, т. е. коэффициент безопасности, менее 0,75. Зона влияния пересечения ограничивается створом, в пределах которого коэффициент безопасно</w:t>
      </w:r>
      <w:r>
        <w:t>сти равен 0,85.</w:t>
      </w:r>
    </w:p>
    <w:p w:rsidR="00000000" w:rsidRDefault="007870F4">
      <w:pPr>
        <w:ind w:firstLine="284"/>
        <w:jc w:val="both"/>
      </w:pPr>
      <w:r>
        <w:rPr>
          <w:lang w:val="en-US"/>
        </w:rPr>
        <w:t>2.4</w:t>
      </w:r>
      <w:r>
        <w:t>.7</w:t>
      </w:r>
      <w:r>
        <w:rPr>
          <w:lang w:val="en-US"/>
        </w:rPr>
        <w:t>.</w:t>
      </w:r>
      <w:r>
        <w:t xml:space="preserve"> Необходимо определить места расположения съездов и согласовать их с заинтересованными организациями. Все съезды должны иметь твердое покрытие на длине, установленной СНиП 2.05.02-85. Количество съездов на 1 км дороги также не должно превышать норм СНиП 2.05.02-85.</w:t>
      </w:r>
    </w:p>
    <w:p w:rsidR="00000000" w:rsidRDefault="007870F4">
      <w:pPr>
        <w:ind w:firstLine="284"/>
        <w:jc w:val="both"/>
      </w:pPr>
      <w:r>
        <w:t>2.4.8. В результате проведенной оценки должны быть собраны материалы, характеризующие состояние пересечений:</w:t>
      </w:r>
    </w:p>
    <w:p w:rsidR="00000000" w:rsidRDefault="007870F4">
      <w:pPr>
        <w:ind w:firstLine="284"/>
        <w:jc w:val="both"/>
      </w:pPr>
      <w:r>
        <w:t>ведомость всех пересечений с указанием их схемы, видимости, состояния покрытия, особенностей планировки и показател</w:t>
      </w:r>
      <w:r>
        <w:t>я относительной опасности (табл. 2.2);</w:t>
      </w:r>
    </w:p>
    <w:p w:rsidR="00000000" w:rsidRDefault="007870F4">
      <w:pPr>
        <w:ind w:firstLine="284"/>
        <w:jc w:val="both"/>
      </w:pPr>
      <w:r>
        <w:t>данные о ДТП за период не менее 5 лет;</w:t>
      </w:r>
    </w:p>
    <w:p w:rsidR="00000000" w:rsidRDefault="007870F4">
      <w:pPr>
        <w:ind w:firstLine="284"/>
        <w:jc w:val="both"/>
      </w:pPr>
      <w:r>
        <w:t xml:space="preserve">планы пересечений, для которых </w:t>
      </w:r>
      <w:r>
        <w:rPr>
          <w:i/>
        </w:rPr>
        <w:t>К</w:t>
      </w:r>
      <w:r>
        <w:rPr>
          <w:i/>
          <w:vertAlign w:val="subscript"/>
        </w:rPr>
        <w:t>п</w:t>
      </w:r>
      <w:r>
        <w:t xml:space="preserve"> </w:t>
      </w:r>
      <w:r>
        <w:sym w:font="Symbol" w:char="F0B3"/>
      </w:r>
      <w:r>
        <w:t xml:space="preserve"> 8, а также подлежащих реконструкции и переоборудованию, в масштабе 1:500 или 1:1000 с охватом по главной дороге на 400 м и по второстепенной на 100—150 м в обе стороны;</w:t>
      </w:r>
    </w:p>
    <w:p w:rsidR="00000000" w:rsidRDefault="007870F4">
      <w:pPr>
        <w:ind w:firstLine="284"/>
        <w:jc w:val="both"/>
      </w:pPr>
      <w:r>
        <w:t>причины недостаточного расстояния видимости и обзорности и данные для их расчета;</w:t>
      </w:r>
    </w:p>
    <w:p w:rsidR="00000000" w:rsidRDefault="007870F4">
      <w:pPr>
        <w:ind w:firstLine="284"/>
        <w:jc w:val="both"/>
      </w:pPr>
      <w:r>
        <w:t>наличие дорожных знаков и разметки проезжей части на пересечении.</w:t>
      </w:r>
    </w:p>
    <w:p w:rsidR="00000000" w:rsidRDefault="007870F4">
      <w:pPr>
        <w:spacing w:before="120" w:after="120"/>
        <w:ind w:firstLine="284"/>
        <w:jc w:val="right"/>
      </w:pPr>
      <w:r>
        <w:rPr>
          <w:spacing w:val="40"/>
        </w:rPr>
        <w:t>Таблица</w:t>
      </w:r>
      <w:r>
        <w:t xml:space="preserve"> 2.2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414"/>
        <w:gridCol w:w="534"/>
        <w:gridCol w:w="534"/>
        <w:gridCol w:w="534"/>
        <w:gridCol w:w="807"/>
        <w:gridCol w:w="680"/>
        <w:gridCol w:w="464"/>
        <w:gridCol w:w="699"/>
        <w:gridCol w:w="567"/>
        <w:gridCol w:w="672"/>
        <w:gridCol w:w="794"/>
        <w:gridCol w:w="660"/>
      </w:tblGrid>
      <w:tr w:rsidR="00000000">
        <w:tblPrEx>
          <w:tblCellMar>
            <w:top w:w="0" w:type="dxa"/>
            <w:bottom w:w="0" w:type="dxa"/>
          </w:tblCellMar>
        </w:tblPrEx>
        <w:tc>
          <w:tcPr>
            <w:tcW w:w="414" w:type="dxa"/>
          </w:tcPr>
          <w:p w:rsidR="00000000" w:rsidRDefault="007870F4">
            <w:pPr>
              <w:jc w:val="center"/>
            </w:pPr>
          </w:p>
          <w:p w:rsidR="00000000" w:rsidRDefault="007870F4">
            <w:pPr>
              <w:jc w:val="center"/>
            </w:pPr>
            <w:r>
              <w:t xml:space="preserve">№ </w:t>
            </w:r>
          </w:p>
        </w:tc>
        <w:tc>
          <w:tcPr>
            <w:tcW w:w="534" w:type="dxa"/>
          </w:tcPr>
          <w:p w:rsidR="00000000" w:rsidRDefault="007870F4">
            <w:pPr>
              <w:jc w:val="center"/>
            </w:pPr>
          </w:p>
          <w:p w:rsidR="00000000" w:rsidRDefault="007870F4">
            <w:pPr>
              <w:jc w:val="center"/>
            </w:pPr>
            <w:r>
              <w:t>Мес-</w:t>
            </w:r>
          </w:p>
        </w:tc>
        <w:tc>
          <w:tcPr>
            <w:tcW w:w="534" w:type="dxa"/>
          </w:tcPr>
          <w:p w:rsidR="00000000" w:rsidRDefault="007870F4">
            <w:pPr>
              <w:jc w:val="center"/>
            </w:pPr>
          </w:p>
          <w:p w:rsidR="00000000" w:rsidRDefault="007870F4">
            <w:pPr>
              <w:jc w:val="center"/>
            </w:pPr>
            <w:r>
              <w:t>Схе-</w:t>
            </w:r>
          </w:p>
        </w:tc>
        <w:tc>
          <w:tcPr>
            <w:tcW w:w="534" w:type="dxa"/>
          </w:tcPr>
          <w:p w:rsidR="00000000" w:rsidRDefault="007870F4">
            <w:pPr>
              <w:jc w:val="center"/>
            </w:pPr>
          </w:p>
          <w:p w:rsidR="00000000" w:rsidRDefault="007870F4">
            <w:pPr>
              <w:jc w:val="center"/>
            </w:pPr>
            <w:r>
              <w:t xml:space="preserve">Угол </w:t>
            </w:r>
          </w:p>
        </w:tc>
        <w:tc>
          <w:tcPr>
            <w:tcW w:w="807" w:type="dxa"/>
          </w:tcPr>
          <w:p w:rsidR="00000000" w:rsidRDefault="007870F4">
            <w:pPr>
              <w:jc w:val="center"/>
            </w:pPr>
          </w:p>
          <w:p w:rsidR="00000000" w:rsidRDefault="007870F4">
            <w:pPr>
              <w:jc w:val="center"/>
            </w:pPr>
            <w:r>
              <w:t>Обес-</w:t>
            </w:r>
          </w:p>
        </w:tc>
        <w:tc>
          <w:tcPr>
            <w:tcW w:w="680" w:type="dxa"/>
          </w:tcPr>
          <w:p w:rsidR="00000000" w:rsidRDefault="007870F4">
            <w:pPr>
              <w:jc w:val="center"/>
            </w:pPr>
          </w:p>
          <w:p w:rsidR="00000000" w:rsidRDefault="007870F4">
            <w:pPr>
              <w:jc w:val="center"/>
            </w:pPr>
            <w:r>
              <w:t>Види-</w:t>
            </w:r>
          </w:p>
        </w:tc>
        <w:tc>
          <w:tcPr>
            <w:tcW w:w="1730" w:type="dxa"/>
            <w:gridSpan w:val="3"/>
          </w:tcPr>
          <w:p w:rsidR="00000000" w:rsidRDefault="007870F4">
            <w:pPr>
              <w:jc w:val="center"/>
            </w:pPr>
            <w:r>
              <w:t>Состояние покрытия</w:t>
            </w:r>
          </w:p>
        </w:tc>
        <w:tc>
          <w:tcPr>
            <w:tcW w:w="672" w:type="dxa"/>
          </w:tcPr>
          <w:p w:rsidR="00000000" w:rsidRDefault="007870F4">
            <w:pPr>
              <w:jc w:val="center"/>
            </w:pPr>
          </w:p>
          <w:p w:rsidR="00000000" w:rsidRDefault="007870F4">
            <w:pPr>
              <w:jc w:val="center"/>
            </w:pPr>
            <w:r>
              <w:t>Эле-</w:t>
            </w:r>
          </w:p>
        </w:tc>
        <w:tc>
          <w:tcPr>
            <w:tcW w:w="794" w:type="dxa"/>
          </w:tcPr>
          <w:p w:rsidR="00000000" w:rsidRDefault="007870F4">
            <w:pPr>
              <w:jc w:val="center"/>
            </w:pPr>
          </w:p>
          <w:p w:rsidR="00000000" w:rsidRDefault="007870F4">
            <w:pPr>
              <w:jc w:val="center"/>
            </w:pPr>
            <w:r>
              <w:t>Пока-</w:t>
            </w:r>
          </w:p>
        </w:tc>
        <w:tc>
          <w:tcPr>
            <w:tcW w:w="660" w:type="dxa"/>
          </w:tcPr>
          <w:p w:rsidR="00000000" w:rsidRDefault="007870F4">
            <w:pPr>
              <w:jc w:val="center"/>
            </w:pPr>
          </w:p>
          <w:p w:rsidR="00000000" w:rsidRDefault="007870F4">
            <w:pPr>
              <w:jc w:val="center"/>
              <w:rPr>
                <w:lang w:val="en-US"/>
              </w:rPr>
            </w:pPr>
            <w:r>
              <w:t>При-</w:t>
            </w:r>
          </w:p>
        </w:tc>
      </w:tr>
      <w:tr w:rsidR="00000000">
        <w:tblPrEx>
          <w:tblCellMar>
            <w:top w:w="0" w:type="dxa"/>
            <w:bottom w:w="0" w:type="dxa"/>
          </w:tblCellMar>
        </w:tblPrEx>
        <w:tc>
          <w:tcPr>
            <w:tcW w:w="414" w:type="dxa"/>
          </w:tcPr>
          <w:p w:rsidR="00000000" w:rsidRDefault="007870F4">
            <w:pPr>
              <w:jc w:val="center"/>
              <w:rPr>
                <w:i/>
              </w:rPr>
            </w:pPr>
            <w:r>
              <w:t>п</w:t>
            </w:r>
            <w:r>
              <w:rPr>
                <w:lang w:val="en-US"/>
              </w:rPr>
              <w:t>/</w:t>
            </w:r>
            <w:r>
              <w:t>п</w:t>
            </w:r>
          </w:p>
        </w:tc>
        <w:tc>
          <w:tcPr>
            <w:tcW w:w="534" w:type="dxa"/>
          </w:tcPr>
          <w:p w:rsidR="00000000" w:rsidRDefault="007870F4">
            <w:pPr>
              <w:jc w:val="center"/>
            </w:pPr>
            <w:r>
              <w:t>тоположение, км+м</w:t>
            </w:r>
          </w:p>
        </w:tc>
        <w:tc>
          <w:tcPr>
            <w:tcW w:w="534" w:type="dxa"/>
          </w:tcPr>
          <w:p w:rsidR="00000000" w:rsidRDefault="007870F4">
            <w:pPr>
              <w:jc w:val="center"/>
              <w:rPr>
                <w:lang w:val="en-US"/>
              </w:rPr>
            </w:pPr>
            <w:r>
              <w:t>ма пересечения</w:t>
            </w:r>
          </w:p>
        </w:tc>
        <w:tc>
          <w:tcPr>
            <w:tcW w:w="534" w:type="dxa"/>
          </w:tcPr>
          <w:p w:rsidR="00000000" w:rsidRDefault="007870F4">
            <w:pPr>
              <w:jc w:val="center"/>
              <w:rPr>
                <w:lang w:val="en-US"/>
              </w:rPr>
            </w:pPr>
            <w:r>
              <w:t>пересечения, град</w:t>
            </w:r>
          </w:p>
        </w:tc>
        <w:tc>
          <w:tcPr>
            <w:tcW w:w="807" w:type="dxa"/>
          </w:tcPr>
          <w:p w:rsidR="00000000" w:rsidRDefault="007870F4">
            <w:pPr>
              <w:jc w:val="center"/>
              <w:rPr>
                <w:lang w:val="en-US"/>
              </w:rPr>
            </w:pPr>
            <w:r>
              <w:t>печение обзорности</w:t>
            </w:r>
          </w:p>
        </w:tc>
        <w:tc>
          <w:tcPr>
            <w:tcW w:w="680" w:type="dxa"/>
          </w:tcPr>
          <w:p w:rsidR="00000000" w:rsidRDefault="007870F4">
            <w:pPr>
              <w:jc w:val="center"/>
            </w:pPr>
            <w:r>
              <w:t>мость</w:t>
            </w:r>
          </w:p>
        </w:tc>
        <w:tc>
          <w:tcPr>
            <w:tcW w:w="464" w:type="dxa"/>
          </w:tcPr>
          <w:p w:rsidR="00000000" w:rsidRDefault="007870F4">
            <w:pPr>
              <w:jc w:val="center"/>
            </w:pPr>
            <w:r>
              <w:t>главной дороги</w:t>
            </w:r>
          </w:p>
        </w:tc>
        <w:tc>
          <w:tcPr>
            <w:tcW w:w="699" w:type="dxa"/>
          </w:tcPr>
          <w:p w:rsidR="00000000" w:rsidRDefault="007870F4">
            <w:pPr>
              <w:jc w:val="center"/>
              <w:rPr>
                <w:lang w:val="en-US"/>
              </w:rPr>
            </w:pPr>
            <w:r>
              <w:t>второстепенной дороги</w:t>
            </w:r>
          </w:p>
        </w:tc>
        <w:tc>
          <w:tcPr>
            <w:tcW w:w="567" w:type="dxa"/>
          </w:tcPr>
          <w:p w:rsidR="00000000" w:rsidRDefault="007870F4">
            <w:pPr>
              <w:jc w:val="center"/>
            </w:pPr>
            <w:r>
              <w:t>съездов</w:t>
            </w:r>
          </w:p>
        </w:tc>
        <w:tc>
          <w:tcPr>
            <w:tcW w:w="672" w:type="dxa"/>
          </w:tcPr>
          <w:p w:rsidR="00000000" w:rsidRDefault="007870F4">
            <w:pPr>
              <w:jc w:val="center"/>
              <w:rPr>
                <w:lang w:val="en-US"/>
              </w:rPr>
            </w:pPr>
            <w:r>
              <w:t>менты планировки</w:t>
            </w:r>
          </w:p>
        </w:tc>
        <w:tc>
          <w:tcPr>
            <w:tcW w:w="794" w:type="dxa"/>
          </w:tcPr>
          <w:p w:rsidR="00000000" w:rsidRDefault="007870F4">
            <w:pPr>
              <w:jc w:val="center"/>
            </w:pPr>
            <w:r>
              <w:t>затель относительной опасности</w:t>
            </w:r>
          </w:p>
        </w:tc>
        <w:tc>
          <w:tcPr>
            <w:tcW w:w="660" w:type="dxa"/>
          </w:tcPr>
          <w:p w:rsidR="00000000" w:rsidRDefault="007870F4">
            <w:pPr>
              <w:jc w:val="center"/>
              <w:rPr>
                <w:lang w:val="en-US"/>
              </w:rPr>
            </w:pPr>
            <w:r>
              <w:t>мечание</w:t>
            </w:r>
          </w:p>
        </w:tc>
      </w:tr>
      <w:tr w:rsidR="00000000">
        <w:tblPrEx>
          <w:tblCellMar>
            <w:top w:w="0" w:type="dxa"/>
            <w:bottom w:w="0" w:type="dxa"/>
          </w:tblCellMar>
        </w:tblPrEx>
        <w:tc>
          <w:tcPr>
            <w:tcW w:w="414" w:type="dxa"/>
          </w:tcPr>
          <w:p w:rsidR="00000000" w:rsidRDefault="007870F4">
            <w:pPr>
              <w:jc w:val="center"/>
            </w:pPr>
            <w:r>
              <w:t>1</w:t>
            </w:r>
          </w:p>
        </w:tc>
        <w:tc>
          <w:tcPr>
            <w:tcW w:w="534" w:type="dxa"/>
          </w:tcPr>
          <w:p w:rsidR="00000000" w:rsidRDefault="007870F4">
            <w:pPr>
              <w:jc w:val="center"/>
              <w:rPr>
                <w:i/>
              </w:rPr>
            </w:pPr>
            <w:r>
              <w:t>2</w:t>
            </w:r>
          </w:p>
        </w:tc>
        <w:tc>
          <w:tcPr>
            <w:tcW w:w="534" w:type="dxa"/>
          </w:tcPr>
          <w:p w:rsidR="00000000" w:rsidRDefault="007870F4">
            <w:pPr>
              <w:jc w:val="center"/>
            </w:pPr>
            <w:r>
              <w:t>3</w:t>
            </w:r>
          </w:p>
        </w:tc>
        <w:tc>
          <w:tcPr>
            <w:tcW w:w="534" w:type="dxa"/>
          </w:tcPr>
          <w:p w:rsidR="00000000" w:rsidRDefault="007870F4">
            <w:pPr>
              <w:jc w:val="center"/>
            </w:pPr>
            <w:r>
              <w:t>4</w:t>
            </w:r>
          </w:p>
        </w:tc>
        <w:tc>
          <w:tcPr>
            <w:tcW w:w="807" w:type="dxa"/>
          </w:tcPr>
          <w:p w:rsidR="00000000" w:rsidRDefault="007870F4">
            <w:pPr>
              <w:jc w:val="center"/>
            </w:pPr>
            <w:r>
              <w:t>5</w:t>
            </w:r>
          </w:p>
        </w:tc>
        <w:tc>
          <w:tcPr>
            <w:tcW w:w="680" w:type="dxa"/>
          </w:tcPr>
          <w:p w:rsidR="00000000" w:rsidRDefault="007870F4">
            <w:pPr>
              <w:jc w:val="center"/>
              <w:rPr>
                <w:lang w:val="en-US"/>
              </w:rPr>
            </w:pPr>
            <w:r>
              <w:t>6</w:t>
            </w:r>
          </w:p>
        </w:tc>
        <w:tc>
          <w:tcPr>
            <w:tcW w:w="464" w:type="dxa"/>
          </w:tcPr>
          <w:p w:rsidR="00000000" w:rsidRDefault="007870F4">
            <w:pPr>
              <w:jc w:val="center"/>
            </w:pPr>
            <w:r>
              <w:t>7</w:t>
            </w:r>
          </w:p>
        </w:tc>
        <w:tc>
          <w:tcPr>
            <w:tcW w:w="699" w:type="dxa"/>
          </w:tcPr>
          <w:p w:rsidR="00000000" w:rsidRDefault="007870F4">
            <w:pPr>
              <w:jc w:val="center"/>
            </w:pPr>
            <w:r>
              <w:t>8</w:t>
            </w:r>
          </w:p>
        </w:tc>
        <w:tc>
          <w:tcPr>
            <w:tcW w:w="567" w:type="dxa"/>
          </w:tcPr>
          <w:p w:rsidR="00000000" w:rsidRDefault="007870F4">
            <w:pPr>
              <w:jc w:val="center"/>
            </w:pPr>
            <w:r>
              <w:t>9</w:t>
            </w:r>
          </w:p>
        </w:tc>
        <w:tc>
          <w:tcPr>
            <w:tcW w:w="672" w:type="dxa"/>
          </w:tcPr>
          <w:p w:rsidR="00000000" w:rsidRDefault="007870F4">
            <w:pPr>
              <w:jc w:val="center"/>
            </w:pPr>
            <w:r>
              <w:t>10</w:t>
            </w:r>
          </w:p>
        </w:tc>
        <w:tc>
          <w:tcPr>
            <w:tcW w:w="794" w:type="dxa"/>
          </w:tcPr>
          <w:p w:rsidR="00000000" w:rsidRDefault="007870F4">
            <w:pPr>
              <w:jc w:val="center"/>
            </w:pPr>
            <w:r>
              <w:t>11</w:t>
            </w:r>
          </w:p>
        </w:tc>
        <w:tc>
          <w:tcPr>
            <w:tcW w:w="660" w:type="dxa"/>
          </w:tcPr>
          <w:p w:rsidR="00000000" w:rsidRDefault="007870F4">
            <w:pPr>
              <w:jc w:val="center"/>
            </w:pPr>
            <w:r>
              <w:t>12</w:t>
            </w:r>
          </w:p>
        </w:tc>
      </w:tr>
      <w:tr w:rsidR="00000000">
        <w:tblPrEx>
          <w:tblCellMar>
            <w:top w:w="0" w:type="dxa"/>
            <w:bottom w:w="0" w:type="dxa"/>
          </w:tblCellMar>
        </w:tblPrEx>
        <w:tc>
          <w:tcPr>
            <w:tcW w:w="414" w:type="dxa"/>
          </w:tcPr>
          <w:p w:rsidR="00000000" w:rsidRDefault="007870F4">
            <w:pPr>
              <w:jc w:val="center"/>
            </w:pPr>
          </w:p>
        </w:tc>
        <w:tc>
          <w:tcPr>
            <w:tcW w:w="534" w:type="dxa"/>
          </w:tcPr>
          <w:p w:rsidR="00000000" w:rsidRDefault="007870F4">
            <w:pPr>
              <w:jc w:val="center"/>
            </w:pPr>
          </w:p>
        </w:tc>
        <w:tc>
          <w:tcPr>
            <w:tcW w:w="534" w:type="dxa"/>
          </w:tcPr>
          <w:p w:rsidR="00000000" w:rsidRDefault="007870F4">
            <w:pPr>
              <w:jc w:val="center"/>
            </w:pPr>
          </w:p>
        </w:tc>
        <w:tc>
          <w:tcPr>
            <w:tcW w:w="534" w:type="dxa"/>
          </w:tcPr>
          <w:p w:rsidR="00000000" w:rsidRDefault="007870F4">
            <w:pPr>
              <w:jc w:val="center"/>
            </w:pPr>
          </w:p>
        </w:tc>
        <w:tc>
          <w:tcPr>
            <w:tcW w:w="807" w:type="dxa"/>
          </w:tcPr>
          <w:p w:rsidR="00000000" w:rsidRDefault="007870F4">
            <w:pPr>
              <w:jc w:val="center"/>
            </w:pPr>
          </w:p>
        </w:tc>
        <w:tc>
          <w:tcPr>
            <w:tcW w:w="680" w:type="dxa"/>
          </w:tcPr>
          <w:p w:rsidR="00000000" w:rsidRDefault="007870F4">
            <w:pPr>
              <w:jc w:val="center"/>
            </w:pPr>
          </w:p>
        </w:tc>
        <w:tc>
          <w:tcPr>
            <w:tcW w:w="464" w:type="dxa"/>
          </w:tcPr>
          <w:p w:rsidR="00000000" w:rsidRDefault="007870F4">
            <w:pPr>
              <w:jc w:val="center"/>
            </w:pPr>
          </w:p>
        </w:tc>
        <w:tc>
          <w:tcPr>
            <w:tcW w:w="699" w:type="dxa"/>
          </w:tcPr>
          <w:p w:rsidR="00000000" w:rsidRDefault="007870F4">
            <w:pPr>
              <w:jc w:val="center"/>
            </w:pPr>
          </w:p>
        </w:tc>
        <w:tc>
          <w:tcPr>
            <w:tcW w:w="567" w:type="dxa"/>
          </w:tcPr>
          <w:p w:rsidR="00000000" w:rsidRDefault="007870F4">
            <w:pPr>
              <w:jc w:val="center"/>
            </w:pPr>
          </w:p>
        </w:tc>
        <w:tc>
          <w:tcPr>
            <w:tcW w:w="672" w:type="dxa"/>
          </w:tcPr>
          <w:p w:rsidR="00000000" w:rsidRDefault="007870F4">
            <w:pPr>
              <w:jc w:val="center"/>
            </w:pPr>
          </w:p>
        </w:tc>
        <w:tc>
          <w:tcPr>
            <w:tcW w:w="794" w:type="dxa"/>
          </w:tcPr>
          <w:p w:rsidR="00000000" w:rsidRDefault="007870F4">
            <w:pPr>
              <w:jc w:val="center"/>
            </w:pPr>
          </w:p>
        </w:tc>
        <w:tc>
          <w:tcPr>
            <w:tcW w:w="660" w:type="dxa"/>
          </w:tcPr>
          <w:p w:rsidR="00000000" w:rsidRDefault="007870F4">
            <w:pPr>
              <w:jc w:val="center"/>
            </w:pPr>
          </w:p>
        </w:tc>
      </w:tr>
    </w:tbl>
    <w:p w:rsidR="00000000" w:rsidRDefault="007870F4">
      <w:pPr>
        <w:spacing w:before="120"/>
        <w:ind w:firstLine="284"/>
        <w:jc w:val="both"/>
      </w:pPr>
      <w:r>
        <w:t>2.4.9. Оборудование и содержание железнодорожных переездов выполняют работники железнодорожной и автодорожной служб. Поэтому результаты оценки переездов через железные дороги должны быть согласованы с этими организациями.</w:t>
      </w:r>
    </w:p>
    <w:p w:rsidR="00000000" w:rsidRDefault="007870F4">
      <w:pPr>
        <w:ind w:firstLine="284"/>
        <w:jc w:val="both"/>
      </w:pPr>
      <w:r>
        <w:t xml:space="preserve">Собирают следующие сведения о переездах: </w:t>
      </w:r>
    </w:p>
    <w:p w:rsidR="00000000" w:rsidRDefault="007870F4">
      <w:pPr>
        <w:ind w:firstLine="284"/>
        <w:jc w:val="both"/>
      </w:pPr>
      <w:r>
        <w:t>интенсивность и ра</w:t>
      </w:r>
      <w:r>
        <w:t xml:space="preserve">списание движения поездов; </w:t>
      </w:r>
    </w:p>
    <w:p w:rsidR="00000000" w:rsidRDefault="007870F4">
      <w:pPr>
        <w:ind w:firstLine="284"/>
        <w:jc w:val="both"/>
      </w:pPr>
      <w:r>
        <w:t xml:space="preserve">интенсивность и распределение интенсивности движения автомобилей по часам суток; </w:t>
      </w:r>
    </w:p>
    <w:p w:rsidR="00000000" w:rsidRDefault="007870F4">
      <w:pPr>
        <w:ind w:firstLine="284"/>
        <w:jc w:val="both"/>
      </w:pPr>
      <w:r>
        <w:t>частота и продолжительность открытия переездов (для охраняемых переездов);</w:t>
      </w:r>
    </w:p>
    <w:p w:rsidR="00000000" w:rsidRDefault="007870F4">
      <w:pPr>
        <w:ind w:firstLine="284"/>
        <w:jc w:val="both"/>
      </w:pPr>
      <w:r>
        <w:t xml:space="preserve">скорости проезда зоны переезда поездами и автомобилями; </w:t>
      </w:r>
    </w:p>
    <w:p w:rsidR="00000000" w:rsidRDefault="007870F4">
      <w:pPr>
        <w:ind w:firstLine="284"/>
        <w:jc w:val="both"/>
      </w:pPr>
      <w:r>
        <w:t>геометрические элементы автомобильной дороги, количество железнодорожных путей, расстояния видимости;</w:t>
      </w:r>
    </w:p>
    <w:p w:rsidR="00000000" w:rsidRDefault="007870F4">
      <w:pPr>
        <w:ind w:firstLine="284"/>
        <w:jc w:val="both"/>
      </w:pPr>
      <w:r>
        <w:t>оборудование переезда шлагбаумами, проблесковой или звуковой сигнализацией, дорожными знаками, ограждениями, линиями разметки,</w:t>
      </w:r>
      <w:r>
        <w:rPr>
          <w:lang w:val="en-US"/>
        </w:rPr>
        <w:t xml:space="preserve"> </w:t>
      </w:r>
      <w:r>
        <w:t xml:space="preserve">осветительными установками, специальными </w:t>
      </w:r>
      <w:r>
        <w:t>дорожками для пешеходов;</w:t>
      </w:r>
    </w:p>
    <w:p w:rsidR="00000000" w:rsidRDefault="007870F4">
      <w:pPr>
        <w:ind w:firstLine="284"/>
        <w:jc w:val="both"/>
      </w:pPr>
      <w:r>
        <w:t>состояние проезжей части (ровность и скользкость покрытий, конструкции сопряжений проезжей части автомобильной дороги с рельсами); дорожно-транспортные происшествия.</w:t>
      </w:r>
    </w:p>
    <w:p w:rsidR="00000000" w:rsidRDefault="007870F4">
      <w:pPr>
        <w:ind w:firstLine="284"/>
        <w:jc w:val="both"/>
      </w:pPr>
      <w:r>
        <w:t>2.4.10. В каждом случае необходимость принятия того или иного решения зависит от конкретных задач. Выбор рационального решения может осуществляться на основе детального анализа характеристик движения транспортных средств и статистики ДТП.</w:t>
      </w:r>
    </w:p>
    <w:p w:rsidR="00000000" w:rsidRDefault="007870F4">
      <w:pPr>
        <w:ind w:firstLine="284"/>
        <w:jc w:val="both"/>
      </w:pPr>
      <w:r>
        <w:t>2.4.11. Интенсивность и распределение интервалов движения поездов можно установить</w:t>
      </w:r>
      <w:r>
        <w:t>, изучив расписание движения у дежурного по переезду или у диспетчера ближайшей станции. Распределение интенсивности движения автомобилей по часам суток, а также скорости движения автомобилей следует определять непосредственно у переезда.</w:t>
      </w:r>
    </w:p>
    <w:p w:rsidR="00000000" w:rsidRDefault="007870F4">
      <w:pPr>
        <w:ind w:firstLine="284"/>
        <w:jc w:val="both"/>
      </w:pPr>
      <w:r>
        <w:t>На охраняемых переездах с автоматической переездной сигнализацией частоту и продолжительность открытия переездов можно установить по расписанию движения поездов, учитывая поправку на заблаговременное закрытие переезда до подхода поезда. На охраняемых переездах с ручной сиг</w:t>
      </w:r>
      <w:r>
        <w:t xml:space="preserve">нализацией эти данные можно получить только путем измерений. </w:t>
      </w:r>
    </w:p>
    <w:p w:rsidR="00000000" w:rsidRDefault="007870F4">
      <w:pPr>
        <w:ind w:firstLine="284"/>
        <w:jc w:val="both"/>
      </w:pPr>
      <w:r>
        <w:t>2.4.12. Промеры расстояния видимости выполняют с помощью теодолита или вешек, устанавливаемых через 50 м вдоль дороги, о видимости которых информирует наблюдатель, идущий вдоль другой дороги. Ширину проезжей части автомобильной дороги и переездов измеряют рулеткой.</w:t>
      </w:r>
    </w:p>
    <w:p w:rsidR="00000000" w:rsidRDefault="007870F4">
      <w:pPr>
        <w:ind w:firstLine="284"/>
        <w:jc w:val="both"/>
      </w:pPr>
      <w:r>
        <w:t>2.4.13. Ровность покрытий измеряют 3-метровой рейкой или толчкомером, а скользкость покрытий портативным прибором ППК-2.</w:t>
      </w:r>
    </w:p>
    <w:p w:rsidR="00000000" w:rsidRDefault="007870F4">
      <w:pPr>
        <w:pStyle w:val="1"/>
        <w:rPr>
          <w:b w:val="0"/>
          <w:i/>
        </w:rPr>
      </w:pPr>
      <w:r>
        <w:rPr>
          <w:b w:val="0"/>
          <w:i/>
        </w:rPr>
        <w:t xml:space="preserve">ЧАСТЬ </w:t>
      </w:r>
      <w:r>
        <w:rPr>
          <w:b w:val="0"/>
          <w:i/>
          <w:lang w:val="en-US"/>
        </w:rPr>
        <w:t>II</w:t>
      </w:r>
    </w:p>
    <w:p w:rsidR="00000000" w:rsidRDefault="007870F4">
      <w:pPr>
        <w:pStyle w:val="1"/>
        <w:spacing w:before="0"/>
      </w:pPr>
      <w:r>
        <w:t>МЕТОДЫ ПОВЫШЕНИЯ БЕЗОПАСНОСТИ ДВИЖЕНИЯ В РАЗЛИЧНЫХ ДОР</w:t>
      </w:r>
      <w:r>
        <w:t>ОЖНЫХ УСЛОВИЯХ</w:t>
      </w:r>
    </w:p>
    <w:p w:rsidR="00000000" w:rsidRDefault="007870F4">
      <w:pPr>
        <w:pStyle w:val="2"/>
        <w:spacing w:before="0"/>
        <w:rPr>
          <w:b w:val="0"/>
          <w:caps w:val="0"/>
        </w:rPr>
      </w:pPr>
      <w:r>
        <w:rPr>
          <w:b w:val="0"/>
          <w:caps w:val="0"/>
        </w:rPr>
        <w:t xml:space="preserve">Глава 3 </w:t>
      </w:r>
    </w:p>
    <w:p w:rsidR="00000000" w:rsidRDefault="007870F4">
      <w:pPr>
        <w:pStyle w:val="2"/>
        <w:spacing w:before="0"/>
      </w:pPr>
      <w:r>
        <w:t>ТРЕБОВАНИЯ К ТРАССЕ АВТОМОБИЛЬНЫХ ДОРОГ</w:t>
      </w:r>
    </w:p>
    <w:p w:rsidR="00000000" w:rsidRDefault="007870F4">
      <w:pPr>
        <w:pStyle w:val="3"/>
        <w:spacing w:before="0"/>
      </w:pPr>
      <w:r>
        <w:t>3.1. Общие положения</w:t>
      </w:r>
    </w:p>
    <w:p w:rsidR="00000000" w:rsidRDefault="007870F4">
      <w:pPr>
        <w:ind w:firstLine="284"/>
        <w:jc w:val="both"/>
      </w:pPr>
      <w:r>
        <w:t>3.1.1. Правильный выбор трассы и соответствие ее элементов; интенсивности движения являются основным способом обеспечения</w:t>
      </w:r>
      <w:r>
        <w:rPr>
          <w:lang w:val="en-US"/>
        </w:rPr>
        <w:t xml:space="preserve"> </w:t>
      </w:r>
      <w:r>
        <w:t>безопасности и высокой пропускной способности.</w:t>
      </w:r>
    </w:p>
    <w:p w:rsidR="00000000" w:rsidRDefault="007870F4">
      <w:pPr>
        <w:ind w:firstLine="284"/>
        <w:jc w:val="both"/>
      </w:pPr>
      <w:r>
        <w:t>3.1.2. При разработке мероприятии по обеспечению безопасности движения необходимо за счет изменения плана и продольного профиля добиваться зрительной ясности и плавности дороги, используя рекомендации “Указаний по архитектурно-ландшафтному проектированию авт</w:t>
      </w:r>
      <w:r>
        <w:t>омобильных дорог” Минавтодора РСФСР (ВСН 18-85). Если изменение плана и</w:t>
      </w:r>
      <w:r>
        <w:rPr>
          <w:lang w:val="en-US"/>
        </w:rPr>
        <w:t xml:space="preserve"> </w:t>
      </w:r>
      <w:r>
        <w:t>продольного профиля дороги не предусматривается, должна</w:t>
      </w:r>
      <w:r>
        <w:rPr>
          <w:lang w:val="en-US"/>
        </w:rPr>
        <w:t xml:space="preserve"> </w:t>
      </w:r>
      <w:r>
        <w:t>быть обеспечена зрительная ясность по длине всей дороги за счет использования методов оптического трассирования и инженерного оборудования.</w:t>
      </w:r>
    </w:p>
    <w:p w:rsidR="00000000" w:rsidRDefault="007870F4">
      <w:pPr>
        <w:ind w:firstLine="284"/>
        <w:jc w:val="both"/>
        <w:rPr>
          <w:lang w:val="en-US"/>
        </w:rPr>
      </w:pPr>
      <w:r>
        <w:t>3.1.3. При выполнении капитальных ремонтов или перестройке опасных участков размеры элементов трассы необходимо доводить до</w:t>
      </w:r>
      <w:r>
        <w:rPr>
          <w:lang w:val="en-US"/>
        </w:rPr>
        <w:t xml:space="preserve"> </w:t>
      </w:r>
      <w:r>
        <w:t>требований СНиП 2.05.02-85 для категории, соответствующей</w:t>
      </w:r>
      <w:r>
        <w:rPr>
          <w:lang w:val="en-US"/>
        </w:rPr>
        <w:t xml:space="preserve"> </w:t>
      </w:r>
      <w:r>
        <w:t>расчетной интенсивности движения. Если по технико-экономически</w:t>
      </w:r>
      <w:r>
        <w:t>м соображениям этого выполнить нельзя, работы по улучшению условий движения должны быть изменены по эпюре скоростей движения с тем, чтобы на всем протяжении дороги коэффициент безопасности не превышал</w:t>
      </w:r>
      <w:r>
        <w:rPr>
          <w:lang w:val="en-US"/>
        </w:rPr>
        <w:t xml:space="preserve"> </w:t>
      </w:r>
      <w:r>
        <w:t>допустимых значений (см. п.</w:t>
      </w:r>
      <w:r>
        <w:rPr>
          <w:lang w:val="en-US"/>
        </w:rPr>
        <w:t xml:space="preserve"> </w:t>
      </w:r>
      <w:r>
        <w:t>1.4</w:t>
      </w:r>
      <w:r>
        <w:rPr>
          <w:lang w:val="en-US"/>
        </w:rPr>
        <w:t>).</w:t>
      </w:r>
    </w:p>
    <w:p w:rsidR="00000000" w:rsidRDefault="007870F4">
      <w:pPr>
        <w:ind w:firstLine="284"/>
        <w:jc w:val="both"/>
      </w:pPr>
      <w:r>
        <w:t>3.1.4. Безопасной и удобной для движения считается дорога, которая обеспечивает движение автомобилей с постоянными высокими скоростями, не утомительна для водителей и пассажиров, способствует сохранению</w:t>
      </w:r>
      <w:r>
        <w:rPr>
          <w:lang w:val="en-US"/>
        </w:rPr>
        <w:t xml:space="preserve"> </w:t>
      </w:r>
      <w:r>
        <w:t>целостности и живописности ландшафта, лучшему раскрытию особенностей местн</w:t>
      </w:r>
      <w:r>
        <w:t>ости для едущих по дороге и не вызывает резкого увеличения уровня транспортного шума и загазованности воздуха.</w:t>
      </w:r>
    </w:p>
    <w:p w:rsidR="00000000" w:rsidRDefault="007870F4">
      <w:pPr>
        <w:ind w:firstLine="284"/>
        <w:jc w:val="both"/>
      </w:pPr>
      <w:r>
        <w:t>3.1.5. При трассировании автомобильных дорог</w:t>
      </w:r>
      <w:r>
        <w:rPr>
          <w:lang w:val="en-US"/>
        </w:rPr>
        <w:t xml:space="preserve"> </w:t>
      </w:r>
      <w:r>
        <w:t>следует руководствоваться следующими положениями:</w:t>
      </w:r>
    </w:p>
    <w:p w:rsidR="00000000" w:rsidRDefault="007870F4">
      <w:pPr>
        <w:ind w:firstLine="284"/>
        <w:jc w:val="both"/>
      </w:pPr>
      <w:r>
        <w:t>прокладывать дорогу по кратчайшему расстоянию с наименьшими объемами</w:t>
      </w:r>
      <w:r>
        <w:rPr>
          <w:lang w:val="en-US"/>
        </w:rPr>
        <w:t xml:space="preserve"> </w:t>
      </w:r>
      <w:r>
        <w:t>работ, соблюдая требования СНиП 2.05.02-85</w:t>
      </w:r>
      <w:r>
        <w:rPr>
          <w:lang w:val="en-US"/>
        </w:rPr>
        <w:t xml:space="preserve"> </w:t>
      </w:r>
      <w:r>
        <w:t>к элементам плана и профиля;</w:t>
      </w:r>
    </w:p>
    <w:p w:rsidR="00000000" w:rsidRDefault="007870F4">
      <w:pPr>
        <w:ind w:firstLine="284"/>
        <w:jc w:val="both"/>
      </w:pPr>
      <w:r>
        <w:t>преимущественно использовать непригодные или малоценные для сельского хозяйства земли:</w:t>
      </w:r>
    </w:p>
    <w:p w:rsidR="00000000" w:rsidRDefault="007870F4">
      <w:pPr>
        <w:ind w:firstLine="284"/>
        <w:jc w:val="both"/>
      </w:pPr>
      <w:r>
        <w:t>выбирать такие соотношения смежных элементов трассы, чтобы обеспечить движение</w:t>
      </w:r>
      <w:r>
        <w:t xml:space="preserve"> с постоянной или мало (не более чем на 20 %) меняющейся скоростью, с ориентацией на движение транспортных потоков;</w:t>
      </w:r>
    </w:p>
    <w:p w:rsidR="00000000" w:rsidRDefault="007870F4">
      <w:pPr>
        <w:ind w:firstLine="284"/>
        <w:jc w:val="both"/>
      </w:pPr>
      <w:r>
        <w:t>обеспечивать для водителей ясность направления дороги на участках с ограничениями видимости на расстоянии, проходимом с расчетной</w:t>
      </w:r>
      <w:r>
        <w:rPr>
          <w:lang w:val="en-US"/>
        </w:rPr>
        <w:t xml:space="preserve"> </w:t>
      </w:r>
      <w:r>
        <w:t>скоростью более чем за 10 с;</w:t>
      </w:r>
    </w:p>
    <w:p w:rsidR="00000000" w:rsidRDefault="007870F4">
      <w:pPr>
        <w:ind w:firstLine="284"/>
        <w:jc w:val="both"/>
      </w:pPr>
      <w:r>
        <w:t>устранять причины искажений участков дороги в перспективе, неверно ориентирующих водителей о возможном режиме или дальнейшем направлении движения; учитывать требования охраны окружающей среды (см. гл. 16).</w:t>
      </w:r>
    </w:p>
    <w:p w:rsidR="00000000" w:rsidRDefault="007870F4">
      <w:pPr>
        <w:pStyle w:val="3"/>
      </w:pPr>
      <w:r>
        <w:t>3.2. Правила плавного сочетания</w:t>
      </w:r>
      <w:r>
        <w:t xml:space="preserve"> элементов плана и продольного профиля</w:t>
      </w:r>
    </w:p>
    <w:p w:rsidR="00000000" w:rsidRDefault="007870F4">
      <w:pPr>
        <w:ind w:firstLine="284"/>
        <w:jc w:val="both"/>
      </w:pPr>
      <w:r>
        <w:t>3.2.1. Трассу следует прокладывать в виде пространственной плавной линии, руководствуясь указаниями СНиП 2.05.02-85 и ВСН 18-85. Недопустимо проектировать трассу в плане, продольном и поперечном профиле</w:t>
      </w:r>
      <w:r>
        <w:rPr>
          <w:lang w:val="en-US"/>
        </w:rPr>
        <w:t xml:space="preserve"> </w:t>
      </w:r>
      <w:r>
        <w:t>без</w:t>
      </w:r>
      <w:r>
        <w:rPr>
          <w:lang w:val="en-US"/>
        </w:rPr>
        <w:t xml:space="preserve"> </w:t>
      </w:r>
      <w:r>
        <w:t>учета их взаимного влияния на условия движения и зрительное восприятие дороги.</w:t>
      </w:r>
    </w:p>
    <w:p w:rsidR="00000000" w:rsidRDefault="007870F4">
      <w:pPr>
        <w:ind w:firstLine="284"/>
        <w:jc w:val="both"/>
      </w:pPr>
      <w:r>
        <w:t>3.2.2. При трассировании следует избегать использования норм на элементы плана и продольного профиля, допускаемых для исключительных случаев (минимальные радиусы кривых в плане и продольн</w:t>
      </w:r>
      <w:r>
        <w:t>ом профиле, исключительные продольные уклоны). Дорога, которая протрассирована с использованием только этих норм, обязательно будет зрительно жесткой, с нарушениями зрительной плавности и ясности, утомительной для водителя и пассажиров и опасной для движения.</w:t>
      </w:r>
    </w:p>
    <w:p w:rsidR="00000000" w:rsidRDefault="007870F4">
      <w:pPr>
        <w:ind w:firstLine="284"/>
        <w:jc w:val="both"/>
      </w:pPr>
      <w:r>
        <w:t>3.2.3. Зрительную плавность дороги обеспечивают благодаря рациональному соотношению элементов трассы, ограничению длин прямых, применению переходных кривых и сплайнов в плане и продольном профиле.</w:t>
      </w:r>
    </w:p>
    <w:p w:rsidR="00000000" w:rsidRDefault="007870F4">
      <w:pPr>
        <w:ind w:firstLine="284"/>
        <w:jc w:val="both"/>
      </w:pPr>
      <w:r>
        <w:t xml:space="preserve">Рекомендуется углы поворота в плане назначать не менее </w:t>
      </w:r>
      <w:r>
        <w:t>8°. При углах поворота 8—20° переходные кривые могут использоваться в качестве вспомогательных (при круговых кривых) и самостоятельных элементов. При углах поворота более 20° рекомендуется только клотоидное трассирование или использование непрерывных сплайнов.</w:t>
      </w:r>
    </w:p>
    <w:p w:rsidR="00000000" w:rsidRDefault="007870F4">
      <w:pPr>
        <w:spacing w:after="120"/>
        <w:ind w:firstLine="284"/>
        <w:jc w:val="both"/>
      </w:pPr>
      <w:r>
        <w:t>Минимальный параметр клотоид, используемых как переходные кривые или как самостоятельный элемент трассирования, выбирают в соответствии с расчетной скоростью движения: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010"/>
        <w:gridCol w:w="1010"/>
        <w:gridCol w:w="1010"/>
        <w:gridCol w:w="1010"/>
      </w:tblGrid>
      <w:tr w:rsidR="00000000">
        <w:tblPrEx>
          <w:tblCellMar>
            <w:top w:w="0" w:type="dxa"/>
            <w:bottom w:w="0" w:type="dxa"/>
          </w:tblCellMar>
        </w:tblPrEx>
        <w:tc>
          <w:tcPr>
            <w:tcW w:w="2256" w:type="dxa"/>
          </w:tcPr>
          <w:p w:rsidR="00000000" w:rsidRDefault="007870F4">
            <w:pPr>
              <w:jc w:val="both"/>
            </w:pPr>
            <w:r>
              <w:t>Расчетная скорость, км/ч</w:t>
            </w:r>
          </w:p>
        </w:tc>
        <w:tc>
          <w:tcPr>
            <w:tcW w:w="1010" w:type="dxa"/>
          </w:tcPr>
          <w:p w:rsidR="00000000" w:rsidRDefault="007870F4">
            <w:pPr>
              <w:jc w:val="center"/>
            </w:pPr>
            <w:r>
              <w:t>80</w:t>
            </w:r>
          </w:p>
        </w:tc>
        <w:tc>
          <w:tcPr>
            <w:tcW w:w="1010" w:type="dxa"/>
          </w:tcPr>
          <w:p w:rsidR="00000000" w:rsidRDefault="007870F4">
            <w:pPr>
              <w:jc w:val="center"/>
            </w:pPr>
            <w:r>
              <w:t>100</w:t>
            </w:r>
          </w:p>
        </w:tc>
        <w:tc>
          <w:tcPr>
            <w:tcW w:w="1010" w:type="dxa"/>
          </w:tcPr>
          <w:p w:rsidR="00000000" w:rsidRDefault="007870F4">
            <w:pPr>
              <w:jc w:val="center"/>
              <w:rPr>
                <w:lang w:val="en-US"/>
              </w:rPr>
            </w:pPr>
            <w:r>
              <w:rPr>
                <w:lang w:val="en-US"/>
              </w:rPr>
              <w:t>12</w:t>
            </w:r>
            <w:r>
              <w:t>0</w:t>
            </w:r>
          </w:p>
        </w:tc>
        <w:tc>
          <w:tcPr>
            <w:tcW w:w="1010" w:type="dxa"/>
          </w:tcPr>
          <w:p w:rsidR="00000000" w:rsidRDefault="007870F4">
            <w:pPr>
              <w:jc w:val="center"/>
            </w:pPr>
            <w:r>
              <w:t>140</w:t>
            </w:r>
          </w:p>
        </w:tc>
      </w:tr>
      <w:tr w:rsidR="00000000">
        <w:tblPrEx>
          <w:tblCellMar>
            <w:top w:w="0" w:type="dxa"/>
            <w:bottom w:w="0" w:type="dxa"/>
          </w:tblCellMar>
        </w:tblPrEx>
        <w:tc>
          <w:tcPr>
            <w:tcW w:w="2256" w:type="dxa"/>
          </w:tcPr>
          <w:p w:rsidR="00000000" w:rsidRDefault="007870F4">
            <w:pPr>
              <w:jc w:val="both"/>
            </w:pPr>
            <w:r>
              <w:t>Минимальный параметр клотоиды, м</w:t>
            </w:r>
          </w:p>
        </w:tc>
        <w:tc>
          <w:tcPr>
            <w:tcW w:w="1010" w:type="dxa"/>
          </w:tcPr>
          <w:p w:rsidR="00000000" w:rsidRDefault="007870F4">
            <w:pPr>
              <w:jc w:val="center"/>
              <w:rPr>
                <w:lang w:val="en-US"/>
              </w:rPr>
            </w:pPr>
            <w:r>
              <w:t>160</w:t>
            </w:r>
          </w:p>
        </w:tc>
        <w:tc>
          <w:tcPr>
            <w:tcW w:w="1010" w:type="dxa"/>
          </w:tcPr>
          <w:p w:rsidR="00000000" w:rsidRDefault="007870F4">
            <w:pPr>
              <w:jc w:val="center"/>
              <w:rPr>
                <w:lang w:val="en-US"/>
              </w:rPr>
            </w:pPr>
            <w:r>
              <w:rPr>
                <w:lang w:val="en-US"/>
              </w:rPr>
              <w:t>2</w:t>
            </w:r>
            <w:r>
              <w:t>60</w:t>
            </w:r>
          </w:p>
        </w:tc>
        <w:tc>
          <w:tcPr>
            <w:tcW w:w="1010" w:type="dxa"/>
          </w:tcPr>
          <w:p w:rsidR="00000000" w:rsidRDefault="007870F4">
            <w:pPr>
              <w:jc w:val="center"/>
            </w:pPr>
            <w:r>
              <w:t>3</w:t>
            </w:r>
            <w:r>
              <w:t>90</w:t>
            </w:r>
          </w:p>
        </w:tc>
        <w:tc>
          <w:tcPr>
            <w:tcW w:w="1010" w:type="dxa"/>
          </w:tcPr>
          <w:p w:rsidR="00000000" w:rsidRDefault="007870F4">
            <w:pPr>
              <w:jc w:val="center"/>
            </w:pPr>
            <w:r>
              <w:t>517</w:t>
            </w:r>
          </w:p>
        </w:tc>
      </w:tr>
    </w:tbl>
    <w:p w:rsidR="00000000" w:rsidRDefault="007870F4">
      <w:pPr>
        <w:spacing w:before="120"/>
        <w:ind w:firstLine="284"/>
        <w:jc w:val="both"/>
      </w:pPr>
      <w:r>
        <w:t>Максимальный параметр клотоид ограничивают из условия обеспечения возможности более точной</w:t>
      </w:r>
      <w:r>
        <w:rPr>
          <w:lang w:val="en-US"/>
        </w:rPr>
        <w:t xml:space="preserve"> </w:t>
      </w:r>
      <w:r>
        <w:t>оценки</w:t>
      </w:r>
      <w:r>
        <w:rPr>
          <w:smallCaps/>
        </w:rPr>
        <w:t xml:space="preserve"> </w:t>
      </w:r>
      <w:r>
        <w:t>водителем расстояний и</w:t>
      </w:r>
      <w:r>
        <w:rPr>
          <w:lang w:val="en-US"/>
        </w:rPr>
        <w:t xml:space="preserve"> </w:t>
      </w:r>
      <w:r>
        <w:t>скоростей движения автомобилей,</w:t>
      </w:r>
      <w:r>
        <w:rPr>
          <w:lang w:val="en-US"/>
        </w:rPr>
        <w:t xml:space="preserve"> </w:t>
      </w:r>
      <w:r>
        <w:t xml:space="preserve">а также из условия ограничения длины прямых, принимая </w:t>
      </w:r>
      <w:r>
        <w:rPr>
          <w:i/>
          <w:lang w:val="en-US"/>
        </w:rPr>
        <w:t>A</w:t>
      </w:r>
      <w:r>
        <w:rPr>
          <w:i/>
          <w:vertAlign w:val="subscript"/>
          <w:lang w:val="en-US"/>
        </w:rPr>
        <w:t>max</w:t>
      </w:r>
      <w:r>
        <w:t xml:space="preserve"> = 1200.</w:t>
      </w:r>
    </w:p>
    <w:p w:rsidR="00000000" w:rsidRDefault="007870F4">
      <w:pPr>
        <w:ind w:firstLine="284"/>
        <w:jc w:val="both"/>
      </w:pPr>
      <w:r>
        <w:t>3.2.4. В продольном профиле радиусы выпуклых вертикальных</w:t>
      </w:r>
      <w:r>
        <w:rPr>
          <w:lang w:val="en-US"/>
        </w:rPr>
        <w:t xml:space="preserve"> </w:t>
      </w:r>
      <w:r>
        <w:t>кривых</w:t>
      </w:r>
      <w:r>
        <w:rPr>
          <w:lang w:val="en-US"/>
        </w:rPr>
        <w:t xml:space="preserve"> </w:t>
      </w:r>
      <w:r>
        <w:t>назначают из условия обеспечения необходимого расстояния видимости дороги, вогнутых кривых — из условия ограничения вертикальных перегрузок и обеспечения зрительной плавности дороги.</w:t>
      </w:r>
    </w:p>
    <w:p w:rsidR="00000000" w:rsidRDefault="007870F4">
      <w:pPr>
        <w:ind w:firstLine="284"/>
        <w:jc w:val="both"/>
      </w:pPr>
      <w:r>
        <w:t>Рекомендуется ограничивать длину пря</w:t>
      </w:r>
      <w:r>
        <w:t>мой вставки в продольном профиле</w:t>
      </w:r>
      <w:r>
        <w:rPr>
          <w:lang w:val="en-US"/>
        </w:rPr>
        <w:t>.</w:t>
      </w:r>
      <w:r>
        <w:t xml:space="preserve"> Допустимая длина такой вставки определяется радиусом вогнутой вертикальной кривой и алгебраической разницей уклонов вогнутого перелома. </w:t>
      </w:r>
    </w:p>
    <w:p w:rsidR="00000000" w:rsidRDefault="007870F4">
      <w:pPr>
        <w:ind w:firstLine="284"/>
        <w:jc w:val="both"/>
      </w:pPr>
      <w:r>
        <w:t xml:space="preserve">Для двухполосных дорог </w:t>
      </w:r>
      <w:r>
        <w:rPr>
          <w:lang w:val="en-US"/>
        </w:rPr>
        <w:t>II</w:t>
      </w:r>
      <w:r>
        <w:t>—</w:t>
      </w:r>
      <w:r>
        <w:rPr>
          <w:lang w:val="en-US"/>
        </w:rPr>
        <w:t>IV</w:t>
      </w:r>
      <w:r>
        <w:t xml:space="preserve"> категории</w:t>
      </w:r>
      <w:r>
        <w:rPr>
          <w:lang w:val="en-US"/>
        </w:rPr>
        <w:t xml:space="preserve"> </w:t>
      </w:r>
      <w:r>
        <w:t xml:space="preserve">максимальная длина прямой вставки в продольном профиле принимается согласно данным табл. 3.1, для дорог </w:t>
      </w:r>
      <w:r>
        <w:rPr>
          <w:lang w:val="en-US"/>
        </w:rPr>
        <w:t>I</w:t>
      </w:r>
      <w:r>
        <w:t xml:space="preserve"> категории — табл. 3.2.</w:t>
      </w:r>
    </w:p>
    <w:p w:rsidR="00000000" w:rsidRDefault="007870F4">
      <w:pPr>
        <w:spacing w:before="120" w:after="120"/>
        <w:ind w:firstLine="284"/>
        <w:jc w:val="right"/>
      </w:pPr>
      <w:r>
        <w:rPr>
          <w:spacing w:val="40"/>
        </w:rPr>
        <w:t>Таблица</w:t>
      </w:r>
      <w:r>
        <w:t xml:space="preserve"> 3.1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981"/>
        <w:gridCol w:w="1275"/>
        <w:gridCol w:w="673"/>
        <w:gridCol w:w="673"/>
        <w:gridCol w:w="673"/>
        <w:gridCol w:w="673"/>
        <w:gridCol w:w="673"/>
        <w:gridCol w:w="675"/>
      </w:tblGrid>
      <w:tr w:rsidR="00000000">
        <w:tblPrEx>
          <w:tblCellMar>
            <w:top w:w="0" w:type="dxa"/>
            <w:bottom w:w="0" w:type="dxa"/>
          </w:tblCellMar>
        </w:tblPrEx>
        <w:tc>
          <w:tcPr>
            <w:tcW w:w="981" w:type="dxa"/>
          </w:tcPr>
          <w:p w:rsidR="00000000" w:rsidRDefault="007870F4">
            <w:pPr>
              <w:jc w:val="center"/>
            </w:pPr>
            <w:r>
              <w:t xml:space="preserve">Радиус вогнутой вертикальной </w:t>
            </w:r>
          </w:p>
        </w:tc>
        <w:tc>
          <w:tcPr>
            <w:tcW w:w="5315" w:type="dxa"/>
            <w:gridSpan w:val="7"/>
          </w:tcPr>
          <w:p w:rsidR="00000000" w:rsidRDefault="007870F4">
            <w:pPr>
              <w:jc w:val="center"/>
              <w:rPr>
                <w:lang w:val="en-US"/>
              </w:rPr>
            </w:pPr>
            <w:r>
              <w:t>Наибольшая длина прямой вставки, м, при алгебраической разности продольных уклонов</w:t>
            </w:r>
          </w:p>
        </w:tc>
      </w:tr>
      <w:tr w:rsidR="00000000">
        <w:tblPrEx>
          <w:tblCellMar>
            <w:top w:w="0" w:type="dxa"/>
            <w:bottom w:w="0" w:type="dxa"/>
          </w:tblCellMar>
        </w:tblPrEx>
        <w:tc>
          <w:tcPr>
            <w:tcW w:w="981" w:type="dxa"/>
          </w:tcPr>
          <w:p w:rsidR="00000000" w:rsidRDefault="007870F4">
            <w:pPr>
              <w:jc w:val="center"/>
            </w:pPr>
            <w:r>
              <w:t>кривой, м</w:t>
            </w:r>
          </w:p>
        </w:tc>
        <w:tc>
          <w:tcPr>
            <w:tcW w:w="1275" w:type="dxa"/>
          </w:tcPr>
          <w:p w:rsidR="00000000" w:rsidRDefault="007870F4">
            <w:pPr>
              <w:jc w:val="center"/>
            </w:pPr>
            <w:r>
              <w:t>20</w:t>
            </w:r>
          </w:p>
        </w:tc>
        <w:tc>
          <w:tcPr>
            <w:tcW w:w="673" w:type="dxa"/>
          </w:tcPr>
          <w:p w:rsidR="00000000" w:rsidRDefault="007870F4">
            <w:pPr>
              <w:jc w:val="center"/>
              <w:rPr>
                <w:lang w:val="en-US"/>
              </w:rPr>
            </w:pPr>
            <w:r>
              <w:t>30</w:t>
            </w:r>
          </w:p>
        </w:tc>
        <w:tc>
          <w:tcPr>
            <w:tcW w:w="673" w:type="dxa"/>
          </w:tcPr>
          <w:p w:rsidR="00000000" w:rsidRDefault="007870F4">
            <w:pPr>
              <w:jc w:val="center"/>
            </w:pPr>
            <w:r>
              <w:t>40</w:t>
            </w:r>
          </w:p>
        </w:tc>
        <w:tc>
          <w:tcPr>
            <w:tcW w:w="673" w:type="dxa"/>
          </w:tcPr>
          <w:p w:rsidR="00000000" w:rsidRDefault="007870F4">
            <w:pPr>
              <w:jc w:val="center"/>
            </w:pPr>
            <w:r>
              <w:t>50</w:t>
            </w:r>
          </w:p>
        </w:tc>
        <w:tc>
          <w:tcPr>
            <w:tcW w:w="673" w:type="dxa"/>
          </w:tcPr>
          <w:p w:rsidR="00000000" w:rsidRDefault="007870F4">
            <w:pPr>
              <w:jc w:val="center"/>
              <w:rPr>
                <w:lang w:val="en-US"/>
              </w:rPr>
            </w:pPr>
            <w:r>
              <w:t>60</w:t>
            </w:r>
          </w:p>
        </w:tc>
        <w:tc>
          <w:tcPr>
            <w:tcW w:w="673" w:type="dxa"/>
          </w:tcPr>
          <w:p w:rsidR="00000000" w:rsidRDefault="007870F4">
            <w:pPr>
              <w:jc w:val="center"/>
              <w:rPr>
                <w:lang w:val="en-US"/>
              </w:rPr>
            </w:pPr>
            <w:r>
              <w:t>80</w:t>
            </w:r>
          </w:p>
        </w:tc>
        <w:tc>
          <w:tcPr>
            <w:tcW w:w="673" w:type="dxa"/>
          </w:tcPr>
          <w:p w:rsidR="00000000" w:rsidRDefault="007870F4">
            <w:pPr>
              <w:jc w:val="center"/>
            </w:pPr>
            <w:r>
              <w:t>100</w:t>
            </w:r>
          </w:p>
        </w:tc>
      </w:tr>
      <w:tr w:rsidR="00000000">
        <w:tblPrEx>
          <w:tblCellMar>
            <w:top w:w="0" w:type="dxa"/>
            <w:bottom w:w="0" w:type="dxa"/>
          </w:tblCellMar>
        </w:tblPrEx>
        <w:tc>
          <w:tcPr>
            <w:tcW w:w="981" w:type="dxa"/>
          </w:tcPr>
          <w:p w:rsidR="00000000" w:rsidRDefault="007870F4">
            <w:pPr>
              <w:jc w:val="center"/>
            </w:pPr>
            <w:r>
              <w:t>2000</w:t>
            </w:r>
          </w:p>
        </w:tc>
        <w:tc>
          <w:tcPr>
            <w:tcW w:w="1275" w:type="dxa"/>
          </w:tcPr>
          <w:p w:rsidR="00000000" w:rsidRDefault="007870F4">
            <w:pPr>
              <w:jc w:val="center"/>
            </w:pPr>
            <w:r>
              <w:t>120</w:t>
            </w:r>
          </w:p>
        </w:tc>
        <w:tc>
          <w:tcPr>
            <w:tcW w:w="673" w:type="dxa"/>
          </w:tcPr>
          <w:p w:rsidR="00000000" w:rsidRDefault="007870F4">
            <w:pPr>
              <w:jc w:val="center"/>
            </w:pPr>
            <w:r>
              <w:t>100</w:t>
            </w:r>
          </w:p>
        </w:tc>
        <w:tc>
          <w:tcPr>
            <w:tcW w:w="673" w:type="dxa"/>
          </w:tcPr>
          <w:p w:rsidR="00000000" w:rsidRDefault="007870F4">
            <w:pPr>
              <w:jc w:val="center"/>
            </w:pPr>
            <w:r>
              <w:t>5</w:t>
            </w:r>
            <w:r>
              <w:t>0</w:t>
            </w:r>
          </w:p>
        </w:tc>
        <w:tc>
          <w:tcPr>
            <w:tcW w:w="673" w:type="dxa"/>
          </w:tcPr>
          <w:p w:rsidR="00000000" w:rsidRDefault="007870F4">
            <w:pPr>
              <w:jc w:val="center"/>
            </w:pPr>
            <w:r>
              <w:t>0</w:t>
            </w:r>
          </w:p>
        </w:tc>
        <w:tc>
          <w:tcPr>
            <w:tcW w:w="673" w:type="dxa"/>
          </w:tcPr>
          <w:p w:rsidR="00000000" w:rsidRDefault="007870F4">
            <w:pPr>
              <w:jc w:val="center"/>
            </w:pPr>
            <w:r>
              <w:t>0</w:t>
            </w:r>
          </w:p>
        </w:tc>
        <w:tc>
          <w:tcPr>
            <w:tcW w:w="673" w:type="dxa"/>
          </w:tcPr>
          <w:p w:rsidR="00000000" w:rsidRDefault="007870F4">
            <w:pPr>
              <w:jc w:val="center"/>
            </w:pPr>
            <w:r>
              <w:t>0</w:t>
            </w:r>
          </w:p>
        </w:tc>
        <w:tc>
          <w:tcPr>
            <w:tcW w:w="673" w:type="dxa"/>
          </w:tcPr>
          <w:p w:rsidR="00000000" w:rsidRDefault="007870F4">
            <w:pPr>
              <w:jc w:val="center"/>
            </w:pPr>
            <w:r>
              <w:t>0</w:t>
            </w:r>
          </w:p>
        </w:tc>
      </w:tr>
      <w:tr w:rsidR="00000000">
        <w:tblPrEx>
          <w:tblCellMar>
            <w:top w:w="0" w:type="dxa"/>
            <w:bottom w:w="0" w:type="dxa"/>
          </w:tblCellMar>
        </w:tblPrEx>
        <w:tc>
          <w:tcPr>
            <w:tcW w:w="981" w:type="dxa"/>
          </w:tcPr>
          <w:p w:rsidR="00000000" w:rsidRDefault="007870F4">
            <w:pPr>
              <w:jc w:val="center"/>
            </w:pPr>
            <w:r>
              <w:t>6000</w:t>
            </w:r>
          </w:p>
        </w:tc>
        <w:tc>
          <w:tcPr>
            <w:tcW w:w="1275" w:type="dxa"/>
          </w:tcPr>
          <w:p w:rsidR="00000000" w:rsidRDefault="007870F4">
            <w:pPr>
              <w:jc w:val="center"/>
            </w:pPr>
            <w:r>
              <w:t>560</w:t>
            </w:r>
          </w:p>
        </w:tc>
        <w:tc>
          <w:tcPr>
            <w:tcW w:w="673" w:type="dxa"/>
          </w:tcPr>
          <w:p w:rsidR="00000000" w:rsidRDefault="007870F4">
            <w:pPr>
              <w:jc w:val="center"/>
            </w:pPr>
            <w:r>
              <w:t>440</w:t>
            </w:r>
          </w:p>
        </w:tc>
        <w:tc>
          <w:tcPr>
            <w:tcW w:w="673" w:type="dxa"/>
          </w:tcPr>
          <w:p w:rsidR="00000000" w:rsidRDefault="007870F4">
            <w:pPr>
              <w:jc w:val="center"/>
            </w:pPr>
            <w:r>
              <w:t>320</w:t>
            </w:r>
          </w:p>
        </w:tc>
        <w:tc>
          <w:tcPr>
            <w:tcW w:w="673" w:type="dxa"/>
          </w:tcPr>
          <w:p w:rsidR="00000000" w:rsidRDefault="007870F4">
            <w:pPr>
              <w:jc w:val="center"/>
            </w:pPr>
            <w:r>
              <w:t>220</w:t>
            </w:r>
          </w:p>
        </w:tc>
        <w:tc>
          <w:tcPr>
            <w:tcW w:w="673" w:type="dxa"/>
          </w:tcPr>
          <w:p w:rsidR="00000000" w:rsidRDefault="007870F4">
            <w:pPr>
              <w:jc w:val="center"/>
              <w:rPr>
                <w:smallCaps/>
                <w:lang w:val="en-US"/>
              </w:rPr>
            </w:pPr>
            <w:r>
              <w:rPr>
                <w:smallCaps/>
              </w:rPr>
              <w:t>140</w:t>
            </w:r>
          </w:p>
        </w:tc>
        <w:tc>
          <w:tcPr>
            <w:tcW w:w="673" w:type="dxa"/>
          </w:tcPr>
          <w:p w:rsidR="00000000" w:rsidRDefault="007870F4">
            <w:pPr>
              <w:jc w:val="center"/>
              <w:rPr>
                <w:lang w:val="en-US"/>
              </w:rPr>
            </w:pPr>
            <w:r>
              <w:t>60</w:t>
            </w:r>
          </w:p>
        </w:tc>
        <w:tc>
          <w:tcPr>
            <w:tcW w:w="673" w:type="dxa"/>
          </w:tcPr>
          <w:p w:rsidR="00000000" w:rsidRDefault="007870F4">
            <w:pPr>
              <w:jc w:val="center"/>
            </w:pPr>
            <w:r>
              <w:t>0</w:t>
            </w:r>
          </w:p>
        </w:tc>
      </w:tr>
      <w:tr w:rsidR="00000000">
        <w:tblPrEx>
          <w:tblCellMar>
            <w:top w:w="0" w:type="dxa"/>
            <w:bottom w:w="0" w:type="dxa"/>
          </w:tblCellMar>
        </w:tblPrEx>
        <w:tc>
          <w:tcPr>
            <w:tcW w:w="981" w:type="dxa"/>
          </w:tcPr>
          <w:p w:rsidR="00000000" w:rsidRDefault="007870F4">
            <w:pPr>
              <w:jc w:val="center"/>
            </w:pPr>
            <w:r>
              <w:t>10000</w:t>
            </w:r>
          </w:p>
        </w:tc>
        <w:tc>
          <w:tcPr>
            <w:tcW w:w="1275" w:type="dxa"/>
          </w:tcPr>
          <w:p w:rsidR="00000000" w:rsidRDefault="007870F4">
            <w:pPr>
              <w:jc w:val="center"/>
            </w:pPr>
            <w:r>
              <w:t>1400</w:t>
            </w:r>
          </w:p>
        </w:tc>
        <w:tc>
          <w:tcPr>
            <w:tcW w:w="673" w:type="dxa"/>
          </w:tcPr>
          <w:p w:rsidR="00000000" w:rsidRDefault="007870F4">
            <w:pPr>
              <w:jc w:val="center"/>
            </w:pPr>
            <w:r>
              <w:t>1000</w:t>
            </w:r>
          </w:p>
        </w:tc>
        <w:tc>
          <w:tcPr>
            <w:tcW w:w="673" w:type="dxa"/>
          </w:tcPr>
          <w:p w:rsidR="00000000" w:rsidRDefault="007870F4">
            <w:pPr>
              <w:jc w:val="center"/>
            </w:pPr>
            <w:r>
              <w:t>680</w:t>
            </w:r>
          </w:p>
        </w:tc>
        <w:tc>
          <w:tcPr>
            <w:tcW w:w="673" w:type="dxa"/>
          </w:tcPr>
          <w:p w:rsidR="00000000" w:rsidRDefault="007870F4">
            <w:pPr>
              <w:jc w:val="center"/>
              <w:rPr>
                <w:lang w:val="en-US"/>
              </w:rPr>
            </w:pPr>
            <w:r>
              <w:t>600</w:t>
            </w:r>
          </w:p>
        </w:tc>
        <w:tc>
          <w:tcPr>
            <w:tcW w:w="673" w:type="dxa"/>
          </w:tcPr>
          <w:p w:rsidR="00000000" w:rsidRDefault="007870F4">
            <w:pPr>
              <w:jc w:val="center"/>
            </w:pPr>
            <w:r>
              <w:t>420</w:t>
            </w:r>
          </w:p>
        </w:tc>
        <w:tc>
          <w:tcPr>
            <w:tcW w:w="673" w:type="dxa"/>
          </w:tcPr>
          <w:p w:rsidR="00000000" w:rsidRDefault="007870F4">
            <w:pPr>
              <w:jc w:val="center"/>
            </w:pPr>
            <w:r>
              <w:t>300</w:t>
            </w:r>
          </w:p>
        </w:tc>
        <w:tc>
          <w:tcPr>
            <w:tcW w:w="673" w:type="dxa"/>
          </w:tcPr>
          <w:p w:rsidR="00000000" w:rsidRDefault="007870F4">
            <w:pPr>
              <w:jc w:val="center"/>
            </w:pPr>
            <w:r>
              <w:t>200</w:t>
            </w:r>
          </w:p>
        </w:tc>
      </w:tr>
      <w:tr w:rsidR="00000000">
        <w:tblPrEx>
          <w:tblCellMar>
            <w:top w:w="0" w:type="dxa"/>
            <w:bottom w:w="0" w:type="dxa"/>
          </w:tblCellMar>
        </w:tblPrEx>
        <w:tc>
          <w:tcPr>
            <w:tcW w:w="981" w:type="dxa"/>
          </w:tcPr>
          <w:p w:rsidR="00000000" w:rsidRDefault="007870F4">
            <w:pPr>
              <w:jc w:val="center"/>
            </w:pPr>
            <w:r>
              <w:t>15000</w:t>
            </w:r>
          </w:p>
        </w:tc>
        <w:tc>
          <w:tcPr>
            <w:tcW w:w="1275" w:type="dxa"/>
          </w:tcPr>
          <w:p w:rsidR="00000000" w:rsidRDefault="007870F4">
            <w:pPr>
              <w:jc w:val="center"/>
            </w:pPr>
            <w:r>
              <w:t>Не ограничена</w:t>
            </w:r>
          </w:p>
        </w:tc>
        <w:tc>
          <w:tcPr>
            <w:tcW w:w="673" w:type="dxa"/>
          </w:tcPr>
          <w:p w:rsidR="00000000" w:rsidRDefault="007870F4">
            <w:pPr>
              <w:jc w:val="center"/>
            </w:pPr>
            <w:r>
              <w:t>2100</w:t>
            </w:r>
          </w:p>
        </w:tc>
        <w:tc>
          <w:tcPr>
            <w:tcW w:w="673" w:type="dxa"/>
          </w:tcPr>
          <w:p w:rsidR="00000000" w:rsidRDefault="007870F4">
            <w:pPr>
              <w:jc w:val="center"/>
            </w:pPr>
            <w:r>
              <w:t>1700</w:t>
            </w:r>
          </w:p>
        </w:tc>
        <w:tc>
          <w:tcPr>
            <w:tcW w:w="673" w:type="dxa"/>
          </w:tcPr>
          <w:p w:rsidR="00000000" w:rsidRDefault="007870F4">
            <w:pPr>
              <w:jc w:val="center"/>
              <w:rPr>
                <w:lang w:val="en-US"/>
              </w:rPr>
            </w:pPr>
            <w:r>
              <w:t>1300</w:t>
            </w:r>
          </w:p>
        </w:tc>
        <w:tc>
          <w:tcPr>
            <w:tcW w:w="673" w:type="dxa"/>
          </w:tcPr>
          <w:p w:rsidR="00000000" w:rsidRDefault="007870F4">
            <w:pPr>
              <w:jc w:val="center"/>
            </w:pPr>
            <w:r>
              <w:t>1000</w:t>
            </w:r>
          </w:p>
        </w:tc>
        <w:tc>
          <w:tcPr>
            <w:tcW w:w="673" w:type="dxa"/>
          </w:tcPr>
          <w:p w:rsidR="00000000" w:rsidRDefault="007870F4">
            <w:pPr>
              <w:jc w:val="center"/>
            </w:pPr>
            <w:r>
              <w:t>800</w:t>
            </w:r>
          </w:p>
        </w:tc>
        <w:tc>
          <w:tcPr>
            <w:tcW w:w="673" w:type="dxa"/>
          </w:tcPr>
          <w:p w:rsidR="00000000" w:rsidRDefault="007870F4">
            <w:pPr>
              <w:jc w:val="center"/>
              <w:rPr>
                <w:lang w:val="en-US"/>
              </w:rPr>
            </w:pPr>
            <w:r>
              <w:t>600</w:t>
            </w:r>
          </w:p>
        </w:tc>
      </w:tr>
      <w:tr w:rsidR="00000000">
        <w:tblPrEx>
          <w:tblCellMar>
            <w:top w:w="0" w:type="dxa"/>
            <w:bottom w:w="0" w:type="dxa"/>
          </w:tblCellMar>
        </w:tblPrEx>
        <w:tc>
          <w:tcPr>
            <w:tcW w:w="981" w:type="dxa"/>
          </w:tcPr>
          <w:p w:rsidR="00000000" w:rsidRDefault="007870F4">
            <w:pPr>
              <w:jc w:val="center"/>
            </w:pPr>
            <w:r>
              <w:t>20000</w:t>
            </w:r>
          </w:p>
        </w:tc>
        <w:tc>
          <w:tcPr>
            <w:tcW w:w="1275" w:type="dxa"/>
          </w:tcPr>
          <w:p w:rsidR="00000000" w:rsidRDefault="007870F4">
            <w:pPr>
              <w:jc w:val="center"/>
              <w:rPr>
                <w:lang w:val="en-US"/>
              </w:rPr>
            </w:pPr>
            <w:r>
              <w:t>Не ограничена</w:t>
            </w:r>
          </w:p>
        </w:tc>
        <w:tc>
          <w:tcPr>
            <w:tcW w:w="673" w:type="dxa"/>
          </w:tcPr>
          <w:p w:rsidR="00000000" w:rsidRDefault="007870F4">
            <w:pPr>
              <w:jc w:val="center"/>
              <w:rPr>
                <w:lang w:val="en-US"/>
              </w:rPr>
            </w:pPr>
          </w:p>
        </w:tc>
        <w:tc>
          <w:tcPr>
            <w:tcW w:w="673" w:type="dxa"/>
          </w:tcPr>
          <w:p w:rsidR="00000000" w:rsidRDefault="007870F4">
            <w:pPr>
              <w:jc w:val="center"/>
              <w:rPr>
                <w:lang w:val="en-US"/>
              </w:rPr>
            </w:pPr>
            <w:r>
              <w:t>3200</w:t>
            </w:r>
          </w:p>
        </w:tc>
        <w:tc>
          <w:tcPr>
            <w:tcW w:w="673" w:type="dxa"/>
          </w:tcPr>
          <w:p w:rsidR="00000000" w:rsidRDefault="007870F4">
            <w:pPr>
              <w:jc w:val="center"/>
            </w:pPr>
            <w:r>
              <w:t>2300</w:t>
            </w:r>
          </w:p>
        </w:tc>
        <w:tc>
          <w:tcPr>
            <w:tcW w:w="673" w:type="dxa"/>
          </w:tcPr>
          <w:p w:rsidR="00000000" w:rsidRDefault="007870F4">
            <w:pPr>
              <w:jc w:val="center"/>
            </w:pPr>
            <w:r>
              <w:t>1900</w:t>
            </w:r>
          </w:p>
        </w:tc>
        <w:tc>
          <w:tcPr>
            <w:tcW w:w="673" w:type="dxa"/>
          </w:tcPr>
          <w:p w:rsidR="00000000" w:rsidRDefault="007870F4">
            <w:pPr>
              <w:jc w:val="center"/>
            </w:pPr>
            <w:r>
              <w:t>1500</w:t>
            </w:r>
          </w:p>
        </w:tc>
        <w:tc>
          <w:tcPr>
            <w:tcW w:w="673" w:type="dxa"/>
          </w:tcPr>
          <w:p w:rsidR="00000000" w:rsidRDefault="007870F4">
            <w:pPr>
              <w:jc w:val="center"/>
              <w:rPr>
                <w:lang w:val="en-US"/>
              </w:rPr>
            </w:pPr>
            <w:r>
              <w:t>1200</w:t>
            </w:r>
          </w:p>
        </w:tc>
      </w:tr>
    </w:tbl>
    <w:p w:rsidR="00000000" w:rsidRDefault="007870F4">
      <w:pPr>
        <w:spacing w:before="120" w:after="120"/>
        <w:ind w:firstLine="284"/>
        <w:jc w:val="right"/>
        <w:rPr>
          <w:i/>
        </w:rPr>
      </w:pPr>
      <w:r>
        <w:rPr>
          <w:spacing w:val="40"/>
        </w:rPr>
        <w:t>Таблица</w:t>
      </w:r>
      <w:r>
        <w:t xml:space="preserve"> 3.2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981"/>
        <w:gridCol w:w="885"/>
        <w:gridCol w:w="885"/>
        <w:gridCol w:w="885"/>
        <w:gridCol w:w="885"/>
        <w:gridCol w:w="885"/>
        <w:gridCol w:w="885"/>
      </w:tblGrid>
      <w:tr w:rsidR="00000000">
        <w:tblPrEx>
          <w:tblCellMar>
            <w:top w:w="0" w:type="dxa"/>
            <w:bottom w:w="0" w:type="dxa"/>
          </w:tblCellMar>
        </w:tblPrEx>
        <w:tc>
          <w:tcPr>
            <w:tcW w:w="981" w:type="dxa"/>
          </w:tcPr>
          <w:p w:rsidR="00000000" w:rsidRDefault="007870F4">
            <w:pPr>
              <w:jc w:val="center"/>
            </w:pPr>
            <w:r>
              <w:t xml:space="preserve">Радиус вогнутой вертикальной </w:t>
            </w:r>
          </w:p>
        </w:tc>
        <w:tc>
          <w:tcPr>
            <w:tcW w:w="5310" w:type="dxa"/>
            <w:gridSpan w:val="6"/>
          </w:tcPr>
          <w:p w:rsidR="00000000" w:rsidRDefault="007870F4">
            <w:pPr>
              <w:jc w:val="center"/>
              <w:rPr>
                <w:lang w:val="en-US"/>
              </w:rPr>
            </w:pPr>
            <w:r>
              <w:t>Наибольшая длина прямой вставки, м, при алгебраической разности продольных уклонов</w:t>
            </w:r>
          </w:p>
        </w:tc>
      </w:tr>
      <w:tr w:rsidR="00000000">
        <w:tblPrEx>
          <w:tblCellMar>
            <w:top w:w="0" w:type="dxa"/>
            <w:bottom w:w="0" w:type="dxa"/>
          </w:tblCellMar>
        </w:tblPrEx>
        <w:tc>
          <w:tcPr>
            <w:tcW w:w="981" w:type="dxa"/>
          </w:tcPr>
          <w:p w:rsidR="00000000" w:rsidRDefault="007870F4">
            <w:pPr>
              <w:jc w:val="center"/>
            </w:pPr>
            <w:r>
              <w:t>кривой, м</w:t>
            </w:r>
          </w:p>
        </w:tc>
        <w:tc>
          <w:tcPr>
            <w:tcW w:w="885" w:type="dxa"/>
          </w:tcPr>
          <w:p w:rsidR="00000000" w:rsidRDefault="007870F4">
            <w:pPr>
              <w:jc w:val="center"/>
            </w:pPr>
            <w:r>
              <w:t>20</w:t>
            </w:r>
          </w:p>
        </w:tc>
        <w:tc>
          <w:tcPr>
            <w:tcW w:w="885" w:type="dxa"/>
          </w:tcPr>
          <w:p w:rsidR="00000000" w:rsidRDefault="007870F4">
            <w:pPr>
              <w:jc w:val="center"/>
            </w:pPr>
            <w:r>
              <w:t>30</w:t>
            </w:r>
          </w:p>
        </w:tc>
        <w:tc>
          <w:tcPr>
            <w:tcW w:w="885" w:type="dxa"/>
          </w:tcPr>
          <w:p w:rsidR="00000000" w:rsidRDefault="007870F4">
            <w:pPr>
              <w:jc w:val="center"/>
            </w:pPr>
            <w:r>
              <w:t>40</w:t>
            </w:r>
          </w:p>
        </w:tc>
        <w:tc>
          <w:tcPr>
            <w:tcW w:w="885" w:type="dxa"/>
          </w:tcPr>
          <w:p w:rsidR="00000000" w:rsidRDefault="007870F4">
            <w:pPr>
              <w:jc w:val="center"/>
            </w:pPr>
            <w:r>
              <w:t>50</w:t>
            </w:r>
          </w:p>
        </w:tc>
        <w:tc>
          <w:tcPr>
            <w:tcW w:w="885" w:type="dxa"/>
          </w:tcPr>
          <w:p w:rsidR="00000000" w:rsidRDefault="007870F4">
            <w:pPr>
              <w:jc w:val="center"/>
              <w:rPr>
                <w:lang w:val="en-US"/>
              </w:rPr>
            </w:pPr>
            <w:r>
              <w:t>60</w:t>
            </w:r>
          </w:p>
        </w:tc>
        <w:tc>
          <w:tcPr>
            <w:tcW w:w="885" w:type="dxa"/>
          </w:tcPr>
          <w:p w:rsidR="00000000" w:rsidRDefault="007870F4">
            <w:pPr>
              <w:jc w:val="center"/>
              <w:rPr>
                <w:lang w:val="en-US"/>
              </w:rPr>
            </w:pPr>
            <w:r>
              <w:t>80</w:t>
            </w:r>
          </w:p>
        </w:tc>
      </w:tr>
      <w:tr w:rsidR="00000000">
        <w:tblPrEx>
          <w:tblCellMar>
            <w:top w:w="0" w:type="dxa"/>
            <w:bottom w:w="0" w:type="dxa"/>
          </w:tblCellMar>
        </w:tblPrEx>
        <w:tc>
          <w:tcPr>
            <w:tcW w:w="981" w:type="dxa"/>
          </w:tcPr>
          <w:p w:rsidR="00000000" w:rsidRDefault="007870F4">
            <w:pPr>
              <w:jc w:val="center"/>
            </w:pPr>
            <w:r>
              <w:t>4000</w:t>
            </w:r>
          </w:p>
        </w:tc>
        <w:tc>
          <w:tcPr>
            <w:tcW w:w="885" w:type="dxa"/>
          </w:tcPr>
          <w:p w:rsidR="00000000" w:rsidRDefault="007870F4">
            <w:pPr>
              <w:jc w:val="center"/>
            </w:pPr>
            <w:r>
              <w:t>150</w:t>
            </w:r>
          </w:p>
        </w:tc>
        <w:tc>
          <w:tcPr>
            <w:tcW w:w="885" w:type="dxa"/>
          </w:tcPr>
          <w:p w:rsidR="00000000" w:rsidRDefault="007870F4">
            <w:pPr>
              <w:jc w:val="center"/>
            </w:pPr>
            <w:r>
              <w:t>100</w:t>
            </w:r>
          </w:p>
        </w:tc>
        <w:tc>
          <w:tcPr>
            <w:tcW w:w="885" w:type="dxa"/>
          </w:tcPr>
          <w:p w:rsidR="00000000" w:rsidRDefault="007870F4">
            <w:pPr>
              <w:jc w:val="center"/>
              <w:rPr>
                <w:lang w:val="en-US"/>
              </w:rPr>
            </w:pPr>
            <w:r>
              <w:t>50</w:t>
            </w:r>
          </w:p>
        </w:tc>
        <w:tc>
          <w:tcPr>
            <w:tcW w:w="885" w:type="dxa"/>
          </w:tcPr>
          <w:p w:rsidR="00000000" w:rsidRDefault="007870F4">
            <w:pPr>
              <w:jc w:val="center"/>
            </w:pPr>
            <w:r>
              <w:t>0</w:t>
            </w:r>
          </w:p>
        </w:tc>
        <w:tc>
          <w:tcPr>
            <w:tcW w:w="885" w:type="dxa"/>
          </w:tcPr>
          <w:p w:rsidR="00000000" w:rsidRDefault="007870F4">
            <w:pPr>
              <w:jc w:val="center"/>
            </w:pPr>
            <w:r>
              <w:t>0</w:t>
            </w:r>
          </w:p>
        </w:tc>
        <w:tc>
          <w:tcPr>
            <w:tcW w:w="885" w:type="dxa"/>
          </w:tcPr>
          <w:p w:rsidR="00000000" w:rsidRDefault="007870F4">
            <w:pPr>
              <w:jc w:val="center"/>
              <w:rPr>
                <w:lang w:val="en-US"/>
              </w:rPr>
            </w:pPr>
            <w:r>
              <w:t>0</w:t>
            </w:r>
          </w:p>
        </w:tc>
      </w:tr>
      <w:tr w:rsidR="00000000">
        <w:tblPrEx>
          <w:tblCellMar>
            <w:top w:w="0" w:type="dxa"/>
            <w:bottom w:w="0" w:type="dxa"/>
          </w:tblCellMar>
        </w:tblPrEx>
        <w:tc>
          <w:tcPr>
            <w:tcW w:w="981" w:type="dxa"/>
          </w:tcPr>
          <w:p w:rsidR="00000000" w:rsidRDefault="007870F4">
            <w:pPr>
              <w:jc w:val="center"/>
            </w:pPr>
            <w:r>
              <w:t>8000</w:t>
            </w:r>
          </w:p>
        </w:tc>
        <w:tc>
          <w:tcPr>
            <w:tcW w:w="885" w:type="dxa"/>
          </w:tcPr>
          <w:p w:rsidR="00000000" w:rsidRDefault="007870F4">
            <w:pPr>
              <w:jc w:val="center"/>
            </w:pPr>
            <w:r>
              <w:t>360</w:t>
            </w:r>
          </w:p>
        </w:tc>
        <w:tc>
          <w:tcPr>
            <w:tcW w:w="885" w:type="dxa"/>
          </w:tcPr>
          <w:p w:rsidR="00000000" w:rsidRDefault="007870F4">
            <w:pPr>
              <w:jc w:val="center"/>
              <w:rPr>
                <w:lang w:val="en-US"/>
              </w:rPr>
            </w:pPr>
            <w:r>
              <w:t>260</w:t>
            </w:r>
          </w:p>
        </w:tc>
        <w:tc>
          <w:tcPr>
            <w:tcW w:w="885" w:type="dxa"/>
          </w:tcPr>
          <w:p w:rsidR="00000000" w:rsidRDefault="007870F4">
            <w:pPr>
              <w:jc w:val="center"/>
            </w:pPr>
            <w:r>
              <w:t>210</w:t>
            </w:r>
          </w:p>
        </w:tc>
        <w:tc>
          <w:tcPr>
            <w:tcW w:w="885" w:type="dxa"/>
          </w:tcPr>
          <w:p w:rsidR="00000000" w:rsidRDefault="007870F4">
            <w:pPr>
              <w:jc w:val="center"/>
            </w:pPr>
            <w:r>
              <w:t>170</w:t>
            </w:r>
          </w:p>
        </w:tc>
        <w:tc>
          <w:tcPr>
            <w:tcW w:w="885" w:type="dxa"/>
          </w:tcPr>
          <w:p w:rsidR="00000000" w:rsidRDefault="007870F4">
            <w:pPr>
              <w:jc w:val="center"/>
            </w:pPr>
            <w:r>
              <w:t>140</w:t>
            </w:r>
          </w:p>
        </w:tc>
        <w:tc>
          <w:tcPr>
            <w:tcW w:w="885" w:type="dxa"/>
          </w:tcPr>
          <w:p w:rsidR="00000000" w:rsidRDefault="007870F4">
            <w:pPr>
              <w:jc w:val="center"/>
            </w:pPr>
            <w:r>
              <w:t>110</w:t>
            </w:r>
          </w:p>
        </w:tc>
      </w:tr>
      <w:tr w:rsidR="00000000">
        <w:tblPrEx>
          <w:tblCellMar>
            <w:top w:w="0" w:type="dxa"/>
            <w:bottom w:w="0" w:type="dxa"/>
          </w:tblCellMar>
        </w:tblPrEx>
        <w:tc>
          <w:tcPr>
            <w:tcW w:w="981" w:type="dxa"/>
          </w:tcPr>
          <w:p w:rsidR="00000000" w:rsidRDefault="007870F4">
            <w:pPr>
              <w:jc w:val="center"/>
            </w:pPr>
            <w:r>
              <w:t>12000</w:t>
            </w:r>
          </w:p>
        </w:tc>
        <w:tc>
          <w:tcPr>
            <w:tcW w:w="885" w:type="dxa"/>
          </w:tcPr>
          <w:p w:rsidR="00000000" w:rsidRDefault="007870F4">
            <w:pPr>
              <w:jc w:val="center"/>
              <w:rPr>
                <w:lang w:val="en-US"/>
              </w:rPr>
            </w:pPr>
            <w:r>
              <w:t>680</w:t>
            </w:r>
          </w:p>
        </w:tc>
        <w:tc>
          <w:tcPr>
            <w:tcW w:w="885" w:type="dxa"/>
          </w:tcPr>
          <w:p w:rsidR="00000000" w:rsidRDefault="007870F4">
            <w:pPr>
              <w:jc w:val="center"/>
            </w:pPr>
            <w:r>
              <w:t>500</w:t>
            </w:r>
          </w:p>
        </w:tc>
        <w:tc>
          <w:tcPr>
            <w:tcW w:w="885" w:type="dxa"/>
          </w:tcPr>
          <w:p w:rsidR="00000000" w:rsidRDefault="007870F4">
            <w:pPr>
              <w:jc w:val="center"/>
            </w:pPr>
            <w:r>
              <w:t>400</w:t>
            </w:r>
          </w:p>
        </w:tc>
        <w:tc>
          <w:tcPr>
            <w:tcW w:w="885" w:type="dxa"/>
          </w:tcPr>
          <w:p w:rsidR="00000000" w:rsidRDefault="007870F4">
            <w:pPr>
              <w:jc w:val="center"/>
            </w:pPr>
            <w:r>
              <w:t>320</w:t>
            </w:r>
          </w:p>
        </w:tc>
        <w:tc>
          <w:tcPr>
            <w:tcW w:w="885" w:type="dxa"/>
          </w:tcPr>
          <w:p w:rsidR="00000000" w:rsidRDefault="007870F4">
            <w:pPr>
              <w:jc w:val="center"/>
            </w:pPr>
            <w:r>
              <w:t>250</w:t>
            </w:r>
          </w:p>
        </w:tc>
        <w:tc>
          <w:tcPr>
            <w:tcW w:w="885" w:type="dxa"/>
          </w:tcPr>
          <w:p w:rsidR="00000000" w:rsidRDefault="007870F4">
            <w:pPr>
              <w:jc w:val="center"/>
            </w:pPr>
            <w:r>
              <w:t>200</w:t>
            </w:r>
          </w:p>
        </w:tc>
      </w:tr>
      <w:tr w:rsidR="00000000">
        <w:tblPrEx>
          <w:tblCellMar>
            <w:top w:w="0" w:type="dxa"/>
            <w:bottom w:w="0" w:type="dxa"/>
          </w:tblCellMar>
        </w:tblPrEx>
        <w:tc>
          <w:tcPr>
            <w:tcW w:w="981" w:type="dxa"/>
          </w:tcPr>
          <w:p w:rsidR="00000000" w:rsidRDefault="007870F4">
            <w:pPr>
              <w:jc w:val="center"/>
            </w:pPr>
            <w:r>
              <w:t>20000</w:t>
            </w:r>
          </w:p>
        </w:tc>
        <w:tc>
          <w:tcPr>
            <w:tcW w:w="885" w:type="dxa"/>
          </w:tcPr>
          <w:p w:rsidR="00000000" w:rsidRDefault="007870F4">
            <w:pPr>
              <w:jc w:val="center"/>
            </w:pPr>
            <w:r>
              <w:t>2000</w:t>
            </w:r>
          </w:p>
        </w:tc>
        <w:tc>
          <w:tcPr>
            <w:tcW w:w="885" w:type="dxa"/>
          </w:tcPr>
          <w:p w:rsidR="00000000" w:rsidRDefault="007870F4">
            <w:pPr>
              <w:jc w:val="center"/>
            </w:pPr>
            <w:r>
              <w:t>1100</w:t>
            </w:r>
          </w:p>
        </w:tc>
        <w:tc>
          <w:tcPr>
            <w:tcW w:w="885" w:type="dxa"/>
          </w:tcPr>
          <w:p w:rsidR="00000000" w:rsidRDefault="007870F4">
            <w:pPr>
              <w:jc w:val="center"/>
            </w:pPr>
            <w:r>
              <w:t>850</w:t>
            </w:r>
          </w:p>
        </w:tc>
        <w:tc>
          <w:tcPr>
            <w:tcW w:w="885" w:type="dxa"/>
          </w:tcPr>
          <w:p w:rsidR="00000000" w:rsidRDefault="007870F4">
            <w:pPr>
              <w:jc w:val="center"/>
            </w:pPr>
            <w:r>
              <w:t>700</w:t>
            </w:r>
          </w:p>
        </w:tc>
        <w:tc>
          <w:tcPr>
            <w:tcW w:w="885" w:type="dxa"/>
          </w:tcPr>
          <w:p w:rsidR="00000000" w:rsidRDefault="007870F4">
            <w:pPr>
              <w:jc w:val="center"/>
              <w:rPr>
                <w:lang w:val="en-US"/>
              </w:rPr>
            </w:pPr>
            <w:r>
              <w:t>600</w:t>
            </w:r>
          </w:p>
        </w:tc>
        <w:tc>
          <w:tcPr>
            <w:tcW w:w="885" w:type="dxa"/>
          </w:tcPr>
          <w:p w:rsidR="00000000" w:rsidRDefault="007870F4">
            <w:pPr>
              <w:jc w:val="center"/>
              <w:rPr>
                <w:i/>
                <w:lang w:val="en-US"/>
              </w:rPr>
            </w:pPr>
            <w:r>
              <w:t>550</w:t>
            </w:r>
          </w:p>
        </w:tc>
      </w:tr>
      <w:tr w:rsidR="00000000">
        <w:tblPrEx>
          <w:tblCellMar>
            <w:top w:w="0" w:type="dxa"/>
            <w:bottom w:w="0" w:type="dxa"/>
          </w:tblCellMar>
        </w:tblPrEx>
        <w:tc>
          <w:tcPr>
            <w:tcW w:w="981" w:type="dxa"/>
          </w:tcPr>
          <w:p w:rsidR="00000000" w:rsidRDefault="007870F4">
            <w:pPr>
              <w:jc w:val="center"/>
            </w:pPr>
            <w:r>
              <w:t>25000</w:t>
            </w:r>
          </w:p>
        </w:tc>
        <w:tc>
          <w:tcPr>
            <w:tcW w:w="885" w:type="dxa"/>
          </w:tcPr>
          <w:p w:rsidR="00000000" w:rsidRDefault="007870F4">
            <w:pPr>
              <w:jc w:val="center"/>
            </w:pPr>
            <w:r>
              <w:t>3000</w:t>
            </w:r>
          </w:p>
        </w:tc>
        <w:tc>
          <w:tcPr>
            <w:tcW w:w="885" w:type="dxa"/>
          </w:tcPr>
          <w:p w:rsidR="00000000" w:rsidRDefault="007870F4">
            <w:pPr>
              <w:jc w:val="center"/>
            </w:pPr>
            <w:r>
              <w:t>1700</w:t>
            </w:r>
          </w:p>
        </w:tc>
        <w:tc>
          <w:tcPr>
            <w:tcW w:w="885" w:type="dxa"/>
          </w:tcPr>
          <w:p w:rsidR="00000000" w:rsidRDefault="007870F4">
            <w:pPr>
              <w:jc w:val="center"/>
            </w:pPr>
            <w:r>
              <w:t>1200</w:t>
            </w:r>
          </w:p>
        </w:tc>
        <w:tc>
          <w:tcPr>
            <w:tcW w:w="885" w:type="dxa"/>
          </w:tcPr>
          <w:p w:rsidR="00000000" w:rsidRDefault="007870F4">
            <w:pPr>
              <w:jc w:val="center"/>
            </w:pPr>
            <w:r>
              <w:t>1000</w:t>
            </w:r>
          </w:p>
        </w:tc>
        <w:tc>
          <w:tcPr>
            <w:tcW w:w="885" w:type="dxa"/>
          </w:tcPr>
          <w:p w:rsidR="00000000" w:rsidRDefault="007870F4">
            <w:pPr>
              <w:jc w:val="center"/>
            </w:pPr>
            <w:r>
              <w:t>900</w:t>
            </w:r>
          </w:p>
        </w:tc>
        <w:tc>
          <w:tcPr>
            <w:tcW w:w="885" w:type="dxa"/>
          </w:tcPr>
          <w:p w:rsidR="00000000" w:rsidRDefault="007870F4">
            <w:pPr>
              <w:jc w:val="center"/>
            </w:pPr>
            <w:r>
              <w:t>800</w:t>
            </w:r>
          </w:p>
        </w:tc>
      </w:tr>
    </w:tbl>
    <w:p w:rsidR="00000000" w:rsidRDefault="007870F4">
      <w:pPr>
        <w:spacing w:before="120"/>
        <w:ind w:firstLine="284"/>
        <w:jc w:val="both"/>
      </w:pPr>
      <w:r>
        <w:t>Радиус вогнутой вертикальной к</w:t>
      </w:r>
      <w:r>
        <w:t>ривой рекомендуется выбирать из соотношения</w:t>
      </w:r>
    </w:p>
    <w:p w:rsidR="00000000" w:rsidRDefault="007870F4">
      <w:pPr>
        <w:spacing w:before="120" w:after="120"/>
        <w:jc w:val="center"/>
      </w:pPr>
      <w:r>
        <w:rPr>
          <w:i/>
          <w:lang w:val="en-US"/>
        </w:rPr>
        <w:t>R</w:t>
      </w:r>
      <w:r>
        <w:rPr>
          <w:i/>
          <w:vertAlign w:val="subscript"/>
        </w:rPr>
        <w:t>вып</w:t>
      </w:r>
      <w:r>
        <w:rPr>
          <w:lang w:val="en-US"/>
        </w:rPr>
        <w:t>/</w:t>
      </w:r>
      <w:r>
        <w:rPr>
          <w:i/>
          <w:lang w:val="en-US"/>
        </w:rPr>
        <w:t>R</w:t>
      </w:r>
      <w:r>
        <w:rPr>
          <w:i/>
          <w:vertAlign w:val="subscript"/>
        </w:rPr>
        <w:t>вог</w:t>
      </w:r>
      <w:r>
        <w:t xml:space="preserve"> = 2 </w:t>
      </w:r>
      <w:r>
        <w:sym w:font="Symbol" w:char="F0B8"/>
      </w:r>
      <w:r>
        <w:t xml:space="preserve"> 2,5.</w:t>
      </w:r>
    </w:p>
    <w:p w:rsidR="00000000" w:rsidRDefault="007870F4">
      <w:pPr>
        <w:ind w:firstLine="284"/>
        <w:jc w:val="both"/>
      </w:pPr>
      <w:r>
        <w:t>3.2.5. Нерационально</w:t>
      </w:r>
      <w:r>
        <w:rPr>
          <w:lang w:val="en-US"/>
        </w:rPr>
        <w:t xml:space="preserve"> </w:t>
      </w:r>
      <w:r>
        <w:t>наносить проектную</w:t>
      </w:r>
      <w:r>
        <w:rPr>
          <w:lang w:val="en-US"/>
        </w:rPr>
        <w:t xml:space="preserve"> </w:t>
      </w:r>
      <w:r>
        <w:t>линию по</w:t>
      </w:r>
      <w:r>
        <w:rPr>
          <w:smallCaps/>
        </w:rPr>
        <w:t xml:space="preserve"> </w:t>
      </w:r>
      <w:r>
        <w:t>обертывающей, точно следуя очертаниям поверхности земли, так как при этом создается</w:t>
      </w:r>
      <w:r>
        <w:rPr>
          <w:lang w:val="en-US"/>
        </w:rPr>
        <w:t xml:space="preserve"> </w:t>
      </w:r>
      <w:r>
        <w:t>волнистый продольный профиль с частыми ограничениями видимости (рис. 3.1).</w:t>
      </w:r>
    </w:p>
    <w:p w:rsidR="00000000" w:rsidRDefault="007870F4">
      <w:pPr>
        <w:spacing w:before="120" w:after="120"/>
        <w:jc w:val="center"/>
      </w:pPr>
      <w:r>
        <w:pict>
          <v:shape id="_x0000_i1079" type="#_x0000_t75" style="width:145.5pt;height:55.5pt">
            <v:imagedata r:id="rId93" o:title=""/>
          </v:shape>
        </w:pict>
      </w:r>
      <w:r>
        <w:pict>
          <v:shape id="_x0000_i1080" type="#_x0000_t75" style="width:151.5pt;height:54.75pt">
            <v:imagedata r:id="rId94" o:title=""/>
          </v:shape>
        </w:pict>
      </w:r>
    </w:p>
    <w:p w:rsidR="00000000" w:rsidRDefault="007870F4">
      <w:pPr>
        <w:jc w:val="center"/>
      </w:pPr>
      <w:r>
        <w:t>Рис. 3.1. Типичный вид дороги при проектировании</w:t>
      </w:r>
      <w:r>
        <w:rPr>
          <w:lang w:val="en-US"/>
        </w:rPr>
        <w:t xml:space="preserve"> </w:t>
      </w:r>
      <w:r>
        <w:t>трассы по</w:t>
      </w:r>
      <w:r>
        <w:rPr>
          <w:lang w:val="en-US"/>
        </w:rPr>
        <w:t xml:space="preserve"> </w:t>
      </w:r>
      <w:r>
        <w:t>обертывающей</w:t>
      </w:r>
    </w:p>
    <w:p w:rsidR="00000000" w:rsidRDefault="007870F4">
      <w:pPr>
        <w:spacing w:after="120"/>
        <w:jc w:val="center"/>
      </w:pPr>
      <w:r>
        <w:rPr>
          <w:i/>
        </w:rPr>
        <w:t>а —</w:t>
      </w:r>
      <w:r>
        <w:t xml:space="preserve"> прямая в плане</w:t>
      </w:r>
      <w:r>
        <w:rPr>
          <w:lang w:val="en-US"/>
        </w:rPr>
        <w:t>;</w:t>
      </w:r>
      <w:r>
        <w:t xml:space="preserve"> </w:t>
      </w:r>
      <w:r>
        <w:rPr>
          <w:i/>
        </w:rPr>
        <w:t>б —</w:t>
      </w:r>
      <w:r>
        <w:t xml:space="preserve"> кривая в плане</w:t>
      </w:r>
    </w:p>
    <w:p w:rsidR="00000000" w:rsidRDefault="007870F4">
      <w:pPr>
        <w:ind w:firstLine="284"/>
        <w:jc w:val="both"/>
      </w:pPr>
      <w:r>
        <w:t>3.2.6. Длинные прямые в плане трассы являются</w:t>
      </w:r>
      <w:r>
        <w:rPr>
          <w:lang w:val="en-US"/>
        </w:rPr>
        <w:t xml:space="preserve"> </w:t>
      </w:r>
      <w:r>
        <w:t>основной</w:t>
      </w:r>
      <w:r>
        <w:rPr>
          <w:lang w:val="en-US"/>
        </w:rPr>
        <w:t xml:space="preserve"> </w:t>
      </w:r>
      <w:r>
        <w:t>причиной</w:t>
      </w:r>
      <w:r>
        <w:rPr>
          <w:lang w:val="en-US"/>
        </w:rPr>
        <w:t xml:space="preserve"> </w:t>
      </w:r>
      <w:r>
        <w:t>монотонности движения,</w:t>
      </w:r>
      <w:r>
        <w:rPr>
          <w:lang w:val="en-US"/>
        </w:rPr>
        <w:t xml:space="preserve"> </w:t>
      </w:r>
      <w:r>
        <w:t xml:space="preserve">вызывающей высокую аварийность. Длину </w:t>
      </w:r>
      <w:r>
        <w:t>прямой в плане рекомендуется ограничивать из условия движения по ней в потоке малой интенсивности</w:t>
      </w:r>
      <w:r>
        <w:rPr>
          <w:smallCaps/>
        </w:rPr>
        <w:t xml:space="preserve"> </w:t>
      </w:r>
      <w:r>
        <w:t>в течение не более 1,5—3,0 мин (табл. 3.3).</w:t>
      </w:r>
    </w:p>
    <w:p w:rsidR="00000000" w:rsidRDefault="007870F4">
      <w:pPr>
        <w:spacing w:before="120" w:after="120"/>
        <w:ind w:firstLine="284"/>
        <w:jc w:val="right"/>
        <w:rPr>
          <w:lang w:val="en-US"/>
        </w:rPr>
      </w:pPr>
      <w:r>
        <w:rPr>
          <w:spacing w:val="40"/>
        </w:rPr>
        <w:t>Таблица</w:t>
      </w:r>
      <w:r>
        <w:t xml:space="preserve"> 3.3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74"/>
        <w:gridCol w:w="2100"/>
        <w:gridCol w:w="1311"/>
        <w:gridCol w:w="1311"/>
      </w:tblGrid>
      <w:tr w:rsidR="00000000">
        <w:tblPrEx>
          <w:tblCellMar>
            <w:top w:w="0" w:type="dxa"/>
            <w:bottom w:w="0" w:type="dxa"/>
          </w:tblCellMar>
        </w:tblPrEx>
        <w:tc>
          <w:tcPr>
            <w:tcW w:w="1574" w:type="dxa"/>
          </w:tcPr>
          <w:p w:rsidR="00000000" w:rsidRDefault="007870F4">
            <w:pPr>
              <w:jc w:val="center"/>
            </w:pPr>
            <w:r>
              <w:t>Категория дороги</w:t>
            </w:r>
          </w:p>
        </w:tc>
        <w:tc>
          <w:tcPr>
            <w:tcW w:w="2100" w:type="dxa"/>
          </w:tcPr>
          <w:p w:rsidR="00000000" w:rsidRDefault="007870F4">
            <w:pPr>
              <w:jc w:val="center"/>
            </w:pPr>
            <w:r>
              <w:t xml:space="preserve">Предельная продолжительность движения </w:t>
            </w:r>
          </w:p>
        </w:tc>
        <w:tc>
          <w:tcPr>
            <w:tcW w:w="2622" w:type="dxa"/>
            <w:gridSpan w:val="2"/>
          </w:tcPr>
          <w:p w:rsidR="00000000" w:rsidRDefault="007870F4">
            <w:pPr>
              <w:jc w:val="center"/>
              <w:rPr>
                <w:lang w:val="en-US"/>
              </w:rPr>
            </w:pPr>
            <w:r>
              <w:t>Предельная длина прямой в плане, м, при рельефе</w:t>
            </w:r>
          </w:p>
        </w:tc>
      </w:tr>
      <w:tr w:rsidR="00000000">
        <w:tblPrEx>
          <w:tblCellMar>
            <w:top w:w="0" w:type="dxa"/>
            <w:bottom w:w="0" w:type="dxa"/>
          </w:tblCellMar>
        </w:tblPrEx>
        <w:tc>
          <w:tcPr>
            <w:tcW w:w="1574" w:type="dxa"/>
          </w:tcPr>
          <w:p w:rsidR="00000000" w:rsidRDefault="007870F4">
            <w:pPr>
              <w:jc w:val="center"/>
              <w:rPr>
                <w:lang w:val="en-US"/>
              </w:rPr>
            </w:pPr>
          </w:p>
        </w:tc>
        <w:tc>
          <w:tcPr>
            <w:tcW w:w="2100" w:type="dxa"/>
          </w:tcPr>
          <w:p w:rsidR="00000000" w:rsidRDefault="007870F4">
            <w:pPr>
              <w:jc w:val="center"/>
              <w:rPr>
                <w:lang w:val="en-US"/>
              </w:rPr>
            </w:pPr>
            <w:r>
              <w:t>по прямой, мин</w:t>
            </w:r>
          </w:p>
        </w:tc>
        <w:tc>
          <w:tcPr>
            <w:tcW w:w="1311" w:type="dxa"/>
          </w:tcPr>
          <w:p w:rsidR="00000000" w:rsidRDefault="007870F4">
            <w:pPr>
              <w:jc w:val="center"/>
            </w:pPr>
            <w:r>
              <w:t>равнинном</w:t>
            </w:r>
          </w:p>
        </w:tc>
        <w:tc>
          <w:tcPr>
            <w:tcW w:w="1311" w:type="dxa"/>
          </w:tcPr>
          <w:p w:rsidR="00000000" w:rsidRDefault="007870F4">
            <w:pPr>
              <w:jc w:val="center"/>
            </w:pPr>
            <w:r>
              <w:t>пересеченном</w:t>
            </w:r>
          </w:p>
        </w:tc>
      </w:tr>
      <w:tr w:rsidR="00000000">
        <w:tblPrEx>
          <w:tblCellMar>
            <w:top w:w="0" w:type="dxa"/>
            <w:bottom w:w="0" w:type="dxa"/>
          </w:tblCellMar>
        </w:tblPrEx>
        <w:tc>
          <w:tcPr>
            <w:tcW w:w="1574" w:type="dxa"/>
          </w:tcPr>
          <w:p w:rsidR="00000000" w:rsidRDefault="007870F4">
            <w:pPr>
              <w:jc w:val="center"/>
            </w:pPr>
            <w:r>
              <w:rPr>
                <w:lang w:val="en-US"/>
              </w:rPr>
              <w:t>I</w:t>
            </w:r>
          </w:p>
        </w:tc>
        <w:tc>
          <w:tcPr>
            <w:tcW w:w="2100" w:type="dxa"/>
          </w:tcPr>
          <w:p w:rsidR="00000000" w:rsidRDefault="007870F4">
            <w:pPr>
              <w:jc w:val="center"/>
            </w:pPr>
            <w:r>
              <w:t>3,0</w:t>
            </w:r>
          </w:p>
        </w:tc>
        <w:tc>
          <w:tcPr>
            <w:tcW w:w="1311" w:type="dxa"/>
          </w:tcPr>
          <w:p w:rsidR="00000000" w:rsidRDefault="007870F4">
            <w:pPr>
              <w:jc w:val="center"/>
            </w:pPr>
            <w:r>
              <w:t>3,5</w:t>
            </w:r>
            <w:r>
              <w:sym w:font="Symbol" w:char="F0BE"/>
            </w:r>
            <w:r>
              <w:t>5,0</w:t>
            </w:r>
          </w:p>
        </w:tc>
        <w:tc>
          <w:tcPr>
            <w:tcW w:w="1311" w:type="dxa"/>
          </w:tcPr>
          <w:p w:rsidR="00000000" w:rsidRDefault="007870F4">
            <w:pPr>
              <w:jc w:val="center"/>
            </w:pPr>
            <w:r>
              <w:t>2,0</w:t>
            </w:r>
            <w:r>
              <w:sym w:font="Symbol" w:char="F0BE"/>
            </w:r>
            <w:r>
              <w:t>3,0</w:t>
            </w:r>
          </w:p>
        </w:tc>
      </w:tr>
      <w:tr w:rsidR="00000000">
        <w:tblPrEx>
          <w:tblCellMar>
            <w:top w:w="0" w:type="dxa"/>
            <w:bottom w:w="0" w:type="dxa"/>
          </w:tblCellMar>
        </w:tblPrEx>
        <w:tc>
          <w:tcPr>
            <w:tcW w:w="1574" w:type="dxa"/>
          </w:tcPr>
          <w:p w:rsidR="00000000" w:rsidRDefault="007870F4">
            <w:pPr>
              <w:jc w:val="center"/>
              <w:rPr>
                <w:lang w:val="en-US"/>
              </w:rPr>
            </w:pPr>
            <w:r>
              <w:rPr>
                <w:lang w:val="en-US"/>
              </w:rPr>
              <w:t>II</w:t>
            </w:r>
            <w:r>
              <w:t xml:space="preserve">, </w:t>
            </w:r>
            <w:r>
              <w:rPr>
                <w:lang w:val="en-US"/>
              </w:rPr>
              <w:t>III</w:t>
            </w:r>
          </w:p>
        </w:tc>
        <w:tc>
          <w:tcPr>
            <w:tcW w:w="2100" w:type="dxa"/>
          </w:tcPr>
          <w:p w:rsidR="00000000" w:rsidRDefault="007870F4">
            <w:pPr>
              <w:jc w:val="center"/>
            </w:pPr>
            <w:r>
              <w:t>2,0</w:t>
            </w:r>
          </w:p>
        </w:tc>
        <w:tc>
          <w:tcPr>
            <w:tcW w:w="1311" w:type="dxa"/>
          </w:tcPr>
          <w:p w:rsidR="00000000" w:rsidRDefault="007870F4">
            <w:pPr>
              <w:jc w:val="center"/>
            </w:pPr>
            <w:r>
              <w:t>2,0</w:t>
            </w:r>
            <w:r>
              <w:sym w:font="Symbol" w:char="F0BE"/>
            </w:r>
            <w:r>
              <w:t>3,5</w:t>
            </w:r>
          </w:p>
        </w:tc>
        <w:tc>
          <w:tcPr>
            <w:tcW w:w="1311" w:type="dxa"/>
          </w:tcPr>
          <w:p w:rsidR="00000000" w:rsidRDefault="007870F4">
            <w:pPr>
              <w:jc w:val="center"/>
            </w:pPr>
            <w:r>
              <w:t>1,5</w:t>
            </w:r>
            <w:r>
              <w:sym w:font="Symbol" w:char="F0BE"/>
            </w:r>
            <w:r>
              <w:t>2,0</w:t>
            </w:r>
          </w:p>
        </w:tc>
      </w:tr>
      <w:tr w:rsidR="00000000">
        <w:tblPrEx>
          <w:tblCellMar>
            <w:top w:w="0" w:type="dxa"/>
            <w:bottom w:w="0" w:type="dxa"/>
          </w:tblCellMar>
        </w:tblPrEx>
        <w:tc>
          <w:tcPr>
            <w:tcW w:w="1574" w:type="dxa"/>
          </w:tcPr>
          <w:p w:rsidR="00000000" w:rsidRDefault="007870F4">
            <w:pPr>
              <w:jc w:val="center"/>
            </w:pPr>
            <w:r>
              <w:rPr>
                <w:lang w:val="en-US"/>
              </w:rPr>
              <w:t>IV</w:t>
            </w:r>
            <w:r>
              <w:t xml:space="preserve">, </w:t>
            </w:r>
            <w:r>
              <w:rPr>
                <w:lang w:val="en-US"/>
              </w:rPr>
              <w:t>V</w:t>
            </w:r>
          </w:p>
        </w:tc>
        <w:tc>
          <w:tcPr>
            <w:tcW w:w="2100" w:type="dxa"/>
          </w:tcPr>
          <w:p w:rsidR="00000000" w:rsidRDefault="007870F4">
            <w:pPr>
              <w:jc w:val="center"/>
            </w:pPr>
            <w:r>
              <w:t>1,5</w:t>
            </w:r>
          </w:p>
        </w:tc>
        <w:tc>
          <w:tcPr>
            <w:tcW w:w="1311" w:type="dxa"/>
          </w:tcPr>
          <w:p w:rsidR="00000000" w:rsidRDefault="007870F4">
            <w:pPr>
              <w:jc w:val="center"/>
            </w:pPr>
            <w:r>
              <w:t>1,5</w:t>
            </w:r>
            <w:r>
              <w:sym w:font="Symbol" w:char="F0BE"/>
            </w:r>
            <w:r>
              <w:t>2,0</w:t>
            </w:r>
          </w:p>
        </w:tc>
        <w:tc>
          <w:tcPr>
            <w:tcW w:w="1311" w:type="dxa"/>
          </w:tcPr>
          <w:p w:rsidR="00000000" w:rsidRDefault="007870F4">
            <w:pPr>
              <w:jc w:val="center"/>
            </w:pPr>
            <w:r>
              <w:t>1,5</w:t>
            </w:r>
          </w:p>
        </w:tc>
      </w:tr>
    </w:tbl>
    <w:p w:rsidR="00000000" w:rsidRDefault="007870F4">
      <w:pPr>
        <w:spacing w:before="120"/>
        <w:ind w:firstLine="284"/>
        <w:jc w:val="both"/>
      </w:pPr>
      <w:r>
        <w:rPr>
          <w:spacing w:val="40"/>
        </w:rPr>
        <w:t>Примечание</w:t>
      </w:r>
      <w:r>
        <w:t>. Большие значения длины прямых допустимы при преимущественно легковом движении, меньшие — при грузовом.</w:t>
      </w:r>
    </w:p>
    <w:p w:rsidR="00000000" w:rsidRDefault="007870F4">
      <w:pPr>
        <w:spacing w:before="120"/>
        <w:ind w:firstLine="284"/>
        <w:jc w:val="both"/>
      </w:pPr>
      <w:r>
        <w:t>3.2.7. Следует ограничи</w:t>
      </w:r>
      <w:r>
        <w:t xml:space="preserve">вать не только длины прямых, но и их количество. </w:t>
      </w:r>
      <w:r>
        <w:rPr>
          <w:smallCaps/>
        </w:rPr>
        <w:t>д</w:t>
      </w:r>
      <w:r>
        <w:t>ве прямые, разделенные</w:t>
      </w:r>
      <w:r>
        <w:rPr>
          <w:lang w:val="en-US"/>
        </w:rPr>
        <w:t xml:space="preserve"> </w:t>
      </w:r>
      <w:r>
        <w:t>одной кривой в плане, воспринимаются как один монотонный участок дороги. Исключить ощущение монотонности можно лишь разделением длинных прямых участков с</w:t>
      </w:r>
      <w:r>
        <w:rPr>
          <w:lang w:val="en-US"/>
        </w:rPr>
        <w:t xml:space="preserve"> </w:t>
      </w:r>
      <w:r>
        <w:t>криволинейной трассой. Длина его должна быть достаточной для отвыкания водителя (в течение 2,5—3</w:t>
      </w:r>
      <w:r>
        <w:rPr>
          <w:lang w:val="en-US"/>
        </w:rPr>
        <w:t xml:space="preserve"> </w:t>
      </w:r>
      <w:r>
        <w:t>мин</w:t>
      </w:r>
      <w:r>
        <w:rPr>
          <w:lang w:val="en-US"/>
        </w:rPr>
        <w:t>)</w:t>
      </w:r>
      <w:r>
        <w:t xml:space="preserve"> от предыдущего монотонного участка: на дорогах </w:t>
      </w:r>
      <w:r>
        <w:rPr>
          <w:lang w:val="en-US"/>
        </w:rPr>
        <w:t>I</w:t>
      </w:r>
      <w:r>
        <w:t xml:space="preserve"> категории не менее 5 км, на двухполосных дорогах — не менее 3 км.</w:t>
      </w:r>
    </w:p>
    <w:p w:rsidR="00000000" w:rsidRDefault="007870F4">
      <w:pPr>
        <w:ind w:firstLine="284"/>
        <w:jc w:val="both"/>
      </w:pPr>
      <w:r>
        <w:t>3.2.8. Сочетания элементов плана и профиля должны обеспечивать видим</w:t>
      </w:r>
      <w:r>
        <w:t>ость дороги на протяжении, достаточном для осуществления обгонов.</w:t>
      </w:r>
    </w:p>
    <w:p w:rsidR="00000000" w:rsidRDefault="007870F4">
      <w:pPr>
        <w:ind w:firstLine="284"/>
        <w:jc w:val="both"/>
      </w:pPr>
      <w:r>
        <w:t>3.2.9. Следует избегать резкого перехода от кривых в плане большого радиуса к кривым малого радиуса. Радиусы сопрягающихся или расположенных невдалеке друг от друга кривых не должны различаться более чем в 1,3 раза. Это необходимо для плавного изменения расчетных скоростей на смежных участках не более чем на 10—15 %. Недопустимы сочетания элементов, требующих резкого снижения скорости, к которому водитель не подготовлен предшествующими участк</w:t>
      </w:r>
      <w:r>
        <w:t>ами дороги (устройство кривых малого радиуса на затяжных спусках или расположение кривой очень малого радиуса среди кривых, допускающих движение с высокими скоростями).</w:t>
      </w:r>
    </w:p>
    <w:p w:rsidR="00000000" w:rsidRDefault="007870F4">
      <w:pPr>
        <w:ind w:firstLine="284"/>
        <w:jc w:val="both"/>
      </w:pPr>
      <w:r>
        <w:rPr>
          <w:lang w:val="en-US"/>
        </w:rPr>
        <w:t>3.2.1</w:t>
      </w:r>
      <w:r>
        <w:t>0</w:t>
      </w:r>
      <w:r>
        <w:rPr>
          <w:lang w:val="en-US"/>
        </w:rPr>
        <w:t>.</w:t>
      </w:r>
      <w:r>
        <w:t xml:space="preserve"> Наилучшая плавность трассы достигается, если все кривые в плане совмещены с вертикальными кривыми, причем длина кривой в плане на выпуклых переломах больше длины вертикальной кривой. На вогнутых переломах длины вертикальных и горизонтальных кривых должны быть одинаковыми. Смещение вершин кривых в плане и профиле допустимо</w:t>
      </w:r>
      <w:r>
        <w:rPr>
          <w:smallCaps/>
        </w:rPr>
        <w:t xml:space="preserve"> </w:t>
      </w:r>
      <w:r>
        <w:t>не</w:t>
      </w:r>
      <w:r>
        <w:rPr>
          <w:i/>
        </w:rPr>
        <w:t xml:space="preserve"> </w:t>
      </w:r>
      <w:r>
        <w:t>более че</w:t>
      </w:r>
      <w:r>
        <w:t>м на 1</w:t>
      </w:r>
      <w:r>
        <w:rPr>
          <w:lang w:val="en-US"/>
        </w:rPr>
        <w:t>/</w:t>
      </w:r>
      <w:r>
        <w:t>4 длины меньшей из кривых.</w:t>
      </w:r>
    </w:p>
    <w:p w:rsidR="00000000" w:rsidRDefault="007870F4">
      <w:pPr>
        <w:ind w:firstLine="284"/>
        <w:jc w:val="both"/>
      </w:pPr>
      <w:r>
        <w:t>На вогнутых переломах профиля радиус вертикальной кривой</w:t>
      </w:r>
      <w:r>
        <w:rPr>
          <w:lang w:val="en-US"/>
        </w:rPr>
        <w:t xml:space="preserve"> </w:t>
      </w:r>
      <w:r>
        <w:t>принимают</w:t>
      </w:r>
      <w:r>
        <w:rPr>
          <w:lang w:val="en-US"/>
        </w:rPr>
        <w:t xml:space="preserve"> </w:t>
      </w:r>
      <w:r>
        <w:t xml:space="preserve">не менее чем. 4,5 значения радиуса кривой в плане, радиус выпуклой кривой </w:t>
      </w:r>
      <w:r>
        <w:sym w:font="Symbol" w:char="F0BE"/>
      </w:r>
      <w:r>
        <w:t xml:space="preserve"> не менее чем 8 значений радиуса кривой в плане. При нарушении этих соотношений необходимо во внешней бровке закругления в плане устанавливать средства зрительного ориентирования, оборудованные светоотражающими материалами.</w:t>
      </w:r>
    </w:p>
    <w:p w:rsidR="00000000" w:rsidRDefault="007870F4">
      <w:pPr>
        <w:ind w:firstLine="284"/>
        <w:jc w:val="both"/>
        <w:rPr>
          <w:lang w:val="en-US"/>
        </w:rPr>
      </w:pPr>
      <w:r>
        <w:t>3.2.11. Вогнутые кривые на прямых участках нежелательны. Как правило, они вызывают появление зрительных провалов</w:t>
      </w:r>
      <w:r>
        <w:t xml:space="preserve"> (рис.</w:t>
      </w:r>
      <w:r>
        <w:rPr>
          <w:lang w:val="en-US"/>
        </w:rPr>
        <w:t xml:space="preserve"> 3.2,</w:t>
      </w:r>
      <w:r>
        <w:t xml:space="preserve"> </w:t>
      </w:r>
      <w:r>
        <w:rPr>
          <w:i/>
        </w:rPr>
        <w:t>а</w:t>
      </w:r>
      <w:r>
        <w:rPr>
          <w:lang w:val="en-US"/>
        </w:rPr>
        <w:t>).</w:t>
      </w:r>
    </w:p>
    <w:p w:rsidR="00000000" w:rsidRDefault="007870F4">
      <w:pPr>
        <w:ind w:firstLine="284"/>
        <w:jc w:val="both"/>
      </w:pPr>
      <w:r>
        <w:t>Вогнутая кривая на таких участках допустима, если отношения длины образуемого ею прогиба</w:t>
      </w:r>
      <w:r>
        <w:rPr>
          <w:lang w:val="en-US"/>
        </w:rPr>
        <w:t xml:space="preserve"> </w:t>
      </w:r>
      <w:r>
        <w:rPr>
          <w:i/>
          <w:lang w:val="en-US"/>
        </w:rPr>
        <w:t>L</w:t>
      </w:r>
      <w:r>
        <w:t xml:space="preserve"> и стрелки прогиба </w:t>
      </w:r>
      <w:r>
        <w:rPr>
          <w:i/>
          <w:lang w:val="en-US"/>
        </w:rPr>
        <w:t>f</w:t>
      </w:r>
      <w:r>
        <w:t xml:space="preserve"> обеспечивают соотношение</w:t>
      </w:r>
      <w:r>
        <w:rPr>
          <w:smallCaps/>
          <w:lang w:val="en-US"/>
        </w:rPr>
        <w:t xml:space="preserve"> </w:t>
      </w:r>
      <w:r>
        <w:t xml:space="preserve">(рис. 3.2, </w:t>
      </w:r>
      <w:r>
        <w:rPr>
          <w:i/>
        </w:rPr>
        <w:t>б</w:t>
      </w:r>
      <w:r>
        <w:t xml:space="preserve">) </w:t>
      </w:r>
    </w:p>
    <w:p w:rsidR="00000000" w:rsidRDefault="007870F4">
      <w:pPr>
        <w:spacing w:before="120" w:after="120"/>
        <w:jc w:val="center"/>
        <w:rPr>
          <w:i/>
          <w:lang w:val="en-US"/>
        </w:rPr>
      </w:pPr>
      <w:r>
        <w:rPr>
          <w:i/>
          <w:lang w:val="en-US"/>
        </w:rPr>
        <w:t>f/L</w:t>
      </w:r>
      <w:r>
        <w:t xml:space="preserve"> </w:t>
      </w:r>
      <w:r>
        <w:sym w:font="Symbol" w:char="F0A3"/>
      </w:r>
      <w:r>
        <w:t xml:space="preserve"> </w:t>
      </w:r>
      <w:r>
        <w:rPr>
          <w:lang w:val="en-US"/>
        </w:rPr>
        <w:t>0,003</w:t>
      </w:r>
      <w:r>
        <w:rPr>
          <w:i/>
          <w:lang w:val="en-US"/>
        </w:rPr>
        <w:t>.</w:t>
      </w:r>
    </w:p>
    <w:p w:rsidR="00000000" w:rsidRDefault="007870F4">
      <w:pPr>
        <w:spacing w:before="120" w:after="120"/>
        <w:jc w:val="center"/>
      </w:pPr>
      <w:r>
        <w:pict>
          <v:shape id="_x0000_i1081" type="#_x0000_t75" style="width:151.5pt;height:86.25pt">
            <v:imagedata r:id="rId95" o:title=""/>
          </v:shape>
        </w:pict>
      </w:r>
      <w:r>
        <w:pict>
          <v:shape id="_x0000_i1082" type="#_x0000_t75" style="width:141pt;height:71.25pt">
            <v:imagedata r:id="rId96" o:title=""/>
          </v:shape>
        </w:pict>
      </w:r>
    </w:p>
    <w:p w:rsidR="00000000" w:rsidRDefault="007870F4">
      <w:pPr>
        <w:spacing w:after="120"/>
        <w:jc w:val="center"/>
      </w:pPr>
      <w:r>
        <w:t xml:space="preserve">Рис. 3.2. Образование зрительных провалов на участках прямых с вертикальными кривыми </w:t>
      </w:r>
    </w:p>
    <w:p w:rsidR="00000000" w:rsidRDefault="007870F4">
      <w:pPr>
        <w:ind w:firstLine="284"/>
        <w:jc w:val="both"/>
      </w:pPr>
      <w:r>
        <w:t>Если прогиб трассы в продольном профиле необходим, лучше совмещать</w:t>
      </w:r>
      <w:r>
        <w:rPr>
          <w:i/>
        </w:rPr>
        <w:t xml:space="preserve"> </w:t>
      </w:r>
      <w:r>
        <w:t>его с</w:t>
      </w:r>
      <w:r>
        <w:rPr>
          <w:lang w:val="en-US"/>
        </w:rPr>
        <w:t xml:space="preserve"> </w:t>
      </w:r>
      <w:r>
        <w:t>кривой в плане.</w:t>
      </w:r>
    </w:p>
    <w:p w:rsidR="00000000" w:rsidRDefault="007870F4">
      <w:pPr>
        <w:ind w:firstLine="284"/>
        <w:jc w:val="both"/>
      </w:pPr>
      <w:r>
        <w:t xml:space="preserve">3.2.12. Зрительную плавность закругления оценивают расчетом: </w:t>
      </w:r>
    </w:p>
    <w:p w:rsidR="00000000" w:rsidRDefault="007870F4">
      <w:pPr>
        <w:ind w:firstLine="284"/>
        <w:jc w:val="both"/>
      </w:pPr>
      <w:r>
        <w:t>для закруглений без переходных кривых:</w:t>
      </w:r>
    </w:p>
    <w:p w:rsidR="00000000" w:rsidRDefault="007870F4">
      <w:pPr>
        <w:spacing w:before="120" w:after="120"/>
        <w:jc w:val="center"/>
      </w:pPr>
      <w:r>
        <w:rPr>
          <w:position w:val="-26"/>
        </w:rPr>
        <w:object w:dxaOrig="1359" w:dyaOrig="600">
          <v:shape id="_x0000_i1083" type="#_x0000_t75" style="width:68.25pt;height:30pt" o:ole="">
            <v:imagedata r:id="rId97" o:title=""/>
          </v:shape>
          <o:OLEObject Type="Embed" ProgID="Equation.3" ShapeID="_x0000_i1083" DrawAspect="Content" ObjectID="_1427195426" r:id="rId98"/>
        </w:object>
      </w:r>
      <w:r>
        <w:t xml:space="preserve">; </w:t>
      </w:r>
      <w:r>
        <w:rPr>
          <w:position w:val="-26"/>
        </w:rPr>
        <w:object w:dxaOrig="1240" w:dyaOrig="600">
          <v:shape id="_x0000_i1084" type="#_x0000_t75" style="width:62.25pt;height:30pt" o:ole="">
            <v:imagedata r:id="rId99" o:title=""/>
          </v:shape>
          <o:OLEObject Type="Embed" ProgID="Equation.3" ShapeID="_x0000_i1084" DrawAspect="Content" ObjectID="_1427195427" r:id="rId100"/>
        </w:object>
      </w:r>
      <w:r>
        <w:t>,</w:t>
      </w:r>
    </w:p>
    <w:p w:rsidR="00000000" w:rsidRDefault="007870F4">
      <w:pPr>
        <w:ind w:firstLine="284"/>
        <w:jc w:val="both"/>
      </w:pPr>
      <w:r>
        <w:t>для клото</w:t>
      </w:r>
      <w:r>
        <w:t>идной трассы и закруглений с переходными кривыми:</w:t>
      </w:r>
    </w:p>
    <w:p w:rsidR="00000000" w:rsidRDefault="007870F4">
      <w:pPr>
        <w:spacing w:before="120" w:after="120"/>
        <w:jc w:val="center"/>
      </w:pPr>
      <w:r>
        <w:rPr>
          <w:position w:val="-26"/>
        </w:rPr>
        <w:object w:dxaOrig="1760" w:dyaOrig="600">
          <v:shape id="_x0000_i1085" type="#_x0000_t75" style="width:87.75pt;height:30pt" o:ole="">
            <v:imagedata r:id="rId101" o:title=""/>
          </v:shape>
          <o:OLEObject Type="Embed" ProgID="Equation.3" ShapeID="_x0000_i1085" DrawAspect="Content" ObjectID="_1427195428" r:id="rId102"/>
        </w:object>
      </w:r>
      <w:r>
        <w:t xml:space="preserve">; </w:t>
      </w:r>
      <w:r>
        <w:rPr>
          <w:position w:val="-26"/>
        </w:rPr>
        <w:object w:dxaOrig="1240" w:dyaOrig="600">
          <v:shape id="_x0000_i1086" type="#_x0000_t75" style="width:62.25pt;height:30pt" o:ole="">
            <v:imagedata r:id="rId103" o:title=""/>
          </v:shape>
          <o:OLEObject Type="Embed" ProgID="Equation.3" ShapeID="_x0000_i1086" DrawAspect="Content" ObjectID="_1427195429" r:id="rId104"/>
        </w:object>
      </w:r>
      <w:r>
        <w:t>,</w:t>
      </w:r>
    </w:p>
    <w:p w:rsidR="00000000" w:rsidRDefault="007870F4">
      <w:pPr>
        <w:ind w:left="284" w:hanging="284"/>
        <w:jc w:val="both"/>
      </w:pPr>
      <w:r>
        <w:t>где</w:t>
      </w:r>
      <w:r>
        <w:rPr>
          <w:lang w:val="en-US"/>
        </w:rPr>
        <w:t xml:space="preserve"> </w:t>
      </w:r>
      <w:r>
        <w:rPr>
          <w:i/>
          <w:lang w:val="en-US"/>
        </w:rPr>
        <w:t>R</w:t>
      </w:r>
      <w:r>
        <w:rPr>
          <w:i/>
          <w:vertAlign w:val="subscript"/>
          <w:lang w:val="en-US"/>
        </w:rPr>
        <w:sym w:font="Symbol" w:char="F061"/>
      </w:r>
      <w:r>
        <w:rPr>
          <w:i/>
        </w:rPr>
        <w:t xml:space="preserve"> —</w:t>
      </w:r>
      <w:r>
        <w:t xml:space="preserve"> видимый радиус кривизны ведущей линии, угл. мин; </w:t>
      </w:r>
      <w:r>
        <w:rPr>
          <w:i/>
          <w:lang w:val="en-US"/>
        </w:rPr>
        <w:t>R</w:t>
      </w:r>
      <w:r>
        <w:rPr>
          <w:i/>
          <w:vertAlign w:val="subscript"/>
        </w:rPr>
        <w:t>пл</w:t>
      </w:r>
      <w:r>
        <w:t xml:space="preserve"> — радиус</w:t>
      </w:r>
      <w:r>
        <w:rPr>
          <w:lang w:val="en-US"/>
        </w:rPr>
        <w:t xml:space="preserve"> </w:t>
      </w:r>
      <w:r>
        <w:t xml:space="preserve">кривой в плане, м; </w:t>
      </w:r>
      <w:r>
        <w:rPr>
          <w:i/>
        </w:rPr>
        <w:t>Н</w:t>
      </w:r>
      <w:r>
        <w:t xml:space="preserve"> — высота глаз водителя над экстремальной точкой, м; назначается в зависимости от параметров продольного профиля: для прямых участков 1,2 м, для криволинейных участков рассчитывается согласно рекомендациям ВСН 18-85; </w:t>
      </w:r>
      <w:r>
        <w:rPr>
          <w:i/>
        </w:rPr>
        <w:t>А</w:t>
      </w:r>
      <w:r>
        <w:t xml:space="preserve"> — параметр клотоиды, м; </w:t>
      </w:r>
      <w:r>
        <w:rPr>
          <w:i/>
        </w:rPr>
        <w:t>В</w:t>
      </w:r>
      <w:r>
        <w:rPr>
          <w:i/>
          <w:vertAlign w:val="subscript"/>
        </w:rPr>
        <w:sym w:font="Symbol" w:char="F061"/>
      </w:r>
      <w:r>
        <w:t xml:space="preserve"> </w:t>
      </w:r>
      <w:r>
        <w:sym w:font="Symbol" w:char="F0BE"/>
      </w:r>
      <w:r>
        <w:t xml:space="preserve"> видимая ширина проезжей части, град; </w:t>
      </w:r>
      <w:r>
        <w:rPr>
          <w:i/>
        </w:rPr>
        <w:t>В</w:t>
      </w:r>
      <w:r>
        <w:t xml:space="preserve"> — расстояние до экстремальной точки на к</w:t>
      </w:r>
      <w:r>
        <w:t xml:space="preserve">ривой, м; </w:t>
      </w:r>
      <w:r>
        <w:rPr>
          <w:i/>
          <w:lang w:val="en-US"/>
        </w:rPr>
        <w:t>S</w:t>
      </w:r>
      <w:r>
        <w:rPr>
          <w:i/>
          <w:vertAlign w:val="subscript"/>
        </w:rPr>
        <w:t>э</w:t>
      </w:r>
      <w:r>
        <w:t xml:space="preserve"> — эффективная ширина проезжей части дороги, м:</w:t>
      </w:r>
    </w:p>
    <w:p w:rsidR="00000000" w:rsidRDefault="007870F4">
      <w:pPr>
        <w:ind w:firstLine="284"/>
        <w:jc w:val="both"/>
        <w:rPr>
          <w:lang w:val="en-US"/>
        </w:rPr>
      </w:pPr>
      <w:r>
        <w:t>для круговой</w:t>
      </w:r>
      <w:r>
        <w:rPr>
          <w:lang w:val="en-US"/>
        </w:rPr>
        <w:t xml:space="preserve"> </w:t>
      </w:r>
      <w:r>
        <w:t>кривой</w:t>
      </w:r>
    </w:p>
    <w:p w:rsidR="00000000" w:rsidRDefault="007870F4">
      <w:pPr>
        <w:spacing w:before="120" w:after="120"/>
        <w:jc w:val="center"/>
        <w:rPr>
          <w:i/>
        </w:rPr>
      </w:pPr>
      <w:r>
        <w:rPr>
          <w:i/>
          <w:position w:val="-12"/>
          <w:lang w:val="en-US"/>
        </w:rPr>
        <w:object w:dxaOrig="1320" w:dyaOrig="380">
          <v:shape id="_x0000_i1087" type="#_x0000_t75" style="width:66pt;height:18.75pt" o:ole="">
            <v:imagedata r:id="rId105" o:title=""/>
          </v:shape>
          <o:OLEObject Type="Embed" ProgID="Equation.3" ShapeID="_x0000_i1087" DrawAspect="Content" ObjectID="_1427195430" r:id="rId106"/>
        </w:object>
      </w:r>
      <w:r>
        <w:rPr>
          <w:i/>
          <w:lang w:val="en-US"/>
        </w:rPr>
        <w:t>.</w:t>
      </w:r>
    </w:p>
    <w:p w:rsidR="00000000" w:rsidRDefault="007870F4">
      <w:pPr>
        <w:ind w:firstLine="284"/>
        <w:jc w:val="both"/>
      </w:pPr>
      <w:r>
        <w:t xml:space="preserve">для клотоиды </w:t>
      </w:r>
    </w:p>
    <w:p w:rsidR="00000000" w:rsidRDefault="007870F4">
      <w:pPr>
        <w:spacing w:before="120" w:after="120"/>
        <w:jc w:val="center"/>
      </w:pPr>
      <w:r>
        <w:rPr>
          <w:i/>
          <w:lang w:val="en-US"/>
        </w:rPr>
        <w:t>S</w:t>
      </w:r>
      <w:r>
        <w:rPr>
          <w:i/>
          <w:vertAlign w:val="subscript"/>
        </w:rPr>
        <w:t>э</w:t>
      </w:r>
      <w:r>
        <w:rPr>
          <w:i/>
        </w:rPr>
        <w:t xml:space="preserve"> =</w:t>
      </w:r>
      <w:r>
        <w:t xml:space="preserve"> 0,12</w:t>
      </w:r>
      <w:r>
        <w:rPr>
          <w:i/>
        </w:rPr>
        <w:t>А</w:t>
      </w:r>
      <w:r>
        <w:t xml:space="preserve"> + 75 (поворот направо);</w:t>
      </w:r>
    </w:p>
    <w:p w:rsidR="00000000" w:rsidRDefault="007870F4">
      <w:pPr>
        <w:spacing w:after="120"/>
        <w:jc w:val="center"/>
      </w:pPr>
      <w:r>
        <w:rPr>
          <w:i/>
          <w:lang w:val="en-US"/>
        </w:rPr>
        <w:t>S</w:t>
      </w:r>
      <w:r>
        <w:rPr>
          <w:i/>
          <w:vertAlign w:val="subscript"/>
        </w:rPr>
        <w:t>э</w:t>
      </w:r>
      <w:r>
        <w:t xml:space="preserve"> = 0,19</w:t>
      </w:r>
      <w:r>
        <w:rPr>
          <w:i/>
        </w:rPr>
        <w:t>А</w:t>
      </w:r>
      <w:r>
        <w:t xml:space="preserve"> </w:t>
      </w:r>
      <w:r>
        <w:rPr>
          <w:i/>
        </w:rPr>
        <w:t>+</w:t>
      </w:r>
      <w:r>
        <w:t xml:space="preserve"> 90 (поворот налево);</w:t>
      </w:r>
    </w:p>
    <w:p w:rsidR="00000000" w:rsidRDefault="007870F4">
      <w:pPr>
        <w:ind w:left="284"/>
        <w:jc w:val="both"/>
      </w:pPr>
      <w:r>
        <w:rPr>
          <w:i/>
          <w:lang w:val="en-US"/>
        </w:rPr>
        <w:t>S</w:t>
      </w:r>
      <w:r>
        <w:rPr>
          <w:i/>
          <w:vertAlign w:val="subscript"/>
        </w:rPr>
        <w:t>о</w:t>
      </w:r>
      <w:r>
        <w:t xml:space="preserve"> — расстояние до начала кривой, принимается равным 50 м, </w:t>
      </w:r>
      <w:r>
        <w:rPr>
          <w:i/>
        </w:rPr>
        <w:t>с</w:t>
      </w:r>
      <w:r>
        <w:t xml:space="preserve"> </w:t>
      </w:r>
      <w:r>
        <w:sym w:font="Symbol" w:char="F0BE"/>
      </w:r>
      <w:r>
        <w:rPr>
          <w:i/>
        </w:rPr>
        <w:t xml:space="preserve"> </w:t>
      </w:r>
      <w:r>
        <w:t xml:space="preserve">удаление от кромки проезжей части: 1,5 м — поворот направо; 5,5 м — поворот налево. </w:t>
      </w:r>
    </w:p>
    <w:p w:rsidR="00000000" w:rsidRDefault="007870F4">
      <w:pPr>
        <w:ind w:firstLine="284"/>
        <w:jc w:val="both"/>
      </w:pPr>
      <w:r>
        <w:t>Зрительную плавность кривой в плане оценивают по графику</w:t>
      </w:r>
      <w:r>
        <w:rPr>
          <w:lang w:val="en-US"/>
        </w:rPr>
        <w:t xml:space="preserve"> (</w:t>
      </w:r>
      <w:r>
        <w:t>ри</w:t>
      </w:r>
      <w:r>
        <w:rPr>
          <w:lang w:val="en-US"/>
        </w:rPr>
        <w:t>c</w:t>
      </w:r>
      <w:r>
        <w:t>. 3.3) или из условия:</w:t>
      </w:r>
      <w:r>
        <w:rPr>
          <w:lang w:val="en-US"/>
        </w:rPr>
        <w:t xml:space="preserve"> </w:t>
      </w:r>
      <w:r>
        <w:t>плавность обеспечена, если</w:t>
      </w:r>
      <w:r>
        <w:rPr>
          <w:lang w:val="en-US"/>
        </w:rPr>
        <w:t xml:space="preserve"> </w:t>
      </w:r>
      <w:r>
        <w:rPr>
          <w:i/>
        </w:rPr>
        <w:t>В</w:t>
      </w:r>
      <w:r>
        <w:rPr>
          <w:i/>
          <w:vertAlign w:val="subscript"/>
        </w:rPr>
        <w:sym w:font="Symbol" w:char="F061"/>
      </w:r>
      <w:r>
        <w:rPr>
          <w:i/>
        </w:rPr>
        <w:t xml:space="preserve"> </w:t>
      </w:r>
      <w:r>
        <w:t xml:space="preserve">менее </w:t>
      </w:r>
      <w:r>
        <w:rPr>
          <w:position w:val="-12"/>
        </w:rPr>
        <w:object w:dxaOrig="900" w:dyaOrig="380">
          <v:shape id="_x0000_i1088" type="#_x0000_t75" style="width:45pt;height:18.75pt" o:ole="">
            <v:imagedata r:id="rId107" o:title=""/>
          </v:shape>
          <o:OLEObject Type="Embed" ProgID="Equation.3" ShapeID="_x0000_i1088" DrawAspect="Content" ObjectID="_1427195431" r:id="rId108"/>
        </w:object>
      </w:r>
      <w:r>
        <w:t>.</w:t>
      </w:r>
    </w:p>
    <w:p w:rsidR="00000000" w:rsidRDefault="007870F4">
      <w:pPr>
        <w:spacing w:before="120" w:after="120"/>
        <w:jc w:val="center"/>
      </w:pPr>
      <w:r>
        <w:pict>
          <v:shape id="_x0000_i1089" type="#_x0000_t75" style="width:259.5pt;height:110.25pt">
            <v:imagedata r:id="rId109" o:title=""/>
          </v:shape>
        </w:pict>
      </w:r>
    </w:p>
    <w:p w:rsidR="00000000" w:rsidRDefault="007870F4">
      <w:pPr>
        <w:jc w:val="center"/>
      </w:pPr>
      <w:r>
        <w:t>Рис</w:t>
      </w:r>
      <w:r>
        <w:rPr>
          <w:lang w:val="en-US"/>
        </w:rPr>
        <w:t>.</w:t>
      </w:r>
      <w:r>
        <w:t xml:space="preserve"> 3.3. График для определения зр</w:t>
      </w:r>
      <w:r>
        <w:t>ительной плавности дороги:</w:t>
      </w:r>
    </w:p>
    <w:p w:rsidR="00000000" w:rsidRDefault="007870F4">
      <w:pPr>
        <w:spacing w:after="120"/>
        <w:jc w:val="center"/>
      </w:pPr>
      <w:r>
        <w:rPr>
          <w:i/>
        </w:rPr>
        <w:t>1</w:t>
      </w:r>
      <w:r>
        <w:t xml:space="preserve"> — зрительная плавность не обеспечена; </w:t>
      </w:r>
      <w:r>
        <w:rPr>
          <w:i/>
        </w:rPr>
        <w:t>2</w:t>
      </w:r>
      <w:r>
        <w:t xml:space="preserve"> </w:t>
      </w:r>
      <w:r>
        <w:rPr>
          <w:i/>
        </w:rPr>
        <w:t xml:space="preserve">— </w:t>
      </w:r>
      <w:r>
        <w:t xml:space="preserve">зрительная плавность обеспечена </w:t>
      </w:r>
    </w:p>
    <w:p w:rsidR="00000000" w:rsidRDefault="007870F4">
      <w:pPr>
        <w:ind w:firstLine="284"/>
        <w:jc w:val="both"/>
      </w:pPr>
      <w:r>
        <w:t>3.2.13. Следует избегать сопряжений концов кривых в плане с началом выпуклых или вогнутых вертикальных кривых, расположенных на последующих прямых участках. В первом случае для водителей, едущих со стороны вертикальной кривой, неясно дальнейшее направление дороги, во втором — создаются участки недостаточной</w:t>
      </w:r>
      <w:r>
        <w:rPr>
          <w:lang w:val="en-US"/>
        </w:rPr>
        <w:t xml:space="preserve"> </w:t>
      </w:r>
      <w:r>
        <w:t>видимости</w:t>
      </w:r>
      <w:r>
        <w:rPr>
          <w:smallCaps/>
          <w:lang w:val="en-US"/>
        </w:rPr>
        <w:t xml:space="preserve"> </w:t>
      </w:r>
      <w:r>
        <w:t>ночью при счете фар.</w:t>
      </w:r>
    </w:p>
    <w:p w:rsidR="00000000" w:rsidRDefault="007870F4">
      <w:pPr>
        <w:ind w:firstLine="284"/>
        <w:jc w:val="both"/>
      </w:pPr>
      <w:r>
        <w:t>3.2.14. Не допускаются такие сочетания элементов трассы, при которых</w:t>
      </w:r>
      <w:r>
        <w:t xml:space="preserve"> становится неясным дальнейшее направление дороги:</w:t>
      </w:r>
    </w:p>
    <w:p w:rsidR="00000000" w:rsidRDefault="007870F4">
      <w:pPr>
        <w:ind w:firstLine="284"/>
        <w:jc w:val="both"/>
      </w:pPr>
      <w:r>
        <w:t xml:space="preserve">а) короткие вогнутые участки, расположенные в пределах прямых или кривых в плане большого радиуса, создающих впечатление провалов или просадок (рис. 3.4, </w:t>
      </w:r>
      <w:r>
        <w:rPr>
          <w:lang w:val="en-US"/>
        </w:rPr>
        <w:t>I</w:t>
      </w:r>
      <w:r>
        <w:t>);</w:t>
      </w:r>
    </w:p>
    <w:p w:rsidR="00000000" w:rsidRDefault="007870F4">
      <w:pPr>
        <w:ind w:firstLine="284"/>
        <w:jc w:val="both"/>
      </w:pPr>
      <w:r>
        <w:t xml:space="preserve">б) крутые выпуклости продольного профиля на кривых больших радиусов и на прямых участках, а также на пересечениях дорог в разных уровнях </w:t>
      </w:r>
      <w:r>
        <w:rPr>
          <w:lang w:val="en-US"/>
        </w:rPr>
        <w:t>(</w:t>
      </w:r>
      <w:r>
        <w:t xml:space="preserve">рис. 3.4, </w:t>
      </w:r>
      <w:r>
        <w:rPr>
          <w:lang w:val="en-US"/>
        </w:rPr>
        <w:t>II</w:t>
      </w:r>
      <w:r>
        <w:t>).</w:t>
      </w:r>
    </w:p>
    <w:p w:rsidR="00000000" w:rsidRDefault="007870F4">
      <w:pPr>
        <w:ind w:firstLine="284"/>
        <w:jc w:val="both"/>
      </w:pPr>
      <w:r>
        <w:t>3.2.15. Количество поворотов в плане и переломов в продольном профиле должно быть по возможности одинаковым. Нарушение этого правила приводит в ряде с</w:t>
      </w:r>
      <w:r>
        <w:t>лучаев к повышенной опасности ДТП:</w:t>
      </w:r>
    </w:p>
    <w:p w:rsidR="00000000" w:rsidRDefault="007870F4">
      <w:pPr>
        <w:ind w:firstLine="284"/>
        <w:jc w:val="both"/>
      </w:pPr>
      <w:r>
        <w:t xml:space="preserve">а) частые переломы продольного профиля на длинных прямых в плане создают волнистую поверхность дороги. Такая волнистость часто возникает из-за стремления проектировщиков к точному уравновешиванию объемов смежных насыпей и выемок или проектирования обертывающей проектной линии (рис. 3.4, </w:t>
      </w:r>
      <w:r>
        <w:rPr>
          <w:lang w:val="en-US"/>
        </w:rPr>
        <w:t>III</w:t>
      </w:r>
      <w:r>
        <w:t>);</w:t>
      </w:r>
    </w:p>
    <w:p w:rsidR="00000000" w:rsidRDefault="007870F4">
      <w:pPr>
        <w:ind w:firstLine="284"/>
        <w:jc w:val="both"/>
      </w:pPr>
      <w:r>
        <w:t xml:space="preserve">б) при количестве поворотов в плане большем, чем переломов в продольном профиле, получаются S-образные вертикальные кривые или извилистые участки с постоянным уклоном (рис. 3.1, </w:t>
      </w:r>
      <w:r>
        <w:rPr>
          <w:lang w:val="en-US"/>
        </w:rPr>
        <w:t>IV</w:t>
      </w:r>
      <w:r>
        <w:t xml:space="preserve">). </w:t>
      </w:r>
      <w:r>
        <w:t>при неизбежности такого трассирования вид дороги может быть улучшен применением кривых большого радиуса</w:t>
      </w:r>
      <w:r>
        <w:rPr>
          <w:lang w:val="en-US"/>
        </w:rPr>
        <w:t xml:space="preserve"> </w:t>
      </w:r>
      <w:r>
        <w:t>в плане. Исключением из данного правила являются кривые в плане большого радиуса, на которых могут быть допущены переломы продольного профиля с большим шагом проектирования при малой разнице высот. Это допустимо, поскольку на таких участках водитель не видит дорогу на большом протяжении, поэтому</w:t>
      </w:r>
      <w:r>
        <w:rPr>
          <w:smallCaps/>
        </w:rPr>
        <w:t xml:space="preserve"> </w:t>
      </w:r>
      <w:r>
        <w:t>на условиях движения не сказываются искажения ее вида в перспективе.</w:t>
      </w:r>
    </w:p>
    <w:p w:rsidR="00000000" w:rsidRDefault="007870F4">
      <w:pPr>
        <w:ind w:firstLine="284"/>
        <w:jc w:val="both"/>
      </w:pPr>
      <w:r>
        <w:t>3.2.16</w:t>
      </w:r>
      <w:r>
        <w:rPr>
          <w:lang w:val="en-US"/>
        </w:rPr>
        <w:t>.</w:t>
      </w:r>
      <w:r>
        <w:t xml:space="preserve"> В условиях пересеченного рельефа и</w:t>
      </w:r>
      <w:r>
        <w:t xml:space="preserve"> извилистой трассы следует руководствоваться следующими рекомендациями:</w:t>
      </w:r>
    </w:p>
    <w:p w:rsidR="00000000" w:rsidRDefault="007870F4">
      <w:pPr>
        <w:ind w:firstLine="284"/>
        <w:jc w:val="both"/>
      </w:pPr>
      <w:r>
        <w:rPr>
          <w:lang w:val="en-US"/>
        </w:rPr>
        <w:t xml:space="preserve">a) </w:t>
      </w:r>
      <w:r>
        <w:t xml:space="preserve">короткие кривые в плане, расположенные между длинными прямыми, воспринимаемые водителем издалека как резкий перелом, и повороты дороги на малые углы должны смягчаться вписыванием кривых больших радиусов (рис. 3.4, </w:t>
      </w:r>
      <w:r>
        <w:rPr>
          <w:lang w:val="en-US"/>
        </w:rPr>
        <w:t>V</w:t>
      </w:r>
      <w:r>
        <w:t>);</w:t>
      </w:r>
    </w:p>
    <w:p w:rsidR="00000000" w:rsidRDefault="007870F4">
      <w:pPr>
        <w:ind w:firstLine="284"/>
        <w:jc w:val="both"/>
      </w:pPr>
      <w:r>
        <w:t>б) короткие прямые вставки между направленными в одну сторону кривыми воспринимаются как неприятный для взгляда излом, нарушающий плавность дороги</w:t>
      </w:r>
      <w:r>
        <w:rPr>
          <w:lang w:val="en-US"/>
        </w:rPr>
        <w:t xml:space="preserve"> </w:t>
      </w:r>
      <w:r>
        <w:t>(рис</w:t>
      </w:r>
      <w:r>
        <w:rPr>
          <w:lang w:val="en-US"/>
        </w:rPr>
        <w:t>.</w:t>
      </w:r>
      <w:r>
        <w:t xml:space="preserve"> 3.4, VI). Такое сочетание особенно опасно при его совпадении с вер</w:t>
      </w:r>
      <w:r>
        <w:t>тикальными кривыми. Поэтому между односторонними кривыми не следует допускать прямые вставки короче 300—450 м, устраивая кривые больших радиусов, проектируя подобные участки как трехзвенные коробовые кривые или сопряженные клотоиды;</w:t>
      </w:r>
    </w:p>
    <w:p w:rsidR="00000000" w:rsidRDefault="007870F4">
      <w:pPr>
        <w:spacing w:before="120" w:after="120"/>
        <w:jc w:val="center"/>
      </w:pPr>
      <w:r>
        <w:pict>
          <v:shape id="_x0000_i1090" type="#_x0000_t75" style="width:147pt;height:204.75pt">
            <v:imagedata r:id="rId110" o:title=""/>
          </v:shape>
        </w:pict>
      </w:r>
      <w:r>
        <w:pict>
          <v:shape id="_x0000_i1091" type="#_x0000_t75" style="width:147.75pt;height:204pt">
            <v:imagedata r:id="rId111" o:title=""/>
          </v:shape>
        </w:pict>
      </w:r>
    </w:p>
    <w:p w:rsidR="00000000" w:rsidRDefault="007870F4">
      <w:pPr>
        <w:spacing w:before="120" w:after="120"/>
        <w:jc w:val="center"/>
      </w:pPr>
      <w:r>
        <w:pict>
          <v:shape id="_x0000_i1092" type="#_x0000_t75" style="width:152.25pt;height:211.5pt">
            <v:imagedata r:id="rId112" o:title=""/>
          </v:shape>
        </w:pict>
      </w:r>
      <w:r>
        <w:pict>
          <v:shape id="_x0000_i1093" type="#_x0000_t75" style="width:147.75pt;height:214.5pt">
            <v:imagedata r:id="rId113" o:title=""/>
          </v:shape>
        </w:pict>
      </w:r>
    </w:p>
    <w:p w:rsidR="00000000" w:rsidRDefault="007870F4">
      <w:pPr>
        <w:spacing w:before="120" w:after="120"/>
        <w:jc w:val="center"/>
      </w:pPr>
      <w:r>
        <w:pict>
          <v:shape id="_x0000_i1094" type="#_x0000_t75" style="width:141pt;height:208.5pt">
            <v:imagedata r:id="rId114" o:title=""/>
          </v:shape>
        </w:pict>
      </w:r>
      <w:r>
        <w:pict>
          <v:shape id="_x0000_i1095" type="#_x0000_t75" style="width:156pt;height:214.5pt">
            <v:imagedata r:id="rId115" o:title=""/>
          </v:shape>
        </w:pict>
      </w:r>
    </w:p>
    <w:p w:rsidR="00000000" w:rsidRDefault="007870F4">
      <w:pPr>
        <w:jc w:val="center"/>
      </w:pPr>
      <w:r>
        <w:t>Рис</w:t>
      </w:r>
      <w:r>
        <w:rPr>
          <w:lang w:val="en-US"/>
        </w:rPr>
        <w:t>.</w:t>
      </w:r>
      <w:r>
        <w:t xml:space="preserve"> 3.4.</w:t>
      </w:r>
      <w:r>
        <w:rPr>
          <w:lang w:val="en-US"/>
        </w:rPr>
        <w:t xml:space="preserve"> </w:t>
      </w:r>
      <w:r>
        <w:t>Типичные примеры нарушения плавности трассы и порядок их устранения:</w:t>
      </w:r>
    </w:p>
    <w:p w:rsidR="00000000" w:rsidRDefault="007870F4">
      <w:pPr>
        <w:jc w:val="center"/>
      </w:pPr>
      <w:r>
        <w:rPr>
          <w:i/>
          <w:lang w:val="en-US"/>
        </w:rPr>
        <w:t>I</w:t>
      </w:r>
      <w:r>
        <w:t xml:space="preserve"> </w:t>
      </w:r>
      <w:r>
        <w:rPr>
          <w:lang w:val="en-US"/>
        </w:rPr>
        <w:t>—</w:t>
      </w:r>
      <w:r>
        <w:t xml:space="preserve"> короткие вогнутые участки; </w:t>
      </w:r>
      <w:r>
        <w:rPr>
          <w:i/>
          <w:lang w:val="en-US"/>
        </w:rPr>
        <w:t>II</w:t>
      </w:r>
      <w:r>
        <w:t xml:space="preserve"> — крутые выпуклости продольного профиля; </w:t>
      </w:r>
      <w:r>
        <w:rPr>
          <w:i/>
          <w:lang w:val="en-US"/>
        </w:rPr>
        <w:t>III</w:t>
      </w:r>
      <w:r>
        <w:t xml:space="preserve"> </w:t>
      </w:r>
      <w:r>
        <w:rPr>
          <w:lang w:val="en-US"/>
        </w:rPr>
        <w:t>—</w:t>
      </w:r>
      <w:r>
        <w:rPr>
          <w:i/>
          <w:smallCaps/>
          <w:lang w:val="en-US"/>
        </w:rPr>
        <w:t xml:space="preserve"> </w:t>
      </w:r>
      <w:r>
        <w:t xml:space="preserve">частые переломы в продольном профиле; </w:t>
      </w:r>
      <w:r>
        <w:rPr>
          <w:i/>
          <w:lang w:val="en-US"/>
        </w:rPr>
        <w:t>IV</w:t>
      </w:r>
      <w:r>
        <w:t xml:space="preserve"> </w:t>
      </w:r>
      <w:r>
        <w:sym w:font="Symbol" w:char="F0BE"/>
      </w:r>
      <w:r>
        <w:t xml:space="preserve"> излишняя извилистость трассы; </w:t>
      </w:r>
      <w:r>
        <w:rPr>
          <w:i/>
          <w:lang w:val="en-US"/>
        </w:rPr>
        <w:t>V</w:t>
      </w:r>
      <w:r>
        <w:t xml:space="preserve"> </w:t>
      </w:r>
      <w:r>
        <w:sym w:font="Symbol" w:char="F0BE"/>
      </w:r>
      <w:r>
        <w:t xml:space="preserve"> короткие горизонтальные кривые; </w:t>
      </w:r>
      <w:r>
        <w:rPr>
          <w:i/>
          <w:lang w:val="en-US"/>
        </w:rPr>
        <w:t>V</w:t>
      </w:r>
      <w:r>
        <w:rPr>
          <w:i/>
          <w:lang w:val="en-US"/>
        </w:rPr>
        <w:t>I</w:t>
      </w:r>
      <w:r>
        <w:t xml:space="preserve"> </w:t>
      </w:r>
      <w:r>
        <w:sym w:font="Symbol" w:char="F0BE"/>
      </w:r>
      <w:r>
        <w:t xml:space="preserve"> короткие прямые вставки между горизонтальными кривыми:</w:t>
      </w:r>
    </w:p>
    <w:p w:rsidR="00000000" w:rsidRDefault="007870F4">
      <w:pPr>
        <w:spacing w:after="120"/>
        <w:jc w:val="center"/>
      </w:pPr>
      <w:r>
        <w:rPr>
          <w:i/>
        </w:rPr>
        <w:t>а</w:t>
      </w:r>
      <w:r>
        <w:t xml:space="preserve"> </w:t>
      </w:r>
      <w:r>
        <w:sym w:font="Symbol" w:char="F0BE"/>
      </w:r>
      <w:r>
        <w:t xml:space="preserve"> продольный профиль; </w:t>
      </w:r>
      <w:r>
        <w:rPr>
          <w:i/>
        </w:rPr>
        <w:t>б</w:t>
      </w:r>
      <w:r>
        <w:t xml:space="preserve"> </w:t>
      </w:r>
      <w:r>
        <w:sym w:font="Symbol" w:char="F0BE"/>
      </w:r>
      <w:r>
        <w:t xml:space="preserve"> план трассы; </w:t>
      </w:r>
      <w:r>
        <w:rPr>
          <w:i/>
        </w:rPr>
        <w:t>в</w:t>
      </w:r>
      <w:r>
        <w:t xml:space="preserve"> </w:t>
      </w:r>
      <w:r>
        <w:sym w:font="Symbol" w:char="F0BE"/>
      </w:r>
      <w:r>
        <w:t xml:space="preserve"> перспективный вид до улучшения плавности трассы; </w:t>
      </w:r>
      <w:r>
        <w:rPr>
          <w:i/>
        </w:rPr>
        <w:t>г</w:t>
      </w:r>
      <w:r>
        <w:t xml:space="preserve"> </w:t>
      </w:r>
      <w:r>
        <w:sym w:font="Symbol" w:char="F0BE"/>
      </w:r>
      <w:r>
        <w:t xml:space="preserve"> то же, но после улучшения (пунктиром показано рекомендуемое положение трассы) </w:t>
      </w:r>
    </w:p>
    <w:p w:rsidR="00000000" w:rsidRDefault="007870F4">
      <w:pPr>
        <w:ind w:firstLine="284"/>
        <w:jc w:val="both"/>
      </w:pPr>
      <w:r>
        <w:t>в) короткие прямые вставки между обратными кривыми также создают впечатление излома трассы. Вместо устройства вставок целесообразно увеличивать радиусы кривых, добиваясь их непосредственного сопряжения друг с другом. Прямые вставки между обратными кривыми могут быть оставлены</w:t>
      </w:r>
      <w:r>
        <w:t>, если их длина между концами переходных кривых</w:t>
      </w:r>
      <w:r>
        <w:rPr>
          <w:lang w:val="en-US"/>
        </w:rPr>
        <w:t xml:space="preserve"> </w:t>
      </w:r>
      <w:r>
        <w:t>более 300 м для дорог II,</w:t>
      </w:r>
      <w:r>
        <w:rPr>
          <w:lang w:val="en-US"/>
        </w:rPr>
        <w:t xml:space="preserve"> III, IV</w:t>
      </w:r>
      <w:r>
        <w:t xml:space="preserve"> категории; более 700 м для дорог </w:t>
      </w:r>
      <w:r>
        <w:rPr>
          <w:lang w:val="en-US"/>
        </w:rPr>
        <w:t>I</w:t>
      </w:r>
      <w:r>
        <w:t xml:space="preserve"> категории.</w:t>
      </w:r>
    </w:p>
    <w:p w:rsidR="00000000" w:rsidRDefault="007870F4">
      <w:pPr>
        <w:ind w:firstLine="284"/>
        <w:jc w:val="both"/>
      </w:pPr>
      <w:r>
        <w:t xml:space="preserve">3.2.17. Для создания зрительной плавности в плане дорог </w:t>
      </w:r>
      <w:r>
        <w:rPr>
          <w:lang w:val="en-US"/>
        </w:rPr>
        <w:t>I</w:t>
      </w:r>
      <w:r>
        <w:t>—</w:t>
      </w:r>
      <w:r>
        <w:rPr>
          <w:lang w:val="en-US"/>
        </w:rPr>
        <w:t>III</w:t>
      </w:r>
      <w:r>
        <w:t xml:space="preserve"> категорий на участках с радиусами менее 3000 м рекомендуется вводить длинные переходные кривые, описанные по клотоиде с параметром </w:t>
      </w:r>
      <w:r>
        <w:rPr>
          <w:i/>
        </w:rPr>
        <w:t>А</w:t>
      </w:r>
      <w:r>
        <w:t xml:space="preserve"> = (0,4—1,4)</w:t>
      </w:r>
      <w:r>
        <w:rPr>
          <w:i/>
          <w:lang w:val="en-US"/>
        </w:rPr>
        <w:t>R</w:t>
      </w:r>
      <w:r>
        <w:t>, но не более 1200 м. При этом угол поворота трассы должен быть не менее 8°.</w:t>
      </w:r>
    </w:p>
    <w:p w:rsidR="00000000" w:rsidRDefault="007870F4">
      <w:pPr>
        <w:spacing w:after="120"/>
        <w:ind w:firstLine="284"/>
        <w:jc w:val="both"/>
      </w:pPr>
      <w:r>
        <w:t>3.2.18. Для обеспечения зрительной плавности дороги в малые углы поворота в открытой степной местнос</w:t>
      </w:r>
      <w:r>
        <w:t>ти должны вписываться кривые больших радиусов или клотоиды больших параметров:</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89"/>
        <w:gridCol w:w="575"/>
        <w:gridCol w:w="575"/>
        <w:gridCol w:w="575"/>
        <w:gridCol w:w="575"/>
        <w:gridCol w:w="575"/>
        <w:gridCol w:w="575"/>
        <w:gridCol w:w="575"/>
        <w:gridCol w:w="575"/>
      </w:tblGrid>
      <w:tr w:rsidR="00000000">
        <w:tblPrEx>
          <w:tblCellMar>
            <w:top w:w="0" w:type="dxa"/>
            <w:bottom w:w="0" w:type="dxa"/>
          </w:tblCellMar>
        </w:tblPrEx>
        <w:tc>
          <w:tcPr>
            <w:tcW w:w="1689" w:type="dxa"/>
          </w:tcPr>
          <w:p w:rsidR="00000000" w:rsidRDefault="007870F4">
            <w:pPr>
              <w:jc w:val="both"/>
            </w:pPr>
            <w:r>
              <w:t>Угол поворота, град</w:t>
            </w:r>
          </w:p>
        </w:tc>
        <w:tc>
          <w:tcPr>
            <w:tcW w:w="575" w:type="dxa"/>
          </w:tcPr>
          <w:p w:rsidR="00000000" w:rsidRDefault="007870F4">
            <w:pPr>
              <w:jc w:val="center"/>
            </w:pPr>
            <w:r>
              <w:t>до 2</w:t>
            </w:r>
          </w:p>
        </w:tc>
        <w:tc>
          <w:tcPr>
            <w:tcW w:w="575" w:type="dxa"/>
          </w:tcPr>
          <w:p w:rsidR="00000000" w:rsidRDefault="007870F4">
            <w:pPr>
              <w:jc w:val="center"/>
            </w:pPr>
            <w:r>
              <w:t>2</w:t>
            </w:r>
          </w:p>
        </w:tc>
        <w:tc>
          <w:tcPr>
            <w:tcW w:w="575" w:type="dxa"/>
          </w:tcPr>
          <w:p w:rsidR="00000000" w:rsidRDefault="007870F4">
            <w:pPr>
              <w:jc w:val="center"/>
            </w:pPr>
            <w:r>
              <w:t>3</w:t>
            </w:r>
          </w:p>
        </w:tc>
        <w:tc>
          <w:tcPr>
            <w:tcW w:w="575" w:type="dxa"/>
          </w:tcPr>
          <w:p w:rsidR="00000000" w:rsidRDefault="007870F4">
            <w:pPr>
              <w:jc w:val="center"/>
            </w:pPr>
            <w:r>
              <w:t>4</w:t>
            </w:r>
          </w:p>
        </w:tc>
        <w:tc>
          <w:tcPr>
            <w:tcW w:w="575" w:type="dxa"/>
          </w:tcPr>
          <w:p w:rsidR="00000000" w:rsidRDefault="007870F4">
            <w:pPr>
              <w:jc w:val="center"/>
            </w:pPr>
            <w:r>
              <w:t>5</w:t>
            </w:r>
          </w:p>
        </w:tc>
        <w:tc>
          <w:tcPr>
            <w:tcW w:w="575" w:type="dxa"/>
          </w:tcPr>
          <w:p w:rsidR="00000000" w:rsidRDefault="007870F4">
            <w:pPr>
              <w:jc w:val="center"/>
            </w:pPr>
            <w:r>
              <w:t>6</w:t>
            </w:r>
          </w:p>
        </w:tc>
        <w:tc>
          <w:tcPr>
            <w:tcW w:w="575" w:type="dxa"/>
          </w:tcPr>
          <w:p w:rsidR="00000000" w:rsidRDefault="007870F4">
            <w:pPr>
              <w:jc w:val="center"/>
            </w:pPr>
            <w:r>
              <w:t>7</w:t>
            </w:r>
          </w:p>
        </w:tc>
        <w:tc>
          <w:tcPr>
            <w:tcW w:w="575" w:type="dxa"/>
          </w:tcPr>
          <w:p w:rsidR="00000000" w:rsidRDefault="007870F4">
            <w:pPr>
              <w:jc w:val="center"/>
            </w:pPr>
            <w:r>
              <w:t>8</w:t>
            </w:r>
          </w:p>
        </w:tc>
      </w:tr>
      <w:tr w:rsidR="00000000">
        <w:tblPrEx>
          <w:tblCellMar>
            <w:top w:w="0" w:type="dxa"/>
            <w:bottom w:w="0" w:type="dxa"/>
          </w:tblCellMar>
        </w:tblPrEx>
        <w:tc>
          <w:tcPr>
            <w:tcW w:w="1689" w:type="dxa"/>
          </w:tcPr>
          <w:p w:rsidR="00000000" w:rsidRDefault="007870F4">
            <w:pPr>
              <w:jc w:val="both"/>
            </w:pPr>
            <w:r>
              <w:t>Радиус</w:t>
            </w:r>
            <w:r>
              <w:rPr>
                <w:lang w:val="en-US"/>
              </w:rPr>
              <w:t xml:space="preserve"> </w:t>
            </w:r>
            <w:r>
              <w:t>кривой</w:t>
            </w:r>
            <w:r>
              <w:rPr>
                <w:lang w:val="en-US"/>
              </w:rPr>
              <w:t>,</w:t>
            </w:r>
            <w:r>
              <w:t xml:space="preserve"> м</w:t>
            </w:r>
          </w:p>
        </w:tc>
        <w:tc>
          <w:tcPr>
            <w:tcW w:w="575" w:type="dxa"/>
          </w:tcPr>
          <w:p w:rsidR="00000000" w:rsidRDefault="007870F4">
            <w:pPr>
              <w:jc w:val="center"/>
            </w:pPr>
            <w:r>
              <w:t>13000</w:t>
            </w:r>
          </w:p>
        </w:tc>
        <w:tc>
          <w:tcPr>
            <w:tcW w:w="575" w:type="dxa"/>
          </w:tcPr>
          <w:p w:rsidR="00000000" w:rsidRDefault="007870F4">
            <w:pPr>
              <w:jc w:val="center"/>
            </w:pPr>
            <w:r>
              <w:t>8000</w:t>
            </w:r>
          </w:p>
        </w:tc>
        <w:tc>
          <w:tcPr>
            <w:tcW w:w="575" w:type="dxa"/>
          </w:tcPr>
          <w:p w:rsidR="00000000" w:rsidRDefault="007870F4">
            <w:pPr>
              <w:jc w:val="center"/>
            </w:pPr>
            <w:r>
              <w:t>6000</w:t>
            </w:r>
          </w:p>
        </w:tc>
        <w:tc>
          <w:tcPr>
            <w:tcW w:w="575" w:type="dxa"/>
          </w:tcPr>
          <w:p w:rsidR="00000000" w:rsidRDefault="007870F4">
            <w:pPr>
              <w:jc w:val="center"/>
            </w:pPr>
            <w:r>
              <w:t>3500</w:t>
            </w:r>
          </w:p>
        </w:tc>
        <w:tc>
          <w:tcPr>
            <w:tcW w:w="575" w:type="dxa"/>
          </w:tcPr>
          <w:p w:rsidR="00000000" w:rsidRDefault="007870F4">
            <w:pPr>
              <w:jc w:val="center"/>
            </w:pPr>
            <w:r>
              <w:t>2500</w:t>
            </w:r>
          </w:p>
        </w:tc>
        <w:tc>
          <w:tcPr>
            <w:tcW w:w="575" w:type="dxa"/>
          </w:tcPr>
          <w:p w:rsidR="00000000" w:rsidRDefault="007870F4">
            <w:pPr>
              <w:jc w:val="center"/>
            </w:pPr>
            <w:r>
              <w:t>2200</w:t>
            </w:r>
          </w:p>
        </w:tc>
        <w:tc>
          <w:tcPr>
            <w:tcW w:w="575" w:type="dxa"/>
          </w:tcPr>
          <w:p w:rsidR="00000000" w:rsidRDefault="007870F4">
            <w:pPr>
              <w:jc w:val="center"/>
            </w:pPr>
            <w:r>
              <w:t>2000</w:t>
            </w:r>
          </w:p>
        </w:tc>
        <w:tc>
          <w:tcPr>
            <w:tcW w:w="575" w:type="dxa"/>
          </w:tcPr>
          <w:p w:rsidR="00000000" w:rsidRDefault="007870F4">
            <w:pPr>
              <w:jc w:val="center"/>
            </w:pPr>
            <w:r>
              <w:t>2000</w:t>
            </w:r>
          </w:p>
        </w:tc>
      </w:tr>
      <w:tr w:rsidR="00000000">
        <w:tblPrEx>
          <w:tblCellMar>
            <w:top w:w="0" w:type="dxa"/>
            <w:bottom w:w="0" w:type="dxa"/>
          </w:tblCellMar>
        </w:tblPrEx>
        <w:tc>
          <w:tcPr>
            <w:tcW w:w="1689" w:type="dxa"/>
          </w:tcPr>
          <w:p w:rsidR="00000000" w:rsidRDefault="007870F4">
            <w:pPr>
              <w:jc w:val="both"/>
            </w:pPr>
            <w:r>
              <w:t>Параметр клотоиды, м</w:t>
            </w:r>
          </w:p>
        </w:tc>
        <w:tc>
          <w:tcPr>
            <w:tcW w:w="575" w:type="dxa"/>
          </w:tcPr>
          <w:p w:rsidR="00000000" w:rsidRDefault="007870F4">
            <w:pPr>
              <w:jc w:val="center"/>
            </w:pPr>
            <w:r>
              <w:t>12000</w:t>
            </w:r>
          </w:p>
        </w:tc>
        <w:tc>
          <w:tcPr>
            <w:tcW w:w="575" w:type="dxa"/>
          </w:tcPr>
          <w:p w:rsidR="00000000" w:rsidRDefault="007870F4">
            <w:pPr>
              <w:jc w:val="center"/>
            </w:pPr>
            <w:r>
              <w:t>1200</w:t>
            </w:r>
          </w:p>
        </w:tc>
        <w:tc>
          <w:tcPr>
            <w:tcW w:w="575" w:type="dxa"/>
          </w:tcPr>
          <w:p w:rsidR="00000000" w:rsidRDefault="007870F4">
            <w:pPr>
              <w:jc w:val="center"/>
            </w:pPr>
            <w:r>
              <w:t>1200</w:t>
            </w:r>
          </w:p>
        </w:tc>
        <w:tc>
          <w:tcPr>
            <w:tcW w:w="575" w:type="dxa"/>
          </w:tcPr>
          <w:p w:rsidR="00000000" w:rsidRDefault="007870F4">
            <w:pPr>
              <w:jc w:val="center"/>
            </w:pPr>
            <w:r>
              <w:t>1000</w:t>
            </w:r>
          </w:p>
        </w:tc>
        <w:tc>
          <w:tcPr>
            <w:tcW w:w="575" w:type="dxa"/>
          </w:tcPr>
          <w:p w:rsidR="00000000" w:rsidRDefault="007870F4">
            <w:pPr>
              <w:jc w:val="center"/>
            </w:pPr>
            <w:r>
              <w:t>800</w:t>
            </w:r>
          </w:p>
        </w:tc>
        <w:tc>
          <w:tcPr>
            <w:tcW w:w="575" w:type="dxa"/>
          </w:tcPr>
          <w:p w:rsidR="00000000" w:rsidRDefault="007870F4">
            <w:pPr>
              <w:jc w:val="center"/>
            </w:pPr>
            <w:r>
              <w:t>700</w:t>
            </w:r>
          </w:p>
        </w:tc>
        <w:tc>
          <w:tcPr>
            <w:tcW w:w="575" w:type="dxa"/>
          </w:tcPr>
          <w:p w:rsidR="00000000" w:rsidRDefault="007870F4">
            <w:pPr>
              <w:jc w:val="center"/>
              <w:rPr>
                <w:lang w:val="en-US"/>
              </w:rPr>
            </w:pPr>
            <w:r>
              <w:t>600</w:t>
            </w:r>
          </w:p>
        </w:tc>
        <w:tc>
          <w:tcPr>
            <w:tcW w:w="575" w:type="dxa"/>
          </w:tcPr>
          <w:p w:rsidR="00000000" w:rsidRDefault="007870F4">
            <w:pPr>
              <w:jc w:val="center"/>
            </w:pPr>
            <w:r>
              <w:t>500</w:t>
            </w:r>
          </w:p>
        </w:tc>
      </w:tr>
    </w:tbl>
    <w:p w:rsidR="00000000" w:rsidRDefault="007870F4">
      <w:pPr>
        <w:spacing w:before="120"/>
        <w:ind w:firstLine="284"/>
        <w:jc w:val="both"/>
        <w:rPr>
          <w:i/>
          <w:lang w:val="en-US"/>
        </w:rPr>
      </w:pPr>
      <w:r>
        <w:t xml:space="preserve">3.2.19. При сопряжении обратных кривых переходными кривыми желательно, чтобы обе кривые имели одинаковый параметр </w:t>
      </w:r>
      <w:r>
        <w:rPr>
          <w:i/>
        </w:rPr>
        <w:t>А.</w:t>
      </w:r>
      <w:r>
        <w:t xml:space="preserve"> В этом случае между радиусами сопрягаемых кривых должно выдерживаться соотношение </w:t>
      </w:r>
      <w:r>
        <w:rPr>
          <w:i/>
          <w:lang w:val="en-US"/>
        </w:rPr>
        <w:t>R</w:t>
      </w:r>
      <w:r>
        <w:rPr>
          <w:i/>
          <w:vertAlign w:val="subscript"/>
          <w:lang w:val="en-US"/>
        </w:rPr>
        <w:t>1</w:t>
      </w:r>
      <w:r>
        <w:rPr>
          <w:lang w:val="en-US"/>
        </w:rPr>
        <w:t>/</w:t>
      </w:r>
      <w:r>
        <w:rPr>
          <w:i/>
          <w:lang w:val="en-US"/>
        </w:rPr>
        <w:t>R</w:t>
      </w:r>
      <w:r>
        <w:rPr>
          <w:i/>
          <w:vertAlign w:val="subscript"/>
          <w:lang w:val="en-US"/>
        </w:rPr>
        <w:t>2</w:t>
      </w:r>
      <w:r>
        <w:t xml:space="preserve"> </w:t>
      </w:r>
      <w:r>
        <w:sym w:font="Symbol" w:char="F0A3"/>
      </w:r>
      <w:r>
        <w:t xml:space="preserve"> </w:t>
      </w:r>
      <w:r>
        <w:rPr>
          <w:lang w:val="en-US"/>
        </w:rPr>
        <w:t>3.</w:t>
      </w:r>
      <w:r>
        <w:t xml:space="preserve"> При сопряжении переходными кривыми круговых кривых, направленных </w:t>
      </w:r>
      <w:r>
        <w:t>в одну сторону, необходимо соблюдать соотношение 0,5</w:t>
      </w:r>
      <w:r>
        <w:rPr>
          <w:i/>
          <w:lang w:val="en-US"/>
        </w:rPr>
        <w:t>R</w:t>
      </w:r>
      <w:r>
        <w:rPr>
          <w:i/>
          <w:vertAlign w:val="subscript"/>
        </w:rPr>
        <w:t>1</w:t>
      </w:r>
      <w:r>
        <w:rPr>
          <w:lang w:val="en-US"/>
        </w:rPr>
        <w:t xml:space="preserve"> &lt;</w:t>
      </w:r>
      <w:r>
        <w:rPr>
          <w:i/>
          <w:lang w:val="en-US"/>
        </w:rPr>
        <w:t xml:space="preserve"> A</w:t>
      </w:r>
      <w:r>
        <w:rPr>
          <w:lang w:val="en-US"/>
        </w:rPr>
        <w:t xml:space="preserve"> &lt;</w:t>
      </w:r>
      <w:r>
        <w:rPr>
          <w:i/>
          <w:lang w:val="en-US"/>
        </w:rPr>
        <w:t xml:space="preserve"> R</w:t>
      </w:r>
      <w:r>
        <w:rPr>
          <w:i/>
          <w:vertAlign w:val="subscript"/>
          <w:lang w:val="en-US"/>
        </w:rPr>
        <w:t>2</w:t>
      </w:r>
      <w:r>
        <w:rPr>
          <w:i/>
          <w:lang w:val="en-US"/>
        </w:rPr>
        <w:t>.</w:t>
      </w:r>
    </w:p>
    <w:p w:rsidR="00000000" w:rsidRDefault="007870F4">
      <w:pPr>
        <w:pStyle w:val="3"/>
      </w:pPr>
      <w:r>
        <w:t>3.3. Зрительное ориентирование водителей</w:t>
      </w:r>
    </w:p>
    <w:p w:rsidR="00000000" w:rsidRDefault="007870F4">
      <w:pPr>
        <w:ind w:firstLine="284"/>
        <w:jc w:val="both"/>
      </w:pPr>
      <w:r>
        <w:t>3.3.1. Дорога должна быть зрительно ясной на достаточно большом расстоянии, позволяющем водителю оценивать и</w:t>
      </w:r>
      <w:r>
        <w:rPr>
          <w:lang w:val="en-US"/>
        </w:rPr>
        <w:t xml:space="preserve"> </w:t>
      </w:r>
      <w:r>
        <w:t>прогнозировать дорожные условия. Видимые участки дороги и придорожной полосы должны своевременно сигнализировать об изменении направления дороги. Расстояние, на котором необходимо обеспечивать зрительную ясность дороги, должно быть больше расстояния видимости при обгоне.</w:t>
      </w:r>
    </w:p>
    <w:p w:rsidR="00000000" w:rsidRDefault="007870F4">
      <w:pPr>
        <w:ind w:firstLine="284"/>
        <w:jc w:val="both"/>
      </w:pPr>
      <w:r>
        <w:t>3.3.2. Взгляд водителя по</w:t>
      </w:r>
      <w:r>
        <w:t>следовательно задерживается на привлекающих его внимание опорных точках. Благодаря их расположению у водителя складывается впечатление о дальнейшем направлении дороги, в том числе и за пределами непосредственной видимости. Резкое изменение направления является причиной неправильных действий водителей, граничащих с возможностью ДТП (рис. 3.5).</w:t>
      </w:r>
    </w:p>
    <w:p w:rsidR="00000000" w:rsidRDefault="007870F4">
      <w:pPr>
        <w:spacing w:before="120" w:after="120"/>
        <w:jc w:val="center"/>
      </w:pPr>
      <w:r>
        <w:pict>
          <v:shape id="_x0000_i1096" type="#_x0000_t75" style="width:145.5pt;height:66.75pt">
            <v:imagedata r:id="rId116" o:title=""/>
          </v:shape>
        </w:pict>
      </w:r>
      <w:r>
        <w:pict>
          <v:shape id="_x0000_i1097" type="#_x0000_t75" style="width:156pt;height:69pt">
            <v:imagedata r:id="rId117" o:title=""/>
          </v:shape>
        </w:pict>
      </w:r>
    </w:p>
    <w:p w:rsidR="00000000" w:rsidRDefault="007870F4">
      <w:pPr>
        <w:spacing w:after="120"/>
        <w:jc w:val="center"/>
      </w:pPr>
      <w:r>
        <w:t>Рис. 3.5. Пример появления ложного хода (</w:t>
      </w:r>
      <w:r>
        <w:rPr>
          <w:i/>
        </w:rPr>
        <w:t>а</w:t>
      </w:r>
      <w:r>
        <w:t>) и его исправление (</w:t>
      </w:r>
      <w:r>
        <w:rPr>
          <w:i/>
        </w:rPr>
        <w:t>б</w:t>
      </w:r>
      <w:r>
        <w:t>)</w:t>
      </w:r>
    </w:p>
    <w:p w:rsidR="00000000" w:rsidRDefault="007870F4">
      <w:pPr>
        <w:ind w:firstLine="284"/>
        <w:jc w:val="both"/>
      </w:pPr>
      <w:r>
        <w:t>Продуманное расположение опорных точек для заблаговременного оповещения водителей о дальнейшем нап</w:t>
      </w:r>
      <w:r>
        <w:t>равлении дороги в местах поворотов и ограничение видимости существенно способствуют повышению безопасности и организованности движения.</w:t>
      </w:r>
    </w:p>
    <w:p w:rsidR="00000000" w:rsidRDefault="007870F4">
      <w:pPr>
        <w:ind w:firstLine="284"/>
        <w:jc w:val="both"/>
      </w:pPr>
      <w:r>
        <w:t>3.3.3. Наиболее опасными являются участки, неверно ориентирующие водителя о дальнейшем направлении дороги, и участки, на которых в течение даже короткого времени (5 с и менее) дальнейшее направление дороги определить невозможно.</w:t>
      </w:r>
    </w:p>
    <w:p w:rsidR="00000000" w:rsidRDefault="007870F4">
      <w:pPr>
        <w:ind w:firstLine="284"/>
        <w:jc w:val="both"/>
      </w:pPr>
      <w:r>
        <w:t>Частая ошибка, вызывающая создание так называемого ложного хода и неверно ориентирующая водителя, связана с расположением примыканий дорог и проект</w:t>
      </w:r>
      <w:r>
        <w:t xml:space="preserve">ированием обходов населенных пунктов. Для устранения ложного хода следует примыкание переносить на кривую (см. рис. 3.5). </w:t>
      </w:r>
    </w:p>
    <w:p w:rsidR="00000000" w:rsidRDefault="007870F4">
      <w:pPr>
        <w:ind w:firstLine="284"/>
        <w:jc w:val="both"/>
      </w:pPr>
      <w:r>
        <w:t xml:space="preserve">3.3.4. Средствами зрительного ориентирования водителей являются: </w:t>
      </w:r>
    </w:p>
    <w:p w:rsidR="00000000" w:rsidRDefault="007870F4">
      <w:pPr>
        <w:ind w:firstLine="284"/>
        <w:jc w:val="both"/>
      </w:pPr>
      <w:r>
        <w:t>а) полотно дороги в целом, границы проезжей части, линии разметки на покрытии, осевой шов на дорогах с бетонным покрытием, укрепленные обочины, краевые полосы, установленные на обочинах, направляющие столбики и боковые ограждения барьерного типа;</w:t>
      </w:r>
    </w:p>
    <w:p w:rsidR="00000000" w:rsidRDefault="007870F4">
      <w:pPr>
        <w:ind w:firstLine="284"/>
        <w:jc w:val="both"/>
      </w:pPr>
      <w:r>
        <w:t xml:space="preserve">б) растительность, особенно высокие деревья, вершины которых возвышаются за </w:t>
      </w:r>
      <w:r>
        <w:t xml:space="preserve">переломом продольного профиля, хорошо видны издалека и делают попятным дальнейшее направление дороги. Ряды деревьев с внешней стороны кривой подчеркивают поворот дороги (рис. 3.6, </w:t>
      </w:r>
      <w:r>
        <w:rPr>
          <w:i/>
        </w:rPr>
        <w:t>а</w:t>
      </w:r>
      <w:r>
        <w:t xml:space="preserve">). На примыканиях второстепенных дорог к дорогам более высокой категории посадка группы деревьев по направлению оси второстепенной дороги против примыкания (рис. 3.6, </w:t>
      </w:r>
      <w:r>
        <w:rPr>
          <w:i/>
        </w:rPr>
        <w:t>б</w:t>
      </w:r>
      <w:r>
        <w:t>) указывает на место примыкания и, зрительно создавая впечатление препятствия на дороге, способствует непроизвольному снижению скоростей движения водителями автомо</w:t>
      </w:r>
      <w:r>
        <w:t>билей, приближающихся к пересечению.</w:t>
      </w:r>
    </w:p>
    <w:p w:rsidR="00000000" w:rsidRDefault="007870F4">
      <w:pPr>
        <w:spacing w:before="120" w:after="120"/>
        <w:jc w:val="center"/>
      </w:pPr>
      <w:r>
        <w:pict>
          <v:shape id="_x0000_i1098" type="#_x0000_t75" style="width:124.5pt;height:107.25pt">
            <v:imagedata r:id="rId118" o:title=""/>
          </v:shape>
        </w:pict>
      </w:r>
      <w:r>
        <w:pict>
          <v:shape id="_x0000_i1099" type="#_x0000_t75" style="width:101.25pt;height:43.5pt">
            <v:imagedata r:id="rId119" o:title=""/>
          </v:shape>
        </w:pict>
      </w:r>
      <w:r>
        <w:pict>
          <v:shape id="_x0000_i1100" type="#_x0000_t75" style="width:99pt;height:55.5pt">
            <v:imagedata r:id="rId120" o:title=""/>
          </v:shape>
        </w:pict>
      </w:r>
    </w:p>
    <w:p w:rsidR="00000000" w:rsidRDefault="007870F4">
      <w:pPr>
        <w:jc w:val="center"/>
      </w:pPr>
      <w:r>
        <w:t>Рис. 3.6. Использование деревьев для подчеркивания направления дороги:</w:t>
      </w:r>
    </w:p>
    <w:p w:rsidR="00000000" w:rsidRDefault="007870F4">
      <w:pPr>
        <w:spacing w:after="120"/>
        <w:jc w:val="center"/>
      </w:pPr>
      <w:r>
        <w:rPr>
          <w:i/>
        </w:rPr>
        <w:t>а</w:t>
      </w:r>
      <w:r>
        <w:t xml:space="preserve"> — вершины деревьев указывают направление дороги, за переломом продольного профиля; </w:t>
      </w:r>
      <w:r>
        <w:rPr>
          <w:i/>
        </w:rPr>
        <w:t xml:space="preserve">б </w:t>
      </w:r>
      <w:r>
        <w:rPr>
          <w:i/>
        </w:rPr>
        <w:sym w:font="Symbol" w:char="F0BE"/>
      </w:r>
      <w:r>
        <w:rPr>
          <w:i/>
        </w:rPr>
        <w:t xml:space="preserve"> </w:t>
      </w:r>
      <w:r>
        <w:t>выделение главной дороги на примыкании</w:t>
      </w:r>
    </w:p>
    <w:p w:rsidR="00000000" w:rsidRDefault="007870F4">
      <w:pPr>
        <w:ind w:firstLine="284"/>
        <w:jc w:val="both"/>
      </w:pPr>
      <w:r>
        <w:t>3.3.5. Отдаленные возвышающиеся элементы рельефа в однообразной местности, строения, растительные группы, специально создаваемые близ дороги, или обелиски (рис. 3.7) служат средством повышения внимания водителя.</w:t>
      </w:r>
    </w:p>
    <w:p w:rsidR="00000000" w:rsidRDefault="007870F4">
      <w:pPr>
        <w:spacing w:before="120" w:after="120"/>
        <w:ind w:firstLine="284"/>
        <w:jc w:val="center"/>
      </w:pPr>
      <w:r>
        <w:pict>
          <v:shape id="_x0000_i1101" type="#_x0000_t75" style="width:259.5pt;height:99.75pt">
            <v:imagedata r:id="rId121" o:title=""/>
          </v:shape>
        </w:pict>
      </w:r>
    </w:p>
    <w:p w:rsidR="00000000" w:rsidRDefault="007870F4">
      <w:pPr>
        <w:spacing w:after="120"/>
        <w:jc w:val="center"/>
      </w:pPr>
      <w:r>
        <w:t>Рис</w:t>
      </w:r>
      <w:r>
        <w:rPr>
          <w:lang w:val="en-US"/>
        </w:rPr>
        <w:t>.</w:t>
      </w:r>
      <w:r>
        <w:t xml:space="preserve"> 3.7.</w:t>
      </w:r>
      <w:r>
        <w:rPr>
          <w:lang w:val="en-US"/>
        </w:rPr>
        <w:t xml:space="preserve"> </w:t>
      </w:r>
      <w:r>
        <w:t>Ориентирование длинных прямых участков дороги на</w:t>
      </w:r>
      <w:r>
        <w:t xml:space="preserve"> возвышающиеся предметы</w:t>
      </w:r>
    </w:p>
    <w:p w:rsidR="00000000" w:rsidRDefault="007870F4">
      <w:pPr>
        <w:ind w:firstLine="284"/>
        <w:jc w:val="both"/>
      </w:pPr>
      <w:r>
        <w:t>Появляющийся на горизонте контур ориентира, вначале трудно различимый, заинтересовывает водителя и, сосредоточивая его внимание, устраняет усыпляющее влияние однообразия придорожной обстановки.</w:t>
      </w:r>
    </w:p>
    <w:p w:rsidR="00000000" w:rsidRDefault="007870F4">
      <w:pPr>
        <w:pStyle w:val="3"/>
      </w:pPr>
      <w:r>
        <w:t>3.4. Видимость дороги</w:t>
      </w:r>
    </w:p>
    <w:p w:rsidR="00000000" w:rsidRDefault="007870F4">
      <w:pPr>
        <w:ind w:firstLine="284"/>
        <w:jc w:val="both"/>
      </w:pPr>
      <w:r>
        <w:t>3.4.1. Обеспеченная на дороге видимость является важнейшим показателем ее транспортно-эксплуатационных качеств и безопасности движения. Фактическое расстояние видимости на кривых в плане и в продольном профиле определяет скорости движения, которые при недостаточной видимо</w:t>
      </w:r>
      <w:r>
        <w:t>сти существенно снижаются по сравнению со скоростями, обеспечиваемыми радиусами кривых и коэффициентами сцепления дорожных покрытий. При равных значениях видимости количество ДТП на участках вертикальных кривых примерно в 2 раза выше, чем на кривых в плане, что указывает на необходимость повышенного внимания к обеспечению видимости при проектировании продольного профиля.</w:t>
      </w:r>
    </w:p>
    <w:p w:rsidR="00000000" w:rsidRDefault="007870F4">
      <w:pPr>
        <w:ind w:firstLine="284"/>
        <w:jc w:val="both"/>
      </w:pPr>
      <w:r>
        <w:t>3.4.2. СНиП 2.02.05-85 рекомендует, учитывая условия местности, принимать расстояния видимости поверхности дороги не менее 450 м. Отход от</w:t>
      </w:r>
      <w:r>
        <w:t xml:space="preserve"> этого требования возможен лишь при наличии экономического обоснования.</w:t>
      </w:r>
    </w:p>
    <w:p w:rsidR="00000000" w:rsidRDefault="007870F4">
      <w:pPr>
        <w:ind w:firstLine="284"/>
        <w:jc w:val="both"/>
      </w:pPr>
      <w:r>
        <w:t>3.4.3. Минимальное расстояние видимости поверхности дороги в исключительных случаях (сложный рельеф, препятствия</w:t>
      </w:r>
      <w:r>
        <w:rPr>
          <w:lang w:val="en-US"/>
        </w:rPr>
        <w:t xml:space="preserve"> </w:t>
      </w:r>
      <w:r>
        <w:t>для</w:t>
      </w:r>
      <w:r>
        <w:rPr>
          <w:smallCaps/>
        </w:rPr>
        <w:t xml:space="preserve"> </w:t>
      </w:r>
      <w:r>
        <w:t>трассирования дороги в плане, близость жилой застройки) нормируется СНиП 2.05.02-85. Это расстояние видимости рассчитано на время реакции водителя 1,0 с. Повсеместно применение этого норматива приводит к образованию сложных дорожных условий: затрудняется или становится невозможным обгон, увеличивается напряженность работы</w:t>
      </w:r>
      <w:r>
        <w:t xml:space="preserve"> водителя, возрастает вероятность ДТП.</w:t>
      </w:r>
    </w:p>
    <w:p w:rsidR="00000000" w:rsidRDefault="007870F4">
      <w:pPr>
        <w:ind w:firstLine="284"/>
        <w:jc w:val="both"/>
      </w:pPr>
      <w:r>
        <w:t>При реконструкции, капитальном ремонте и особенно при проектировании</w:t>
      </w:r>
      <w:r>
        <w:rPr>
          <w:smallCaps/>
        </w:rPr>
        <w:t xml:space="preserve"> </w:t>
      </w:r>
      <w:r>
        <w:t xml:space="preserve">новых дорог рекомендуется везде, где это возможно, не нарушая требований СНиП, обеспечивать расстояние видимости поверхности дороги из условия времени реакции водителя для дорог </w:t>
      </w:r>
      <w:r>
        <w:rPr>
          <w:lang w:val="en-US"/>
        </w:rPr>
        <w:t>I</w:t>
      </w:r>
      <w:r>
        <w:t xml:space="preserve"> категории 2,5 с, для дорог II и </w:t>
      </w:r>
      <w:r>
        <w:rPr>
          <w:lang w:val="en-US"/>
        </w:rPr>
        <w:t>III</w:t>
      </w:r>
      <w:r>
        <w:t xml:space="preserve"> категории 2,0 с и для дорог IV и V категории 1,5 с. Рекомендуемые расстояния видимости при расчете вертикальных кривых и срезок видимости на кривых</w:t>
      </w:r>
      <w:r>
        <w:rPr>
          <w:lang w:val="en-US"/>
        </w:rPr>
        <w:t xml:space="preserve"> </w:t>
      </w:r>
      <w:r>
        <w:t>в плане приведены в табл. 3.4.</w:t>
      </w:r>
    </w:p>
    <w:p w:rsidR="00000000" w:rsidRDefault="007870F4">
      <w:pPr>
        <w:spacing w:before="120" w:after="120"/>
        <w:jc w:val="right"/>
        <w:rPr>
          <w:spacing w:val="40"/>
        </w:rPr>
      </w:pPr>
    </w:p>
    <w:p w:rsidR="00000000" w:rsidRDefault="007870F4">
      <w:pPr>
        <w:spacing w:before="120" w:after="120"/>
        <w:jc w:val="right"/>
        <w:rPr>
          <w:spacing w:val="40"/>
        </w:rPr>
      </w:pPr>
    </w:p>
    <w:p w:rsidR="00000000" w:rsidRDefault="007870F4">
      <w:pPr>
        <w:spacing w:before="120" w:after="120"/>
        <w:jc w:val="right"/>
      </w:pPr>
      <w:r>
        <w:rPr>
          <w:spacing w:val="40"/>
        </w:rPr>
        <w:t>Таблица</w:t>
      </w:r>
      <w:r>
        <w:t xml:space="preserve"> 3.4</w:t>
      </w:r>
    </w:p>
    <w:tbl>
      <w:tblPr>
        <w:tblW w:w="0" w:type="auto"/>
        <w:tblInd w:w="40" w:type="dxa"/>
        <w:tblLayout w:type="fixed"/>
        <w:tblCellMar>
          <w:left w:w="28" w:type="dxa"/>
          <w:right w:w="28" w:type="dxa"/>
        </w:tblCellMar>
        <w:tblLook w:val="0000" w:firstRow="0" w:lastRow="0" w:firstColumn="0" w:lastColumn="0" w:noHBand="0" w:noVBand="0"/>
      </w:tblPr>
      <w:tblGrid>
        <w:gridCol w:w="2540"/>
        <w:gridCol w:w="939"/>
        <w:gridCol w:w="939"/>
        <w:gridCol w:w="939"/>
        <w:gridCol w:w="939"/>
      </w:tblGrid>
      <w:tr w:rsidR="00000000">
        <w:tblPrEx>
          <w:tblCellMar>
            <w:top w:w="0" w:type="dxa"/>
            <w:bottom w:w="0" w:type="dxa"/>
          </w:tblCellMar>
        </w:tblPrEx>
        <w:tc>
          <w:tcPr>
            <w:tcW w:w="2540" w:type="dxa"/>
            <w:tcBorders>
              <w:top w:val="single" w:sz="6" w:space="0" w:color="auto"/>
              <w:left w:val="single" w:sz="6" w:space="0" w:color="auto"/>
              <w:right w:val="single" w:sz="6" w:space="0" w:color="auto"/>
            </w:tcBorders>
          </w:tcPr>
          <w:p w:rsidR="00000000" w:rsidRDefault="007870F4">
            <w:pPr>
              <w:jc w:val="center"/>
            </w:pPr>
            <w:r>
              <w:t>Условия применения</w:t>
            </w:r>
          </w:p>
        </w:tc>
        <w:tc>
          <w:tcPr>
            <w:tcW w:w="3756" w:type="dxa"/>
            <w:gridSpan w:val="4"/>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Расстояние видимости, м, при скорости движения, км</w:t>
            </w:r>
            <w:r>
              <w:rPr>
                <w:lang w:val="en-US"/>
              </w:rPr>
              <w:t>/</w:t>
            </w:r>
            <w:r>
              <w:t>ч</w:t>
            </w:r>
          </w:p>
        </w:tc>
      </w:tr>
      <w:tr w:rsidR="00000000">
        <w:tblPrEx>
          <w:tblCellMar>
            <w:top w:w="0" w:type="dxa"/>
            <w:bottom w:w="0" w:type="dxa"/>
          </w:tblCellMar>
        </w:tblPrEx>
        <w:tc>
          <w:tcPr>
            <w:tcW w:w="2540" w:type="dxa"/>
            <w:tcBorders>
              <w:left w:val="single" w:sz="6" w:space="0" w:color="auto"/>
              <w:bottom w:val="single" w:sz="6" w:space="0" w:color="auto"/>
              <w:right w:val="single" w:sz="6" w:space="0" w:color="auto"/>
            </w:tcBorders>
          </w:tcPr>
          <w:p w:rsidR="00000000" w:rsidRDefault="007870F4">
            <w:pPr>
              <w:jc w:val="center"/>
              <w:rPr>
                <w:smallCaps/>
                <w:lang w:val="en-US"/>
              </w:rPr>
            </w:pPr>
          </w:p>
        </w:tc>
        <w:tc>
          <w:tcPr>
            <w:tcW w:w="939" w:type="dxa"/>
            <w:tcBorders>
              <w:top w:val="single" w:sz="6" w:space="0" w:color="auto"/>
              <w:left w:val="single" w:sz="6" w:space="0" w:color="auto"/>
              <w:bottom w:val="single" w:sz="6" w:space="0" w:color="auto"/>
              <w:right w:val="single" w:sz="6" w:space="0" w:color="auto"/>
            </w:tcBorders>
          </w:tcPr>
          <w:p w:rsidR="00000000" w:rsidRDefault="007870F4">
            <w:pPr>
              <w:jc w:val="center"/>
            </w:pPr>
            <w:r>
              <w:t>80</w:t>
            </w:r>
          </w:p>
        </w:tc>
        <w:tc>
          <w:tcPr>
            <w:tcW w:w="939"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100</w:t>
            </w:r>
          </w:p>
        </w:tc>
        <w:tc>
          <w:tcPr>
            <w:tcW w:w="939" w:type="dxa"/>
            <w:tcBorders>
              <w:top w:val="single" w:sz="6" w:space="0" w:color="auto"/>
              <w:left w:val="single" w:sz="6" w:space="0" w:color="auto"/>
              <w:bottom w:val="single" w:sz="6" w:space="0" w:color="auto"/>
              <w:right w:val="single" w:sz="6" w:space="0" w:color="auto"/>
            </w:tcBorders>
          </w:tcPr>
          <w:p w:rsidR="00000000" w:rsidRDefault="007870F4">
            <w:pPr>
              <w:jc w:val="center"/>
            </w:pPr>
            <w:r>
              <w:t>120</w:t>
            </w:r>
          </w:p>
        </w:tc>
        <w:tc>
          <w:tcPr>
            <w:tcW w:w="939" w:type="dxa"/>
            <w:tcBorders>
              <w:top w:val="single" w:sz="6" w:space="0" w:color="auto"/>
              <w:left w:val="single" w:sz="6" w:space="0" w:color="auto"/>
              <w:bottom w:val="single" w:sz="6" w:space="0" w:color="auto"/>
              <w:right w:val="single" w:sz="6" w:space="0" w:color="auto"/>
            </w:tcBorders>
          </w:tcPr>
          <w:p w:rsidR="00000000" w:rsidRDefault="007870F4">
            <w:pPr>
              <w:jc w:val="center"/>
            </w:pPr>
            <w:r>
              <w:t>150</w:t>
            </w:r>
          </w:p>
        </w:tc>
      </w:tr>
      <w:tr w:rsidR="00000000">
        <w:tblPrEx>
          <w:tblCellMar>
            <w:top w:w="0" w:type="dxa"/>
            <w:bottom w:w="0" w:type="dxa"/>
          </w:tblCellMar>
        </w:tblPrEx>
        <w:tc>
          <w:tcPr>
            <w:tcW w:w="2540" w:type="dxa"/>
            <w:tcBorders>
              <w:top w:val="single" w:sz="6" w:space="0" w:color="auto"/>
              <w:left w:val="single" w:sz="6" w:space="0" w:color="auto"/>
              <w:right w:val="single" w:sz="6" w:space="0" w:color="auto"/>
            </w:tcBorders>
          </w:tcPr>
          <w:p w:rsidR="00000000" w:rsidRDefault="007870F4">
            <w:pPr>
              <w:jc w:val="both"/>
            </w:pPr>
            <w:r>
              <w:t>О исключительных условиях (минимальное расстояние видимости)</w:t>
            </w:r>
          </w:p>
        </w:tc>
        <w:tc>
          <w:tcPr>
            <w:tcW w:w="939" w:type="dxa"/>
            <w:tcBorders>
              <w:top w:val="single" w:sz="6" w:space="0" w:color="auto"/>
              <w:left w:val="single" w:sz="6" w:space="0" w:color="auto"/>
              <w:right w:val="single" w:sz="6" w:space="0" w:color="auto"/>
            </w:tcBorders>
          </w:tcPr>
          <w:p w:rsidR="00000000" w:rsidRDefault="007870F4">
            <w:pPr>
              <w:jc w:val="center"/>
            </w:pPr>
            <w:r>
              <w:t>100</w:t>
            </w:r>
          </w:p>
        </w:tc>
        <w:tc>
          <w:tcPr>
            <w:tcW w:w="939" w:type="dxa"/>
            <w:tcBorders>
              <w:top w:val="single" w:sz="6" w:space="0" w:color="auto"/>
              <w:left w:val="single" w:sz="6" w:space="0" w:color="auto"/>
              <w:right w:val="single" w:sz="6" w:space="0" w:color="auto"/>
            </w:tcBorders>
          </w:tcPr>
          <w:p w:rsidR="00000000" w:rsidRDefault="007870F4">
            <w:pPr>
              <w:jc w:val="center"/>
            </w:pPr>
            <w:r>
              <w:t>140</w:t>
            </w:r>
          </w:p>
        </w:tc>
        <w:tc>
          <w:tcPr>
            <w:tcW w:w="939" w:type="dxa"/>
            <w:tcBorders>
              <w:top w:val="single" w:sz="6" w:space="0" w:color="auto"/>
              <w:left w:val="single" w:sz="6" w:space="0" w:color="auto"/>
              <w:right w:val="single" w:sz="6" w:space="0" w:color="auto"/>
            </w:tcBorders>
          </w:tcPr>
          <w:p w:rsidR="00000000" w:rsidRDefault="007870F4">
            <w:pPr>
              <w:jc w:val="center"/>
            </w:pPr>
            <w:r>
              <w:t>175</w:t>
            </w:r>
          </w:p>
        </w:tc>
        <w:tc>
          <w:tcPr>
            <w:tcW w:w="939" w:type="dxa"/>
            <w:tcBorders>
              <w:top w:val="single" w:sz="6" w:space="0" w:color="auto"/>
              <w:left w:val="single" w:sz="6" w:space="0" w:color="auto"/>
              <w:right w:val="single" w:sz="6" w:space="0" w:color="auto"/>
            </w:tcBorders>
          </w:tcPr>
          <w:p w:rsidR="00000000" w:rsidRDefault="007870F4">
            <w:pPr>
              <w:jc w:val="center"/>
            </w:pPr>
            <w:r>
              <w:t>225</w:t>
            </w:r>
          </w:p>
        </w:tc>
      </w:tr>
      <w:tr w:rsidR="00000000">
        <w:tblPrEx>
          <w:tblCellMar>
            <w:top w:w="0" w:type="dxa"/>
            <w:bottom w:w="0" w:type="dxa"/>
          </w:tblCellMar>
        </w:tblPrEx>
        <w:tc>
          <w:tcPr>
            <w:tcW w:w="2540" w:type="dxa"/>
            <w:tcBorders>
              <w:left w:val="single" w:sz="6" w:space="0" w:color="auto"/>
              <w:right w:val="single" w:sz="6" w:space="0" w:color="auto"/>
            </w:tcBorders>
          </w:tcPr>
          <w:p w:rsidR="00000000" w:rsidRDefault="007870F4">
            <w:pPr>
              <w:jc w:val="both"/>
            </w:pPr>
            <w:r>
              <w:t>В сложных условиях рельефа</w:t>
            </w:r>
          </w:p>
        </w:tc>
        <w:tc>
          <w:tcPr>
            <w:tcW w:w="939" w:type="dxa"/>
            <w:tcBorders>
              <w:left w:val="single" w:sz="6" w:space="0" w:color="auto"/>
              <w:right w:val="single" w:sz="6" w:space="0" w:color="auto"/>
            </w:tcBorders>
          </w:tcPr>
          <w:p w:rsidR="00000000" w:rsidRDefault="007870F4">
            <w:pPr>
              <w:jc w:val="center"/>
            </w:pPr>
            <w:r>
              <w:t>110</w:t>
            </w:r>
          </w:p>
        </w:tc>
        <w:tc>
          <w:tcPr>
            <w:tcW w:w="939" w:type="dxa"/>
            <w:tcBorders>
              <w:left w:val="single" w:sz="6" w:space="0" w:color="auto"/>
              <w:right w:val="single" w:sz="6" w:space="0" w:color="auto"/>
            </w:tcBorders>
          </w:tcPr>
          <w:p w:rsidR="00000000" w:rsidRDefault="007870F4">
            <w:pPr>
              <w:jc w:val="center"/>
            </w:pPr>
            <w:r>
              <w:t>170</w:t>
            </w:r>
          </w:p>
        </w:tc>
        <w:tc>
          <w:tcPr>
            <w:tcW w:w="939" w:type="dxa"/>
            <w:tcBorders>
              <w:left w:val="single" w:sz="6" w:space="0" w:color="auto"/>
              <w:right w:val="single" w:sz="6" w:space="0" w:color="auto"/>
            </w:tcBorders>
          </w:tcPr>
          <w:p w:rsidR="00000000" w:rsidRDefault="007870F4">
            <w:pPr>
              <w:jc w:val="center"/>
            </w:pPr>
            <w:r>
              <w:t>200</w:t>
            </w:r>
          </w:p>
        </w:tc>
        <w:tc>
          <w:tcPr>
            <w:tcW w:w="939" w:type="dxa"/>
            <w:tcBorders>
              <w:left w:val="single" w:sz="6" w:space="0" w:color="auto"/>
              <w:right w:val="single" w:sz="6" w:space="0" w:color="auto"/>
            </w:tcBorders>
          </w:tcPr>
          <w:p w:rsidR="00000000" w:rsidRDefault="007870F4">
            <w:pPr>
              <w:jc w:val="center"/>
            </w:pPr>
            <w:r>
              <w:t>300</w:t>
            </w:r>
          </w:p>
        </w:tc>
      </w:tr>
      <w:tr w:rsidR="00000000">
        <w:tblPrEx>
          <w:tblCellMar>
            <w:top w:w="0" w:type="dxa"/>
            <w:bottom w:w="0" w:type="dxa"/>
          </w:tblCellMar>
        </w:tblPrEx>
        <w:tc>
          <w:tcPr>
            <w:tcW w:w="2540" w:type="dxa"/>
            <w:tcBorders>
              <w:left w:val="single" w:sz="6" w:space="0" w:color="auto"/>
              <w:bottom w:val="single" w:sz="6" w:space="0" w:color="auto"/>
              <w:right w:val="single" w:sz="6" w:space="0" w:color="auto"/>
            </w:tcBorders>
          </w:tcPr>
          <w:p w:rsidR="00000000" w:rsidRDefault="007870F4">
            <w:pPr>
              <w:jc w:val="both"/>
            </w:pPr>
            <w:r>
              <w:t>Допустимое ограничение видимости (не чаще 1 раза на 2 км) из условия обеспечения зрительной ясности дороги</w:t>
            </w:r>
          </w:p>
        </w:tc>
        <w:tc>
          <w:tcPr>
            <w:tcW w:w="939" w:type="dxa"/>
            <w:tcBorders>
              <w:left w:val="single" w:sz="6" w:space="0" w:color="auto"/>
              <w:bottom w:val="single" w:sz="6" w:space="0" w:color="auto"/>
              <w:right w:val="single" w:sz="6" w:space="0" w:color="auto"/>
            </w:tcBorders>
          </w:tcPr>
          <w:p w:rsidR="00000000" w:rsidRDefault="007870F4">
            <w:pPr>
              <w:jc w:val="center"/>
            </w:pPr>
            <w:r>
              <w:t>250</w:t>
            </w:r>
          </w:p>
        </w:tc>
        <w:tc>
          <w:tcPr>
            <w:tcW w:w="939" w:type="dxa"/>
            <w:tcBorders>
              <w:left w:val="single" w:sz="6" w:space="0" w:color="auto"/>
              <w:bottom w:val="single" w:sz="6" w:space="0" w:color="auto"/>
              <w:right w:val="single" w:sz="6" w:space="0" w:color="auto"/>
            </w:tcBorders>
          </w:tcPr>
          <w:p w:rsidR="00000000" w:rsidRDefault="007870F4">
            <w:pPr>
              <w:jc w:val="center"/>
            </w:pPr>
            <w:r>
              <w:t>280</w:t>
            </w:r>
          </w:p>
        </w:tc>
        <w:tc>
          <w:tcPr>
            <w:tcW w:w="939" w:type="dxa"/>
            <w:tcBorders>
              <w:left w:val="single" w:sz="6" w:space="0" w:color="auto"/>
              <w:bottom w:val="single" w:sz="6" w:space="0" w:color="auto"/>
              <w:right w:val="single" w:sz="6" w:space="0" w:color="auto"/>
            </w:tcBorders>
          </w:tcPr>
          <w:p w:rsidR="00000000" w:rsidRDefault="007870F4">
            <w:pPr>
              <w:jc w:val="center"/>
            </w:pPr>
            <w:r>
              <w:t>340</w:t>
            </w:r>
          </w:p>
        </w:tc>
        <w:tc>
          <w:tcPr>
            <w:tcW w:w="939" w:type="dxa"/>
            <w:tcBorders>
              <w:left w:val="single" w:sz="6" w:space="0" w:color="auto"/>
              <w:bottom w:val="single" w:sz="6" w:space="0" w:color="auto"/>
              <w:right w:val="single" w:sz="6" w:space="0" w:color="auto"/>
            </w:tcBorders>
          </w:tcPr>
          <w:p w:rsidR="00000000" w:rsidRDefault="007870F4">
            <w:pPr>
              <w:jc w:val="center"/>
            </w:pPr>
            <w:r>
              <w:t>430</w:t>
            </w:r>
          </w:p>
        </w:tc>
      </w:tr>
    </w:tbl>
    <w:p w:rsidR="00000000" w:rsidRDefault="007870F4">
      <w:pPr>
        <w:spacing w:before="120"/>
        <w:ind w:firstLine="284"/>
        <w:jc w:val="both"/>
      </w:pPr>
      <w:r>
        <w:t>Расстояние видимости в продольном профиле обеспечивается благодаря вписыванию вертикальных выпуклых кривых. Рекомендуемые радиусы их приведены в табл. 3.5.</w:t>
      </w:r>
    </w:p>
    <w:p w:rsidR="00000000" w:rsidRDefault="007870F4">
      <w:pPr>
        <w:spacing w:before="120" w:after="120"/>
        <w:ind w:firstLine="284"/>
        <w:jc w:val="right"/>
      </w:pPr>
      <w:r>
        <w:rPr>
          <w:spacing w:val="40"/>
        </w:rPr>
        <w:t>Таблица</w:t>
      </w:r>
      <w:r>
        <w:t xml:space="preserve"> 3.5</w:t>
      </w:r>
    </w:p>
    <w:tbl>
      <w:tblPr>
        <w:tblW w:w="0" w:type="auto"/>
        <w:tblInd w:w="40" w:type="dxa"/>
        <w:tblLayout w:type="fixed"/>
        <w:tblCellMar>
          <w:left w:w="28" w:type="dxa"/>
          <w:right w:w="28" w:type="dxa"/>
        </w:tblCellMar>
        <w:tblLook w:val="0000" w:firstRow="0" w:lastRow="0" w:firstColumn="0" w:lastColumn="0" w:noHBand="0" w:noVBand="0"/>
      </w:tblPr>
      <w:tblGrid>
        <w:gridCol w:w="2540"/>
        <w:gridCol w:w="939"/>
        <w:gridCol w:w="939"/>
        <w:gridCol w:w="939"/>
        <w:gridCol w:w="939"/>
      </w:tblGrid>
      <w:tr w:rsidR="00000000">
        <w:tblPrEx>
          <w:tblCellMar>
            <w:top w:w="0" w:type="dxa"/>
            <w:bottom w:w="0" w:type="dxa"/>
          </w:tblCellMar>
        </w:tblPrEx>
        <w:tc>
          <w:tcPr>
            <w:tcW w:w="2540" w:type="dxa"/>
            <w:tcBorders>
              <w:top w:val="single" w:sz="6" w:space="0" w:color="auto"/>
              <w:left w:val="single" w:sz="6" w:space="0" w:color="auto"/>
              <w:right w:val="single" w:sz="6" w:space="0" w:color="auto"/>
            </w:tcBorders>
          </w:tcPr>
          <w:p w:rsidR="00000000" w:rsidRDefault="007870F4">
            <w:pPr>
              <w:jc w:val="center"/>
              <w:rPr>
                <w:lang w:val="en-US"/>
              </w:rPr>
            </w:pPr>
            <w:r>
              <w:t>Усл</w:t>
            </w:r>
            <w:r>
              <w:t>овия применения</w:t>
            </w:r>
          </w:p>
        </w:tc>
        <w:tc>
          <w:tcPr>
            <w:tcW w:w="3756" w:type="dxa"/>
            <w:gridSpan w:val="4"/>
            <w:tcBorders>
              <w:top w:val="single" w:sz="6" w:space="0" w:color="auto"/>
              <w:left w:val="single" w:sz="6" w:space="0" w:color="auto"/>
              <w:bottom w:val="single" w:sz="6" w:space="0" w:color="auto"/>
              <w:right w:val="single" w:sz="6" w:space="0" w:color="auto"/>
            </w:tcBorders>
          </w:tcPr>
          <w:p w:rsidR="00000000" w:rsidRDefault="007870F4">
            <w:pPr>
              <w:jc w:val="center"/>
            </w:pPr>
            <w:r>
              <w:t>Минимальные радиусы выпуклых вертикальных кривых, м, при расчетной скорости движения, км</w:t>
            </w:r>
            <w:r>
              <w:rPr>
                <w:lang w:val="en-US"/>
              </w:rPr>
              <w:t>/</w:t>
            </w:r>
            <w:r>
              <w:t>ч</w:t>
            </w:r>
          </w:p>
        </w:tc>
      </w:tr>
      <w:tr w:rsidR="00000000">
        <w:tblPrEx>
          <w:tblCellMar>
            <w:top w:w="0" w:type="dxa"/>
            <w:bottom w:w="0" w:type="dxa"/>
          </w:tblCellMar>
        </w:tblPrEx>
        <w:tc>
          <w:tcPr>
            <w:tcW w:w="2540" w:type="dxa"/>
            <w:tcBorders>
              <w:left w:val="single" w:sz="6" w:space="0" w:color="auto"/>
              <w:bottom w:val="single" w:sz="6" w:space="0" w:color="auto"/>
              <w:right w:val="single" w:sz="6" w:space="0" w:color="auto"/>
            </w:tcBorders>
          </w:tcPr>
          <w:p w:rsidR="00000000" w:rsidRDefault="007870F4">
            <w:pPr>
              <w:jc w:val="center"/>
            </w:pPr>
          </w:p>
        </w:tc>
        <w:tc>
          <w:tcPr>
            <w:tcW w:w="939" w:type="dxa"/>
            <w:tcBorders>
              <w:top w:val="single" w:sz="6" w:space="0" w:color="auto"/>
              <w:left w:val="single" w:sz="6" w:space="0" w:color="auto"/>
              <w:bottom w:val="single" w:sz="6" w:space="0" w:color="auto"/>
              <w:right w:val="single" w:sz="6" w:space="0" w:color="auto"/>
            </w:tcBorders>
          </w:tcPr>
          <w:p w:rsidR="00000000" w:rsidRDefault="007870F4">
            <w:pPr>
              <w:jc w:val="center"/>
            </w:pPr>
            <w:r>
              <w:t>80</w:t>
            </w:r>
          </w:p>
        </w:tc>
        <w:tc>
          <w:tcPr>
            <w:tcW w:w="939"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100</w:t>
            </w:r>
          </w:p>
        </w:tc>
        <w:tc>
          <w:tcPr>
            <w:tcW w:w="939"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120</w:t>
            </w:r>
          </w:p>
        </w:tc>
        <w:tc>
          <w:tcPr>
            <w:tcW w:w="939"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150</w:t>
            </w:r>
          </w:p>
        </w:tc>
      </w:tr>
      <w:tr w:rsidR="00000000">
        <w:tblPrEx>
          <w:tblCellMar>
            <w:top w:w="0" w:type="dxa"/>
            <w:bottom w:w="0" w:type="dxa"/>
          </w:tblCellMar>
        </w:tblPrEx>
        <w:tc>
          <w:tcPr>
            <w:tcW w:w="2540" w:type="dxa"/>
            <w:tcBorders>
              <w:top w:val="single" w:sz="6" w:space="0" w:color="auto"/>
              <w:left w:val="single" w:sz="6" w:space="0" w:color="auto"/>
              <w:right w:val="single" w:sz="6" w:space="0" w:color="auto"/>
            </w:tcBorders>
          </w:tcPr>
          <w:p w:rsidR="00000000" w:rsidRDefault="007870F4">
            <w:pPr>
              <w:jc w:val="both"/>
            </w:pPr>
            <w:r>
              <w:t>В сложных условиях (расчетное время реакции водителя 1,0 с)</w:t>
            </w:r>
          </w:p>
        </w:tc>
        <w:tc>
          <w:tcPr>
            <w:tcW w:w="939" w:type="dxa"/>
            <w:tcBorders>
              <w:top w:val="single" w:sz="6" w:space="0" w:color="auto"/>
              <w:left w:val="single" w:sz="6" w:space="0" w:color="auto"/>
              <w:right w:val="single" w:sz="6" w:space="0" w:color="auto"/>
            </w:tcBorders>
          </w:tcPr>
          <w:p w:rsidR="00000000" w:rsidRDefault="007870F4">
            <w:pPr>
              <w:jc w:val="center"/>
            </w:pPr>
            <w:r>
              <w:t>5000</w:t>
            </w:r>
          </w:p>
        </w:tc>
        <w:tc>
          <w:tcPr>
            <w:tcW w:w="939" w:type="dxa"/>
            <w:tcBorders>
              <w:top w:val="single" w:sz="6" w:space="0" w:color="auto"/>
              <w:left w:val="single" w:sz="6" w:space="0" w:color="auto"/>
              <w:right w:val="single" w:sz="6" w:space="0" w:color="auto"/>
            </w:tcBorders>
          </w:tcPr>
          <w:p w:rsidR="00000000" w:rsidRDefault="007870F4">
            <w:pPr>
              <w:jc w:val="center"/>
            </w:pPr>
            <w:r>
              <w:t>10000</w:t>
            </w:r>
          </w:p>
        </w:tc>
        <w:tc>
          <w:tcPr>
            <w:tcW w:w="939" w:type="dxa"/>
            <w:tcBorders>
              <w:top w:val="single" w:sz="6" w:space="0" w:color="auto"/>
              <w:left w:val="single" w:sz="6" w:space="0" w:color="auto"/>
              <w:right w:val="single" w:sz="6" w:space="0" w:color="auto"/>
            </w:tcBorders>
          </w:tcPr>
          <w:p w:rsidR="00000000" w:rsidRDefault="007870F4">
            <w:pPr>
              <w:jc w:val="center"/>
            </w:pPr>
            <w:r>
              <w:t>15000</w:t>
            </w:r>
          </w:p>
        </w:tc>
        <w:tc>
          <w:tcPr>
            <w:tcW w:w="939" w:type="dxa"/>
            <w:tcBorders>
              <w:top w:val="single" w:sz="6" w:space="0" w:color="auto"/>
              <w:left w:val="single" w:sz="6" w:space="0" w:color="auto"/>
              <w:right w:val="single" w:sz="6" w:space="0" w:color="auto"/>
            </w:tcBorders>
          </w:tcPr>
          <w:p w:rsidR="00000000" w:rsidRDefault="007870F4">
            <w:pPr>
              <w:jc w:val="center"/>
            </w:pPr>
            <w:r>
              <w:t>27000</w:t>
            </w:r>
          </w:p>
        </w:tc>
      </w:tr>
      <w:tr w:rsidR="00000000">
        <w:tblPrEx>
          <w:tblCellMar>
            <w:top w:w="0" w:type="dxa"/>
            <w:bottom w:w="0" w:type="dxa"/>
          </w:tblCellMar>
        </w:tblPrEx>
        <w:tc>
          <w:tcPr>
            <w:tcW w:w="2540" w:type="dxa"/>
            <w:tcBorders>
              <w:left w:val="single" w:sz="6" w:space="0" w:color="auto"/>
              <w:bottom w:val="single" w:sz="6" w:space="0" w:color="auto"/>
              <w:right w:val="single" w:sz="6" w:space="0" w:color="auto"/>
            </w:tcBorders>
          </w:tcPr>
          <w:p w:rsidR="00000000" w:rsidRDefault="007870F4">
            <w:pPr>
              <w:jc w:val="both"/>
            </w:pPr>
            <w:r>
              <w:t>В нормальных условиях (расчетное время реакции водителя 2,0 с)</w:t>
            </w:r>
          </w:p>
        </w:tc>
        <w:tc>
          <w:tcPr>
            <w:tcW w:w="939" w:type="dxa"/>
            <w:tcBorders>
              <w:left w:val="single" w:sz="6" w:space="0" w:color="auto"/>
              <w:bottom w:val="single" w:sz="6" w:space="0" w:color="auto"/>
              <w:right w:val="single" w:sz="6" w:space="0" w:color="auto"/>
            </w:tcBorders>
          </w:tcPr>
          <w:p w:rsidR="00000000" w:rsidRDefault="007870F4">
            <w:pPr>
              <w:jc w:val="center"/>
            </w:pPr>
            <w:r>
              <w:t>10000</w:t>
            </w:r>
          </w:p>
        </w:tc>
        <w:tc>
          <w:tcPr>
            <w:tcW w:w="939" w:type="dxa"/>
            <w:tcBorders>
              <w:left w:val="single" w:sz="6" w:space="0" w:color="auto"/>
              <w:bottom w:val="single" w:sz="6" w:space="0" w:color="auto"/>
              <w:right w:val="single" w:sz="6" w:space="0" w:color="auto"/>
            </w:tcBorders>
          </w:tcPr>
          <w:p w:rsidR="00000000" w:rsidRDefault="007870F4">
            <w:pPr>
              <w:jc w:val="center"/>
            </w:pPr>
            <w:r>
              <w:t>20000</w:t>
            </w:r>
          </w:p>
        </w:tc>
        <w:tc>
          <w:tcPr>
            <w:tcW w:w="939" w:type="dxa"/>
            <w:tcBorders>
              <w:left w:val="single" w:sz="6" w:space="0" w:color="auto"/>
              <w:bottom w:val="single" w:sz="6" w:space="0" w:color="auto"/>
              <w:right w:val="single" w:sz="6" w:space="0" w:color="auto"/>
            </w:tcBorders>
          </w:tcPr>
          <w:p w:rsidR="00000000" w:rsidRDefault="007870F4">
            <w:pPr>
              <w:jc w:val="center"/>
            </w:pPr>
            <w:r>
              <w:t>30000</w:t>
            </w:r>
          </w:p>
        </w:tc>
        <w:tc>
          <w:tcPr>
            <w:tcW w:w="939" w:type="dxa"/>
            <w:tcBorders>
              <w:left w:val="single" w:sz="6" w:space="0" w:color="auto"/>
              <w:bottom w:val="single" w:sz="6" w:space="0" w:color="auto"/>
              <w:right w:val="single" w:sz="6" w:space="0" w:color="auto"/>
            </w:tcBorders>
          </w:tcPr>
          <w:p w:rsidR="00000000" w:rsidRDefault="007870F4">
            <w:pPr>
              <w:jc w:val="center"/>
            </w:pPr>
            <w:r>
              <w:t>45000*</w:t>
            </w:r>
          </w:p>
        </w:tc>
      </w:tr>
    </w:tbl>
    <w:p w:rsidR="00000000" w:rsidRDefault="007870F4">
      <w:pPr>
        <w:spacing w:before="120"/>
        <w:ind w:firstLine="284"/>
        <w:jc w:val="both"/>
      </w:pPr>
      <w:r>
        <w:t>* Из условия расчетного времени реакции водителя 2,5 с.</w:t>
      </w:r>
    </w:p>
    <w:p w:rsidR="00000000" w:rsidRDefault="007870F4">
      <w:pPr>
        <w:spacing w:before="120"/>
        <w:ind w:firstLine="284"/>
        <w:jc w:val="both"/>
      </w:pPr>
      <w:r>
        <w:t>3.4.4. Построение линейного графика видимости на дороге является обязательным при разработке мероприятий по повышению безопасности движения и</w:t>
      </w:r>
      <w:r>
        <w:rPr>
          <w:lang w:val="en-US"/>
        </w:rPr>
        <w:t xml:space="preserve"> </w:t>
      </w:r>
      <w:r>
        <w:t>пропускной спосо</w:t>
      </w:r>
      <w:r>
        <w:t>бности дороги. Участки с недостаточной видимостью дороги необходимо перестраивать в первую очередь. До перестройки на них предусматривают мероприятия по четкой организации движения и обеспечению его безопасности.</w:t>
      </w:r>
    </w:p>
    <w:p w:rsidR="00000000" w:rsidRDefault="007870F4">
      <w:pPr>
        <w:ind w:firstLine="284"/>
        <w:jc w:val="both"/>
      </w:pPr>
      <w:r>
        <w:t>3.4.5. На участках дорог</w:t>
      </w:r>
      <w:r>
        <w:rPr>
          <w:lang w:val="en-US"/>
        </w:rPr>
        <w:t xml:space="preserve"> III</w:t>
      </w:r>
      <w:r>
        <w:t>—V категорий с недостаточной видимостью в продольном профиле для улучшения условий разъезда и предотвращения столкновений встречных автомобилей могут применяться следующие мероприятия:</w:t>
      </w:r>
    </w:p>
    <w:p w:rsidR="00000000" w:rsidRDefault="007870F4">
      <w:pPr>
        <w:ind w:firstLine="284"/>
        <w:jc w:val="both"/>
      </w:pPr>
      <w:r>
        <w:t>а) при интенсивности движения менее 500 авт./сут в пределах</w:t>
      </w:r>
      <w:r>
        <w:rPr>
          <w:lang w:val="en-US"/>
        </w:rPr>
        <w:t xml:space="preserve"> </w:t>
      </w:r>
      <w:r>
        <w:t>всей вертикальной выпуклой</w:t>
      </w:r>
      <w:r>
        <w:t xml:space="preserve"> кривой малого радиуса уширение полосы движения в каждом направлении на 1 м за счет обочин, укрепление остающейся части обочин, нанесение разметки проезжей части;</w:t>
      </w:r>
    </w:p>
    <w:p w:rsidR="00000000" w:rsidRDefault="007870F4">
      <w:pPr>
        <w:ind w:firstLine="284"/>
        <w:jc w:val="both"/>
      </w:pPr>
      <w:r>
        <w:t xml:space="preserve">б) при интенсивности более 500 авт./сут в пределах вертикальной кривой устройство разделительного островка шириной не менее 1 м; </w:t>
      </w:r>
    </w:p>
    <w:p w:rsidR="00000000" w:rsidRDefault="007870F4">
      <w:pPr>
        <w:ind w:firstLine="284"/>
        <w:jc w:val="both"/>
      </w:pPr>
      <w:r>
        <w:t>в) увеличение радиуса вертикальной кривой.</w:t>
      </w:r>
    </w:p>
    <w:p w:rsidR="00000000" w:rsidRDefault="007870F4">
      <w:pPr>
        <w:ind w:firstLine="284"/>
        <w:jc w:val="both"/>
      </w:pPr>
      <w:r>
        <w:t>Указанные мероприятия можно выполнять поэтапно, по мере возрастания интенсивности движения.</w:t>
      </w:r>
    </w:p>
    <w:p w:rsidR="00000000" w:rsidRDefault="007870F4">
      <w:pPr>
        <w:spacing w:after="120"/>
        <w:ind w:firstLine="284"/>
        <w:jc w:val="both"/>
      </w:pPr>
      <w:r>
        <w:t>3.4.6. В трудных условиях холмистого рельефа, когда невозможно осуществить рекоменда</w:t>
      </w:r>
      <w:r>
        <w:t>ции пп. 3.4.3 и 3.4.4 на всем протяжении дороги, для осуществления обгонов необходимо не реже чем через 3—4 км устраивать на прямых и кривых больших радиусов специальные обгонные участки с обеспеченной видимостью. Минимальную длину обгонного участка принимают в зависимости от расчетной скорости движения на подходах к этому участку, обеспечиваемой геометрическими элементами: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709"/>
        <w:gridCol w:w="809"/>
        <w:gridCol w:w="726"/>
        <w:gridCol w:w="449"/>
        <w:gridCol w:w="449"/>
        <w:gridCol w:w="449"/>
        <w:gridCol w:w="449"/>
      </w:tblGrid>
      <w:tr w:rsidR="00000000">
        <w:tblPrEx>
          <w:tblCellMar>
            <w:top w:w="0" w:type="dxa"/>
            <w:bottom w:w="0" w:type="dxa"/>
          </w:tblCellMar>
        </w:tblPrEx>
        <w:tc>
          <w:tcPr>
            <w:tcW w:w="2256" w:type="dxa"/>
          </w:tcPr>
          <w:p w:rsidR="00000000" w:rsidRDefault="007870F4">
            <w:pPr>
              <w:jc w:val="both"/>
            </w:pPr>
            <w:r>
              <w:t xml:space="preserve">Расчетная скорость, км/ч </w:t>
            </w:r>
          </w:p>
        </w:tc>
        <w:tc>
          <w:tcPr>
            <w:tcW w:w="709" w:type="dxa"/>
          </w:tcPr>
          <w:p w:rsidR="00000000" w:rsidRDefault="007870F4">
            <w:pPr>
              <w:jc w:val="center"/>
            </w:pPr>
            <w:r>
              <w:t>120</w:t>
            </w:r>
          </w:p>
        </w:tc>
        <w:tc>
          <w:tcPr>
            <w:tcW w:w="809" w:type="dxa"/>
          </w:tcPr>
          <w:p w:rsidR="00000000" w:rsidRDefault="007870F4">
            <w:pPr>
              <w:jc w:val="center"/>
            </w:pPr>
            <w:r>
              <w:t>100</w:t>
            </w:r>
          </w:p>
        </w:tc>
        <w:tc>
          <w:tcPr>
            <w:tcW w:w="726" w:type="dxa"/>
          </w:tcPr>
          <w:p w:rsidR="00000000" w:rsidRDefault="007870F4">
            <w:pPr>
              <w:jc w:val="center"/>
            </w:pPr>
            <w:r>
              <w:t>80</w:t>
            </w:r>
          </w:p>
        </w:tc>
        <w:tc>
          <w:tcPr>
            <w:tcW w:w="449" w:type="dxa"/>
          </w:tcPr>
          <w:p w:rsidR="00000000" w:rsidRDefault="007870F4">
            <w:pPr>
              <w:jc w:val="center"/>
            </w:pPr>
            <w:r>
              <w:t>60</w:t>
            </w:r>
          </w:p>
        </w:tc>
        <w:tc>
          <w:tcPr>
            <w:tcW w:w="449" w:type="dxa"/>
          </w:tcPr>
          <w:p w:rsidR="00000000" w:rsidRDefault="007870F4">
            <w:pPr>
              <w:jc w:val="center"/>
            </w:pPr>
            <w:r>
              <w:t>50</w:t>
            </w:r>
          </w:p>
        </w:tc>
        <w:tc>
          <w:tcPr>
            <w:tcW w:w="449" w:type="dxa"/>
          </w:tcPr>
          <w:p w:rsidR="00000000" w:rsidRDefault="007870F4">
            <w:pPr>
              <w:jc w:val="center"/>
            </w:pPr>
            <w:r>
              <w:t>40</w:t>
            </w:r>
          </w:p>
        </w:tc>
        <w:tc>
          <w:tcPr>
            <w:tcW w:w="449" w:type="dxa"/>
          </w:tcPr>
          <w:p w:rsidR="00000000" w:rsidRDefault="007870F4">
            <w:pPr>
              <w:jc w:val="center"/>
            </w:pPr>
            <w:r>
              <w:t>30</w:t>
            </w:r>
          </w:p>
        </w:tc>
      </w:tr>
      <w:tr w:rsidR="00000000">
        <w:tblPrEx>
          <w:tblCellMar>
            <w:top w:w="0" w:type="dxa"/>
            <w:bottom w:w="0" w:type="dxa"/>
          </w:tblCellMar>
        </w:tblPrEx>
        <w:tc>
          <w:tcPr>
            <w:tcW w:w="2256" w:type="dxa"/>
          </w:tcPr>
          <w:p w:rsidR="00000000" w:rsidRDefault="007870F4">
            <w:pPr>
              <w:jc w:val="both"/>
            </w:pPr>
            <w:r>
              <w:t>Длина обгонного участка</w:t>
            </w:r>
          </w:p>
        </w:tc>
        <w:tc>
          <w:tcPr>
            <w:tcW w:w="709" w:type="dxa"/>
          </w:tcPr>
          <w:p w:rsidR="00000000" w:rsidRDefault="007870F4">
            <w:pPr>
              <w:jc w:val="center"/>
            </w:pPr>
            <w:r>
              <w:t>2,0—2,5</w:t>
            </w:r>
          </w:p>
        </w:tc>
        <w:tc>
          <w:tcPr>
            <w:tcW w:w="809" w:type="dxa"/>
          </w:tcPr>
          <w:p w:rsidR="00000000" w:rsidRDefault="007870F4">
            <w:pPr>
              <w:jc w:val="center"/>
            </w:pPr>
            <w:r>
              <w:t>1,5—1,7</w:t>
            </w:r>
          </w:p>
        </w:tc>
        <w:tc>
          <w:tcPr>
            <w:tcW w:w="726" w:type="dxa"/>
          </w:tcPr>
          <w:p w:rsidR="00000000" w:rsidRDefault="007870F4">
            <w:pPr>
              <w:jc w:val="center"/>
            </w:pPr>
            <w:r>
              <w:t>1,0</w:t>
            </w:r>
            <w:r>
              <w:sym w:font="Symbol" w:char="F0BE"/>
            </w:r>
            <w:r>
              <w:t>1,1</w:t>
            </w:r>
          </w:p>
        </w:tc>
        <w:tc>
          <w:tcPr>
            <w:tcW w:w="449" w:type="dxa"/>
          </w:tcPr>
          <w:p w:rsidR="00000000" w:rsidRDefault="007870F4">
            <w:pPr>
              <w:jc w:val="center"/>
            </w:pPr>
            <w:r>
              <w:t>0,75</w:t>
            </w:r>
          </w:p>
        </w:tc>
        <w:tc>
          <w:tcPr>
            <w:tcW w:w="449" w:type="dxa"/>
          </w:tcPr>
          <w:p w:rsidR="00000000" w:rsidRDefault="007870F4">
            <w:pPr>
              <w:jc w:val="center"/>
            </w:pPr>
            <w:r>
              <w:t>0,60</w:t>
            </w:r>
          </w:p>
        </w:tc>
        <w:tc>
          <w:tcPr>
            <w:tcW w:w="449" w:type="dxa"/>
          </w:tcPr>
          <w:p w:rsidR="00000000" w:rsidRDefault="007870F4">
            <w:pPr>
              <w:jc w:val="center"/>
            </w:pPr>
            <w:r>
              <w:t>0,50</w:t>
            </w:r>
          </w:p>
        </w:tc>
        <w:tc>
          <w:tcPr>
            <w:tcW w:w="449" w:type="dxa"/>
          </w:tcPr>
          <w:p w:rsidR="00000000" w:rsidRDefault="007870F4">
            <w:pPr>
              <w:jc w:val="center"/>
            </w:pPr>
            <w:r>
              <w:t>0,40</w:t>
            </w:r>
          </w:p>
        </w:tc>
      </w:tr>
    </w:tbl>
    <w:p w:rsidR="00000000" w:rsidRDefault="007870F4">
      <w:pPr>
        <w:pStyle w:val="3"/>
      </w:pPr>
      <w:r>
        <w:t>3.5. Исправление</w:t>
      </w:r>
      <w:r>
        <w:t xml:space="preserve"> трассы в плане и продольном профиле</w:t>
      </w:r>
    </w:p>
    <w:p w:rsidR="00000000" w:rsidRDefault="007870F4">
      <w:pPr>
        <w:ind w:firstLine="284"/>
        <w:jc w:val="both"/>
      </w:pPr>
      <w:r>
        <w:t>3.5.1. Исправление трассы в плане может вызываться необходимостью: устранения необоснованной извилистости дороги, приводящей к перепробегу автомобилей и создающей опасности ДТП; перестройки мест, где водителю неясно направление дальнейшего движения; обхода населенных пунктов; улучшения пересечений с автомобильными и железными дорогами, а также с малыми водотоками; увеличения радиусов кривых в плане.</w:t>
      </w:r>
    </w:p>
    <w:p w:rsidR="00000000" w:rsidRDefault="007870F4">
      <w:pPr>
        <w:ind w:firstLine="284"/>
        <w:jc w:val="both"/>
        <w:rPr>
          <w:lang w:val="en-US"/>
        </w:rPr>
      </w:pPr>
      <w:r>
        <w:t>3.5.2. При исправлении трассы дорог</w:t>
      </w:r>
      <w:r>
        <w:rPr>
          <w:lang w:val="en-US"/>
        </w:rPr>
        <w:t xml:space="preserve"> III</w:t>
      </w:r>
      <w:r>
        <w:t>—V категорий, выполненном для улу</w:t>
      </w:r>
      <w:r>
        <w:t>чшения условий движения, можно допускать несколько большую извилистость, чем при новом строительстве. Извилистость трассы устраняют по возможности без выхода за пределы существующей полосы отвода. Дорогу спрямляют сравнительно короткими участками, чтобы в наибольшей степени использовать существующее земляное полотно и дорожную одежду, если они удовлетворяют техническим требованиям и не подвержены пучинообразованию.</w:t>
      </w:r>
    </w:p>
    <w:p w:rsidR="00000000" w:rsidRDefault="007870F4">
      <w:pPr>
        <w:ind w:firstLine="284"/>
        <w:jc w:val="both"/>
      </w:pPr>
      <w:r>
        <w:t>Для устранения извилистости трассы можно не только спрямлять отдельные участки, но и устраива</w:t>
      </w:r>
      <w:r>
        <w:t>ть кривые больших радиусов, объединяющие несколько коротких прямых и кривых. При этом необходимо избегать введения кривых малых радиусов на участках перехода от старой трассы к спрямлению.</w:t>
      </w:r>
    </w:p>
    <w:p w:rsidR="00000000" w:rsidRDefault="007870F4">
      <w:pPr>
        <w:ind w:firstLine="284"/>
        <w:jc w:val="both"/>
      </w:pPr>
      <w:r>
        <w:t xml:space="preserve">3.5.3. Исправление продольного профиля дорог может потребоваться: </w:t>
      </w:r>
    </w:p>
    <w:p w:rsidR="00000000" w:rsidRDefault="007870F4">
      <w:pPr>
        <w:ind w:firstLine="284"/>
        <w:jc w:val="both"/>
      </w:pPr>
      <w:r>
        <w:t xml:space="preserve">а) на заниженных участках, с которых не обеспечен отвод воды; </w:t>
      </w:r>
    </w:p>
    <w:p w:rsidR="00000000" w:rsidRDefault="007870F4">
      <w:pPr>
        <w:ind w:firstLine="284"/>
        <w:jc w:val="both"/>
      </w:pPr>
      <w:r>
        <w:t>б) на участках обертывающего профиля с необеспеченной видимостью в пересеченной местности;</w:t>
      </w:r>
    </w:p>
    <w:p w:rsidR="00000000" w:rsidRDefault="007870F4">
      <w:pPr>
        <w:ind w:firstLine="284"/>
        <w:jc w:val="both"/>
      </w:pPr>
      <w:r>
        <w:t>в) для смягчения крутых подъемов и спусков или улучшения условий движения на таких участках;</w:t>
      </w:r>
    </w:p>
    <w:p w:rsidR="00000000" w:rsidRDefault="007870F4">
      <w:pPr>
        <w:ind w:firstLine="284"/>
        <w:jc w:val="both"/>
      </w:pPr>
      <w:r>
        <w:t>г) для об</w:t>
      </w:r>
      <w:r>
        <w:t>еспечения плавности дороги при частых пилообразных переломах продольного профиля из-за малого шага проектирования. Такие переломы неудобны для современного автомобильного движения с высокими скоростями даже при обеспеченной видимости и допустимых продольных уклонах.</w:t>
      </w:r>
    </w:p>
    <w:p w:rsidR="00000000" w:rsidRDefault="007870F4">
      <w:pPr>
        <w:ind w:firstLine="284"/>
        <w:jc w:val="both"/>
      </w:pPr>
      <w:r>
        <w:t>3.5.4. При небольших продольных уклонах местности наиболее оптимальным способом исправления продольного профиля является изменение радиусов вертикальных кривых со срезкой выпуклых кривых и подъемом вогнутых или общее выравнивание продольного про</w:t>
      </w:r>
      <w:r>
        <w:t>филя с устройством постоянного уклона.</w:t>
      </w:r>
    </w:p>
    <w:p w:rsidR="00000000" w:rsidRDefault="007870F4">
      <w:pPr>
        <w:ind w:firstLine="284"/>
        <w:jc w:val="both"/>
        <w:rPr>
          <w:lang w:val="en-US"/>
        </w:rPr>
      </w:pPr>
      <w:r>
        <w:t>3.5.5. Увеличение радиусов вогнутых кривых на старых дорогах обычно ограничено из-за невозможности подъема мостов, расположенных на пониженных участках продольного профиля. Малые мосты целесообразно заменять многоочковыми трубами. К исправлению вогнутых вертикальных кривых</w:t>
      </w:r>
      <w:r>
        <w:rPr>
          <w:lang w:val="en-US"/>
        </w:rPr>
        <w:t xml:space="preserve"> </w:t>
      </w:r>
      <w:r>
        <w:t>следует прибегать в случаях, когда их радиусы очень малы. В таких</w:t>
      </w:r>
      <w:r>
        <w:rPr>
          <w:lang w:val="en-US"/>
        </w:rPr>
        <w:t xml:space="preserve"> </w:t>
      </w:r>
      <w:r>
        <w:t>местах</w:t>
      </w:r>
      <w:r>
        <w:rPr>
          <w:lang w:val="en-US"/>
        </w:rPr>
        <w:t xml:space="preserve"> </w:t>
      </w:r>
      <w:r>
        <w:t>проезжую часть уширяют из расчета 1 м на каждую полосу движения.</w:t>
      </w:r>
    </w:p>
    <w:p w:rsidR="00000000" w:rsidRDefault="007870F4">
      <w:pPr>
        <w:ind w:firstLine="284"/>
        <w:jc w:val="both"/>
      </w:pPr>
      <w:r>
        <w:t>3.5.6. При пересечении относительно узких долин с крутыми скл</w:t>
      </w:r>
      <w:r>
        <w:t>онами наиболее радикальный способ исправления опасных и неудобных спусков в</w:t>
      </w:r>
      <w:r>
        <w:rPr>
          <w:lang w:val="en-US"/>
        </w:rPr>
        <w:t xml:space="preserve"> </w:t>
      </w:r>
      <w:r>
        <w:t xml:space="preserve">долину состоит в постройке виадука на высоких опорах, пересекающего долину на одном уровне с ее краями. Этому способу необходимо отдавать предпочтение в населенных пунктах. Технико-экономический анализ показывает, что сокращение пути пробега и увеличение скорости автомобилей в подобных случаях окупают постройку виадука в очень короткие сроки. </w:t>
      </w:r>
    </w:p>
    <w:p w:rsidR="00000000" w:rsidRDefault="007870F4">
      <w:pPr>
        <w:ind w:firstLine="284"/>
        <w:jc w:val="both"/>
      </w:pPr>
      <w:r>
        <w:t>3.5.7. Короткие участки крутых подъемов, на которых возникают заторы движения из-за невозм</w:t>
      </w:r>
      <w:r>
        <w:t>ожности для тяжелых грузовых автомобилей и автомобильных поездов преодолевать их с высокой скоростью, желательно перестраивать с уменьшением уклона до 30—40 %</w:t>
      </w:r>
      <w:r>
        <w:rPr>
          <w:vertAlign w:val="subscript"/>
        </w:rPr>
        <w:t>о</w:t>
      </w:r>
      <w:r>
        <w:t>. Имеющиеся на некоторых дорогах длинные затяжные подъемы и спуски протяжением до нескольких километров не поддаются столь легкому исправлению. Условия движения могут быть улучшены только путем перестройки с развитием линии по склонам долины, что требует отказа от большого участка дороги. Единственным реальным способом улучшения условий движения в это</w:t>
      </w:r>
      <w:r>
        <w:t>м случае является устройство дополнительных полос проезжей части.</w:t>
      </w:r>
    </w:p>
    <w:p w:rsidR="00000000" w:rsidRDefault="007870F4">
      <w:pPr>
        <w:pStyle w:val="2"/>
        <w:rPr>
          <w:b w:val="0"/>
          <w:caps w:val="0"/>
        </w:rPr>
      </w:pPr>
      <w:r>
        <w:rPr>
          <w:b w:val="0"/>
          <w:caps w:val="0"/>
          <w:spacing w:val="40"/>
        </w:rPr>
        <w:t>Глава</w:t>
      </w:r>
      <w:r>
        <w:rPr>
          <w:b w:val="0"/>
          <w:caps w:val="0"/>
        </w:rPr>
        <w:t xml:space="preserve"> 4 </w:t>
      </w:r>
    </w:p>
    <w:p w:rsidR="00000000" w:rsidRDefault="007870F4">
      <w:pPr>
        <w:pStyle w:val="2"/>
        <w:spacing w:before="0"/>
      </w:pPr>
      <w:r>
        <w:t>КРИВЫЕ В ПЛАНЕ</w:t>
      </w:r>
    </w:p>
    <w:p w:rsidR="00000000" w:rsidRDefault="007870F4">
      <w:pPr>
        <w:pStyle w:val="3"/>
        <w:spacing w:before="0"/>
      </w:pPr>
      <w:r>
        <w:t>4.1. Выбор типа кривых в плане</w:t>
      </w:r>
    </w:p>
    <w:p w:rsidR="00000000" w:rsidRDefault="007870F4">
      <w:pPr>
        <w:ind w:firstLine="284"/>
        <w:jc w:val="both"/>
      </w:pPr>
      <w:r>
        <w:t>4.1.1. В соответствии с рекомендациями СНиП 2.05.02-85 следует принимать при проектировании дорог радиусы кривых в плане не менее 3000 м. Увеличение радиусов кривых в плане, если позволяют условия трассирования, всегда экономически целесообразно, так как сокращается длина трассы. Объем земляных работ, за исключением дорог в</w:t>
      </w:r>
      <w:r>
        <w:rPr>
          <w:lang w:val="en-US"/>
        </w:rPr>
        <w:t xml:space="preserve"> </w:t>
      </w:r>
      <w:r>
        <w:t>горной местности, при увеличении радиусов кривых в плане практиче</w:t>
      </w:r>
      <w:r>
        <w:t>ски не изменяется.</w:t>
      </w:r>
    </w:p>
    <w:p w:rsidR="00000000" w:rsidRDefault="007870F4">
      <w:pPr>
        <w:ind w:firstLine="284"/>
        <w:jc w:val="both"/>
      </w:pPr>
      <w:r>
        <w:t>Кривые в плане с минимальными радиусами согласно СНиП 2.05.02-85 разрешается применять лишь в исключительных случаях, когда увеличение радиусов кривых в плане невозможно из-за сложности рельефа или может вызвать снос большого количества строений, или занятие дорогой ценных сельскохозяйственных земель.</w:t>
      </w:r>
    </w:p>
    <w:p w:rsidR="00000000" w:rsidRDefault="007870F4">
      <w:pPr>
        <w:ind w:firstLine="284"/>
        <w:jc w:val="both"/>
      </w:pPr>
      <w:r>
        <w:t>4.1.2. При выборе радиусов кривых в плане следует стремиться обеспечивать не только устойчивость автомобиля против заноса, но и зрительную плавность дороги (табл. 4.1).</w:t>
      </w:r>
    </w:p>
    <w:p w:rsidR="00000000" w:rsidRDefault="007870F4">
      <w:pPr>
        <w:spacing w:before="120" w:after="120"/>
        <w:jc w:val="right"/>
      </w:pPr>
      <w:r>
        <w:rPr>
          <w:spacing w:val="40"/>
        </w:rPr>
        <w:t>Таблица</w:t>
      </w:r>
      <w:r>
        <w:t xml:space="preserve"> 4.1</w:t>
      </w:r>
    </w:p>
    <w:tbl>
      <w:tblPr>
        <w:tblW w:w="0" w:type="auto"/>
        <w:tblInd w:w="40" w:type="dxa"/>
        <w:tblLayout w:type="fixed"/>
        <w:tblCellMar>
          <w:left w:w="28" w:type="dxa"/>
          <w:right w:w="28" w:type="dxa"/>
        </w:tblCellMar>
        <w:tblLook w:val="0000" w:firstRow="0" w:lastRow="0" w:firstColumn="0" w:lastColumn="0" w:noHBand="0" w:noVBand="0"/>
      </w:tblPr>
      <w:tblGrid>
        <w:gridCol w:w="1574"/>
        <w:gridCol w:w="1574"/>
        <w:gridCol w:w="1574"/>
        <w:gridCol w:w="1574"/>
      </w:tblGrid>
      <w:tr w:rsidR="00000000">
        <w:tblPrEx>
          <w:tblCellMar>
            <w:top w:w="0" w:type="dxa"/>
            <w:bottom w:w="0" w:type="dxa"/>
          </w:tblCellMar>
        </w:tblPrEx>
        <w:tc>
          <w:tcPr>
            <w:tcW w:w="1574" w:type="dxa"/>
            <w:tcBorders>
              <w:top w:val="single" w:sz="6" w:space="0" w:color="auto"/>
              <w:left w:val="single" w:sz="6" w:space="0" w:color="auto"/>
              <w:right w:val="single" w:sz="6" w:space="0" w:color="auto"/>
            </w:tcBorders>
          </w:tcPr>
          <w:p w:rsidR="00000000" w:rsidRDefault="007870F4">
            <w:pPr>
              <w:jc w:val="center"/>
            </w:pPr>
            <w:r>
              <w:t>Категория</w:t>
            </w:r>
            <w:r>
              <w:t xml:space="preserve"> </w:t>
            </w:r>
          </w:p>
        </w:tc>
        <w:tc>
          <w:tcPr>
            <w:tcW w:w="4722" w:type="dxa"/>
            <w:gridSpan w:val="3"/>
            <w:tcBorders>
              <w:top w:val="single" w:sz="6" w:space="0" w:color="auto"/>
              <w:left w:val="single" w:sz="6" w:space="0" w:color="auto"/>
              <w:bottom w:val="single" w:sz="6" w:space="0" w:color="auto"/>
              <w:right w:val="single" w:sz="6" w:space="0" w:color="auto"/>
            </w:tcBorders>
          </w:tcPr>
          <w:p w:rsidR="00000000" w:rsidRDefault="007870F4">
            <w:pPr>
              <w:jc w:val="center"/>
            </w:pPr>
            <w:r>
              <w:t>Радиусы кривых в плане, м</w:t>
            </w:r>
          </w:p>
        </w:tc>
      </w:tr>
      <w:tr w:rsidR="00000000">
        <w:tblPrEx>
          <w:tblCellMar>
            <w:top w:w="0" w:type="dxa"/>
            <w:bottom w:w="0" w:type="dxa"/>
          </w:tblCellMar>
        </w:tblPrEx>
        <w:tc>
          <w:tcPr>
            <w:tcW w:w="1574" w:type="dxa"/>
            <w:tcBorders>
              <w:left w:val="single" w:sz="6" w:space="0" w:color="auto"/>
              <w:bottom w:val="single" w:sz="6" w:space="0" w:color="auto"/>
              <w:right w:val="single" w:sz="6" w:space="0" w:color="auto"/>
            </w:tcBorders>
          </w:tcPr>
          <w:p w:rsidR="00000000" w:rsidRDefault="007870F4">
            <w:pPr>
              <w:jc w:val="center"/>
            </w:pPr>
            <w:r>
              <w:t>дороги</w:t>
            </w:r>
          </w:p>
        </w:tc>
        <w:tc>
          <w:tcPr>
            <w:tcW w:w="1574" w:type="dxa"/>
            <w:tcBorders>
              <w:top w:val="single" w:sz="6" w:space="0" w:color="auto"/>
              <w:left w:val="single" w:sz="6" w:space="0" w:color="auto"/>
              <w:bottom w:val="single" w:sz="6" w:space="0" w:color="auto"/>
              <w:right w:val="single" w:sz="6" w:space="0" w:color="auto"/>
            </w:tcBorders>
          </w:tcPr>
          <w:p w:rsidR="00000000" w:rsidRDefault="007870F4">
            <w:pPr>
              <w:jc w:val="center"/>
            </w:pPr>
            <w:r>
              <w:t>минимальные в исключительных случаях</w:t>
            </w:r>
          </w:p>
        </w:tc>
        <w:tc>
          <w:tcPr>
            <w:tcW w:w="1574" w:type="dxa"/>
            <w:tcBorders>
              <w:top w:val="single" w:sz="6" w:space="0" w:color="auto"/>
              <w:left w:val="single" w:sz="6" w:space="0" w:color="auto"/>
              <w:bottom w:val="single" w:sz="6" w:space="0" w:color="auto"/>
              <w:right w:val="single" w:sz="6" w:space="0" w:color="auto"/>
            </w:tcBorders>
          </w:tcPr>
          <w:p w:rsidR="00000000" w:rsidRDefault="007870F4">
            <w:pPr>
              <w:jc w:val="center"/>
            </w:pPr>
            <w:r>
              <w:t>однозначно воспринимаемых кривых</w:t>
            </w:r>
          </w:p>
        </w:tc>
        <w:tc>
          <w:tcPr>
            <w:tcW w:w="1574" w:type="dxa"/>
            <w:tcBorders>
              <w:top w:val="single" w:sz="6" w:space="0" w:color="auto"/>
              <w:left w:val="single" w:sz="6" w:space="0" w:color="auto"/>
              <w:bottom w:val="single" w:sz="6" w:space="0" w:color="auto"/>
              <w:right w:val="single" w:sz="6" w:space="0" w:color="auto"/>
            </w:tcBorders>
          </w:tcPr>
          <w:p w:rsidR="00000000" w:rsidRDefault="007870F4">
            <w:pPr>
              <w:jc w:val="center"/>
            </w:pPr>
            <w:r>
              <w:t>минимальные из условия обеспечения зрительной плавности</w:t>
            </w:r>
          </w:p>
        </w:tc>
      </w:tr>
      <w:tr w:rsidR="00000000">
        <w:tblPrEx>
          <w:tblCellMar>
            <w:top w:w="0" w:type="dxa"/>
            <w:bottom w:w="0" w:type="dxa"/>
          </w:tblCellMar>
        </w:tblPrEx>
        <w:tc>
          <w:tcPr>
            <w:tcW w:w="1574" w:type="dxa"/>
            <w:tcBorders>
              <w:top w:val="single" w:sz="6" w:space="0" w:color="auto"/>
              <w:left w:val="single" w:sz="6" w:space="0" w:color="auto"/>
              <w:right w:val="single" w:sz="6" w:space="0" w:color="auto"/>
            </w:tcBorders>
          </w:tcPr>
          <w:p w:rsidR="00000000" w:rsidRDefault="007870F4">
            <w:pPr>
              <w:jc w:val="center"/>
            </w:pPr>
            <w:r>
              <w:rPr>
                <w:lang w:val="en-US"/>
              </w:rPr>
              <w:t>I</w:t>
            </w:r>
          </w:p>
        </w:tc>
        <w:tc>
          <w:tcPr>
            <w:tcW w:w="1574" w:type="dxa"/>
            <w:tcBorders>
              <w:top w:val="single" w:sz="6" w:space="0" w:color="auto"/>
              <w:left w:val="single" w:sz="6" w:space="0" w:color="auto"/>
              <w:right w:val="single" w:sz="6" w:space="0" w:color="auto"/>
            </w:tcBorders>
          </w:tcPr>
          <w:p w:rsidR="00000000" w:rsidRDefault="007870F4">
            <w:pPr>
              <w:jc w:val="center"/>
            </w:pPr>
            <w:r>
              <w:t>1000</w:t>
            </w:r>
          </w:p>
        </w:tc>
        <w:tc>
          <w:tcPr>
            <w:tcW w:w="1574" w:type="dxa"/>
            <w:tcBorders>
              <w:top w:val="single" w:sz="6" w:space="0" w:color="auto"/>
              <w:left w:val="single" w:sz="6" w:space="0" w:color="auto"/>
              <w:right w:val="single" w:sz="6" w:space="0" w:color="auto"/>
            </w:tcBorders>
          </w:tcPr>
          <w:p w:rsidR="00000000" w:rsidRDefault="007870F4">
            <w:pPr>
              <w:jc w:val="center"/>
            </w:pPr>
            <w:r>
              <w:t>800—1200</w:t>
            </w:r>
          </w:p>
        </w:tc>
        <w:tc>
          <w:tcPr>
            <w:tcW w:w="1574" w:type="dxa"/>
            <w:tcBorders>
              <w:top w:val="single" w:sz="6" w:space="0" w:color="auto"/>
              <w:left w:val="single" w:sz="6" w:space="0" w:color="auto"/>
              <w:right w:val="single" w:sz="6" w:space="0" w:color="auto"/>
            </w:tcBorders>
          </w:tcPr>
          <w:p w:rsidR="00000000" w:rsidRDefault="007870F4">
            <w:pPr>
              <w:jc w:val="center"/>
            </w:pPr>
            <w:r>
              <w:t>1200</w:t>
            </w:r>
          </w:p>
        </w:tc>
      </w:tr>
      <w:tr w:rsidR="00000000">
        <w:tblPrEx>
          <w:tblCellMar>
            <w:top w:w="0" w:type="dxa"/>
            <w:bottom w:w="0" w:type="dxa"/>
          </w:tblCellMar>
        </w:tblPrEx>
        <w:tc>
          <w:tcPr>
            <w:tcW w:w="1574" w:type="dxa"/>
            <w:tcBorders>
              <w:left w:val="single" w:sz="6" w:space="0" w:color="auto"/>
              <w:right w:val="single" w:sz="6" w:space="0" w:color="auto"/>
            </w:tcBorders>
          </w:tcPr>
          <w:p w:rsidR="00000000" w:rsidRDefault="007870F4">
            <w:pPr>
              <w:jc w:val="center"/>
            </w:pPr>
            <w:r>
              <w:rPr>
                <w:lang w:val="en-US"/>
              </w:rPr>
              <w:t>II</w:t>
            </w:r>
          </w:p>
        </w:tc>
        <w:tc>
          <w:tcPr>
            <w:tcW w:w="1574" w:type="dxa"/>
            <w:tcBorders>
              <w:left w:val="single" w:sz="6" w:space="0" w:color="auto"/>
              <w:right w:val="single" w:sz="6" w:space="0" w:color="auto"/>
            </w:tcBorders>
          </w:tcPr>
          <w:p w:rsidR="00000000" w:rsidRDefault="007870F4">
            <w:pPr>
              <w:jc w:val="center"/>
            </w:pPr>
            <w:r>
              <w:t>600</w:t>
            </w:r>
          </w:p>
        </w:tc>
        <w:tc>
          <w:tcPr>
            <w:tcW w:w="1574" w:type="dxa"/>
            <w:tcBorders>
              <w:left w:val="single" w:sz="6" w:space="0" w:color="auto"/>
              <w:right w:val="single" w:sz="6" w:space="0" w:color="auto"/>
            </w:tcBorders>
          </w:tcPr>
          <w:p w:rsidR="00000000" w:rsidRDefault="007870F4">
            <w:pPr>
              <w:jc w:val="center"/>
            </w:pPr>
            <w:r>
              <w:t>600</w:t>
            </w:r>
            <w:r>
              <w:sym w:font="Symbol" w:char="F0BE"/>
            </w:r>
            <w:r>
              <w:t>800</w:t>
            </w:r>
          </w:p>
        </w:tc>
        <w:tc>
          <w:tcPr>
            <w:tcW w:w="1574" w:type="dxa"/>
            <w:tcBorders>
              <w:left w:val="single" w:sz="6" w:space="0" w:color="auto"/>
              <w:right w:val="single" w:sz="6" w:space="0" w:color="auto"/>
            </w:tcBorders>
          </w:tcPr>
          <w:p w:rsidR="00000000" w:rsidRDefault="007870F4">
            <w:pPr>
              <w:jc w:val="center"/>
            </w:pPr>
            <w:r>
              <w:t>800</w:t>
            </w:r>
          </w:p>
        </w:tc>
      </w:tr>
      <w:tr w:rsidR="00000000">
        <w:tblPrEx>
          <w:tblCellMar>
            <w:top w:w="0" w:type="dxa"/>
            <w:bottom w:w="0" w:type="dxa"/>
          </w:tblCellMar>
        </w:tblPrEx>
        <w:tc>
          <w:tcPr>
            <w:tcW w:w="1574" w:type="dxa"/>
            <w:tcBorders>
              <w:left w:val="single" w:sz="6" w:space="0" w:color="auto"/>
              <w:right w:val="single" w:sz="6" w:space="0" w:color="auto"/>
            </w:tcBorders>
          </w:tcPr>
          <w:p w:rsidR="00000000" w:rsidRDefault="007870F4">
            <w:pPr>
              <w:jc w:val="center"/>
              <w:rPr>
                <w:lang w:val="en-US"/>
              </w:rPr>
            </w:pPr>
            <w:r>
              <w:rPr>
                <w:lang w:val="en-US"/>
              </w:rPr>
              <w:t>III</w:t>
            </w:r>
          </w:p>
        </w:tc>
        <w:tc>
          <w:tcPr>
            <w:tcW w:w="1574" w:type="dxa"/>
            <w:tcBorders>
              <w:left w:val="single" w:sz="6" w:space="0" w:color="auto"/>
              <w:right w:val="single" w:sz="6" w:space="0" w:color="auto"/>
            </w:tcBorders>
          </w:tcPr>
          <w:p w:rsidR="00000000" w:rsidRDefault="007870F4">
            <w:pPr>
              <w:jc w:val="center"/>
            </w:pPr>
            <w:r>
              <w:t>400</w:t>
            </w:r>
          </w:p>
        </w:tc>
        <w:tc>
          <w:tcPr>
            <w:tcW w:w="1574" w:type="dxa"/>
            <w:tcBorders>
              <w:left w:val="single" w:sz="6" w:space="0" w:color="auto"/>
              <w:right w:val="single" w:sz="6" w:space="0" w:color="auto"/>
            </w:tcBorders>
          </w:tcPr>
          <w:p w:rsidR="00000000" w:rsidRDefault="007870F4">
            <w:pPr>
              <w:jc w:val="center"/>
            </w:pPr>
            <w:r>
              <w:t>400—600</w:t>
            </w:r>
          </w:p>
        </w:tc>
        <w:tc>
          <w:tcPr>
            <w:tcW w:w="1574" w:type="dxa"/>
            <w:tcBorders>
              <w:left w:val="single" w:sz="6" w:space="0" w:color="auto"/>
              <w:right w:val="single" w:sz="6" w:space="0" w:color="auto"/>
            </w:tcBorders>
          </w:tcPr>
          <w:p w:rsidR="00000000" w:rsidRDefault="007870F4">
            <w:pPr>
              <w:jc w:val="center"/>
            </w:pPr>
            <w:r>
              <w:t>600</w:t>
            </w:r>
          </w:p>
        </w:tc>
      </w:tr>
      <w:tr w:rsidR="00000000">
        <w:tblPrEx>
          <w:tblCellMar>
            <w:top w:w="0" w:type="dxa"/>
            <w:bottom w:w="0" w:type="dxa"/>
          </w:tblCellMar>
        </w:tblPrEx>
        <w:tc>
          <w:tcPr>
            <w:tcW w:w="1574" w:type="dxa"/>
            <w:tcBorders>
              <w:left w:val="single" w:sz="6" w:space="0" w:color="auto"/>
              <w:bottom w:val="single" w:sz="6" w:space="0" w:color="auto"/>
              <w:right w:val="single" w:sz="6" w:space="0" w:color="auto"/>
            </w:tcBorders>
          </w:tcPr>
          <w:p w:rsidR="00000000" w:rsidRDefault="007870F4">
            <w:pPr>
              <w:jc w:val="center"/>
            </w:pPr>
            <w:r>
              <w:t>IV</w:t>
            </w:r>
          </w:p>
        </w:tc>
        <w:tc>
          <w:tcPr>
            <w:tcW w:w="1574" w:type="dxa"/>
            <w:tcBorders>
              <w:left w:val="single" w:sz="6" w:space="0" w:color="auto"/>
              <w:bottom w:val="single" w:sz="6" w:space="0" w:color="auto"/>
              <w:right w:val="single" w:sz="6" w:space="0" w:color="auto"/>
            </w:tcBorders>
          </w:tcPr>
          <w:p w:rsidR="00000000" w:rsidRDefault="007870F4">
            <w:pPr>
              <w:jc w:val="center"/>
            </w:pPr>
            <w:r>
              <w:t>250</w:t>
            </w:r>
          </w:p>
        </w:tc>
        <w:tc>
          <w:tcPr>
            <w:tcW w:w="1574" w:type="dxa"/>
            <w:tcBorders>
              <w:left w:val="single" w:sz="6" w:space="0" w:color="auto"/>
              <w:bottom w:val="single" w:sz="6" w:space="0" w:color="auto"/>
              <w:right w:val="single" w:sz="6" w:space="0" w:color="auto"/>
            </w:tcBorders>
          </w:tcPr>
          <w:p w:rsidR="00000000" w:rsidRDefault="007870F4">
            <w:pPr>
              <w:jc w:val="center"/>
            </w:pPr>
            <w:r>
              <w:t>200—300</w:t>
            </w:r>
          </w:p>
        </w:tc>
        <w:tc>
          <w:tcPr>
            <w:tcW w:w="1574" w:type="dxa"/>
            <w:tcBorders>
              <w:left w:val="single" w:sz="6" w:space="0" w:color="auto"/>
              <w:bottom w:val="single" w:sz="6" w:space="0" w:color="auto"/>
              <w:right w:val="single" w:sz="6" w:space="0" w:color="auto"/>
            </w:tcBorders>
          </w:tcPr>
          <w:p w:rsidR="00000000" w:rsidRDefault="007870F4">
            <w:pPr>
              <w:jc w:val="center"/>
            </w:pPr>
            <w:r>
              <w:t>300</w:t>
            </w:r>
          </w:p>
        </w:tc>
      </w:tr>
    </w:tbl>
    <w:p w:rsidR="00000000" w:rsidRDefault="007870F4">
      <w:pPr>
        <w:spacing w:before="120"/>
        <w:ind w:firstLine="284"/>
        <w:jc w:val="both"/>
      </w:pPr>
      <w:r>
        <w:t>4.1.3. Если необходимо оставить кривые малых радиусов в проектах реконструкции и капитального ремонта, предусматривают дополнительные меры, повышающие удобство и безопасность движения:</w:t>
      </w:r>
    </w:p>
    <w:p w:rsidR="00000000" w:rsidRDefault="007870F4">
      <w:pPr>
        <w:ind w:firstLine="284"/>
        <w:jc w:val="both"/>
      </w:pPr>
      <w:r>
        <w:t>а) кривые радиусами менее 50 м проектируют без круговой вставки в виде двух сопря</w:t>
      </w:r>
      <w:r>
        <w:t>жений тормозных кривых или коробовых клотоид;</w:t>
      </w:r>
    </w:p>
    <w:p w:rsidR="00000000" w:rsidRDefault="007870F4">
      <w:pPr>
        <w:ind w:firstLine="284"/>
        <w:jc w:val="both"/>
      </w:pPr>
      <w:r>
        <w:t>б) закругления радиусами от 50 до 250 м проектируют по типу сплошных переходных кривых, разбиваемых по клотоиде;</w:t>
      </w:r>
    </w:p>
    <w:p w:rsidR="00000000" w:rsidRDefault="007870F4">
      <w:pPr>
        <w:ind w:firstLine="284"/>
        <w:jc w:val="both"/>
      </w:pPr>
      <w:r>
        <w:t>в) на закруглениях с необеспеченной видимостью (горные условия, застроенная территория, участки под путепроводами и т. п.) устраивают разделительные островки шириной не менее 0,5 м с бордюром высотой 40—50 см (или с</w:t>
      </w:r>
      <w:r>
        <w:rPr>
          <w:lang w:val="en-US"/>
        </w:rPr>
        <w:t xml:space="preserve"> </w:t>
      </w:r>
      <w:r>
        <w:t>установкой двусторонних ограждений из металлических планок).</w:t>
      </w:r>
    </w:p>
    <w:p w:rsidR="00000000" w:rsidRDefault="007870F4">
      <w:pPr>
        <w:ind w:firstLine="284"/>
        <w:jc w:val="both"/>
      </w:pPr>
      <w:r>
        <w:t>4.1.4. И целях наилучшего приспособления трассы дороги к рельефу местности м</w:t>
      </w:r>
      <w:r>
        <w:t>ожно применять следующие кривые:</w:t>
      </w:r>
    </w:p>
    <w:p w:rsidR="00000000" w:rsidRDefault="007870F4">
      <w:pPr>
        <w:ind w:firstLine="284"/>
        <w:jc w:val="both"/>
      </w:pPr>
      <w:r>
        <w:t>а) с</w:t>
      </w:r>
      <w:r>
        <w:rPr>
          <w:lang w:val="en-US"/>
        </w:rPr>
        <w:t xml:space="preserve"> </w:t>
      </w:r>
      <w:r>
        <w:t>круговой вставкой и симметричными переходными кривыми одинаковой длины;</w:t>
      </w:r>
    </w:p>
    <w:p w:rsidR="00000000" w:rsidRDefault="007870F4">
      <w:pPr>
        <w:ind w:firstLine="284"/>
        <w:jc w:val="both"/>
      </w:pPr>
      <w:r>
        <w:t>б) с</w:t>
      </w:r>
      <w:r>
        <w:rPr>
          <w:lang w:val="en-US"/>
        </w:rPr>
        <w:t xml:space="preserve"> </w:t>
      </w:r>
      <w:r>
        <w:t>круговой вставкой</w:t>
      </w:r>
      <w:r>
        <w:rPr>
          <w:lang w:val="en-US"/>
        </w:rPr>
        <w:t xml:space="preserve"> </w:t>
      </w:r>
      <w:r>
        <w:t>и несимметричными переходными кривыми разной длины;</w:t>
      </w:r>
    </w:p>
    <w:p w:rsidR="00000000" w:rsidRDefault="007870F4">
      <w:pPr>
        <w:ind w:firstLine="284"/>
        <w:jc w:val="both"/>
      </w:pPr>
      <w:r>
        <w:t>в) из сплошных симметричных или несимметричных переходных кривых;</w:t>
      </w:r>
    </w:p>
    <w:p w:rsidR="00000000" w:rsidRDefault="007870F4">
      <w:pPr>
        <w:ind w:firstLine="284"/>
        <w:jc w:val="both"/>
      </w:pPr>
      <w:r>
        <w:t>г</w:t>
      </w:r>
      <w:r>
        <w:rPr>
          <w:lang w:val="en-US"/>
        </w:rPr>
        <w:t>)</w:t>
      </w:r>
      <w:r>
        <w:t xml:space="preserve"> описанные сплайнами, проходящими через намеченные на плане точки, наилучшим образом сочетающиеся с рельефом и ситуацией.</w:t>
      </w:r>
    </w:p>
    <w:p w:rsidR="00000000" w:rsidRDefault="007870F4">
      <w:pPr>
        <w:ind w:firstLine="284"/>
        <w:jc w:val="both"/>
      </w:pPr>
      <w:r>
        <w:t>4.1.5. При углах поворота трассы, превышающих 30°, в частности на долинных участках горных дорог,</w:t>
      </w:r>
      <w:r>
        <w:rPr>
          <w:lang w:val="en-US"/>
        </w:rPr>
        <w:t xml:space="preserve"> </w:t>
      </w:r>
      <w:r>
        <w:t>в</w:t>
      </w:r>
      <w:r>
        <w:rPr>
          <w:smallCaps/>
        </w:rPr>
        <w:t xml:space="preserve"> </w:t>
      </w:r>
      <w:r>
        <w:t>целях снижения их неблагоприятного во</w:t>
      </w:r>
      <w:r>
        <w:t>здействия на восприятие водителем условий движения закругление назначают с учетом угла поворота. Рекомендуемые сочетания радиусов и углов поворота кривых в плане представлены в табл. 4.2.</w:t>
      </w:r>
    </w:p>
    <w:p w:rsidR="00000000" w:rsidRDefault="007870F4">
      <w:pPr>
        <w:spacing w:before="120" w:after="120"/>
        <w:ind w:firstLine="284"/>
        <w:jc w:val="right"/>
      </w:pPr>
      <w:r>
        <w:rPr>
          <w:spacing w:val="40"/>
        </w:rPr>
        <w:t>Таблица</w:t>
      </w:r>
      <w:r>
        <w:t xml:space="preserve"> 4.2</w:t>
      </w:r>
    </w:p>
    <w:tbl>
      <w:tblPr>
        <w:tblW w:w="0" w:type="auto"/>
        <w:tblInd w:w="40" w:type="dxa"/>
        <w:tblLayout w:type="fixed"/>
        <w:tblCellMar>
          <w:left w:w="28" w:type="dxa"/>
          <w:right w:w="28" w:type="dxa"/>
        </w:tblCellMar>
        <w:tblLook w:val="0000" w:firstRow="0" w:lastRow="0" w:firstColumn="0" w:lastColumn="0" w:noHBand="0" w:noVBand="0"/>
      </w:tblPr>
      <w:tblGrid>
        <w:gridCol w:w="981"/>
        <w:gridCol w:w="759"/>
        <w:gridCol w:w="759"/>
        <w:gridCol w:w="759"/>
        <w:gridCol w:w="759"/>
        <w:gridCol w:w="759"/>
        <w:gridCol w:w="759"/>
        <w:gridCol w:w="759"/>
      </w:tblGrid>
      <w:tr w:rsidR="00000000">
        <w:tblPrEx>
          <w:tblCellMar>
            <w:top w:w="0" w:type="dxa"/>
            <w:bottom w:w="0" w:type="dxa"/>
          </w:tblCellMar>
        </w:tblPrEx>
        <w:tc>
          <w:tcPr>
            <w:tcW w:w="981" w:type="dxa"/>
            <w:tcBorders>
              <w:top w:val="single" w:sz="6" w:space="0" w:color="auto"/>
              <w:left w:val="single" w:sz="6" w:space="0" w:color="auto"/>
              <w:right w:val="single" w:sz="6" w:space="0" w:color="auto"/>
            </w:tcBorders>
          </w:tcPr>
          <w:p w:rsidR="00000000" w:rsidRDefault="007870F4">
            <w:pPr>
              <w:jc w:val="center"/>
            </w:pPr>
            <w:r>
              <w:t>Категория дороги</w:t>
            </w:r>
          </w:p>
        </w:tc>
        <w:tc>
          <w:tcPr>
            <w:tcW w:w="5313" w:type="dxa"/>
            <w:gridSpan w:val="7"/>
            <w:tcBorders>
              <w:top w:val="single" w:sz="6" w:space="0" w:color="auto"/>
              <w:left w:val="single" w:sz="6" w:space="0" w:color="auto"/>
              <w:bottom w:val="single" w:sz="6" w:space="0" w:color="auto"/>
              <w:right w:val="single" w:sz="6" w:space="0" w:color="auto"/>
            </w:tcBorders>
          </w:tcPr>
          <w:p w:rsidR="00000000" w:rsidRDefault="007870F4">
            <w:pPr>
              <w:jc w:val="center"/>
            </w:pPr>
            <w:r>
              <w:t>Минимальный радиус кривой в плане, м, при угле поворота трассы, град</w:t>
            </w:r>
          </w:p>
        </w:tc>
      </w:tr>
      <w:tr w:rsidR="00000000">
        <w:tblPrEx>
          <w:tblCellMar>
            <w:top w:w="0" w:type="dxa"/>
            <w:bottom w:w="0" w:type="dxa"/>
          </w:tblCellMar>
        </w:tblPrEx>
        <w:tc>
          <w:tcPr>
            <w:tcW w:w="981" w:type="dxa"/>
            <w:tcBorders>
              <w:left w:val="single" w:sz="6" w:space="0" w:color="auto"/>
              <w:bottom w:val="single" w:sz="6" w:space="0" w:color="auto"/>
              <w:right w:val="single" w:sz="6" w:space="0" w:color="auto"/>
            </w:tcBorders>
          </w:tcPr>
          <w:p w:rsidR="00000000" w:rsidRDefault="007870F4">
            <w:pPr>
              <w:jc w:val="center"/>
            </w:pPr>
          </w:p>
        </w:tc>
        <w:tc>
          <w:tcPr>
            <w:tcW w:w="759"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30</w:t>
            </w:r>
          </w:p>
        </w:tc>
        <w:tc>
          <w:tcPr>
            <w:tcW w:w="759" w:type="dxa"/>
            <w:tcBorders>
              <w:top w:val="single" w:sz="6" w:space="0" w:color="auto"/>
              <w:left w:val="single" w:sz="6" w:space="0" w:color="auto"/>
              <w:bottom w:val="single" w:sz="6" w:space="0" w:color="auto"/>
              <w:right w:val="single" w:sz="6" w:space="0" w:color="auto"/>
            </w:tcBorders>
          </w:tcPr>
          <w:p w:rsidR="00000000" w:rsidRDefault="007870F4">
            <w:pPr>
              <w:jc w:val="center"/>
            </w:pPr>
            <w:r>
              <w:t>40</w:t>
            </w:r>
          </w:p>
        </w:tc>
        <w:tc>
          <w:tcPr>
            <w:tcW w:w="759" w:type="dxa"/>
            <w:tcBorders>
              <w:top w:val="single" w:sz="6" w:space="0" w:color="auto"/>
              <w:left w:val="single" w:sz="6" w:space="0" w:color="auto"/>
              <w:bottom w:val="single" w:sz="6" w:space="0" w:color="auto"/>
              <w:right w:val="single" w:sz="6" w:space="0" w:color="auto"/>
            </w:tcBorders>
          </w:tcPr>
          <w:p w:rsidR="00000000" w:rsidRDefault="007870F4">
            <w:pPr>
              <w:jc w:val="center"/>
            </w:pPr>
            <w:r>
              <w:t>50</w:t>
            </w:r>
          </w:p>
        </w:tc>
        <w:tc>
          <w:tcPr>
            <w:tcW w:w="759"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60</w:t>
            </w:r>
          </w:p>
        </w:tc>
        <w:tc>
          <w:tcPr>
            <w:tcW w:w="759" w:type="dxa"/>
            <w:tcBorders>
              <w:top w:val="single" w:sz="6" w:space="0" w:color="auto"/>
              <w:left w:val="single" w:sz="6" w:space="0" w:color="auto"/>
              <w:bottom w:val="single" w:sz="6" w:space="0" w:color="auto"/>
              <w:right w:val="single" w:sz="6" w:space="0" w:color="auto"/>
            </w:tcBorders>
          </w:tcPr>
          <w:p w:rsidR="00000000" w:rsidRDefault="007870F4">
            <w:pPr>
              <w:jc w:val="center"/>
            </w:pPr>
            <w:r>
              <w:t>70</w:t>
            </w:r>
          </w:p>
        </w:tc>
        <w:tc>
          <w:tcPr>
            <w:tcW w:w="759" w:type="dxa"/>
            <w:tcBorders>
              <w:top w:val="single" w:sz="6" w:space="0" w:color="auto"/>
              <w:left w:val="single" w:sz="6" w:space="0" w:color="auto"/>
              <w:bottom w:val="single" w:sz="6" w:space="0" w:color="auto"/>
              <w:right w:val="single" w:sz="6" w:space="0" w:color="auto"/>
            </w:tcBorders>
          </w:tcPr>
          <w:p w:rsidR="00000000" w:rsidRDefault="007870F4">
            <w:pPr>
              <w:jc w:val="center"/>
            </w:pPr>
            <w:r>
              <w:t>80</w:t>
            </w:r>
          </w:p>
        </w:tc>
        <w:tc>
          <w:tcPr>
            <w:tcW w:w="759"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90</w:t>
            </w:r>
          </w:p>
        </w:tc>
      </w:tr>
      <w:tr w:rsidR="00000000">
        <w:tblPrEx>
          <w:tblCellMar>
            <w:top w:w="0" w:type="dxa"/>
            <w:bottom w:w="0" w:type="dxa"/>
          </w:tblCellMar>
        </w:tblPrEx>
        <w:tc>
          <w:tcPr>
            <w:tcW w:w="981" w:type="dxa"/>
            <w:tcBorders>
              <w:top w:val="single" w:sz="6" w:space="0" w:color="auto"/>
              <w:left w:val="single" w:sz="6" w:space="0" w:color="auto"/>
              <w:right w:val="single" w:sz="6" w:space="0" w:color="auto"/>
            </w:tcBorders>
          </w:tcPr>
          <w:p w:rsidR="00000000" w:rsidRDefault="007870F4">
            <w:pPr>
              <w:jc w:val="center"/>
            </w:pPr>
            <w:r>
              <w:rPr>
                <w:lang w:val="en-US"/>
              </w:rPr>
              <w:t>II</w:t>
            </w:r>
          </w:p>
        </w:tc>
        <w:tc>
          <w:tcPr>
            <w:tcW w:w="759" w:type="dxa"/>
            <w:tcBorders>
              <w:top w:val="single" w:sz="6" w:space="0" w:color="auto"/>
              <w:left w:val="single" w:sz="6" w:space="0" w:color="auto"/>
              <w:right w:val="single" w:sz="6" w:space="0" w:color="auto"/>
            </w:tcBorders>
          </w:tcPr>
          <w:p w:rsidR="00000000" w:rsidRDefault="007870F4">
            <w:pPr>
              <w:jc w:val="center"/>
            </w:pPr>
            <w:r>
              <w:t>260</w:t>
            </w:r>
          </w:p>
        </w:tc>
        <w:tc>
          <w:tcPr>
            <w:tcW w:w="759" w:type="dxa"/>
            <w:tcBorders>
              <w:top w:val="single" w:sz="6" w:space="0" w:color="auto"/>
              <w:left w:val="single" w:sz="6" w:space="0" w:color="auto"/>
              <w:right w:val="single" w:sz="6" w:space="0" w:color="auto"/>
            </w:tcBorders>
          </w:tcPr>
          <w:p w:rsidR="00000000" w:rsidRDefault="007870F4">
            <w:pPr>
              <w:jc w:val="center"/>
            </w:pPr>
            <w:r>
              <w:t>300</w:t>
            </w:r>
          </w:p>
        </w:tc>
        <w:tc>
          <w:tcPr>
            <w:tcW w:w="759" w:type="dxa"/>
            <w:tcBorders>
              <w:top w:val="single" w:sz="6" w:space="0" w:color="auto"/>
              <w:left w:val="single" w:sz="6" w:space="0" w:color="auto"/>
              <w:right w:val="single" w:sz="6" w:space="0" w:color="auto"/>
            </w:tcBorders>
          </w:tcPr>
          <w:p w:rsidR="00000000" w:rsidRDefault="007870F4">
            <w:pPr>
              <w:jc w:val="center"/>
              <w:rPr>
                <w:lang w:val="en-US"/>
              </w:rPr>
            </w:pPr>
            <w:r>
              <w:rPr>
                <w:lang w:val="en-US"/>
              </w:rPr>
              <w:t>3</w:t>
            </w:r>
            <w:r>
              <w:t>2</w:t>
            </w:r>
            <w:r>
              <w:rPr>
                <w:lang w:val="en-US"/>
              </w:rPr>
              <w:t>5</w:t>
            </w:r>
          </w:p>
        </w:tc>
        <w:tc>
          <w:tcPr>
            <w:tcW w:w="759" w:type="dxa"/>
            <w:tcBorders>
              <w:top w:val="single" w:sz="6" w:space="0" w:color="auto"/>
              <w:left w:val="single" w:sz="6" w:space="0" w:color="auto"/>
              <w:right w:val="single" w:sz="6" w:space="0" w:color="auto"/>
            </w:tcBorders>
          </w:tcPr>
          <w:p w:rsidR="00000000" w:rsidRDefault="007870F4">
            <w:pPr>
              <w:jc w:val="center"/>
              <w:rPr>
                <w:lang w:val="en-US"/>
              </w:rPr>
            </w:pPr>
            <w:r>
              <w:t>350</w:t>
            </w:r>
          </w:p>
        </w:tc>
        <w:tc>
          <w:tcPr>
            <w:tcW w:w="759" w:type="dxa"/>
            <w:tcBorders>
              <w:top w:val="single" w:sz="6" w:space="0" w:color="auto"/>
              <w:left w:val="single" w:sz="6" w:space="0" w:color="auto"/>
              <w:right w:val="single" w:sz="6" w:space="0" w:color="auto"/>
            </w:tcBorders>
          </w:tcPr>
          <w:p w:rsidR="00000000" w:rsidRDefault="007870F4">
            <w:pPr>
              <w:jc w:val="center"/>
            </w:pPr>
            <w:r>
              <w:t>370</w:t>
            </w:r>
          </w:p>
        </w:tc>
        <w:tc>
          <w:tcPr>
            <w:tcW w:w="759" w:type="dxa"/>
            <w:tcBorders>
              <w:top w:val="single" w:sz="6" w:space="0" w:color="auto"/>
              <w:left w:val="single" w:sz="6" w:space="0" w:color="auto"/>
              <w:right w:val="single" w:sz="6" w:space="0" w:color="auto"/>
            </w:tcBorders>
          </w:tcPr>
          <w:p w:rsidR="00000000" w:rsidRDefault="007870F4">
            <w:pPr>
              <w:jc w:val="center"/>
            </w:pPr>
            <w:r>
              <w:t>385</w:t>
            </w:r>
          </w:p>
        </w:tc>
        <w:tc>
          <w:tcPr>
            <w:tcW w:w="759" w:type="dxa"/>
            <w:tcBorders>
              <w:top w:val="single" w:sz="6" w:space="0" w:color="auto"/>
              <w:left w:val="single" w:sz="6" w:space="0" w:color="auto"/>
              <w:right w:val="single" w:sz="6" w:space="0" w:color="auto"/>
            </w:tcBorders>
          </w:tcPr>
          <w:p w:rsidR="00000000" w:rsidRDefault="007870F4">
            <w:pPr>
              <w:jc w:val="center"/>
              <w:rPr>
                <w:lang w:val="en-US"/>
              </w:rPr>
            </w:pPr>
            <w:r>
              <w:rPr>
                <w:lang w:val="en-US"/>
              </w:rPr>
              <w:t>40</w:t>
            </w:r>
            <w:r>
              <w:t>0</w:t>
            </w:r>
          </w:p>
        </w:tc>
      </w:tr>
      <w:tr w:rsidR="00000000">
        <w:tblPrEx>
          <w:tblCellMar>
            <w:top w:w="0" w:type="dxa"/>
            <w:bottom w:w="0" w:type="dxa"/>
          </w:tblCellMar>
        </w:tblPrEx>
        <w:tc>
          <w:tcPr>
            <w:tcW w:w="981" w:type="dxa"/>
            <w:tcBorders>
              <w:left w:val="single" w:sz="6" w:space="0" w:color="auto"/>
              <w:right w:val="single" w:sz="6" w:space="0" w:color="auto"/>
            </w:tcBorders>
          </w:tcPr>
          <w:p w:rsidR="00000000" w:rsidRDefault="007870F4">
            <w:pPr>
              <w:jc w:val="center"/>
              <w:rPr>
                <w:lang w:val="en-US"/>
              </w:rPr>
            </w:pPr>
            <w:r>
              <w:rPr>
                <w:lang w:val="en-US"/>
              </w:rPr>
              <w:t>III</w:t>
            </w:r>
          </w:p>
        </w:tc>
        <w:tc>
          <w:tcPr>
            <w:tcW w:w="759" w:type="dxa"/>
            <w:tcBorders>
              <w:left w:val="single" w:sz="6" w:space="0" w:color="auto"/>
              <w:right w:val="single" w:sz="6" w:space="0" w:color="auto"/>
            </w:tcBorders>
          </w:tcPr>
          <w:p w:rsidR="00000000" w:rsidRDefault="007870F4">
            <w:pPr>
              <w:jc w:val="center"/>
            </w:pPr>
            <w:r>
              <w:t>180</w:t>
            </w:r>
          </w:p>
        </w:tc>
        <w:tc>
          <w:tcPr>
            <w:tcW w:w="759" w:type="dxa"/>
            <w:tcBorders>
              <w:left w:val="single" w:sz="6" w:space="0" w:color="auto"/>
              <w:right w:val="single" w:sz="6" w:space="0" w:color="auto"/>
            </w:tcBorders>
          </w:tcPr>
          <w:p w:rsidR="00000000" w:rsidRDefault="007870F4">
            <w:pPr>
              <w:jc w:val="center"/>
            </w:pPr>
            <w:r>
              <w:t>210</w:t>
            </w:r>
          </w:p>
        </w:tc>
        <w:tc>
          <w:tcPr>
            <w:tcW w:w="759" w:type="dxa"/>
            <w:tcBorders>
              <w:left w:val="single" w:sz="6" w:space="0" w:color="auto"/>
              <w:right w:val="single" w:sz="6" w:space="0" w:color="auto"/>
            </w:tcBorders>
          </w:tcPr>
          <w:p w:rsidR="00000000" w:rsidRDefault="007870F4">
            <w:pPr>
              <w:jc w:val="center"/>
            </w:pPr>
            <w:r>
              <w:t>240</w:t>
            </w:r>
          </w:p>
        </w:tc>
        <w:tc>
          <w:tcPr>
            <w:tcW w:w="759" w:type="dxa"/>
            <w:tcBorders>
              <w:left w:val="single" w:sz="6" w:space="0" w:color="auto"/>
              <w:right w:val="single" w:sz="6" w:space="0" w:color="auto"/>
            </w:tcBorders>
          </w:tcPr>
          <w:p w:rsidR="00000000" w:rsidRDefault="007870F4">
            <w:pPr>
              <w:jc w:val="center"/>
            </w:pPr>
            <w:r>
              <w:t>260</w:t>
            </w:r>
          </w:p>
        </w:tc>
        <w:tc>
          <w:tcPr>
            <w:tcW w:w="759" w:type="dxa"/>
            <w:tcBorders>
              <w:left w:val="single" w:sz="6" w:space="0" w:color="auto"/>
              <w:right w:val="single" w:sz="6" w:space="0" w:color="auto"/>
            </w:tcBorders>
          </w:tcPr>
          <w:p w:rsidR="00000000" w:rsidRDefault="007870F4">
            <w:pPr>
              <w:jc w:val="center"/>
            </w:pPr>
            <w:r>
              <w:t>275</w:t>
            </w:r>
          </w:p>
        </w:tc>
        <w:tc>
          <w:tcPr>
            <w:tcW w:w="759" w:type="dxa"/>
            <w:tcBorders>
              <w:left w:val="single" w:sz="6" w:space="0" w:color="auto"/>
              <w:right w:val="single" w:sz="6" w:space="0" w:color="auto"/>
            </w:tcBorders>
          </w:tcPr>
          <w:p w:rsidR="00000000" w:rsidRDefault="007870F4">
            <w:pPr>
              <w:jc w:val="center"/>
            </w:pPr>
            <w:r>
              <w:t>290</w:t>
            </w:r>
          </w:p>
        </w:tc>
        <w:tc>
          <w:tcPr>
            <w:tcW w:w="759" w:type="dxa"/>
            <w:tcBorders>
              <w:left w:val="single" w:sz="6" w:space="0" w:color="auto"/>
              <w:right w:val="single" w:sz="6" w:space="0" w:color="auto"/>
            </w:tcBorders>
          </w:tcPr>
          <w:p w:rsidR="00000000" w:rsidRDefault="007870F4">
            <w:pPr>
              <w:jc w:val="center"/>
            </w:pPr>
            <w:r>
              <w:t>300</w:t>
            </w:r>
          </w:p>
        </w:tc>
      </w:tr>
      <w:tr w:rsidR="00000000">
        <w:tblPrEx>
          <w:tblCellMar>
            <w:top w:w="0" w:type="dxa"/>
            <w:bottom w:w="0" w:type="dxa"/>
          </w:tblCellMar>
        </w:tblPrEx>
        <w:tc>
          <w:tcPr>
            <w:tcW w:w="981" w:type="dxa"/>
            <w:tcBorders>
              <w:left w:val="single" w:sz="6" w:space="0" w:color="auto"/>
              <w:bottom w:val="single" w:sz="6" w:space="0" w:color="auto"/>
              <w:right w:val="single" w:sz="6" w:space="0" w:color="auto"/>
            </w:tcBorders>
          </w:tcPr>
          <w:p w:rsidR="00000000" w:rsidRDefault="007870F4">
            <w:pPr>
              <w:jc w:val="center"/>
            </w:pPr>
            <w:r>
              <w:rPr>
                <w:lang w:val="en-US"/>
              </w:rPr>
              <w:t>IV</w:t>
            </w:r>
          </w:p>
        </w:tc>
        <w:tc>
          <w:tcPr>
            <w:tcW w:w="759" w:type="dxa"/>
            <w:tcBorders>
              <w:left w:val="single" w:sz="6" w:space="0" w:color="auto"/>
              <w:bottom w:val="single" w:sz="6" w:space="0" w:color="auto"/>
              <w:right w:val="single" w:sz="6" w:space="0" w:color="auto"/>
            </w:tcBorders>
          </w:tcPr>
          <w:p w:rsidR="00000000" w:rsidRDefault="007870F4">
            <w:pPr>
              <w:jc w:val="center"/>
            </w:pPr>
            <w:r>
              <w:t>140</w:t>
            </w:r>
          </w:p>
        </w:tc>
        <w:tc>
          <w:tcPr>
            <w:tcW w:w="759" w:type="dxa"/>
            <w:tcBorders>
              <w:left w:val="single" w:sz="6" w:space="0" w:color="auto"/>
              <w:bottom w:val="single" w:sz="6" w:space="0" w:color="auto"/>
              <w:right w:val="single" w:sz="6" w:space="0" w:color="auto"/>
            </w:tcBorders>
          </w:tcPr>
          <w:p w:rsidR="00000000" w:rsidRDefault="007870F4">
            <w:pPr>
              <w:jc w:val="center"/>
            </w:pPr>
            <w:r>
              <w:t>160</w:t>
            </w:r>
          </w:p>
        </w:tc>
        <w:tc>
          <w:tcPr>
            <w:tcW w:w="759" w:type="dxa"/>
            <w:tcBorders>
              <w:left w:val="single" w:sz="6" w:space="0" w:color="auto"/>
              <w:bottom w:val="single" w:sz="6" w:space="0" w:color="auto"/>
              <w:right w:val="single" w:sz="6" w:space="0" w:color="auto"/>
            </w:tcBorders>
          </w:tcPr>
          <w:p w:rsidR="00000000" w:rsidRDefault="007870F4">
            <w:pPr>
              <w:jc w:val="center"/>
            </w:pPr>
            <w:r>
              <w:t>175</w:t>
            </w:r>
          </w:p>
        </w:tc>
        <w:tc>
          <w:tcPr>
            <w:tcW w:w="759" w:type="dxa"/>
            <w:tcBorders>
              <w:left w:val="single" w:sz="6" w:space="0" w:color="auto"/>
              <w:bottom w:val="single" w:sz="6" w:space="0" w:color="auto"/>
              <w:right w:val="single" w:sz="6" w:space="0" w:color="auto"/>
            </w:tcBorders>
          </w:tcPr>
          <w:p w:rsidR="00000000" w:rsidRDefault="007870F4">
            <w:pPr>
              <w:jc w:val="center"/>
            </w:pPr>
            <w:r>
              <w:t>190</w:t>
            </w:r>
          </w:p>
        </w:tc>
        <w:tc>
          <w:tcPr>
            <w:tcW w:w="759" w:type="dxa"/>
            <w:tcBorders>
              <w:left w:val="single" w:sz="6" w:space="0" w:color="auto"/>
              <w:bottom w:val="single" w:sz="6" w:space="0" w:color="auto"/>
              <w:right w:val="single" w:sz="6" w:space="0" w:color="auto"/>
            </w:tcBorders>
          </w:tcPr>
          <w:p w:rsidR="00000000" w:rsidRDefault="007870F4">
            <w:pPr>
              <w:jc w:val="center"/>
            </w:pPr>
            <w:r>
              <w:t>210</w:t>
            </w:r>
          </w:p>
        </w:tc>
        <w:tc>
          <w:tcPr>
            <w:tcW w:w="759" w:type="dxa"/>
            <w:tcBorders>
              <w:left w:val="single" w:sz="6" w:space="0" w:color="auto"/>
              <w:bottom w:val="single" w:sz="6" w:space="0" w:color="auto"/>
              <w:right w:val="single" w:sz="6" w:space="0" w:color="auto"/>
            </w:tcBorders>
          </w:tcPr>
          <w:p w:rsidR="00000000" w:rsidRDefault="007870F4">
            <w:pPr>
              <w:jc w:val="center"/>
            </w:pPr>
            <w:r>
              <w:t>215</w:t>
            </w:r>
          </w:p>
        </w:tc>
        <w:tc>
          <w:tcPr>
            <w:tcW w:w="759" w:type="dxa"/>
            <w:tcBorders>
              <w:left w:val="single" w:sz="6" w:space="0" w:color="auto"/>
              <w:bottom w:val="single" w:sz="6" w:space="0" w:color="auto"/>
              <w:right w:val="single" w:sz="6" w:space="0" w:color="auto"/>
            </w:tcBorders>
          </w:tcPr>
          <w:p w:rsidR="00000000" w:rsidRDefault="007870F4">
            <w:pPr>
              <w:jc w:val="center"/>
            </w:pPr>
            <w:r>
              <w:t>225</w:t>
            </w:r>
          </w:p>
        </w:tc>
      </w:tr>
    </w:tbl>
    <w:p w:rsidR="00000000" w:rsidRDefault="007870F4">
      <w:pPr>
        <w:pStyle w:val="3"/>
        <w:rPr>
          <w:lang w:val="en-US"/>
        </w:rPr>
      </w:pPr>
      <w:r>
        <w:t>4.2. Устройство</w:t>
      </w:r>
      <w:r>
        <w:rPr>
          <w:lang w:val="en-US"/>
        </w:rPr>
        <w:t xml:space="preserve"> </w:t>
      </w:r>
      <w:r>
        <w:t>виражей</w:t>
      </w:r>
    </w:p>
    <w:p w:rsidR="00000000" w:rsidRDefault="007870F4">
      <w:pPr>
        <w:ind w:firstLine="284"/>
        <w:jc w:val="both"/>
      </w:pPr>
      <w:r>
        <w:t>4.2.1. Вираж является эффективным средством повышения удобства и безопасности дви</w:t>
      </w:r>
      <w:r>
        <w:t>жения на</w:t>
      </w:r>
      <w:r>
        <w:rPr>
          <w:lang w:val="en-US"/>
        </w:rPr>
        <w:t xml:space="preserve"> </w:t>
      </w:r>
      <w:r>
        <w:t>кривых малых радиусов.</w:t>
      </w:r>
    </w:p>
    <w:p w:rsidR="00000000" w:rsidRDefault="007870F4">
      <w:pPr>
        <w:ind w:firstLine="284"/>
        <w:jc w:val="both"/>
      </w:pPr>
      <w:r>
        <w:t>При назначении уклонов виражей следует исходить из условия, что при движении с расчетной скоростью 1</w:t>
      </w:r>
      <w:r>
        <w:rPr>
          <w:lang w:val="en-US"/>
        </w:rPr>
        <w:t>/</w:t>
      </w:r>
      <w:r>
        <w:t>3 поперечной силы уравновешивается за счет виража, а 2</w:t>
      </w:r>
      <w:r>
        <w:rPr>
          <w:lang w:val="en-US"/>
        </w:rPr>
        <w:t>/</w:t>
      </w:r>
      <w:r>
        <w:t>3</w:t>
      </w:r>
      <w:r>
        <w:rPr>
          <w:i/>
        </w:rPr>
        <w:t xml:space="preserve"> —</w:t>
      </w:r>
      <w:r>
        <w:t xml:space="preserve"> за счет поперечного сцепления шин покрытием. Наличие виража облегчает управление автомобилем, способствует увеличению скорости движения по</w:t>
      </w:r>
      <w:r>
        <w:rPr>
          <w:lang w:val="en-US"/>
        </w:rPr>
        <w:t xml:space="preserve"> </w:t>
      </w:r>
      <w:r>
        <w:t>кривой</w:t>
      </w:r>
      <w:r>
        <w:rPr>
          <w:lang w:val="en-US"/>
        </w:rPr>
        <w:t>.</w:t>
      </w:r>
      <w:r>
        <w:t xml:space="preserve"> При устройстве виража необходимо одновременно обеспечивать видимость, соответствующую расчетной скорости для виража.</w:t>
      </w:r>
    </w:p>
    <w:p w:rsidR="00000000" w:rsidRDefault="007870F4">
      <w:pPr>
        <w:ind w:firstLine="284"/>
        <w:jc w:val="both"/>
      </w:pPr>
      <w:r>
        <w:t>4.2.2. В</w:t>
      </w:r>
      <w:r>
        <w:rPr>
          <w:lang w:val="en-US"/>
        </w:rPr>
        <w:t xml:space="preserve"> </w:t>
      </w:r>
      <w:r>
        <w:t>соответствии с рекомендациями СНиП 2.05.02-85 в</w:t>
      </w:r>
      <w:r>
        <w:rPr>
          <w:lang w:val="en-US"/>
        </w:rPr>
        <w:t xml:space="preserve"> </w:t>
      </w:r>
      <w:r>
        <w:t>районах с незначительной продолжительностью снежного покрова и редкими случаями гололеда уклон виража может быть увеличен до 100 %</w:t>
      </w:r>
      <w:r>
        <w:rPr>
          <w:vertAlign w:val="subscript"/>
        </w:rPr>
        <w:t>о</w:t>
      </w:r>
      <w:r>
        <w:t xml:space="preserve"> (для кривых с радиусом менее 250 м).</w:t>
      </w:r>
    </w:p>
    <w:p w:rsidR="00000000" w:rsidRDefault="007870F4">
      <w:pPr>
        <w:ind w:firstLine="284"/>
        <w:jc w:val="both"/>
      </w:pPr>
      <w:r>
        <w:t>4.2.3. Для того чтобы уменьшить дополнительный продольный уклон на участке отгона виража и улучшить зрительную плавность внешней кромки кривой, переход от двускатного профиля к односкатному лучше осуществлять путем вращения проезжей части вокруг ее оси.</w:t>
      </w:r>
    </w:p>
    <w:p w:rsidR="00000000" w:rsidRDefault="007870F4">
      <w:pPr>
        <w:ind w:firstLine="284"/>
        <w:jc w:val="both"/>
      </w:pPr>
      <w:r>
        <w:t>4.2.4. Для повышения безопасности обгонов и удобства движения на кривых радиусами до 500</w:t>
      </w:r>
      <w:r>
        <w:t xml:space="preserve">0 м на дорогах </w:t>
      </w:r>
      <w:r>
        <w:rPr>
          <w:lang w:val="en-US"/>
        </w:rPr>
        <w:t>I</w:t>
      </w:r>
      <w:r>
        <w:t xml:space="preserve"> категории и до 3000 м на дорогах остальных категорий необходимо устраивать односкатный поперечный профиль с уклоном, равным уклону проезжей части на прямолинейных участках при данном виде покрытия. На кривых радиусом более 5000 м проезжая часть должна иметь двускатный профиль, так как такие кривые по условиям движения не отличаются от прямых.</w:t>
      </w:r>
    </w:p>
    <w:p w:rsidR="00000000" w:rsidRDefault="007870F4">
      <w:pPr>
        <w:ind w:firstLine="284"/>
        <w:jc w:val="both"/>
      </w:pPr>
      <w:r>
        <w:t>4.2.5. На участках горных дорог с серпантинами рекомендуется устраивать ступенчатый вираж (рис. 4.1), позволяющий повысить скорость и безопасность дви</w:t>
      </w:r>
      <w:r>
        <w:t>жения. При этом средняя часть проезжей части выполняется с поперечным уклоном, соответствующим радиусу кривой, а внутренним и внешним полосам на ширину не менее 2 м придают уклон больше на 10—20 %</w:t>
      </w:r>
      <w:r>
        <w:rPr>
          <w:vertAlign w:val="subscript"/>
        </w:rPr>
        <w:t>о</w:t>
      </w:r>
      <w:r>
        <w:t xml:space="preserve"> для внутренней и 10—40 %</w:t>
      </w:r>
      <w:r>
        <w:rPr>
          <w:vertAlign w:val="subscript"/>
        </w:rPr>
        <w:t>о</w:t>
      </w:r>
      <w:r>
        <w:t xml:space="preserve"> для внешней полос (в зависимости от радиуса кривой и состава движения). В этих случаях с учетом местных условий рекомендуется увеличивать общую ширину проезжей части в пределах кривой.</w:t>
      </w:r>
    </w:p>
    <w:p w:rsidR="00000000" w:rsidRDefault="007870F4">
      <w:pPr>
        <w:spacing w:before="120" w:after="120"/>
        <w:jc w:val="center"/>
      </w:pPr>
      <w:r>
        <w:pict>
          <v:shape id="_x0000_i1102" type="#_x0000_t75" style="width:294.75pt;height:89.25pt">
            <v:imagedata r:id="rId122" o:title=""/>
          </v:shape>
        </w:pict>
      </w:r>
    </w:p>
    <w:p w:rsidR="00000000" w:rsidRDefault="007870F4">
      <w:pPr>
        <w:spacing w:after="120"/>
        <w:jc w:val="center"/>
      </w:pPr>
      <w:r>
        <w:t xml:space="preserve">Рис. 4.1. Схема устройства ступенчатого виража на кривых малого радиуса </w:t>
      </w:r>
    </w:p>
    <w:p w:rsidR="00000000" w:rsidRDefault="007870F4">
      <w:pPr>
        <w:pStyle w:val="3"/>
        <w:spacing w:before="0"/>
      </w:pPr>
      <w:r>
        <w:t>4.3. Переходные кривые и уши</w:t>
      </w:r>
      <w:r>
        <w:t>рение проезжей части</w:t>
      </w:r>
    </w:p>
    <w:p w:rsidR="00000000" w:rsidRDefault="007870F4">
      <w:pPr>
        <w:ind w:firstLine="284"/>
        <w:jc w:val="both"/>
      </w:pPr>
      <w:r>
        <w:t>4.3.1. Для комфортабельности езды переходные кривые применяют на закруглениях радиусом менее 2000 м. В качестве переходной кривой рекомендуется использовать клотоиду</w:t>
      </w:r>
    </w:p>
    <w:p w:rsidR="00000000" w:rsidRDefault="007870F4">
      <w:pPr>
        <w:spacing w:before="120" w:after="120"/>
        <w:jc w:val="center"/>
        <w:rPr>
          <w:i/>
          <w:lang w:val="en-US"/>
        </w:rPr>
      </w:pPr>
      <w:r>
        <w:rPr>
          <w:i/>
        </w:rPr>
        <w:t>А</w:t>
      </w:r>
      <w:r>
        <w:rPr>
          <w:i/>
          <w:vertAlign w:val="superscript"/>
        </w:rPr>
        <w:t>2</w:t>
      </w:r>
      <w:r>
        <w:t xml:space="preserve"> =</w:t>
      </w:r>
      <w:r>
        <w:rPr>
          <w:i/>
          <w:lang w:val="en-US"/>
        </w:rPr>
        <w:t xml:space="preserve"> RL,</w:t>
      </w:r>
    </w:p>
    <w:p w:rsidR="00000000" w:rsidRDefault="007870F4">
      <w:pPr>
        <w:jc w:val="both"/>
      </w:pPr>
      <w:r>
        <w:t xml:space="preserve">где </w:t>
      </w:r>
      <w:r>
        <w:rPr>
          <w:i/>
        </w:rPr>
        <w:t>А —</w:t>
      </w:r>
      <w:r>
        <w:t xml:space="preserve"> параметр клотоиды;</w:t>
      </w:r>
      <w:r>
        <w:rPr>
          <w:lang w:val="en-US"/>
        </w:rPr>
        <w:t xml:space="preserve"> </w:t>
      </w:r>
      <w:r>
        <w:rPr>
          <w:i/>
          <w:lang w:val="en-US"/>
        </w:rPr>
        <w:t>R</w:t>
      </w:r>
      <w:r>
        <w:rPr>
          <w:i/>
        </w:rPr>
        <w:t xml:space="preserve"> —</w:t>
      </w:r>
      <w:r>
        <w:t xml:space="preserve"> радиус круговой кривой;</w:t>
      </w:r>
      <w:r>
        <w:rPr>
          <w:lang w:val="en-US"/>
        </w:rPr>
        <w:t xml:space="preserve"> </w:t>
      </w:r>
      <w:r>
        <w:rPr>
          <w:i/>
          <w:lang w:val="en-US"/>
        </w:rPr>
        <w:t>L</w:t>
      </w:r>
      <w:r>
        <w:rPr>
          <w:i/>
        </w:rPr>
        <w:t xml:space="preserve"> —</w:t>
      </w:r>
      <w:r>
        <w:t xml:space="preserve"> длина переходной кривой.</w:t>
      </w:r>
    </w:p>
    <w:p w:rsidR="00000000" w:rsidRDefault="007870F4">
      <w:pPr>
        <w:ind w:firstLine="284"/>
        <w:jc w:val="both"/>
      </w:pPr>
      <w:r>
        <w:t xml:space="preserve">4.3.2. Наименьшая длина переходной кривой </w:t>
      </w:r>
    </w:p>
    <w:p w:rsidR="00000000" w:rsidRDefault="007870F4">
      <w:pPr>
        <w:spacing w:before="120" w:after="120"/>
        <w:jc w:val="center"/>
        <w:rPr>
          <w:i/>
          <w:lang w:val="en-US"/>
        </w:rPr>
      </w:pPr>
      <w:r>
        <w:rPr>
          <w:i/>
          <w:lang w:val="en-US"/>
        </w:rPr>
        <w:t>L</w:t>
      </w:r>
      <w:r>
        <w:t xml:space="preserve"> =</w:t>
      </w:r>
      <w:r>
        <w:rPr>
          <w:i/>
        </w:rPr>
        <w:t xml:space="preserve"> </w:t>
      </w:r>
      <w:r>
        <w:rPr>
          <w:i/>
          <w:lang w:val="en-US"/>
        </w:rPr>
        <w:t>v</w:t>
      </w:r>
      <w:r>
        <w:rPr>
          <w:i/>
          <w:vertAlign w:val="superscript"/>
        </w:rPr>
        <w:t>3</w:t>
      </w:r>
      <w:r>
        <w:rPr>
          <w:lang w:val="en-US"/>
        </w:rPr>
        <w:t>/(</w:t>
      </w:r>
      <w:r>
        <w:t>47</w:t>
      </w:r>
      <w:r>
        <w:rPr>
          <w:i/>
          <w:lang w:val="en-US"/>
        </w:rPr>
        <w:t>RI</w:t>
      </w:r>
      <w:r>
        <w:rPr>
          <w:lang w:val="en-US"/>
        </w:rPr>
        <w:t>),</w:t>
      </w:r>
    </w:p>
    <w:p w:rsidR="00000000" w:rsidRDefault="007870F4">
      <w:pPr>
        <w:ind w:left="284" w:hanging="284"/>
        <w:jc w:val="both"/>
      </w:pPr>
      <w:r>
        <w:t>где</w:t>
      </w:r>
      <w:r>
        <w:rPr>
          <w:lang w:val="en-US"/>
        </w:rPr>
        <w:t xml:space="preserve"> </w:t>
      </w:r>
      <w:r>
        <w:rPr>
          <w:i/>
          <w:lang w:val="en-US"/>
        </w:rPr>
        <w:t>v</w:t>
      </w:r>
      <w:r>
        <w:rPr>
          <w:i/>
        </w:rPr>
        <w:t xml:space="preserve"> —</w:t>
      </w:r>
      <w:r>
        <w:t xml:space="preserve"> расчетная скорость движения, км/ч; </w:t>
      </w:r>
      <w:r>
        <w:rPr>
          <w:i/>
          <w:lang w:val="en-US"/>
        </w:rPr>
        <w:t>I</w:t>
      </w:r>
      <w:r>
        <w:t xml:space="preserve"> — нарастание центробежного ускорения, м/с</w:t>
      </w:r>
      <w:r>
        <w:rPr>
          <w:vertAlign w:val="superscript"/>
        </w:rPr>
        <w:t>3</w:t>
      </w:r>
      <w:r>
        <w:t>;</w:t>
      </w:r>
      <w:r>
        <w:rPr>
          <w:lang w:val="en-US"/>
        </w:rPr>
        <w:t xml:space="preserve"> </w:t>
      </w:r>
      <w:r>
        <w:rPr>
          <w:i/>
          <w:lang w:val="en-US"/>
        </w:rPr>
        <w:t>R</w:t>
      </w:r>
      <w:r>
        <w:rPr>
          <w:i/>
        </w:rPr>
        <w:t xml:space="preserve"> —</w:t>
      </w:r>
      <w:r>
        <w:t xml:space="preserve"> радиус, м.</w:t>
      </w:r>
    </w:p>
    <w:p w:rsidR="00000000" w:rsidRDefault="007870F4">
      <w:pPr>
        <w:ind w:firstLine="284"/>
        <w:jc w:val="both"/>
      </w:pPr>
      <w:r>
        <w:t>Расчетную скорость нарастания центробежного ускорения определяют по гр</w:t>
      </w:r>
      <w:r>
        <w:t>афику (рис. 4.2) в зависимости от отношения</w:t>
      </w:r>
      <w:r>
        <w:rPr>
          <w:lang w:val="en-US"/>
        </w:rPr>
        <w:t xml:space="preserve"> </w:t>
      </w:r>
      <w:r>
        <w:rPr>
          <w:i/>
          <w:lang w:val="en-US"/>
        </w:rPr>
        <w:t>v</w:t>
      </w:r>
      <w:r>
        <w:rPr>
          <w:i/>
          <w:vertAlign w:val="superscript"/>
        </w:rPr>
        <w:t>2</w:t>
      </w:r>
      <w:r>
        <w:rPr>
          <w:lang w:val="en-US"/>
        </w:rPr>
        <w:t>(</w:t>
      </w:r>
      <w:r>
        <w:rPr>
          <w:i/>
          <w:lang w:val="en-US"/>
        </w:rPr>
        <w:t>gR</w:t>
      </w:r>
      <w:r>
        <w:rPr>
          <w:lang w:val="en-US"/>
        </w:rPr>
        <w:t>)</w:t>
      </w:r>
      <w:r>
        <w:t xml:space="preserve"> (где </w:t>
      </w:r>
      <w:r>
        <w:rPr>
          <w:i/>
          <w:lang w:val="en-US"/>
        </w:rPr>
        <w:t>v</w:t>
      </w:r>
      <w:r>
        <w:t xml:space="preserve"> — расчетная скорость для кривой данного радиуса, м/с;</w:t>
      </w:r>
      <w:r>
        <w:rPr>
          <w:lang w:val="en-US"/>
        </w:rPr>
        <w:t xml:space="preserve"> </w:t>
      </w:r>
      <w:r>
        <w:rPr>
          <w:i/>
          <w:lang w:val="en-US"/>
        </w:rPr>
        <w:t>g</w:t>
      </w:r>
      <w:r>
        <w:rPr>
          <w:i/>
        </w:rPr>
        <w:t xml:space="preserve"> —</w:t>
      </w:r>
      <w:r>
        <w:t xml:space="preserve"> ускорение свободного падения, равное 9,81 м/с</w:t>
      </w:r>
      <w:r>
        <w:rPr>
          <w:vertAlign w:val="superscript"/>
        </w:rPr>
        <w:t>2</w:t>
      </w:r>
      <w:r>
        <w:t>;</w:t>
      </w:r>
      <w:r>
        <w:rPr>
          <w:lang w:val="en-US"/>
        </w:rPr>
        <w:t xml:space="preserve"> </w:t>
      </w:r>
      <w:r>
        <w:rPr>
          <w:i/>
          <w:lang w:val="en-US"/>
        </w:rPr>
        <w:t>R</w:t>
      </w:r>
      <w:r>
        <w:rPr>
          <w:i/>
        </w:rPr>
        <w:t xml:space="preserve"> —</w:t>
      </w:r>
      <w:r>
        <w:t xml:space="preserve"> радиус, м).</w:t>
      </w:r>
    </w:p>
    <w:p w:rsidR="00000000" w:rsidRDefault="007870F4">
      <w:pPr>
        <w:spacing w:before="120" w:after="120"/>
        <w:jc w:val="center"/>
      </w:pPr>
      <w:r>
        <w:pict>
          <v:shape id="_x0000_i1103" type="#_x0000_t75" style="width:147.75pt;height:114.75pt">
            <v:imagedata r:id="rId123" o:title=""/>
          </v:shape>
        </w:pict>
      </w:r>
    </w:p>
    <w:p w:rsidR="00000000" w:rsidRDefault="007870F4">
      <w:pPr>
        <w:spacing w:after="120"/>
        <w:jc w:val="center"/>
      </w:pPr>
      <w:r>
        <w:t>Рис. 4.2. График для определения расчетного нарастания центробежного ускорения</w:t>
      </w:r>
    </w:p>
    <w:p w:rsidR="00000000" w:rsidRDefault="007870F4">
      <w:pPr>
        <w:ind w:firstLine="284"/>
        <w:jc w:val="both"/>
      </w:pPr>
      <w:r>
        <w:t xml:space="preserve">Значения </w:t>
      </w:r>
      <w:r>
        <w:rPr>
          <w:i/>
        </w:rPr>
        <w:t>1</w:t>
      </w:r>
      <w:r>
        <w:t xml:space="preserve">, лежащие ниже кривой </w:t>
      </w:r>
      <w:r>
        <w:rPr>
          <w:i/>
        </w:rPr>
        <w:t>2</w:t>
      </w:r>
      <w:r>
        <w:t xml:space="preserve">, удовлетворяют режимам движения основной массы водителей (85 %), поэтому рекомендуются в качестве расчетных (кривая </w:t>
      </w:r>
      <w:r>
        <w:rPr>
          <w:i/>
        </w:rPr>
        <w:t>1</w:t>
      </w:r>
      <w:r>
        <w:t xml:space="preserve"> — средние наблюдаемые значения </w:t>
      </w:r>
      <w:r>
        <w:rPr>
          <w:i/>
        </w:rPr>
        <w:t>1</w:t>
      </w:r>
      <w:r>
        <w:t xml:space="preserve">). При значениях </w:t>
      </w:r>
      <w:r>
        <w:rPr>
          <w:i/>
        </w:rPr>
        <w:t>1</w:t>
      </w:r>
      <w:r>
        <w:rPr>
          <w:lang w:val="en-US"/>
        </w:rPr>
        <w:t xml:space="preserve"> </w:t>
      </w:r>
      <w:r>
        <w:t>в</w:t>
      </w:r>
      <w:r>
        <w:rPr>
          <w:smallCaps/>
        </w:rPr>
        <w:t xml:space="preserve"> </w:t>
      </w:r>
      <w:r>
        <w:t>зоне между кривыми 2 и 3 ощутимо снижаются удо</w:t>
      </w:r>
      <w:r>
        <w:t>бства езды. Они могут быть допущены лишь в сложных топографических условиях, в некоторых случаях реконструкции дорог в застроенной или</w:t>
      </w:r>
      <w:r>
        <w:rPr>
          <w:lang w:val="en-US"/>
        </w:rPr>
        <w:t xml:space="preserve"> </w:t>
      </w:r>
      <w:r>
        <w:t xml:space="preserve">горной местности. Значения </w:t>
      </w:r>
      <w:r>
        <w:rPr>
          <w:i/>
        </w:rPr>
        <w:t>1</w:t>
      </w:r>
      <w:r>
        <w:rPr>
          <w:lang w:val="en-US"/>
        </w:rPr>
        <w:t xml:space="preserve"> </w:t>
      </w:r>
      <w:r>
        <w:t>выше кривой 3 удовлетворяют лишь 50 % водителей и на строящихся или реконструируемых</w:t>
      </w:r>
      <w:r>
        <w:rPr>
          <w:smallCaps/>
        </w:rPr>
        <w:t xml:space="preserve"> </w:t>
      </w:r>
      <w:r>
        <w:t xml:space="preserve">дорогах допускаться не должны. Область рабочих значений </w:t>
      </w:r>
      <w:r>
        <w:rPr>
          <w:i/>
        </w:rPr>
        <w:t>1</w:t>
      </w:r>
      <w:r>
        <w:t xml:space="preserve"> лежит между кривыми </w:t>
      </w:r>
      <w:r>
        <w:rPr>
          <w:i/>
        </w:rPr>
        <w:t>2</w:t>
      </w:r>
      <w:r>
        <w:t xml:space="preserve"> и </w:t>
      </w:r>
      <w:r>
        <w:rPr>
          <w:i/>
        </w:rPr>
        <w:t>1</w:t>
      </w:r>
      <w:r>
        <w:t xml:space="preserve">. </w:t>
      </w:r>
    </w:p>
    <w:p w:rsidR="00000000" w:rsidRDefault="007870F4">
      <w:pPr>
        <w:ind w:firstLine="284"/>
        <w:jc w:val="both"/>
      </w:pPr>
      <w:r>
        <w:t>4.3.3. Если получаемое расчетом смещение круговой кривой от введения переходной кривой меньше 0,2 м, переходную кривую можно не устраивать, считая, что удобство проезда достигае</w:t>
      </w:r>
      <w:r>
        <w:t>тся за счет смещения траектории автомобиля в пределах полосы движения.</w:t>
      </w:r>
    </w:p>
    <w:p w:rsidR="00000000" w:rsidRDefault="007870F4">
      <w:pPr>
        <w:ind w:firstLine="284"/>
        <w:jc w:val="both"/>
      </w:pPr>
      <w:r>
        <w:t>4.3.4. Из условия обеспечения зрительной плавности дороги параметр переходной кривой должен удовлетворять требованиям пп. 3.2.2,</w:t>
      </w:r>
      <w:r>
        <w:rPr>
          <w:lang w:val="en-US"/>
        </w:rPr>
        <w:t xml:space="preserve"> 3.2.1</w:t>
      </w:r>
      <w:r>
        <w:t>6</w:t>
      </w:r>
      <w:r>
        <w:rPr>
          <w:lang w:val="en-US"/>
        </w:rPr>
        <w:t>,</w:t>
      </w:r>
      <w:r>
        <w:t xml:space="preserve"> 3.2.17. При этом угол поворота трассы в конце переходной кривой должен быть не менее 3°.</w:t>
      </w:r>
    </w:p>
    <w:p w:rsidR="00000000" w:rsidRDefault="007870F4">
      <w:pPr>
        <w:ind w:firstLine="284"/>
        <w:jc w:val="both"/>
      </w:pPr>
      <w:r>
        <w:t xml:space="preserve">4.3.5. Изложенные рекомендации по назначению параметров переходных кривых не распространяются на длинные переходные кривые, используемые при ландшафтном проектировании и клотоидном трассировании как самостоятельный </w:t>
      </w:r>
      <w:r>
        <w:t>элемент трассы в плане.</w:t>
      </w:r>
    </w:p>
    <w:p w:rsidR="00000000" w:rsidRDefault="007870F4">
      <w:pPr>
        <w:ind w:firstLine="284"/>
        <w:jc w:val="both"/>
      </w:pPr>
      <w:r>
        <w:t>4.3.0. Проезжую часть уширяют в соответствии с рекомендациями СНиП 2.05.02-85 на всех кривых радиусом меньше 1000 м. Уширение</w:t>
      </w:r>
    </w:p>
    <w:p w:rsidR="00000000" w:rsidRDefault="007870F4">
      <w:pPr>
        <w:spacing w:before="120" w:after="120"/>
        <w:jc w:val="center"/>
        <w:rPr>
          <w:i/>
        </w:rPr>
      </w:pPr>
      <w:r>
        <w:rPr>
          <w:i/>
          <w:position w:val="-24"/>
        </w:rPr>
        <w:object w:dxaOrig="1200" w:dyaOrig="580">
          <v:shape id="_x0000_i1104" type="#_x0000_t75" style="width:60pt;height:29.25pt" o:ole="">
            <v:imagedata r:id="rId124" o:title=""/>
          </v:shape>
          <o:OLEObject Type="Embed" ProgID="Equation.3" ShapeID="_x0000_i1104" DrawAspect="Content" ObjectID="_1427195432" r:id="rId125"/>
        </w:object>
      </w:r>
      <w:r>
        <w:t>,</w:t>
      </w:r>
    </w:p>
    <w:p w:rsidR="00000000" w:rsidRDefault="007870F4">
      <w:pPr>
        <w:ind w:left="284" w:hanging="284"/>
        <w:jc w:val="both"/>
      </w:pPr>
      <w:r>
        <w:t xml:space="preserve">где </w:t>
      </w:r>
      <w:r>
        <w:rPr>
          <w:i/>
          <w:lang w:val="en-US"/>
        </w:rPr>
        <w:t>l</w:t>
      </w:r>
      <w:r>
        <w:rPr>
          <w:i/>
        </w:rPr>
        <w:t xml:space="preserve"> —</w:t>
      </w:r>
      <w:r>
        <w:t xml:space="preserve"> расстояние от центра заднего моста до переднего бампера автомобиля без прицепа, м; </w:t>
      </w:r>
      <w:r>
        <w:rPr>
          <w:i/>
          <w:lang w:val="en-US"/>
        </w:rPr>
        <w:t>v</w:t>
      </w:r>
      <w:r>
        <w:rPr>
          <w:i/>
        </w:rPr>
        <w:t xml:space="preserve"> —</w:t>
      </w:r>
      <w:r>
        <w:t xml:space="preserve"> скорость движения, км/ч;</w:t>
      </w:r>
      <w:r>
        <w:rPr>
          <w:lang w:val="en-US"/>
        </w:rPr>
        <w:t xml:space="preserve"> </w:t>
      </w:r>
      <w:r>
        <w:rPr>
          <w:i/>
          <w:lang w:val="en-US"/>
        </w:rPr>
        <w:t>R</w:t>
      </w:r>
      <w:r>
        <w:rPr>
          <w:i/>
        </w:rPr>
        <w:t xml:space="preserve"> —</w:t>
      </w:r>
      <w:r>
        <w:t xml:space="preserve"> радиус кривой</w:t>
      </w:r>
      <w:r>
        <w:rPr>
          <w:lang w:val="en-US"/>
        </w:rPr>
        <w:t>,</w:t>
      </w:r>
      <w:r>
        <w:t xml:space="preserve"> м.</w:t>
      </w:r>
    </w:p>
    <w:p w:rsidR="00000000" w:rsidRDefault="007870F4">
      <w:pPr>
        <w:ind w:firstLine="284"/>
        <w:jc w:val="both"/>
      </w:pPr>
      <w:r>
        <w:t>Требуемое уширение должно определяться специальным расчетом в случаях, когда в составе движения более 5—10 % автомобильных поездов.</w:t>
      </w:r>
    </w:p>
    <w:p w:rsidR="00000000" w:rsidRDefault="007870F4">
      <w:pPr>
        <w:ind w:firstLine="284"/>
        <w:jc w:val="both"/>
      </w:pPr>
      <w:r>
        <w:t>4.3.7. При реконструкции дорог для уменьшения уширения обычно прое</w:t>
      </w:r>
      <w:r>
        <w:t>ктируемое смещение</w:t>
      </w:r>
      <w:r>
        <w:rPr>
          <w:lang w:val="en-US"/>
        </w:rPr>
        <w:t xml:space="preserve"> </w:t>
      </w:r>
      <w:r>
        <w:t xml:space="preserve">всей круговой кривой внутрь угла (рис. 4.3, </w:t>
      </w:r>
      <w:r>
        <w:rPr>
          <w:i/>
        </w:rPr>
        <w:t>а</w:t>
      </w:r>
      <w:r>
        <w:t xml:space="preserve">) целесообразно заменить сдвижкой переходной кривой к вершине угла (рис. 4.3, </w:t>
      </w:r>
      <w:r>
        <w:rPr>
          <w:i/>
        </w:rPr>
        <w:t>б</w:t>
      </w:r>
      <w:r>
        <w:t>). При этом длина круговой кривой уменьшается, а при малой длине ее можно заменять сопряженными переходными кривыми.</w:t>
      </w:r>
    </w:p>
    <w:p w:rsidR="00000000" w:rsidRDefault="007870F4">
      <w:pPr>
        <w:spacing w:before="120" w:after="120"/>
        <w:jc w:val="center"/>
      </w:pPr>
      <w:r>
        <w:pict>
          <v:shape id="_x0000_i1105" type="#_x0000_t75" style="width:148.5pt;height:87.75pt">
            <v:imagedata r:id="rId126" o:title=""/>
          </v:shape>
        </w:pict>
      </w:r>
    </w:p>
    <w:p w:rsidR="00000000" w:rsidRDefault="007870F4">
      <w:pPr>
        <w:jc w:val="center"/>
      </w:pPr>
      <w:r>
        <w:t>Рис. 4.3. Особенности расположения переходной кривой:</w:t>
      </w:r>
    </w:p>
    <w:p w:rsidR="00000000" w:rsidRDefault="007870F4">
      <w:pPr>
        <w:jc w:val="center"/>
      </w:pPr>
      <w:r>
        <w:rPr>
          <w:i/>
        </w:rPr>
        <w:t>а</w:t>
      </w:r>
      <w:r>
        <w:t xml:space="preserve"> —</w:t>
      </w:r>
      <w:r>
        <w:rPr>
          <w:i/>
        </w:rPr>
        <w:t xml:space="preserve"> </w:t>
      </w:r>
      <w:r>
        <w:t xml:space="preserve">обычный способ; </w:t>
      </w:r>
      <w:r>
        <w:rPr>
          <w:i/>
        </w:rPr>
        <w:t>б</w:t>
      </w:r>
      <w:r>
        <w:t xml:space="preserve"> —</w:t>
      </w:r>
      <w:r>
        <w:rPr>
          <w:i/>
        </w:rPr>
        <w:t xml:space="preserve"> </w:t>
      </w:r>
      <w:r>
        <w:t>со смещением центра круговой кривой;</w:t>
      </w:r>
    </w:p>
    <w:p w:rsidR="00000000" w:rsidRDefault="007870F4">
      <w:pPr>
        <w:spacing w:after="120"/>
        <w:jc w:val="center"/>
      </w:pPr>
      <w:r>
        <w:rPr>
          <w:i/>
        </w:rPr>
        <w:t>1</w:t>
      </w:r>
      <w:r>
        <w:t xml:space="preserve"> </w:t>
      </w:r>
      <w:r>
        <w:sym w:font="Symbol" w:char="F0BE"/>
      </w:r>
      <w:r>
        <w:t xml:space="preserve"> первоначальная ось полосы движения; </w:t>
      </w:r>
      <w:r>
        <w:rPr>
          <w:i/>
        </w:rPr>
        <w:t>2</w:t>
      </w:r>
      <w:r>
        <w:t xml:space="preserve"> </w:t>
      </w:r>
      <w:r>
        <w:sym w:font="Symbol" w:char="F0BE"/>
      </w:r>
      <w:r>
        <w:t xml:space="preserve"> ось после введения переходной кривой; </w:t>
      </w:r>
      <w:r>
        <w:rPr>
          <w:i/>
        </w:rPr>
        <w:t>3</w:t>
      </w:r>
      <w:r>
        <w:t xml:space="preserve"> </w:t>
      </w:r>
      <w:r>
        <w:sym w:font="Symbol" w:char="F0BE"/>
      </w:r>
      <w:r>
        <w:t xml:space="preserve"> уширение</w:t>
      </w:r>
    </w:p>
    <w:p w:rsidR="00000000" w:rsidRDefault="007870F4">
      <w:pPr>
        <w:pStyle w:val="3"/>
        <w:spacing w:before="0"/>
      </w:pPr>
      <w:r>
        <w:t>4.4. Дополнительные мероприятия по повыш</w:t>
      </w:r>
      <w:r>
        <w:t>ению безопасности движения на кривых в плане</w:t>
      </w:r>
    </w:p>
    <w:p w:rsidR="00000000" w:rsidRDefault="007870F4">
      <w:pPr>
        <w:ind w:firstLine="284"/>
        <w:jc w:val="both"/>
      </w:pPr>
      <w:r>
        <w:t>4.4.1. На всех кривых радиусом менее 250 м устраивают шероховатые покрытия (или поверхностную обработку).</w:t>
      </w:r>
    </w:p>
    <w:p w:rsidR="00000000" w:rsidRDefault="007870F4">
      <w:pPr>
        <w:ind w:firstLine="284"/>
        <w:jc w:val="both"/>
      </w:pPr>
      <w:r>
        <w:t>4.4.2. Если кривая радиусом 500—600 м и менее расположена в конце прямой длиной более 500 м, то на расстоянии 150—200 м от начала</w:t>
      </w:r>
      <w:r>
        <w:rPr>
          <w:lang w:val="en-US"/>
        </w:rPr>
        <w:t xml:space="preserve"> </w:t>
      </w:r>
      <w:r>
        <w:t>кривой целесообразно устраивать полосы поверхностной обработки из щебня крупностью 20—30 мм (“шумовые”</w:t>
      </w:r>
      <w:r>
        <w:rPr>
          <w:lang w:val="en-US"/>
        </w:rPr>
        <w:t xml:space="preserve"> </w:t>
      </w:r>
      <w:r>
        <w:t>и “трясущие” полосы). Тряска и шум, возникающие при проезде такого участка, вынуждают водителя снизить скорость. В табл. 4.3 при</w:t>
      </w:r>
      <w:r>
        <w:t>ведены параметры шумовых полос, которые применяют, помимо указанного случая, и в других опасных местах (пересечения в одном уровне, участки с ограниченной видимостью, узкие мосты и т. д.). Ширину полос принимают равной 1 м, высоту шероховатостей на первых трех полосах 1,5—2 см, на следующих до 3 см. Помимо полос из щебня, возможно применение поперечных линий разметки.</w:t>
      </w:r>
    </w:p>
    <w:p w:rsidR="00000000" w:rsidRDefault="007870F4">
      <w:pPr>
        <w:spacing w:before="120" w:after="120"/>
        <w:ind w:firstLine="284"/>
        <w:jc w:val="right"/>
        <w:rPr>
          <w:spacing w:val="40"/>
        </w:rPr>
      </w:pPr>
    </w:p>
    <w:p w:rsidR="00000000" w:rsidRDefault="007870F4">
      <w:pPr>
        <w:spacing w:before="120" w:after="120"/>
        <w:ind w:firstLine="284"/>
        <w:jc w:val="right"/>
      </w:pPr>
      <w:r>
        <w:rPr>
          <w:spacing w:val="40"/>
        </w:rPr>
        <w:t>Таблица</w:t>
      </w:r>
      <w:r>
        <w:t xml:space="preserve"> 4.3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697"/>
        <w:gridCol w:w="816"/>
        <w:gridCol w:w="1296"/>
        <w:gridCol w:w="435"/>
        <w:gridCol w:w="435"/>
        <w:gridCol w:w="435"/>
        <w:gridCol w:w="435"/>
        <w:gridCol w:w="435"/>
        <w:gridCol w:w="435"/>
        <w:gridCol w:w="435"/>
        <w:gridCol w:w="438"/>
      </w:tblGrid>
      <w:tr w:rsidR="00000000">
        <w:tblPrEx>
          <w:tblCellMar>
            <w:top w:w="0" w:type="dxa"/>
            <w:bottom w:w="0" w:type="dxa"/>
          </w:tblCellMar>
        </w:tblPrEx>
        <w:tc>
          <w:tcPr>
            <w:tcW w:w="697" w:type="dxa"/>
          </w:tcPr>
          <w:p w:rsidR="00000000" w:rsidRDefault="007870F4">
            <w:pPr>
              <w:jc w:val="center"/>
            </w:pPr>
            <w:r>
              <w:t>Требуемое снижение скорости, %</w:t>
            </w:r>
          </w:p>
        </w:tc>
        <w:tc>
          <w:tcPr>
            <w:tcW w:w="816" w:type="dxa"/>
          </w:tcPr>
          <w:p w:rsidR="00000000" w:rsidRDefault="007870F4">
            <w:pPr>
              <w:jc w:val="center"/>
            </w:pPr>
            <w:r>
              <w:t>Необходимое количество поперечных полос</w:t>
            </w:r>
          </w:p>
        </w:tc>
        <w:tc>
          <w:tcPr>
            <w:tcW w:w="1296" w:type="dxa"/>
          </w:tcPr>
          <w:p w:rsidR="00000000" w:rsidRDefault="007870F4">
            <w:pPr>
              <w:jc w:val="center"/>
              <w:rPr>
                <w:lang w:val="en-US"/>
              </w:rPr>
            </w:pPr>
            <w:r>
              <w:t>Расстояние от начала опасного участка до первой полосы, м</w:t>
            </w:r>
          </w:p>
        </w:tc>
        <w:tc>
          <w:tcPr>
            <w:tcW w:w="3483" w:type="dxa"/>
            <w:gridSpan w:val="8"/>
          </w:tcPr>
          <w:p w:rsidR="00000000" w:rsidRDefault="007870F4">
            <w:pPr>
              <w:jc w:val="center"/>
            </w:pPr>
            <w:r>
              <w:t>Расстояние между полосами, м</w:t>
            </w:r>
          </w:p>
        </w:tc>
      </w:tr>
      <w:tr w:rsidR="00000000">
        <w:tblPrEx>
          <w:tblCellMar>
            <w:top w:w="0" w:type="dxa"/>
            <w:bottom w:w="0" w:type="dxa"/>
          </w:tblCellMar>
        </w:tblPrEx>
        <w:tc>
          <w:tcPr>
            <w:tcW w:w="697" w:type="dxa"/>
          </w:tcPr>
          <w:p w:rsidR="00000000" w:rsidRDefault="007870F4">
            <w:pPr>
              <w:jc w:val="center"/>
            </w:pPr>
            <w:r>
              <w:t>20</w:t>
            </w:r>
          </w:p>
        </w:tc>
        <w:tc>
          <w:tcPr>
            <w:tcW w:w="816" w:type="dxa"/>
          </w:tcPr>
          <w:p w:rsidR="00000000" w:rsidRDefault="007870F4">
            <w:pPr>
              <w:jc w:val="center"/>
            </w:pPr>
            <w:r>
              <w:t>4</w:t>
            </w:r>
          </w:p>
        </w:tc>
        <w:tc>
          <w:tcPr>
            <w:tcW w:w="1296" w:type="dxa"/>
          </w:tcPr>
          <w:p w:rsidR="00000000" w:rsidRDefault="007870F4">
            <w:pPr>
              <w:jc w:val="center"/>
            </w:pPr>
            <w:r>
              <w:t>10</w:t>
            </w:r>
          </w:p>
        </w:tc>
        <w:tc>
          <w:tcPr>
            <w:tcW w:w="435" w:type="dxa"/>
          </w:tcPr>
          <w:p w:rsidR="00000000" w:rsidRDefault="007870F4">
            <w:pPr>
              <w:jc w:val="center"/>
            </w:pPr>
            <w:r>
              <w:t>10</w:t>
            </w:r>
          </w:p>
        </w:tc>
        <w:tc>
          <w:tcPr>
            <w:tcW w:w="435" w:type="dxa"/>
          </w:tcPr>
          <w:p w:rsidR="00000000" w:rsidRDefault="007870F4">
            <w:pPr>
              <w:jc w:val="center"/>
            </w:pPr>
            <w:r>
              <w:t>15</w:t>
            </w:r>
          </w:p>
        </w:tc>
        <w:tc>
          <w:tcPr>
            <w:tcW w:w="435" w:type="dxa"/>
          </w:tcPr>
          <w:p w:rsidR="00000000" w:rsidRDefault="007870F4">
            <w:pPr>
              <w:jc w:val="center"/>
            </w:pPr>
            <w:r>
              <w:t>20</w:t>
            </w:r>
          </w:p>
        </w:tc>
        <w:tc>
          <w:tcPr>
            <w:tcW w:w="435" w:type="dxa"/>
          </w:tcPr>
          <w:p w:rsidR="00000000" w:rsidRDefault="007870F4">
            <w:pPr>
              <w:jc w:val="center"/>
            </w:pPr>
            <w:r>
              <w:sym w:font="Symbol" w:char="F0BE"/>
            </w:r>
          </w:p>
        </w:tc>
        <w:tc>
          <w:tcPr>
            <w:tcW w:w="435" w:type="dxa"/>
          </w:tcPr>
          <w:p w:rsidR="00000000" w:rsidRDefault="007870F4">
            <w:pPr>
              <w:jc w:val="center"/>
            </w:pPr>
            <w:r>
              <w:sym w:font="Symbol" w:char="F0BE"/>
            </w:r>
          </w:p>
        </w:tc>
        <w:tc>
          <w:tcPr>
            <w:tcW w:w="435" w:type="dxa"/>
          </w:tcPr>
          <w:p w:rsidR="00000000" w:rsidRDefault="007870F4">
            <w:pPr>
              <w:jc w:val="center"/>
            </w:pPr>
            <w:r>
              <w:sym w:font="Symbol" w:char="F0BE"/>
            </w:r>
          </w:p>
        </w:tc>
        <w:tc>
          <w:tcPr>
            <w:tcW w:w="435" w:type="dxa"/>
          </w:tcPr>
          <w:p w:rsidR="00000000" w:rsidRDefault="007870F4">
            <w:pPr>
              <w:jc w:val="center"/>
            </w:pPr>
            <w:r>
              <w:sym w:font="Symbol" w:char="F0BE"/>
            </w:r>
          </w:p>
        </w:tc>
        <w:tc>
          <w:tcPr>
            <w:tcW w:w="435" w:type="dxa"/>
          </w:tcPr>
          <w:p w:rsidR="00000000" w:rsidRDefault="007870F4">
            <w:pPr>
              <w:jc w:val="center"/>
            </w:pPr>
            <w:r>
              <w:sym w:font="Symbol" w:char="F0BE"/>
            </w:r>
          </w:p>
        </w:tc>
      </w:tr>
      <w:tr w:rsidR="00000000">
        <w:tblPrEx>
          <w:tblCellMar>
            <w:top w:w="0" w:type="dxa"/>
            <w:bottom w:w="0" w:type="dxa"/>
          </w:tblCellMar>
        </w:tblPrEx>
        <w:tc>
          <w:tcPr>
            <w:tcW w:w="697" w:type="dxa"/>
          </w:tcPr>
          <w:p w:rsidR="00000000" w:rsidRDefault="007870F4">
            <w:pPr>
              <w:jc w:val="center"/>
            </w:pPr>
            <w:r>
              <w:t>25</w:t>
            </w:r>
          </w:p>
        </w:tc>
        <w:tc>
          <w:tcPr>
            <w:tcW w:w="816" w:type="dxa"/>
          </w:tcPr>
          <w:p w:rsidR="00000000" w:rsidRDefault="007870F4">
            <w:pPr>
              <w:jc w:val="center"/>
            </w:pPr>
            <w:r>
              <w:t>5</w:t>
            </w:r>
          </w:p>
        </w:tc>
        <w:tc>
          <w:tcPr>
            <w:tcW w:w="1296" w:type="dxa"/>
          </w:tcPr>
          <w:p w:rsidR="00000000" w:rsidRDefault="007870F4">
            <w:pPr>
              <w:jc w:val="center"/>
            </w:pPr>
            <w:r>
              <w:t>6</w:t>
            </w:r>
          </w:p>
        </w:tc>
        <w:tc>
          <w:tcPr>
            <w:tcW w:w="435" w:type="dxa"/>
          </w:tcPr>
          <w:p w:rsidR="00000000" w:rsidRDefault="007870F4">
            <w:pPr>
              <w:jc w:val="center"/>
            </w:pPr>
            <w:r>
              <w:t>6</w:t>
            </w:r>
          </w:p>
        </w:tc>
        <w:tc>
          <w:tcPr>
            <w:tcW w:w="435" w:type="dxa"/>
          </w:tcPr>
          <w:p w:rsidR="00000000" w:rsidRDefault="007870F4">
            <w:pPr>
              <w:jc w:val="center"/>
            </w:pPr>
            <w:r>
              <w:t>10</w:t>
            </w:r>
          </w:p>
        </w:tc>
        <w:tc>
          <w:tcPr>
            <w:tcW w:w="435" w:type="dxa"/>
          </w:tcPr>
          <w:p w:rsidR="00000000" w:rsidRDefault="007870F4">
            <w:pPr>
              <w:jc w:val="center"/>
            </w:pPr>
            <w:r>
              <w:t>15</w:t>
            </w:r>
          </w:p>
        </w:tc>
        <w:tc>
          <w:tcPr>
            <w:tcW w:w="435" w:type="dxa"/>
          </w:tcPr>
          <w:p w:rsidR="00000000" w:rsidRDefault="007870F4">
            <w:pPr>
              <w:jc w:val="center"/>
            </w:pPr>
            <w:r>
              <w:t>20</w:t>
            </w:r>
          </w:p>
        </w:tc>
        <w:tc>
          <w:tcPr>
            <w:tcW w:w="435" w:type="dxa"/>
          </w:tcPr>
          <w:p w:rsidR="00000000" w:rsidRDefault="007870F4">
            <w:pPr>
              <w:jc w:val="center"/>
            </w:pPr>
            <w:r>
              <w:sym w:font="Symbol" w:char="F0BE"/>
            </w:r>
          </w:p>
        </w:tc>
        <w:tc>
          <w:tcPr>
            <w:tcW w:w="435" w:type="dxa"/>
          </w:tcPr>
          <w:p w:rsidR="00000000" w:rsidRDefault="007870F4">
            <w:pPr>
              <w:jc w:val="center"/>
            </w:pPr>
            <w:r>
              <w:sym w:font="Symbol" w:char="F0BE"/>
            </w:r>
          </w:p>
        </w:tc>
        <w:tc>
          <w:tcPr>
            <w:tcW w:w="435" w:type="dxa"/>
          </w:tcPr>
          <w:p w:rsidR="00000000" w:rsidRDefault="007870F4">
            <w:pPr>
              <w:jc w:val="center"/>
            </w:pPr>
            <w:r>
              <w:sym w:font="Symbol" w:char="F0BE"/>
            </w:r>
          </w:p>
        </w:tc>
        <w:tc>
          <w:tcPr>
            <w:tcW w:w="435" w:type="dxa"/>
          </w:tcPr>
          <w:p w:rsidR="00000000" w:rsidRDefault="007870F4">
            <w:pPr>
              <w:jc w:val="center"/>
            </w:pPr>
            <w:r>
              <w:sym w:font="Symbol" w:char="F0BE"/>
            </w:r>
          </w:p>
        </w:tc>
      </w:tr>
      <w:tr w:rsidR="00000000">
        <w:tblPrEx>
          <w:tblCellMar>
            <w:top w:w="0" w:type="dxa"/>
            <w:bottom w:w="0" w:type="dxa"/>
          </w:tblCellMar>
        </w:tblPrEx>
        <w:tc>
          <w:tcPr>
            <w:tcW w:w="697" w:type="dxa"/>
          </w:tcPr>
          <w:p w:rsidR="00000000" w:rsidRDefault="007870F4">
            <w:pPr>
              <w:jc w:val="center"/>
            </w:pPr>
            <w:r>
              <w:t>30</w:t>
            </w:r>
          </w:p>
        </w:tc>
        <w:tc>
          <w:tcPr>
            <w:tcW w:w="816" w:type="dxa"/>
          </w:tcPr>
          <w:p w:rsidR="00000000" w:rsidRDefault="007870F4">
            <w:pPr>
              <w:jc w:val="center"/>
            </w:pPr>
            <w:r>
              <w:t>6</w:t>
            </w:r>
          </w:p>
        </w:tc>
        <w:tc>
          <w:tcPr>
            <w:tcW w:w="1296" w:type="dxa"/>
          </w:tcPr>
          <w:p w:rsidR="00000000" w:rsidRDefault="007870F4">
            <w:pPr>
              <w:jc w:val="center"/>
            </w:pPr>
            <w:r>
              <w:t>6</w:t>
            </w:r>
          </w:p>
        </w:tc>
        <w:tc>
          <w:tcPr>
            <w:tcW w:w="435" w:type="dxa"/>
          </w:tcPr>
          <w:p w:rsidR="00000000" w:rsidRDefault="007870F4">
            <w:pPr>
              <w:jc w:val="center"/>
            </w:pPr>
            <w:r>
              <w:t>6</w:t>
            </w:r>
          </w:p>
        </w:tc>
        <w:tc>
          <w:tcPr>
            <w:tcW w:w="435" w:type="dxa"/>
          </w:tcPr>
          <w:p w:rsidR="00000000" w:rsidRDefault="007870F4">
            <w:pPr>
              <w:jc w:val="center"/>
            </w:pPr>
            <w:r>
              <w:t>6</w:t>
            </w:r>
          </w:p>
        </w:tc>
        <w:tc>
          <w:tcPr>
            <w:tcW w:w="435" w:type="dxa"/>
          </w:tcPr>
          <w:p w:rsidR="00000000" w:rsidRDefault="007870F4">
            <w:pPr>
              <w:jc w:val="center"/>
            </w:pPr>
            <w:r>
              <w:t>10</w:t>
            </w:r>
          </w:p>
        </w:tc>
        <w:tc>
          <w:tcPr>
            <w:tcW w:w="435" w:type="dxa"/>
          </w:tcPr>
          <w:p w:rsidR="00000000" w:rsidRDefault="007870F4">
            <w:pPr>
              <w:jc w:val="center"/>
            </w:pPr>
            <w:r>
              <w:t>15</w:t>
            </w:r>
          </w:p>
        </w:tc>
        <w:tc>
          <w:tcPr>
            <w:tcW w:w="435" w:type="dxa"/>
          </w:tcPr>
          <w:p w:rsidR="00000000" w:rsidRDefault="007870F4">
            <w:pPr>
              <w:jc w:val="center"/>
            </w:pPr>
            <w:r>
              <w:t>20</w:t>
            </w:r>
          </w:p>
        </w:tc>
        <w:tc>
          <w:tcPr>
            <w:tcW w:w="435" w:type="dxa"/>
          </w:tcPr>
          <w:p w:rsidR="00000000" w:rsidRDefault="007870F4">
            <w:pPr>
              <w:jc w:val="center"/>
            </w:pPr>
            <w:r>
              <w:sym w:font="Symbol" w:char="F0BE"/>
            </w:r>
          </w:p>
        </w:tc>
        <w:tc>
          <w:tcPr>
            <w:tcW w:w="435" w:type="dxa"/>
          </w:tcPr>
          <w:p w:rsidR="00000000" w:rsidRDefault="007870F4">
            <w:pPr>
              <w:jc w:val="center"/>
            </w:pPr>
            <w:r>
              <w:sym w:font="Symbol" w:char="F0BE"/>
            </w:r>
          </w:p>
        </w:tc>
        <w:tc>
          <w:tcPr>
            <w:tcW w:w="435" w:type="dxa"/>
          </w:tcPr>
          <w:p w:rsidR="00000000" w:rsidRDefault="007870F4">
            <w:pPr>
              <w:jc w:val="center"/>
            </w:pPr>
            <w:r>
              <w:sym w:font="Symbol" w:char="F0BE"/>
            </w:r>
          </w:p>
        </w:tc>
      </w:tr>
      <w:tr w:rsidR="00000000">
        <w:tblPrEx>
          <w:tblCellMar>
            <w:top w:w="0" w:type="dxa"/>
            <w:bottom w:w="0" w:type="dxa"/>
          </w:tblCellMar>
        </w:tblPrEx>
        <w:tc>
          <w:tcPr>
            <w:tcW w:w="697" w:type="dxa"/>
          </w:tcPr>
          <w:p w:rsidR="00000000" w:rsidRDefault="007870F4">
            <w:pPr>
              <w:jc w:val="center"/>
            </w:pPr>
            <w:r>
              <w:t>40</w:t>
            </w:r>
          </w:p>
        </w:tc>
        <w:tc>
          <w:tcPr>
            <w:tcW w:w="816" w:type="dxa"/>
          </w:tcPr>
          <w:p w:rsidR="00000000" w:rsidRDefault="007870F4">
            <w:pPr>
              <w:jc w:val="center"/>
            </w:pPr>
            <w:r>
              <w:t>8</w:t>
            </w:r>
          </w:p>
        </w:tc>
        <w:tc>
          <w:tcPr>
            <w:tcW w:w="1296" w:type="dxa"/>
          </w:tcPr>
          <w:p w:rsidR="00000000" w:rsidRDefault="007870F4">
            <w:pPr>
              <w:jc w:val="center"/>
            </w:pPr>
            <w:r>
              <w:t>3</w:t>
            </w:r>
          </w:p>
        </w:tc>
        <w:tc>
          <w:tcPr>
            <w:tcW w:w="435" w:type="dxa"/>
          </w:tcPr>
          <w:p w:rsidR="00000000" w:rsidRDefault="007870F4">
            <w:pPr>
              <w:jc w:val="center"/>
            </w:pPr>
            <w:r>
              <w:t>3</w:t>
            </w:r>
          </w:p>
        </w:tc>
        <w:tc>
          <w:tcPr>
            <w:tcW w:w="435" w:type="dxa"/>
          </w:tcPr>
          <w:p w:rsidR="00000000" w:rsidRDefault="007870F4">
            <w:pPr>
              <w:jc w:val="center"/>
            </w:pPr>
            <w:r>
              <w:t>3</w:t>
            </w:r>
          </w:p>
        </w:tc>
        <w:tc>
          <w:tcPr>
            <w:tcW w:w="435" w:type="dxa"/>
          </w:tcPr>
          <w:p w:rsidR="00000000" w:rsidRDefault="007870F4">
            <w:pPr>
              <w:jc w:val="center"/>
            </w:pPr>
            <w:r>
              <w:t>6</w:t>
            </w:r>
          </w:p>
        </w:tc>
        <w:tc>
          <w:tcPr>
            <w:tcW w:w="435" w:type="dxa"/>
          </w:tcPr>
          <w:p w:rsidR="00000000" w:rsidRDefault="007870F4">
            <w:pPr>
              <w:jc w:val="center"/>
            </w:pPr>
            <w:r>
              <w:t>6</w:t>
            </w:r>
          </w:p>
        </w:tc>
        <w:tc>
          <w:tcPr>
            <w:tcW w:w="435" w:type="dxa"/>
          </w:tcPr>
          <w:p w:rsidR="00000000" w:rsidRDefault="007870F4">
            <w:pPr>
              <w:jc w:val="center"/>
            </w:pPr>
            <w:r>
              <w:t>10</w:t>
            </w:r>
          </w:p>
        </w:tc>
        <w:tc>
          <w:tcPr>
            <w:tcW w:w="435" w:type="dxa"/>
          </w:tcPr>
          <w:p w:rsidR="00000000" w:rsidRDefault="007870F4">
            <w:pPr>
              <w:jc w:val="center"/>
            </w:pPr>
            <w:r>
              <w:t>15</w:t>
            </w:r>
          </w:p>
        </w:tc>
        <w:tc>
          <w:tcPr>
            <w:tcW w:w="435" w:type="dxa"/>
          </w:tcPr>
          <w:p w:rsidR="00000000" w:rsidRDefault="007870F4">
            <w:pPr>
              <w:jc w:val="center"/>
            </w:pPr>
            <w:r>
              <w:t>20</w:t>
            </w:r>
          </w:p>
        </w:tc>
        <w:tc>
          <w:tcPr>
            <w:tcW w:w="435" w:type="dxa"/>
          </w:tcPr>
          <w:p w:rsidR="00000000" w:rsidRDefault="007870F4">
            <w:pPr>
              <w:jc w:val="center"/>
            </w:pPr>
            <w:r>
              <w:sym w:font="Symbol" w:char="F0BE"/>
            </w:r>
          </w:p>
        </w:tc>
      </w:tr>
      <w:tr w:rsidR="00000000">
        <w:tblPrEx>
          <w:tblCellMar>
            <w:top w:w="0" w:type="dxa"/>
            <w:bottom w:w="0" w:type="dxa"/>
          </w:tblCellMar>
        </w:tblPrEx>
        <w:tc>
          <w:tcPr>
            <w:tcW w:w="697" w:type="dxa"/>
          </w:tcPr>
          <w:p w:rsidR="00000000" w:rsidRDefault="007870F4">
            <w:pPr>
              <w:jc w:val="center"/>
            </w:pPr>
            <w:r>
              <w:t>50</w:t>
            </w:r>
          </w:p>
        </w:tc>
        <w:tc>
          <w:tcPr>
            <w:tcW w:w="816" w:type="dxa"/>
          </w:tcPr>
          <w:p w:rsidR="00000000" w:rsidRDefault="007870F4">
            <w:pPr>
              <w:jc w:val="center"/>
            </w:pPr>
            <w:r>
              <w:t>9</w:t>
            </w:r>
          </w:p>
        </w:tc>
        <w:tc>
          <w:tcPr>
            <w:tcW w:w="1296" w:type="dxa"/>
          </w:tcPr>
          <w:p w:rsidR="00000000" w:rsidRDefault="007870F4">
            <w:pPr>
              <w:jc w:val="center"/>
            </w:pPr>
            <w:r>
              <w:t>3</w:t>
            </w:r>
          </w:p>
        </w:tc>
        <w:tc>
          <w:tcPr>
            <w:tcW w:w="435" w:type="dxa"/>
          </w:tcPr>
          <w:p w:rsidR="00000000" w:rsidRDefault="007870F4">
            <w:pPr>
              <w:jc w:val="center"/>
            </w:pPr>
            <w:r>
              <w:t>3</w:t>
            </w:r>
          </w:p>
        </w:tc>
        <w:tc>
          <w:tcPr>
            <w:tcW w:w="435" w:type="dxa"/>
          </w:tcPr>
          <w:p w:rsidR="00000000" w:rsidRDefault="007870F4">
            <w:pPr>
              <w:jc w:val="center"/>
            </w:pPr>
            <w:r>
              <w:t>3</w:t>
            </w:r>
          </w:p>
        </w:tc>
        <w:tc>
          <w:tcPr>
            <w:tcW w:w="435" w:type="dxa"/>
          </w:tcPr>
          <w:p w:rsidR="00000000" w:rsidRDefault="007870F4">
            <w:pPr>
              <w:jc w:val="center"/>
            </w:pPr>
            <w:r>
              <w:t>3</w:t>
            </w:r>
          </w:p>
        </w:tc>
        <w:tc>
          <w:tcPr>
            <w:tcW w:w="435" w:type="dxa"/>
          </w:tcPr>
          <w:p w:rsidR="00000000" w:rsidRDefault="007870F4">
            <w:pPr>
              <w:jc w:val="center"/>
            </w:pPr>
            <w:r>
              <w:t>3</w:t>
            </w:r>
          </w:p>
        </w:tc>
        <w:tc>
          <w:tcPr>
            <w:tcW w:w="435" w:type="dxa"/>
          </w:tcPr>
          <w:p w:rsidR="00000000" w:rsidRDefault="007870F4">
            <w:pPr>
              <w:jc w:val="center"/>
              <w:rPr>
                <w:lang w:val="en-US"/>
              </w:rPr>
            </w:pPr>
            <w:r>
              <w:t>6</w:t>
            </w:r>
          </w:p>
        </w:tc>
        <w:tc>
          <w:tcPr>
            <w:tcW w:w="435" w:type="dxa"/>
          </w:tcPr>
          <w:p w:rsidR="00000000" w:rsidRDefault="007870F4">
            <w:pPr>
              <w:jc w:val="center"/>
            </w:pPr>
            <w:r>
              <w:t>10</w:t>
            </w:r>
          </w:p>
        </w:tc>
        <w:tc>
          <w:tcPr>
            <w:tcW w:w="435" w:type="dxa"/>
          </w:tcPr>
          <w:p w:rsidR="00000000" w:rsidRDefault="007870F4">
            <w:pPr>
              <w:jc w:val="center"/>
            </w:pPr>
            <w:r>
              <w:t>15</w:t>
            </w:r>
          </w:p>
        </w:tc>
        <w:tc>
          <w:tcPr>
            <w:tcW w:w="435" w:type="dxa"/>
          </w:tcPr>
          <w:p w:rsidR="00000000" w:rsidRDefault="007870F4">
            <w:pPr>
              <w:jc w:val="center"/>
            </w:pPr>
            <w:r>
              <w:t>20</w:t>
            </w:r>
          </w:p>
        </w:tc>
      </w:tr>
    </w:tbl>
    <w:p w:rsidR="00000000" w:rsidRDefault="007870F4">
      <w:pPr>
        <w:spacing w:before="120"/>
        <w:ind w:firstLine="284"/>
        <w:jc w:val="both"/>
      </w:pPr>
      <w:r>
        <w:t>При выборе типа шумовой полосы для конкретных дорожных условий безопасную скорость автомобилей на этом участке определяют расчетом, фактическую скорость проезда участка автомобилями устанавливают на основании натурных наблюдений, принимая ее по кумулятивной кривой как скорость, соответствующую 85 %-ной обеспеченности. Разница между фактической</w:t>
      </w:r>
      <w:r>
        <w:t xml:space="preserve"> и безопасной скоростями на участке дает представление о необходимой величине ее снижения.</w:t>
      </w:r>
    </w:p>
    <w:p w:rsidR="00000000" w:rsidRDefault="007870F4">
      <w:pPr>
        <w:ind w:firstLine="284"/>
        <w:jc w:val="both"/>
      </w:pPr>
      <w:r>
        <w:t>4.4.2. На кривых радиусом меньше 250</w:t>
      </w:r>
      <w:r>
        <w:rPr>
          <w:lang w:val="en-US"/>
        </w:rPr>
        <w:t xml:space="preserve"> </w:t>
      </w:r>
      <w:r>
        <w:t>м (независимо от категории дороги) рекомендуется с внешней стороны устанавливать ограждения из металлических полос, которые препятствуют выезду автомобилей за пределы земляного полотна</w:t>
      </w:r>
      <w:r>
        <w:rPr>
          <w:lang w:val="en-US"/>
        </w:rPr>
        <w:t xml:space="preserve"> </w:t>
      </w:r>
      <w:r>
        <w:t>и выполняют роль зрительно направляющих элементов. Для улучшения ориентации водителей в соответствии с ГОСТ 13508—74 “Разметка дорожная” на ограждениях рекомендуется устанавливать световозвращающие э</w:t>
      </w:r>
      <w:r>
        <w:t xml:space="preserve">лементы: красного цвета справа по направлению движения, слева </w:t>
      </w:r>
      <w:r>
        <w:sym w:font="Symbol" w:char="F0BE"/>
      </w:r>
      <w:r>
        <w:t xml:space="preserve"> белого или желтого, что предпочтительнее. Плоскость элементов должна быть перпендикулярной направлению взгляда водителя. </w:t>
      </w:r>
    </w:p>
    <w:p w:rsidR="00000000" w:rsidRDefault="007870F4">
      <w:pPr>
        <w:ind w:firstLine="284"/>
        <w:jc w:val="both"/>
      </w:pPr>
      <w:r>
        <w:t>4.4.4. Установка дорожных знаков, ограждений, направляющих столбиков и устройств разметки производятся в соответствии с действующими государственными стандартами.</w:t>
      </w:r>
    </w:p>
    <w:p w:rsidR="00000000" w:rsidRDefault="007870F4">
      <w:pPr>
        <w:ind w:firstLine="284"/>
        <w:jc w:val="both"/>
      </w:pPr>
      <w:r>
        <w:t xml:space="preserve">На кривых радиусом более 250 м, а также на внутренней стороне кривых радиусом меньше 250 м устанавливают направляющие столбики. </w:t>
      </w:r>
    </w:p>
    <w:p w:rsidR="00000000" w:rsidRDefault="007870F4">
      <w:pPr>
        <w:ind w:firstLine="284"/>
        <w:jc w:val="both"/>
      </w:pPr>
      <w:r>
        <w:t>4.4.5. На кривых радиусом менее 25</w:t>
      </w:r>
      <w:r>
        <w:t>0 м при необеспеченной видимости устанавливают с внешней стороны один или несколько (при (большом угле поворота) знаков 1.31 “Направление поворота” (ГОСТ 10807—78 Знаки дорожные”).</w:t>
      </w:r>
    </w:p>
    <w:p w:rsidR="00000000" w:rsidRDefault="007870F4">
      <w:pPr>
        <w:ind w:firstLine="284"/>
        <w:jc w:val="both"/>
      </w:pPr>
      <w:r>
        <w:t>4.4.6. Знаки 1.11.1, 1.11.2 “Опасный поворот” или знак 1.12.1, 1.12.2 “Опасные повороты” (при нескольких следующих друг за другом опасными поворотами) следует устанавливать перед закруглениями небольших радиусов лишь в тех случаях, когда коэффициент безопасности для данного участка равен или меньше 0,8. Кроме того, знаки 1.11 или</w:t>
      </w:r>
      <w:r>
        <w:t xml:space="preserve"> 1.12 могут быть установлены перед закруглениями с ограниченной видимостью. При коэффициенте безопасности, не превышающем 0,6, одновременно со знаком 1.11 или 1.12 рекомендуется устанавливать знак ограничения скорости. Величину ограничения следует определять на основе данных непосредственных наблюдений с обеспеченностью не менее 85 %.</w:t>
      </w:r>
    </w:p>
    <w:p w:rsidR="00000000" w:rsidRDefault="007870F4">
      <w:pPr>
        <w:ind w:firstLine="284"/>
        <w:jc w:val="both"/>
      </w:pPr>
      <w:r>
        <w:t>4.4.7. Разметку проезжей части на кривых в плане наносят в соответствии с ГОСТ 13508—74 “Разметка дорожная” с учетом траекторий скоростей движения, когда обеспечивается устойч</w:t>
      </w:r>
      <w:r>
        <w:t>ивое движение автомобиля при скоростях, соответствующих 85 %-ной обеспеченности.</w:t>
      </w:r>
    </w:p>
    <w:p w:rsidR="00000000" w:rsidRDefault="007870F4">
      <w:pPr>
        <w:spacing w:after="120"/>
        <w:ind w:firstLine="284"/>
        <w:jc w:val="both"/>
      </w:pPr>
      <w:r>
        <w:t>4.4.8. На кривых радиусом меньше 50 м сплошную осевую разметку смещают к внешней кромке проезжей части, чтобы обеспечить полное вписывание крупногабаритных автомобилей во внутреннюю полосу движения, ширину внешней и внутренней полос принимают в соответствии со следующими рекомендациями: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808"/>
        <w:gridCol w:w="808"/>
        <w:gridCol w:w="808"/>
        <w:gridCol w:w="808"/>
        <w:gridCol w:w="808"/>
      </w:tblGrid>
      <w:tr w:rsidR="00000000">
        <w:tblPrEx>
          <w:tblCellMar>
            <w:top w:w="0" w:type="dxa"/>
            <w:bottom w:w="0" w:type="dxa"/>
          </w:tblCellMar>
        </w:tblPrEx>
        <w:tc>
          <w:tcPr>
            <w:tcW w:w="2256" w:type="dxa"/>
          </w:tcPr>
          <w:p w:rsidR="00000000" w:rsidRDefault="007870F4">
            <w:pPr>
              <w:jc w:val="both"/>
            </w:pPr>
            <w:r>
              <w:t>Радиус по внутренней кромке проезжей части, м</w:t>
            </w:r>
          </w:p>
        </w:tc>
        <w:tc>
          <w:tcPr>
            <w:tcW w:w="808" w:type="dxa"/>
          </w:tcPr>
          <w:p w:rsidR="00000000" w:rsidRDefault="007870F4">
            <w:pPr>
              <w:jc w:val="center"/>
            </w:pPr>
            <w:r>
              <w:t>10—15</w:t>
            </w:r>
          </w:p>
        </w:tc>
        <w:tc>
          <w:tcPr>
            <w:tcW w:w="808" w:type="dxa"/>
          </w:tcPr>
          <w:p w:rsidR="00000000" w:rsidRDefault="007870F4">
            <w:pPr>
              <w:jc w:val="center"/>
            </w:pPr>
            <w:r>
              <w:t>15</w:t>
            </w:r>
            <w:r>
              <w:sym w:font="Symbol" w:char="F0BE"/>
            </w:r>
            <w:r>
              <w:t>20</w:t>
            </w:r>
          </w:p>
        </w:tc>
        <w:tc>
          <w:tcPr>
            <w:tcW w:w="808" w:type="dxa"/>
          </w:tcPr>
          <w:p w:rsidR="00000000" w:rsidRDefault="007870F4">
            <w:pPr>
              <w:jc w:val="center"/>
            </w:pPr>
            <w:r>
              <w:t>20—30</w:t>
            </w:r>
          </w:p>
        </w:tc>
        <w:tc>
          <w:tcPr>
            <w:tcW w:w="808" w:type="dxa"/>
          </w:tcPr>
          <w:p w:rsidR="00000000" w:rsidRDefault="007870F4">
            <w:pPr>
              <w:jc w:val="center"/>
            </w:pPr>
            <w:r>
              <w:t>30—50</w:t>
            </w:r>
          </w:p>
        </w:tc>
        <w:tc>
          <w:tcPr>
            <w:tcW w:w="808" w:type="dxa"/>
          </w:tcPr>
          <w:p w:rsidR="00000000" w:rsidRDefault="007870F4">
            <w:pPr>
              <w:jc w:val="center"/>
            </w:pPr>
            <w:r>
              <w:t>50</w:t>
            </w:r>
          </w:p>
        </w:tc>
      </w:tr>
      <w:tr w:rsidR="00000000">
        <w:tblPrEx>
          <w:tblCellMar>
            <w:top w:w="0" w:type="dxa"/>
            <w:bottom w:w="0" w:type="dxa"/>
          </w:tblCellMar>
        </w:tblPrEx>
        <w:tc>
          <w:tcPr>
            <w:tcW w:w="2256" w:type="dxa"/>
          </w:tcPr>
          <w:p w:rsidR="00000000" w:rsidRDefault="007870F4">
            <w:pPr>
              <w:jc w:val="both"/>
            </w:pPr>
            <w:r>
              <w:t xml:space="preserve">Отношение ширины внутренней полосы движения к ширине внешней полосы </w:t>
            </w:r>
          </w:p>
        </w:tc>
        <w:tc>
          <w:tcPr>
            <w:tcW w:w="808" w:type="dxa"/>
          </w:tcPr>
          <w:p w:rsidR="00000000" w:rsidRDefault="007870F4">
            <w:pPr>
              <w:jc w:val="center"/>
            </w:pPr>
            <w:r>
              <w:t>1,4</w:t>
            </w:r>
          </w:p>
        </w:tc>
        <w:tc>
          <w:tcPr>
            <w:tcW w:w="808" w:type="dxa"/>
          </w:tcPr>
          <w:p w:rsidR="00000000" w:rsidRDefault="007870F4">
            <w:pPr>
              <w:jc w:val="center"/>
            </w:pPr>
            <w:r>
              <w:t>1,3</w:t>
            </w:r>
          </w:p>
        </w:tc>
        <w:tc>
          <w:tcPr>
            <w:tcW w:w="808" w:type="dxa"/>
          </w:tcPr>
          <w:p w:rsidR="00000000" w:rsidRDefault="007870F4">
            <w:pPr>
              <w:jc w:val="center"/>
            </w:pPr>
            <w:r>
              <w:t>1,2</w:t>
            </w:r>
          </w:p>
        </w:tc>
        <w:tc>
          <w:tcPr>
            <w:tcW w:w="808" w:type="dxa"/>
          </w:tcPr>
          <w:p w:rsidR="00000000" w:rsidRDefault="007870F4">
            <w:pPr>
              <w:jc w:val="center"/>
            </w:pPr>
            <w:r>
              <w:t>1,1</w:t>
            </w:r>
          </w:p>
        </w:tc>
        <w:tc>
          <w:tcPr>
            <w:tcW w:w="808" w:type="dxa"/>
          </w:tcPr>
          <w:p w:rsidR="00000000" w:rsidRDefault="007870F4">
            <w:pPr>
              <w:jc w:val="center"/>
            </w:pPr>
            <w:r>
              <w:t>1,0</w:t>
            </w:r>
          </w:p>
        </w:tc>
      </w:tr>
    </w:tbl>
    <w:p w:rsidR="00000000" w:rsidRDefault="007870F4">
      <w:pPr>
        <w:spacing w:before="120"/>
        <w:ind w:firstLine="284"/>
        <w:jc w:val="both"/>
      </w:pPr>
      <w:r>
        <w:t>4.4.9. На закруглениях радиусом больше 250 м сплошную осевую разметку 1.1 (ГОСТ 13508—74) наносят с учетом условий видимости в соответствии с требованиями ГОСТ 13508—74 “Разметка дорожная”.</w:t>
      </w:r>
    </w:p>
    <w:p w:rsidR="00000000" w:rsidRDefault="007870F4">
      <w:pPr>
        <w:pStyle w:val="2"/>
        <w:rPr>
          <w:b w:val="0"/>
          <w:caps w:val="0"/>
        </w:rPr>
      </w:pPr>
      <w:r>
        <w:rPr>
          <w:b w:val="0"/>
          <w:caps w:val="0"/>
          <w:spacing w:val="40"/>
        </w:rPr>
        <w:t>Глава</w:t>
      </w:r>
      <w:r>
        <w:rPr>
          <w:b w:val="0"/>
          <w:caps w:val="0"/>
        </w:rPr>
        <w:t xml:space="preserve"> 5 </w:t>
      </w:r>
    </w:p>
    <w:p w:rsidR="00000000" w:rsidRDefault="007870F4">
      <w:pPr>
        <w:pStyle w:val="2"/>
        <w:spacing w:before="0"/>
      </w:pPr>
      <w:r>
        <w:t>УЧАСТКИ ПОДЪЕМОВ И СПУСКОВ</w:t>
      </w:r>
    </w:p>
    <w:p w:rsidR="00000000" w:rsidRDefault="007870F4">
      <w:pPr>
        <w:pStyle w:val="3"/>
        <w:spacing w:before="0"/>
      </w:pPr>
      <w:r>
        <w:t>5.1. Требования к трассе на участках подъемов и спусков</w:t>
      </w:r>
    </w:p>
    <w:p w:rsidR="00000000" w:rsidRDefault="007870F4">
      <w:pPr>
        <w:spacing w:after="120"/>
        <w:ind w:firstLine="284"/>
        <w:jc w:val="both"/>
      </w:pPr>
      <w:r>
        <w:t>5.1.1. Предельные длины подъемов и спусков следует по возможности назначать с учетом продольного уклона:</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577"/>
        <w:gridCol w:w="577"/>
        <w:gridCol w:w="577"/>
        <w:gridCol w:w="577"/>
        <w:gridCol w:w="577"/>
        <w:gridCol w:w="577"/>
        <w:gridCol w:w="577"/>
      </w:tblGrid>
      <w:tr w:rsidR="00000000">
        <w:tblPrEx>
          <w:tblCellMar>
            <w:top w:w="0" w:type="dxa"/>
            <w:bottom w:w="0" w:type="dxa"/>
          </w:tblCellMar>
        </w:tblPrEx>
        <w:tc>
          <w:tcPr>
            <w:tcW w:w="2256" w:type="dxa"/>
          </w:tcPr>
          <w:p w:rsidR="00000000" w:rsidRDefault="007870F4">
            <w:pPr>
              <w:jc w:val="both"/>
            </w:pPr>
            <w:r>
              <w:t>Продольный уклон, %</w:t>
            </w:r>
            <w:r>
              <w:rPr>
                <w:vertAlign w:val="subscript"/>
              </w:rPr>
              <w:t>о</w:t>
            </w:r>
          </w:p>
        </w:tc>
        <w:tc>
          <w:tcPr>
            <w:tcW w:w="577" w:type="dxa"/>
          </w:tcPr>
          <w:p w:rsidR="00000000" w:rsidRDefault="007870F4">
            <w:pPr>
              <w:jc w:val="center"/>
            </w:pPr>
            <w:r>
              <w:t>30</w:t>
            </w:r>
          </w:p>
        </w:tc>
        <w:tc>
          <w:tcPr>
            <w:tcW w:w="577" w:type="dxa"/>
          </w:tcPr>
          <w:p w:rsidR="00000000" w:rsidRDefault="007870F4">
            <w:pPr>
              <w:jc w:val="center"/>
            </w:pPr>
            <w:r>
              <w:t>40</w:t>
            </w:r>
          </w:p>
        </w:tc>
        <w:tc>
          <w:tcPr>
            <w:tcW w:w="577" w:type="dxa"/>
          </w:tcPr>
          <w:p w:rsidR="00000000" w:rsidRDefault="007870F4">
            <w:pPr>
              <w:jc w:val="center"/>
            </w:pPr>
            <w:r>
              <w:t>50</w:t>
            </w:r>
          </w:p>
        </w:tc>
        <w:tc>
          <w:tcPr>
            <w:tcW w:w="577" w:type="dxa"/>
          </w:tcPr>
          <w:p w:rsidR="00000000" w:rsidRDefault="007870F4">
            <w:pPr>
              <w:jc w:val="center"/>
            </w:pPr>
            <w:r>
              <w:t>60</w:t>
            </w:r>
          </w:p>
        </w:tc>
        <w:tc>
          <w:tcPr>
            <w:tcW w:w="577" w:type="dxa"/>
          </w:tcPr>
          <w:p w:rsidR="00000000" w:rsidRDefault="007870F4">
            <w:pPr>
              <w:jc w:val="center"/>
            </w:pPr>
            <w:r>
              <w:t>70</w:t>
            </w:r>
          </w:p>
        </w:tc>
        <w:tc>
          <w:tcPr>
            <w:tcW w:w="577" w:type="dxa"/>
          </w:tcPr>
          <w:p w:rsidR="00000000" w:rsidRDefault="007870F4">
            <w:pPr>
              <w:jc w:val="center"/>
            </w:pPr>
            <w:r>
              <w:t>80</w:t>
            </w:r>
          </w:p>
        </w:tc>
        <w:tc>
          <w:tcPr>
            <w:tcW w:w="577" w:type="dxa"/>
          </w:tcPr>
          <w:p w:rsidR="00000000" w:rsidRDefault="007870F4">
            <w:pPr>
              <w:jc w:val="center"/>
            </w:pPr>
            <w:r>
              <w:t>90</w:t>
            </w:r>
          </w:p>
        </w:tc>
      </w:tr>
      <w:tr w:rsidR="00000000">
        <w:tblPrEx>
          <w:tblCellMar>
            <w:top w:w="0" w:type="dxa"/>
            <w:bottom w:w="0" w:type="dxa"/>
          </w:tblCellMar>
        </w:tblPrEx>
        <w:tc>
          <w:tcPr>
            <w:tcW w:w="2256" w:type="dxa"/>
          </w:tcPr>
          <w:p w:rsidR="00000000" w:rsidRDefault="007870F4">
            <w:pPr>
              <w:jc w:val="both"/>
            </w:pPr>
            <w:r>
              <w:t>Предельная длина, м:</w:t>
            </w:r>
          </w:p>
        </w:tc>
        <w:tc>
          <w:tcPr>
            <w:tcW w:w="577" w:type="dxa"/>
          </w:tcPr>
          <w:p w:rsidR="00000000" w:rsidRDefault="007870F4">
            <w:pPr>
              <w:jc w:val="center"/>
            </w:pPr>
          </w:p>
        </w:tc>
        <w:tc>
          <w:tcPr>
            <w:tcW w:w="577" w:type="dxa"/>
          </w:tcPr>
          <w:p w:rsidR="00000000" w:rsidRDefault="007870F4">
            <w:pPr>
              <w:jc w:val="center"/>
            </w:pPr>
          </w:p>
        </w:tc>
        <w:tc>
          <w:tcPr>
            <w:tcW w:w="577" w:type="dxa"/>
          </w:tcPr>
          <w:p w:rsidR="00000000" w:rsidRDefault="007870F4">
            <w:pPr>
              <w:jc w:val="center"/>
            </w:pPr>
          </w:p>
        </w:tc>
        <w:tc>
          <w:tcPr>
            <w:tcW w:w="577" w:type="dxa"/>
          </w:tcPr>
          <w:p w:rsidR="00000000" w:rsidRDefault="007870F4">
            <w:pPr>
              <w:jc w:val="center"/>
            </w:pPr>
          </w:p>
        </w:tc>
        <w:tc>
          <w:tcPr>
            <w:tcW w:w="577" w:type="dxa"/>
          </w:tcPr>
          <w:p w:rsidR="00000000" w:rsidRDefault="007870F4">
            <w:pPr>
              <w:jc w:val="center"/>
            </w:pPr>
          </w:p>
        </w:tc>
        <w:tc>
          <w:tcPr>
            <w:tcW w:w="577" w:type="dxa"/>
          </w:tcPr>
          <w:p w:rsidR="00000000" w:rsidRDefault="007870F4">
            <w:pPr>
              <w:jc w:val="center"/>
            </w:pPr>
          </w:p>
        </w:tc>
        <w:tc>
          <w:tcPr>
            <w:tcW w:w="577" w:type="dxa"/>
          </w:tcPr>
          <w:p w:rsidR="00000000" w:rsidRDefault="007870F4">
            <w:pPr>
              <w:jc w:val="center"/>
            </w:pPr>
          </w:p>
        </w:tc>
      </w:tr>
      <w:tr w:rsidR="00000000">
        <w:tblPrEx>
          <w:tblCellMar>
            <w:top w:w="0" w:type="dxa"/>
            <w:bottom w:w="0" w:type="dxa"/>
          </w:tblCellMar>
        </w:tblPrEx>
        <w:tc>
          <w:tcPr>
            <w:tcW w:w="2256" w:type="dxa"/>
          </w:tcPr>
          <w:p w:rsidR="00000000" w:rsidRDefault="007870F4">
            <w:pPr>
              <w:jc w:val="both"/>
            </w:pPr>
            <w:r>
              <w:t>для равнинного и слабо холмистог</w:t>
            </w:r>
            <w:r>
              <w:t xml:space="preserve">о рельефа местности </w:t>
            </w:r>
          </w:p>
        </w:tc>
        <w:tc>
          <w:tcPr>
            <w:tcW w:w="577" w:type="dxa"/>
          </w:tcPr>
          <w:p w:rsidR="00000000" w:rsidRDefault="007870F4">
            <w:pPr>
              <w:jc w:val="center"/>
            </w:pPr>
            <w:r>
              <w:t>1200</w:t>
            </w:r>
          </w:p>
        </w:tc>
        <w:tc>
          <w:tcPr>
            <w:tcW w:w="577" w:type="dxa"/>
          </w:tcPr>
          <w:p w:rsidR="00000000" w:rsidRDefault="007870F4">
            <w:pPr>
              <w:jc w:val="center"/>
            </w:pPr>
            <w:r>
              <w:t>600</w:t>
            </w:r>
          </w:p>
        </w:tc>
        <w:tc>
          <w:tcPr>
            <w:tcW w:w="577" w:type="dxa"/>
          </w:tcPr>
          <w:p w:rsidR="00000000" w:rsidRDefault="007870F4">
            <w:pPr>
              <w:jc w:val="center"/>
            </w:pPr>
            <w:r>
              <w:t>400</w:t>
            </w:r>
          </w:p>
        </w:tc>
        <w:tc>
          <w:tcPr>
            <w:tcW w:w="577" w:type="dxa"/>
          </w:tcPr>
          <w:p w:rsidR="00000000" w:rsidRDefault="007870F4">
            <w:pPr>
              <w:jc w:val="center"/>
            </w:pPr>
            <w:r>
              <w:t>300</w:t>
            </w:r>
          </w:p>
        </w:tc>
        <w:tc>
          <w:tcPr>
            <w:tcW w:w="577" w:type="dxa"/>
          </w:tcPr>
          <w:p w:rsidR="00000000" w:rsidRDefault="007870F4">
            <w:pPr>
              <w:jc w:val="center"/>
            </w:pPr>
            <w:r>
              <w:t>250</w:t>
            </w:r>
          </w:p>
        </w:tc>
        <w:tc>
          <w:tcPr>
            <w:tcW w:w="577" w:type="dxa"/>
          </w:tcPr>
          <w:p w:rsidR="00000000" w:rsidRDefault="007870F4">
            <w:pPr>
              <w:jc w:val="center"/>
            </w:pPr>
            <w:r>
              <w:t>200</w:t>
            </w:r>
          </w:p>
        </w:tc>
        <w:tc>
          <w:tcPr>
            <w:tcW w:w="577" w:type="dxa"/>
          </w:tcPr>
          <w:p w:rsidR="00000000" w:rsidRDefault="007870F4">
            <w:pPr>
              <w:jc w:val="center"/>
            </w:pPr>
            <w:r>
              <w:t>150</w:t>
            </w:r>
          </w:p>
        </w:tc>
      </w:tr>
      <w:tr w:rsidR="00000000">
        <w:tblPrEx>
          <w:tblCellMar>
            <w:top w:w="0" w:type="dxa"/>
            <w:bottom w:w="0" w:type="dxa"/>
          </w:tblCellMar>
        </w:tblPrEx>
        <w:tc>
          <w:tcPr>
            <w:tcW w:w="2256" w:type="dxa"/>
          </w:tcPr>
          <w:p w:rsidR="00000000" w:rsidRDefault="007870F4">
            <w:pPr>
              <w:jc w:val="both"/>
            </w:pPr>
            <w:r>
              <w:t>для сильно пересеченного рельефа</w:t>
            </w:r>
          </w:p>
        </w:tc>
        <w:tc>
          <w:tcPr>
            <w:tcW w:w="577" w:type="dxa"/>
          </w:tcPr>
          <w:p w:rsidR="00000000" w:rsidRDefault="007870F4">
            <w:pPr>
              <w:jc w:val="center"/>
            </w:pPr>
            <w:r>
              <w:sym w:font="Symbol" w:char="F0BE"/>
            </w:r>
          </w:p>
        </w:tc>
        <w:tc>
          <w:tcPr>
            <w:tcW w:w="577" w:type="dxa"/>
          </w:tcPr>
          <w:p w:rsidR="00000000" w:rsidRDefault="007870F4">
            <w:pPr>
              <w:jc w:val="center"/>
            </w:pPr>
            <w:r>
              <w:t>1500</w:t>
            </w:r>
          </w:p>
        </w:tc>
        <w:tc>
          <w:tcPr>
            <w:tcW w:w="577" w:type="dxa"/>
          </w:tcPr>
          <w:p w:rsidR="00000000" w:rsidRDefault="007870F4">
            <w:pPr>
              <w:jc w:val="center"/>
            </w:pPr>
            <w:r>
              <w:t>1200</w:t>
            </w:r>
          </w:p>
        </w:tc>
        <w:tc>
          <w:tcPr>
            <w:tcW w:w="577" w:type="dxa"/>
          </w:tcPr>
          <w:p w:rsidR="00000000" w:rsidRDefault="007870F4">
            <w:pPr>
              <w:jc w:val="center"/>
            </w:pPr>
            <w:r>
              <w:t>700</w:t>
            </w:r>
          </w:p>
        </w:tc>
        <w:tc>
          <w:tcPr>
            <w:tcW w:w="577" w:type="dxa"/>
          </w:tcPr>
          <w:p w:rsidR="00000000" w:rsidRDefault="007870F4">
            <w:pPr>
              <w:jc w:val="center"/>
            </w:pPr>
            <w:r>
              <w:t>500</w:t>
            </w:r>
          </w:p>
        </w:tc>
        <w:tc>
          <w:tcPr>
            <w:tcW w:w="577" w:type="dxa"/>
          </w:tcPr>
          <w:p w:rsidR="00000000" w:rsidRDefault="007870F4">
            <w:pPr>
              <w:jc w:val="center"/>
            </w:pPr>
            <w:r>
              <w:t>400</w:t>
            </w:r>
          </w:p>
        </w:tc>
        <w:tc>
          <w:tcPr>
            <w:tcW w:w="577" w:type="dxa"/>
          </w:tcPr>
          <w:p w:rsidR="00000000" w:rsidRDefault="007870F4">
            <w:pPr>
              <w:jc w:val="center"/>
            </w:pPr>
            <w:r>
              <w:t>350</w:t>
            </w:r>
          </w:p>
        </w:tc>
      </w:tr>
    </w:tbl>
    <w:p w:rsidR="00000000" w:rsidRDefault="007870F4">
      <w:pPr>
        <w:spacing w:before="120"/>
        <w:ind w:firstLine="284"/>
        <w:jc w:val="both"/>
      </w:pPr>
      <w:r>
        <w:t>5.1.2. В особо тяжелых условиях гористой и горной местностях для улучшения условий движения на подъем и спуск в продольном профиле рекомендуется предусматривать участки с уклоном не более 2000. Расстояние между ними должно приниматься в соответствии с рекомендациями п. 5.1.1, а длина — не менее 70 м.</w:t>
      </w:r>
    </w:p>
    <w:p w:rsidR="00000000" w:rsidRDefault="007870F4">
      <w:pPr>
        <w:ind w:firstLine="284"/>
        <w:jc w:val="both"/>
      </w:pPr>
      <w:r>
        <w:t>5.1.3. С целью предупреждения дорожно-транспортных происшествий при движении на спуск нельзя расп</w:t>
      </w:r>
      <w:r>
        <w:t>олагать в конце затяжных спусков кривые в плане малых радиусов, пересечения в одном уровне, искусственные сооружения с узкой проезжей частью.</w:t>
      </w:r>
    </w:p>
    <w:p w:rsidR="00000000" w:rsidRDefault="007870F4">
      <w:pPr>
        <w:ind w:firstLine="284"/>
        <w:jc w:val="both"/>
      </w:pPr>
      <w:r>
        <w:t>5.1.4. Кривые в плане, расположенные на участках с большим уклоном в продольном профиле, должны иметь достаточно большие радиусы, обеспечивающие безопасность движения на спуске. Значение радиусов следует назначать с учетом реально достижимых на этом участке скоростей движения.</w:t>
      </w:r>
    </w:p>
    <w:p w:rsidR="00000000" w:rsidRDefault="007870F4">
      <w:pPr>
        <w:pStyle w:val="3"/>
      </w:pPr>
      <w:r>
        <w:t>5.2. Назначение ширины проезжей части</w:t>
      </w:r>
    </w:p>
    <w:p w:rsidR="00000000" w:rsidRDefault="007870F4">
      <w:pPr>
        <w:ind w:firstLine="284"/>
        <w:jc w:val="both"/>
      </w:pPr>
      <w:r>
        <w:t xml:space="preserve">5.2.1. На вертикальных вогнутых кривых, расположенных </w:t>
      </w:r>
      <w:r>
        <w:t>в конце крутых спусков, необходимо предусматривать уширение проезжей части и укрепление обочин на 1,5 м. При движении по дороге автопоездов необходимая величина уширения определяется расчетом.</w:t>
      </w:r>
    </w:p>
    <w:p w:rsidR="00000000" w:rsidRDefault="007870F4">
      <w:pPr>
        <w:ind w:firstLine="284"/>
        <w:jc w:val="both"/>
      </w:pPr>
      <w:r>
        <w:t>5.2.2. При недостаточном расстоянии видимости в пределах вертикальных выпуклых кривых следует предусматривать уширение проезжей части и укрепление обочин на 1,5 м для улучшения условий разъезда встречных потоков автомобилей.</w:t>
      </w:r>
    </w:p>
    <w:p w:rsidR="00000000" w:rsidRDefault="007870F4">
      <w:pPr>
        <w:ind w:firstLine="284"/>
        <w:jc w:val="both"/>
      </w:pPr>
      <w:r>
        <w:t>5.2.3. В районах с жарким климатом на затяжных подъемах дорог необходимо предусматривать не ре</w:t>
      </w:r>
      <w:r>
        <w:t xml:space="preserve">же чем через 0,5 км уширения до 2,5 м за счет обочин длиной 10 м для кратковременной остановки грузовых автомобилей, у которых перегрелся двигатель. </w:t>
      </w:r>
    </w:p>
    <w:p w:rsidR="00000000" w:rsidRDefault="007870F4">
      <w:pPr>
        <w:pStyle w:val="3"/>
      </w:pPr>
      <w:r>
        <w:t>5.3. Устройство дополнительных полос движения и аварийных съездов</w:t>
      </w:r>
    </w:p>
    <w:p w:rsidR="00000000" w:rsidRDefault="007870F4">
      <w:pPr>
        <w:ind w:firstLine="284"/>
        <w:jc w:val="both"/>
      </w:pPr>
      <w:r>
        <w:t>5.3.1. При высокой интенсивности движения и наличии в составе транспортного потока большой доли медленно движущихся автомобилей (автопоезда и грузовые автомобили большой грузоподъемности, скорость которых в верхней части подъема становится менее 50</w:t>
      </w:r>
      <w:r>
        <w:rPr>
          <w:lang w:val="en-US"/>
        </w:rPr>
        <w:t xml:space="preserve"> </w:t>
      </w:r>
      <w:r>
        <w:t>км</w:t>
      </w:r>
      <w:r>
        <w:rPr>
          <w:lang w:val="en-US"/>
        </w:rPr>
        <w:t>/</w:t>
      </w:r>
      <w:r>
        <w:t>ч</w:t>
      </w:r>
      <w:r>
        <w:rPr>
          <w:smallCaps/>
          <w:lang w:val="en-US"/>
        </w:rPr>
        <w:t>)</w:t>
      </w:r>
      <w:r>
        <w:rPr>
          <w:smallCaps/>
        </w:rPr>
        <w:t xml:space="preserve"> </w:t>
      </w:r>
      <w:r>
        <w:t>необходимо предусматривать устройство с п</w:t>
      </w:r>
      <w:r>
        <w:t>равой</w:t>
      </w:r>
      <w:r>
        <w:rPr>
          <w:lang w:val="en-US"/>
        </w:rPr>
        <w:t xml:space="preserve"> </w:t>
      </w:r>
      <w:r>
        <w:t>стороны проезжей части дополнительных полос для движения в сторону подъема автомобилей с низкими динамическими качествами.</w:t>
      </w:r>
    </w:p>
    <w:p w:rsidR="00000000" w:rsidRDefault="007870F4">
      <w:pPr>
        <w:ind w:firstLine="284"/>
        <w:jc w:val="both"/>
      </w:pPr>
      <w:r>
        <w:t>5.3.2. Дополнительные</w:t>
      </w:r>
      <w:r>
        <w:rPr>
          <w:lang w:val="en-US"/>
        </w:rPr>
        <w:t xml:space="preserve"> </w:t>
      </w:r>
      <w:r>
        <w:t>полосы</w:t>
      </w:r>
      <w:r>
        <w:rPr>
          <w:lang w:val="en-US"/>
        </w:rPr>
        <w:t xml:space="preserve"> </w:t>
      </w:r>
      <w:r>
        <w:t>проектируют с учетом длины подъема и интенсивности движения в соответствии со СНиП 2.05.02-85.</w:t>
      </w:r>
    </w:p>
    <w:p w:rsidR="00000000" w:rsidRDefault="007870F4">
      <w:pPr>
        <w:ind w:firstLine="284"/>
        <w:jc w:val="both"/>
      </w:pPr>
      <w:r>
        <w:t>5.3.3. При наличии на подъемах с уклоном более 30 %</w:t>
      </w:r>
      <w:r>
        <w:rPr>
          <w:vertAlign w:val="subscript"/>
        </w:rPr>
        <w:t>о</w:t>
      </w:r>
      <w:r>
        <w:t xml:space="preserve"> кривых в плане с радиусами менее 200 м дополнительную полосу не устраивают, так как она, как показывает опыт, не используется водителями.</w:t>
      </w:r>
    </w:p>
    <w:p w:rsidR="00000000" w:rsidRDefault="007870F4">
      <w:pPr>
        <w:ind w:firstLine="284"/>
        <w:jc w:val="both"/>
      </w:pPr>
      <w:r>
        <w:t>5.3.4. При интенсивности движения в сторону подъема более 200 авт./ч</w:t>
      </w:r>
      <w:r>
        <w:t xml:space="preserve"> и на подъемах длиной менее 600 м при уклонах более 30 %</w:t>
      </w:r>
      <w:r>
        <w:rPr>
          <w:vertAlign w:val="subscript"/>
        </w:rPr>
        <w:t>о</w:t>
      </w:r>
      <w:r>
        <w:t xml:space="preserve"> дополнительные полосы строят сразу по</w:t>
      </w:r>
      <w:r>
        <w:rPr>
          <w:lang w:val="en-US"/>
        </w:rPr>
        <w:t xml:space="preserve"> </w:t>
      </w:r>
      <w:r>
        <w:t>всей длине подъема.</w:t>
      </w:r>
    </w:p>
    <w:p w:rsidR="00000000" w:rsidRDefault="007870F4">
      <w:pPr>
        <w:ind w:firstLine="284"/>
        <w:jc w:val="both"/>
      </w:pPr>
      <w:r>
        <w:t>5.3.5. На подъемах протяженностью более 600 м с уклонами более 30 %</w:t>
      </w:r>
      <w:r>
        <w:rPr>
          <w:vertAlign w:val="subscript"/>
        </w:rPr>
        <w:t>о</w:t>
      </w:r>
      <w:r>
        <w:t xml:space="preserve"> при составлении проекта реконструкции или капитального ремонта дорог, проходящих в сильно пересеченной местности, можно предусматривать поочередное строительство дополнительной полосы:</w:t>
      </w:r>
    </w:p>
    <w:p w:rsidR="00000000" w:rsidRDefault="007870F4">
      <w:pPr>
        <w:ind w:firstLine="284"/>
        <w:jc w:val="both"/>
      </w:pPr>
      <w:r>
        <w:rPr>
          <w:lang w:val="en-US"/>
        </w:rPr>
        <w:t>I</w:t>
      </w:r>
      <w:r>
        <w:t xml:space="preserve"> очередь (интенсивность движения в сторону подъема </w:t>
      </w:r>
      <w:r>
        <w:rPr>
          <w:i/>
        </w:rPr>
        <w:t>N</w:t>
      </w:r>
      <w:r>
        <w:rPr>
          <w:i/>
          <w:vertAlign w:val="subscript"/>
        </w:rPr>
        <w:t>п</w:t>
      </w:r>
      <w:r>
        <w:t xml:space="preserve"> </w:t>
      </w:r>
      <w:r>
        <w:sym w:font="Symbol" w:char="F0A3"/>
      </w:r>
      <w:r>
        <w:t xml:space="preserve"> 0,5</w:t>
      </w:r>
      <w:r>
        <w:rPr>
          <w:i/>
        </w:rPr>
        <w:t>N</w:t>
      </w:r>
      <w:r>
        <w:t xml:space="preserve">, где </w:t>
      </w:r>
      <w:r>
        <w:rPr>
          <w:i/>
          <w:lang w:val="en-US"/>
        </w:rPr>
        <w:t>N</w:t>
      </w:r>
      <w:r>
        <w:t xml:space="preserve"> берется из табл. 5.1) — полосу строят только в верхней части подъема (в п</w:t>
      </w:r>
      <w:r>
        <w:t>ределах вертикальной кривой на расстоянии 100 м до нее);</w:t>
      </w:r>
    </w:p>
    <w:p w:rsidR="00000000" w:rsidRDefault="007870F4">
      <w:pPr>
        <w:spacing w:before="120" w:after="120"/>
        <w:jc w:val="right"/>
      </w:pPr>
      <w:r>
        <w:rPr>
          <w:spacing w:val="40"/>
        </w:rPr>
        <w:t>Таблица</w:t>
      </w:r>
      <w:r>
        <w:t xml:space="preserve"> 5.1</w:t>
      </w:r>
    </w:p>
    <w:tbl>
      <w:tblPr>
        <w:tblW w:w="0" w:type="auto"/>
        <w:tblInd w:w="40" w:type="dxa"/>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7870F4">
            <w:pPr>
              <w:jc w:val="center"/>
            </w:pPr>
            <w:r>
              <w:t>Уклон, %</w:t>
            </w:r>
            <w:r>
              <w:rPr>
                <w:vertAlign w:val="subscript"/>
              </w:rPr>
              <w:t>о</w:t>
            </w:r>
          </w:p>
        </w:tc>
        <w:tc>
          <w:tcPr>
            <w:tcW w:w="2099" w:type="dxa"/>
            <w:tcBorders>
              <w:top w:val="single" w:sz="6" w:space="0" w:color="auto"/>
              <w:left w:val="single" w:sz="6" w:space="0" w:color="auto"/>
              <w:bottom w:val="single" w:sz="6" w:space="0" w:color="auto"/>
            </w:tcBorders>
          </w:tcPr>
          <w:p w:rsidR="00000000" w:rsidRDefault="007870F4">
            <w:pPr>
              <w:jc w:val="center"/>
            </w:pPr>
            <w:r>
              <w:rPr>
                <w:i/>
                <w:lang w:val="en-US"/>
              </w:rPr>
              <w:t>N</w:t>
            </w:r>
            <w:r>
              <w:t>, авт./сут. при доле тяжелых грузовых автомобилей</w:t>
            </w:r>
          </w:p>
        </w:tc>
        <w:tc>
          <w:tcPr>
            <w:tcW w:w="2099" w:type="dxa"/>
            <w:tcBorders>
              <w:top w:val="single" w:sz="6" w:space="0" w:color="auto"/>
              <w:left w:val="single" w:sz="6" w:space="0" w:color="auto"/>
              <w:bottom w:val="single" w:sz="6" w:space="0" w:color="auto"/>
              <w:right w:val="single" w:sz="6" w:space="0" w:color="auto"/>
            </w:tcBorders>
          </w:tcPr>
          <w:p w:rsidR="00000000" w:rsidRDefault="007870F4">
            <w:pPr>
              <w:jc w:val="center"/>
            </w:pP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7870F4">
            <w:pPr>
              <w:jc w:val="center"/>
            </w:pPr>
          </w:p>
        </w:tc>
        <w:tc>
          <w:tcPr>
            <w:tcW w:w="2099" w:type="dxa"/>
            <w:tcBorders>
              <w:top w:val="single" w:sz="6" w:space="0" w:color="auto"/>
              <w:left w:val="single" w:sz="6" w:space="0" w:color="auto"/>
              <w:bottom w:val="single" w:sz="6" w:space="0" w:color="auto"/>
              <w:right w:val="single" w:sz="6" w:space="0" w:color="auto"/>
            </w:tcBorders>
          </w:tcPr>
          <w:p w:rsidR="00000000" w:rsidRDefault="007870F4">
            <w:pPr>
              <w:jc w:val="center"/>
            </w:pPr>
            <w:r>
              <w:t>&lt; 10</w:t>
            </w:r>
          </w:p>
        </w:tc>
        <w:tc>
          <w:tcPr>
            <w:tcW w:w="2099"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rPr>
                <w:lang w:val="en-US"/>
              </w:rPr>
              <w:t>&gt;</w:t>
            </w:r>
            <w:r>
              <w:t xml:space="preserve"> 10</w:t>
            </w:r>
          </w:p>
        </w:tc>
      </w:tr>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7870F4">
            <w:pPr>
              <w:jc w:val="center"/>
              <w:rPr>
                <w:lang w:val="en-US"/>
              </w:rPr>
            </w:pPr>
            <w:r>
              <w:t>40</w:t>
            </w:r>
          </w:p>
        </w:tc>
        <w:tc>
          <w:tcPr>
            <w:tcW w:w="2099" w:type="dxa"/>
            <w:tcBorders>
              <w:top w:val="single" w:sz="6" w:space="0" w:color="auto"/>
              <w:left w:val="single" w:sz="6" w:space="0" w:color="auto"/>
              <w:right w:val="single" w:sz="6" w:space="0" w:color="auto"/>
            </w:tcBorders>
          </w:tcPr>
          <w:p w:rsidR="00000000" w:rsidRDefault="007870F4">
            <w:pPr>
              <w:jc w:val="center"/>
            </w:pPr>
            <w:r>
              <w:t>2300</w:t>
            </w:r>
          </w:p>
        </w:tc>
        <w:tc>
          <w:tcPr>
            <w:tcW w:w="2099" w:type="dxa"/>
            <w:tcBorders>
              <w:top w:val="single" w:sz="6" w:space="0" w:color="auto"/>
              <w:left w:val="single" w:sz="6" w:space="0" w:color="auto"/>
              <w:right w:val="single" w:sz="6" w:space="0" w:color="auto"/>
            </w:tcBorders>
          </w:tcPr>
          <w:p w:rsidR="00000000" w:rsidRDefault="007870F4">
            <w:pPr>
              <w:jc w:val="center"/>
            </w:pPr>
            <w:r>
              <w:t>2000</w:t>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7870F4">
            <w:pPr>
              <w:jc w:val="center"/>
            </w:pPr>
            <w:r>
              <w:t>50</w:t>
            </w:r>
          </w:p>
        </w:tc>
        <w:tc>
          <w:tcPr>
            <w:tcW w:w="2099" w:type="dxa"/>
            <w:tcBorders>
              <w:left w:val="single" w:sz="6" w:space="0" w:color="auto"/>
              <w:right w:val="single" w:sz="6" w:space="0" w:color="auto"/>
            </w:tcBorders>
          </w:tcPr>
          <w:p w:rsidR="00000000" w:rsidRDefault="007870F4">
            <w:pPr>
              <w:jc w:val="center"/>
            </w:pPr>
            <w:r>
              <w:t>2150</w:t>
            </w:r>
          </w:p>
        </w:tc>
        <w:tc>
          <w:tcPr>
            <w:tcW w:w="2099" w:type="dxa"/>
            <w:tcBorders>
              <w:left w:val="single" w:sz="6" w:space="0" w:color="auto"/>
              <w:right w:val="single" w:sz="6" w:space="0" w:color="auto"/>
            </w:tcBorders>
          </w:tcPr>
          <w:p w:rsidR="00000000" w:rsidRDefault="007870F4">
            <w:pPr>
              <w:jc w:val="center"/>
            </w:pPr>
            <w:r>
              <w:t>1900</w:t>
            </w: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7870F4">
            <w:pPr>
              <w:jc w:val="center"/>
            </w:pPr>
            <w:r>
              <w:t>60</w:t>
            </w:r>
          </w:p>
        </w:tc>
        <w:tc>
          <w:tcPr>
            <w:tcW w:w="2099" w:type="dxa"/>
            <w:tcBorders>
              <w:left w:val="single" w:sz="6" w:space="0" w:color="auto"/>
              <w:bottom w:val="single" w:sz="6" w:space="0" w:color="auto"/>
              <w:right w:val="single" w:sz="6" w:space="0" w:color="auto"/>
            </w:tcBorders>
          </w:tcPr>
          <w:p w:rsidR="00000000" w:rsidRDefault="007870F4">
            <w:pPr>
              <w:jc w:val="center"/>
            </w:pPr>
            <w:r>
              <w:t>2000</w:t>
            </w:r>
          </w:p>
        </w:tc>
        <w:tc>
          <w:tcPr>
            <w:tcW w:w="2099" w:type="dxa"/>
            <w:tcBorders>
              <w:left w:val="single" w:sz="6" w:space="0" w:color="auto"/>
              <w:bottom w:val="single" w:sz="6" w:space="0" w:color="auto"/>
              <w:right w:val="single" w:sz="6" w:space="0" w:color="auto"/>
            </w:tcBorders>
          </w:tcPr>
          <w:p w:rsidR="00000000" w:rsidRDefault="007870F4">
            <w:pPr>
              <w:jc w:val="center"/>
            </w:pPr>
            <w:r>
              <w:t>1700</w:t>
            </w:r>
          </w:p>
        </w:tc>
      </w:tr>
    </w:tbl>
    <w:p w:rsidR="00000000" w:rsidRDefault="007870F4">
      <w:pPr>
        <w:spacing w:before="120"/>
        <w:ind w:firstLine="284"/>
        <w:jc w:val="both"/>
      </w:pPr>
      <w:r>
        <w:rPr>
          <w:lang w:val="en-US"/>
        </w:rPr>
        <w:t>II</w:t>
      </w:r>
      <w:r>
        <w:t xml:space="preserve"> очередь</w:t>
      </w:r>
      <w:r>
        <w:rPr>
          <w:lang w:val="en-US"/>
        </w:rPr>
        <w:t xml:space="preserve"> (</w:t>
      </w:r>
      <w:r>
        <w:rPr>
          <w:i/>
        </w:rPr>
        <w:t>N</w:t>
      </w:r>
      <w:r>
        <w:rPr>
          <w:i/>
          <w:vertAlign w:val="subscript"/>
        </w:rPr>
        <w:t>п</w:t>
      </w:r>
      <w:r>
        <w:t xml:space="preserve"> = 0,8</w:t>
      </w:r>
      <w:r>
        <w:rPr>
          <w:i/>
          <w:lang w:val="en-US"/>
        </w:rPr>
        <w:t>N</w:t>
      </w:r>
      <w:r>
        <w:rPr>
          <w:lang w:val="en-US"/>
        </w:rPr>
        <w:t>)</w:t>
      </w:r>
      <w:r>
        <w:rPr>
          <w:i/>
        </w:rPr>
        <w:t xml:space="preserve"> —</w:t>
      </w:r>
      <w:r>
        <w:t xml:space="preserve"> полосу продолжают вниз до середины подъема;</w:t>
      </w:r>
    </w:p>
    <w:p w:rsidR="00000000" w:rsidRDefault="007870F4">
      <w:pPr>
        <w:ind w:firstLine="284"/>
        <w:jc w:val="both"/>
      </w:pPr>
      <w:r>
        <w:rPr>
          <w:lang w:val="en-US"/>
        </w:rPr>
        <w:t>III</w:t>
      </w:r>
      <w:r>
        <w:t xml:space="preserve"> очередь</w:t>
      </w:r>
      <w:r>
        <w:rPr>
          <w:lang w:val="en-US"/>
        </w:rPr>
        <w:t xml:space="preserve"> (</w:t>
      </w:r>
      <w:r>
        <w:rPr>
          <w:i/>
        </w:rPr>
        <w:t>N</w:t>
      </w:r>
      <w:r>
        <w:rPr>
          <w:i/>
          <w:vertAlign w:val="subscript"/>
        </w:rPr>
        <w:t>п</w:t>
      </w:r>
      <w:r>
        <w:t xml:space="preserve"> = </w:t>
      </w:r>
      <w:r>
        <w:rPr>
          <w:i/>
        </w:rPr>
        <w:t>N</w:t>
      </w:r>
      <w:r>
        <w:t>) — полосу строят на</w:t>
      </w:r>
      <w:r>
        <w:rPr>
          <w:lang w:val="en-US"/>
        </w:rPr>
        <w:t xml:space="preserve"> </w:t>
      </w:r>
      <w:r>
        <w:t>всю</w:t>
      </w:r>
      <w:r>
        <w:rPr>
          <w:smallCaps/>
        </w:rPr>
        <w:t xml:space="preserve"> </w:t>
      </w:r>
      <w:r>
        <w:t xml:space="preserve">длину подъема. </w:t>
      </w:r>
    </w:p>
    <w:p w:rsidR="00000000" w:rsidRDefault="007870F4">
      <w:pPr>
        <w:ind w:firstLine="284"/>
        <w:jc w:val="both"/>
      </w:pPr>
      <w:r>
        <w:t>Поочередное строительство полосы целесообразно предусматривать на подъемах протяженностью более 1000 м.</w:t>
      </w:r>
    </w:p>
    <w:p w:rsidR="00000000" w:rsidRDefault="007870F4">
      <w:pPr>
        <w:ind w:firstLine="284"/>
        <w:jc w:val="both"/>
      </w:pPr>
      <w:r>
        <w:t xml:space="preserve">5.3.6. При составлении проекта </w:t>
      </w:r>
      <w:r>
        <w:rPr>
          <w:lang w:val="en-US"/>
        </w:rPr>
        <w:t>I</w:t>
      </w:r>
      <w:r>
        <w:t xml:space="preserve"> очереди строительства новой дороги, кроме указанных в п. 5.3</w:t>
      </w:r>
      <w:r>
        <w:t>.5 мероприятий, необходимо предусматривать постройку уширенного земляного полотна для обеспечения последующего строительства дополнительной полосы.</w:t>
      </w:r>
    </w:p>
    <w:p w:rsidR="00000000" w:rsidRDefault="007870F4">
      <w:pPr>
        <w:spacing w:after="120"/>
        <w:ind w:firstLine="284"/>
        <w:jc w:val="both"/>
      </w:pPr>
      <w:r>
        <w:t>5.3.7. В целях обеспечения высокой пропускной способности и удобного и безопасного слияния потоков автомобилей, движущихся по дополнительной и основной полосам проезжей части, длину участка дополнительной полосы за подъемом на двухполосных дорогах принимают с учетом интенсивности движения: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010"/>
        <w:gridCol w:w="1010"/>
        <w:gridCol w:w="1010"/>
        <w:gridCol w:w="1010"/>
      </w:tblGrid>
      <w:tr w:rsidR="00000000">
        <w:tblPrEx>
          <w:tblCellMar>
            <w:top w:w="0" w:type="dxa"/>
            <w:bottom w:w="0" w:type="dxa"/>
          </w:tblCellMar>
        </w:tblPrEx>
        <w:tc>
          <w:tcPr>
            <w:tcW w:w="2256" w:type="dxa"/>
          </w:tcPr>
          <w:p w:rsidR="00000000" w:rsidRDefault="007870F4">
            <w:pPr>
              <w:jc w:val="both"/>
            </w:pPr>
            <w:r>
              <w:t>Интенсивность движения в сторону подъема, авт/ч</w:t>
            </w:r>
          </w:p>
        </w:tc>
        <w:tc>
          <w:tcPr>
            <w:tcW w:w="1010" w:type="dxa"/>
          </w:tcPr>
          <w:p w:rsidR="00000000" w:rsidRDefault="007870F4">
            <w:pPr>
              <w:jc w:val="center"/>
            </w:pPr>
            <w:r>
              <w:t>200</w:t>
            </w:r>
          </w:p>
        </w:tc>
        <w:tc>
          <w:tcPr>
            <w:tcW w:w="1010" w:type="dxa"/>
          </w:tcPr>
          <w:p w:rsidR="00000000" w:rsidRDefault="007870F4">
            <w:pPr>
              <w:jc w:val="center"/>
            </w:pPr>
            <w:r>
              <w:t>300</w:t>
            </w:r>
          </w:p>
        </w:tc>
        <w:tc>
          <w:tcPr>
            <w:tcW w:w="1010" w:type="dxa"/>
          </w:tcPr>
          <w:p w:rsidR="00000000" w:rsidRDefault="007870F4">
            <w:pPr>
              <w:jc w:val="center"/>
            </w:pPr>
            <w:r>
              <w:t>400</w:t>
            </w:r>
          </w:p>
        </w:tc>
        <w:tc>
          <w:tcPr>
            <w:tcW w:w="1010" w:type="dxa"/>
          </w:tcPr>
          <w:p w:rsidR="00000000" w:rsidRDefault="007870F4">
            <w:pPr>
              <w:jc w:val="center"/>
            </w:pPr>
            <w:r>
              <w:t>500</w:t>
            </w:r>
          </w:p>
        </w:tc>
      </w:tr>
      <w:tr w:rsidR="00000000">
        <w:tblPrEx>
          <w:tblCellMar>
            <w:top w:w="0" w:type="dxa"/>
            <w:bottom w:w="0" w:type="dxa"/>
          </w:tblCellMar>
        </w:tblPrEx>
        <w:tc>
          <w:tcPr>
            <w:tcW w:w="2256" w:type="dxa"/>
          </w:tcPr>
          <w:p w:rsidR="00000000" w:rsidRDefault="007870F4">
            <w:pPr>
              <w:jc w:val="both"/>
            </w:pPr>
            <w:r>
              <w:t>Общая пр</w:t>
            </w:r>
            <w:r>
              <w:t>отяженность полосы за пределами подъемов, м</w:t>
            </w:r>
          </w:p>
        </w:tc>
        <w:tc>
          <w:tcPr>
            <w:tcW w:w="1010" w:type="dxa"/>
          </w:tcPr>
          <w:p w:rsidR="00000000" w:rsidRDefault="007870F4">
            <w:pPr>
              <w:jc w:val="center"/>
            </w:pPr>
            <w:r>
              <w:t>70</w:t>
            </w:r>
          </w:p>
        </w:tc>
        <w:tc>
          <w:tcPr>
            <w:tcW w:w="1010" w:type="dxa"/>
          </w:tcPr>
          <w:p w:rsidR="00000000" w:rsidRDefault="007870F4">
            <w:pPr>
              <w:jc w:val="center"/>
            </w:pPr>
            <w:r>
              <w:t>100</w:t>
            </w:r>
          </w:p>
        </w:tc>
        <w:tc>
          <w:tcPr>
            <w:tcW w:w="1010" w:type="dxa"/>
          </w:tcPr>
          <w:p w:rsidR="00000000" w:rsidRDefault="007870F4">
            <w:pPr>
              <w:jc w:val="center"/>
            </w:pPr>
            <w:r>
              <w:t>150</w:t>
            </w:r>
          </w:p>
        </w:tc>
        <w:tc>
          <w:tcPr>
            <w:tcW w:w="1010" w:type="dxa"/>
          </w:tcPr>
          <w:p w:rsidR="00000000" w:rsidRDefault="007870F4">
            <w:pPr>
              <w:jc w:val="center"/>
            </w:pPr>
            <w:r>
              <w:t>200</w:t>
            </w:r>
          </w:p>
        </w:tc>
      </w:tr>
    </w:tbl>
    <w:p w:rsidR="00000000" w:rsidRDefault="007870F4">
      <w:pPr>
        <w:spacing w:before="120"/>
        <w:ind w:firstLine="284"/>
        <w:jc w:val="both"/>
      </w:pPr>
      <w:r>
        <w:t>5.3.8. При интенсивности движения на двухполосной дороге более 700 авт/ч необходимо предусматривать устройство дополнительной полосы и на спуске.</w:t>
      </w:r>
    </w:p>
    <w:p w:rsidR="00000000" w:rsidRDefault="007870F4">
      <w:pPr>
        <w:ind w:firstLine="284"/>
        <w:jc w:val="both"/>
      </w:pPr>
      <w:r>
        <w:t>5.3.9. Ширину</w:t>
      </w:r>
      <w:r>
        <w:rPr>
          <w:lang w:val="en-US"/>
        </w:rPr>
        <w:t xml:space="preserve"> </w:t>
      </w:r>
      <w:r>
        <w:t>основной и дополнительной полос движения принимают постоянной на всем протяжении подъема и</w:t>
      </w:r>
      <w:r>
        <w:rPr>
          <w:lang w:val="en-US"/>
        </w:rPr>
        <w:t xml:space="preserve"> </w:t>
      </w:r>
      <w:r>
        <w:t>равной 3,75 м. Длину зоны перехода от дополнительной полосы к основной проезжей части и обратно принимают в зависимости от скорости движения по правилам</w:t>
      </w:r>
      <w:r>
        <w:rPr>
          <w:lang w:val="en-US"/>
        </w:rPr>
        <w:t xml:space="preserve"> </w:t>
      </w:r>
      <w:r>
        <w:t>устройства переходно-скоростных полос.</w:t>
      </w:r>
    </w:p>
    <w:p w:rsidR="00000000" w:rsidRDefault="007870F4">
      <w:pPr>
        <w:ind w:firstLine="284"/>
        <w:jc w:val="both"/>
      </w:pPr>
      <w:r>
        <w:t>5.3.10. Н</w:t>
      </w:r>
      <w:r>
        <w:t>а затяжных крутых спусках дорог в горной и пересеченной местностях устраивают аварийные тормозные съезды для остановки автомобилей, у которых испортилась тормозная система. Аварийные съезды представляют</w:t>
      </w:r>
      <w:r>
        <w:rPr>
          <w:lang w:val="en-US"/>
        </w:rPr>
        <w:t xml:space="preserve"> </w:t>
      </w:r>
      <w:r>
        <w:t>собой идущий на подъем не менее 100 %</w:t>
      </w:r>
      <w:r>
        <w:rPr>
          <w:vertAlign w:val="subscript"/>
        </w:rPr>
        <w:t>о</w:t>
      </w:r>
      <w:r>
        <w:t xml:space="preserve"> тупик, продолжающий направление повернувшей дороги или примыкающий к ней под острым углом (рис. 5.1).</w:t>
      </w:r>
    </w:p>
    <w:p w:rsidR="00000000" w:rsidRDefault="007870F4">
      <w:pPr>
        <w:spacing w:before="120" w:after="120"/>
        <w:jc w:val="center"/>
      </w:pPr>
      <w:r>
        <w:pict>
          <v:shape id="_x0000_i1106" type="#_x0000_t75" style="width:161.25pt;height:57pt">
            <v:imagedata r:id="rId127" o:title=""/>
          </v:shape>
        </w:pict>
      </w:r>
      <w:r>
        <w:pict>
          <v:shape id="_x0000_i1107" type="#_x0000_t75" style="width:117.75pt;height:46.5pt">
            <v:imagedata r:id="rId128" o:title=""/>
          </v:shape>
        </w:pict>
      </w:r>
    </w:p>
    <w:p w:rsidR="00000000" w:rsidRDefault="007870F4">
      <w:pPr>
        <w:jc w:val="center"/>
      </w:pPr>
      <w:r>
        <w:t>Рис. 5.1. Схема аварийного съезда:</w:t>
      </w:r>
    </w:p>
    <w:p w:rsidR="00000000" w:rsidRDefault="007870F4">
      <w:pPr>
        <w:jc w:val="center"/>
      </w:pPr>
      <w:r>
        <w:rPr>
          <w:i/>
        </w:rPr>
        <w:t>а</w:t>
      </w:r>
      <w:r>
        <w:t xml:space="preserve"> —</w:t>
      </w:r>
      <w:r>
        <w:rPr>
          <w:i/>
        </w:rPr>
        <w:t xml:space="preserve"> </w:t>
      </w:r>
      <w:r>
        <w:t xml:space="preserve">план; </w:t>
      </w:r>
      <w:r>
        <w:rPr>
          <w:i/>
        </w:rPr>
        <w:t>б</w:t>
      </w:r>
      <w:r>
        <w:t xml:space="preserve"> —</w:t>
      </w:r>
      <w:r>
        <w:rPr>
          <w:i/>
        </w:rPr>
        <w:t xml:space="preserve"> </w:t>
      </w:r>
      <w:r>
        <w:t>продольный профиль;</w:t>
      </w:r>
    </w:p>
    <w:p w:rsidR="00000000" w:rsidRDefault="007870F4">
      <w:pPr>
        <w:jc w:val="center"/>
      </w:pPr>
      <w:r>
        <w:rPr>
          <w:i/>
        </w:rPr>
        <w:t>1</w:t>
      </w:r>
      <w:r>
        <w:t xml:space="preserve"> — основная дорога; </w:t>
      </w:r>
      <w:r>
        <w:rPr>
          <w:i/>
        </w:rPr>
        <w:t>2</w:t>
      </w:r>
      <w:r>
        <w:t xml:space="preserve"> — аварийный съезд; </w:t>
      </w:r>
      <w:r>
        <w:rPr>
          <w:i/>
        </w:rPr>
        <w:t>3</w:t>
      </w:r>
      <w:r>
        <w:t xml:space="preserve"> </w:t>
      </w:r>
      <w:r>
        <w:sym w:font="Symbol" w:char="F0BE"/>
      </w:r>
      <w:r>
        <w:t xml:space="preserve"> песчаный вал</w:t>
      </w:r>
    </w:p>
    <w:p w:rsidR="00000000" w:rsidRDefault="007870F4">
      <w:pPr>
        <w:pStyle w:val="2"/>
        <w:rPr>
          <w:b w:val="0"/>
          <w:caps w:val="0"/>
        </w:rPr>
      </w:pPr>
      <w:r>
        <w:rPr>
          <w:b w:val="0"/>
          <w:caps w:val="0"/>
          <w:spacing w:val="40"/>
        </w:rPr>
        <w:t>Глава</w:t>
      </w:r>
      <w:r>
        <w:rPr>
          <w:b w:val="0"/>
          <w:caps w:val="0"/>
        </w:rPr>
        <w:t xml:space="preserve"> 6 </w:t>
      </w:r>
    </w:p>
    <w:p w:rsidR="00000000" w:rsidRDefault="007870F4">
      <w:pPr>
        <w:pStyle w:val="2"/>
        <w:spacing w:before="0"/>
      </w:pPr>
      <w:r>
        <w:t>ПЕРЕСЕЧЕНИЯ В ОДНОМ УРОВНЕ</w:t>
      </w:r>
    </w:p>
    <w:p w:rsidR="00000000" w:rsidRDefault="007870F4">
      <w:pPr>
        <w:pStyle w:val="3"/>
        <w:spacing w:before="0"/>
      </w:pPr>
      <w:r>
        <w:t>6</w:t>
      </w:r>
      <w:r>
        <w:t>.1. Общие принципы планировки пересечений в одном уровне</w:t>
      </w:r>
    </w:p>
    <w:p w:rsidR="00000000" w:rsidRDefault="007870F4">
      <w:pPr>
        <w:ind w:firstLine="284"/>
        <w:jc w:val="both"/>
      </w:pPr>
      <w:r>
        <w:t>6.1.1. Планировка пересечений автомобильных дорог в одном уровне должна быть зрительно ясной и простой, направления движения в зоне пересечения должны быть видимы водителями заблаговременно.</w:t>
      </w:r>
    </w:p>
    <w:p w:rsidR="00000000" w:rsidRDefault="007870F4">
      <w:pPr>
        <w:ind w:firstLine="284"/>
        <w:jc w:val="both"/>
      </w:pPr>
      <w:r>
        <w:t>Планировка пересечения и средства организации движения должны подчеркивать преимущественные условия проезда по главной дороге (дороге с наиболее высокой интенсивностью движения), допуская некоторое усложнение выполнения маневров с второстепенной дороги.</w:t>
      </w:r>
    </w:p>
    <w:p w:rsidR="00000000" w:rsidRDefault="007870F4">
      <w:pPr>
        <w:ind w:firstLine="284"/>
        <w:jc w:val="both"/>
      </w:pPr>
      <w:r>
        <w:t>6.1.2. Для</w:t>
      </w:r>
      <w:r>
        <w:t xml:space="preserve"> создания удобных условий восприятия дорожной обстановки наиболее целесообразно размещать пересечения на вогнутых участках продольного профиля, на прямых или кривых в плане радиусом не менее 600—800 м. Продольные уклоны на пересекающихся дорогах не должны превышать 40 %</w:t>
      </w:r>
      <w:r>
        <w:rPr>
          <w:vertAlign w:val="subscript"/>
        </w:rPr>
        <w:t>о</w:t>
      </w:r>
      <w:r>
        <w:t>.</w:t>
      </w:r>
    </w:p>
    <w:p w:rsidR="00000000" w:rsidRDefault="007870F4">
      <w:pPr>
        <w:ind w:firstLine="284"/>
        <w:jc w:val="both"/>
      </w:pPr>
      <w:r>
        <w:t>Земляное полотно в зоне пересечения располагают в нулевых отметках или насыпях не выше 1 м. Откосы земляного полотна устраивают не круче 1:3.</w:t>
      </w:r>
    </w:p>
    <w:p w:rsidR="00000000" w:rsidRDefault="007870F4">
      <w:pPr>
        <w:ind w:firstLine="284"/>
        <w:jc w:val="both"/>
      </w:pPr>
      <w:r>
        <w:t>Нельзя располагать пересечения автомобильных дорог в выемках. В исключительных случаях с целью об</w:t>
      </w:r>
      <w:r>
        <w:t>еспечения видимости в зоне пересечения производится срезка откосов выемки.</w:t>
      </w:r>
    </w:p>
    <w:p w:rsidR="00000000" w:rsidRDefault="007870F4">
      <w:pPr>
        <w:ind w:firstLine="284"/>
        <w:jc w:val="both"/>
      </w:pPr>
      <w:r>
        <w:t>6.1.3. Наиболее безопасны пересечения дорог под углом от 50 до 75°, при которых отсутствуют непросматриваемые зоны, и водитель имеет наиболее удобные условия оценки дорожно-транспортной ситуации.</w:t>
      </w:r>
    </w:p>
    <w:p w:rsidR="00000000" w:rsidRDefault="007870F4">
      <w:pPr>
        <w:ind w:firstLine="284"/>
        <w:jc w:val="both"/>
      </w:pPr>
      <w:r>
        <w:t>6.1.4. Все дороги, примыкающие к дорогам</w:t>
      </w:r>
      <w:r>
        <w:rPr>
          <w:lang w:val="en-US"/>
        </w:rPr>
        <w:t xml:space="preserve"> I—III</w:t>
      </w:r>
      <w:r>
        <w:t xml:space="preserve"> категорий, должны иметь твердые покрытия:</w:t>
      </w:r>
    </w:p>
    <w:p w:rsidR="00000000" w:rsidRDefault="007870F4">
      <w:pPr>
        <w:ind w:firstLine="284"/>
        <w:jc w:val="both"/>
      </w:pPr>
      <w:r>
        <w:t>при песчаных, супесчаных и легких суглинистых грунтах на протяжении не менее 100 м;</w:t>
      </w:r>
    </w:p>
    <w:p w:rsidR="00000000" w:rsidRDefault="007870F4">
      <w:pPr>
        <w:ind w:firstLine="284"/>
        <w:jc w:val="both"/>
      </w:pPr>
      <w:r>
        <w:t>при черноземах, глинах, легких и пылеватых суглинках на протяжении н</w:t>
      </w:r>
      <w:r>
        <w:t>е менее 400 м;</w:t>
      </w:r>
    </w:p>
    <w:p w:rsidR="00000000" w:rsidRDefault="007870F4">
      <w:pPr>
        <w:ind w:firstLine="284"/>
        <w:jc w:val="both"/>
      </w:pPr>
      <w:r>
        <w:t>при засоленных грунтах не менее 500 м.</w:t>
      </w:r>
    </w:p>
    <w:p w:rsidR="00000000" w:rsidRDefault="007870F4">
      <w:pPr>
        <w:ind w:firstLine="284"/>
        <w:jc w:val="both"/>
      </w:pPr>
      <w:r>
        <w:t>В последних двух случаях в пределах длины 200 м, установленной СНиП 2.05.02-85, съезды должны иметь усовершенствованное покрытие, а на остальном протяжении покрытие может быть и гравийным.</w:t>
      </w:r>
    </w:p>
    <w:p w:rsidR="00000000" w:rsidRDefault="007870F4">
      <w:pPr>
        <w:ind w:firstLine="284"/>
        <w:jc w:val="both"/>
      </w:pPr>
      <w:r>
        <w:t>6.1.5. На пересечениях в одном уровне должна быть обеспечена боковая видимость, рассчитываемая из условия видимости с главной дороги автомобиля, ожидающего на второстепенной дороге момента безопасного выезда на главную дорогу. При расчете принимается: ожидающий автомоб</w:t>
      </w:r>
      <w:r>
        <w:t xml:space="preserve">иль расположен в 1,5 м от кромки проезжей части; по главной дороге автомобиль движется в 1,5 м от кромки проезжей части; уровень глаза водителя расположен на высоте 1,2 м (рис. 6.1, </w:t>
      </w:r>
      <w:r>
        <w:rPr>
          <w:i/>
        </w:rPr>
        <w:t>а</w:t>
      </w:r>
      <w:r>
        <w:t>). Значения расстояний для обеспечения боковой видимости приведены в табл. 6.1.</w:t>
      </w:r>
    </w:p>
    <w:p w:rsidR="00000000" w:rsidRDefault="007870F4">
      <w:pPr>
        <w:ind w:firstLine="284"/>
        <w:jc w:val="both"/>
      </w:pPr>
      <w:r>
        <w:t xml:space="preserve">При пересечении равнозначных по интенсивности движения автомобильных дорог </w:t>
      </w:r>
      <w:r>
        <w:rPr>
          <w:lang w:val="en-US"/>
        </w:rPr>
        <w:t xml:space="preserve">II </w:t>
      </w:r>
      <w:r>
        <w:t>и</w:t>
      </w:r>
      <w:r>
        <w:rPr>
          <w:lang w:val="en-US"/>
        </w:rPr>
        <w:t xml:space="preserve"> III</w:t>
      </w:r>
      <w:r>
        <w:t xml:space="preserve"> категорий рекомендуется обеспечивать видимость согласно схеме, приведенной на рис. 6.1, </w:t>
      </w:r>
      <w:r>
        <w:rPr>
          <w:i/>
        </w:rPr>
        <w:t>б</w:t>
      </w:r>
      <w:r>
        <w:t>.</w:t>
      </w:r>
    </w:p>
    <w:p w:rsidR="00000000" w:rsidRDefault="007870F4">
      <w:pPr>
        <w:spacing w:before="120" w:after="120"/>
        <w:jc w:val="center"/>
      </w:pPr>
      <w:r>
        <w:pict>
          <v:shape id="_x0000_i1108" type="#_x0000_t75" style="width:256.5pt;height:353.25pt">
            <v:imagedata r:id="rId129" o:title=""/>
          </v:shape>
        </w:pict>
      </w:r>
    </w:p>
    <w:p w:rsidR="00000000" w:rsidRDefault="007870F4">
      <w:pPr>
        <w:jc w:val="center"/>
      </w:pPr>
      <w:r>
        <w:t xml:space="preserve">Рис. 6.1. Схемы определения видимости на пересечениях в одном уровне: </w:t>
      </w:r>
    </w:p>
    <w:p w:rsidR="00000000" w:rsidRDefault="007870F4">
      <w:pPr>
        <w:jc w:val="center"/>
      </w:pPr>
      <w:r>
        <w:rPr>
          <w:i/>
        </w:rPr>
        <w:t>а</w:t>
      </w:r>
      <w:r>
        <w:t xml:space="preserve"> —</w:t>
      </w:r>
      <w:r>
        <w:rPr>
          <w:i/>
        </w:rPr>
        <w:t xml:space="preserve"> </w:t>
      </w:r>
      <w:r>
        <w:t xml:space="preserve">при пересечении дорог разных категорий, </w:t>
      </w:r>
      <w:r>
        <w:rPr>
          <w:i/>
        </w:rPr>
        <w:t>б</w:t>
      </w:r>
      <w:r>
        <w:t xml:space="preserve"> —</w:t>
      </w:r>
      <w:r>
        <w:rPr>
          <w:i/>
        </w:rPr>
        <w:t xml:space="preserve"> </w:t>
      </w:r>
      <w:r>
        <w:t>при пересечении равнозначных дорог</w:t>
      </w:r>
    </w:p>
    <w:p w:rsidR="00000000" w:rsidRDefault="007870F4">
      <w:pPr>
        <w:spacing w:before="120" w:after="120"/>
        <w:jc w:val="right"/>
      </w:pPr>
      <w:r>
        <w:rPr>
          <w:spacing w:val="40"/>
        </w:rPr>
        <w:t>Таблица</w:t>
      </w:r>
      <w:r>
        <w:t xml:space="preserve"> 6.1</w:t>
      </w:r>
    </w:p>
    <w:tbl>
      <w:tblPr>
        <w:tblW w:w="0" w:type="auto"/>
        <w:tblInd w:w="40" w:type="dxa"/>
        <w:tblLayout w:type="fixed"/>
        <w:tblCellMar>
          <w:left w:w="28" w:type="dxa"/>
          <w:right w:w="28" w:type="dxa"/>
        </w:tblCellMar>
        <w:tblLook w:val="0000" w:firstRow="0" w:lastRow="0" w:firstColumn="0" w:lastColumn="0" w:noHBand="0" w:noVBand="0"/>
      </w:tblPr>
      <w:tblGrid>
        <w:gridCol w:w="1574"/>
        <w:gridCol w:w="1574"/>
        <w:gridCol w:w="1574"/>
        <w:gridCol w:w="1574"/>
      </w:tblGrid>
      <w:tr w:rsidR="00000000">
        <w:tblPrEx>
          <w:tblCellMar>
            <w:top w:w="0" w:type="dxa"/>
            <w:bottom w:w="0" w:type="dxa"/>
          </w:tblCellMar>
        </w:tblPrEx>
        <w:tc>
          <w:tcPr>
            <w:tcW w:w="1574" w:type="dxa"/>
            <w:tcBorders>
              <w:top w:val="single" w:sz="6" w:space="0" w:color="auto"/>
              <w:left w:val="single" w:sz="6" w:space="0" w:color="auto"/>
              <w:right w:val="single" w:sz="6" w:space="0" w:color="auto"/>
            </w:tcBorders>
          </w:tcPr>
          <w:p w:rsidR="00000000" w:rsidRDefault="007870F4">
            <w:pPr>
              <w:jc w:val="center"/>
            </w:pPr>
            <w:r>
              <w:t xml:space="preserve">Интенсивность движения по </w:t>
            </w:r>
          </w:p>
        </w:tc>
        <w:tc>
          <w:tcPr>
            <w:tcW w:w="1574" w:type="dxa"/>
            <w:tcBorders>
              <w:top w:val="single" w:sz="6" w:space="0" w:color="auto"/>
              <w:left w:val="single" w:sz="6" w:space="0" w:color="auto"/>
              <w:right w:val="single" w:sz="6" w:space="0" w:color="auto"/>
            </w:tcBorders>
          </w:tcPr>
          <w:p w:rsidR="00000000" w:rsidRDefault="007870F4">
            <w:pPr>
              <w:jc w:val="center"/>
              <w:rPr>
                <w:i/>
              </w:rPr>
            </w:pPr>
            <w:r>
              <w:t xml:space="preserve">Минимальное расстояние </w:t>
            </w:r>
          </w:p>
        </w:tc>
        <w:tc>
          <w:tcPr>
            <w:tcW w:w="3148" w:type="dxa"/>
            <w:gridSpan w:val="2"/>
            <w:tcBorders>
              <w:top w:val="single" w:sz="6" w:space="0" w:color="auto"/>
              <w:left w:val="single" w:sz="6" w:space="0" w:color="auto"/>
              <w:bottom w:val="single" w:sz="6" w:space="0" w:color="auto"/>
              <w:right w:val="single" w:sz="6" w:space="0" w:color="auto"/>
            </w:tcBorders>
          </w:tcPr>
          <w:p w:rsidR="00000000" w:rsidRDefault="007870F4">
            <w:pPr>
              <w:jc w:val="center"/>
            </w:pPr>
            <w:r>
              <w:t>Минимальное расстояние видимости поверхности дороги, м</w:t>
            </w:r>
          </w:p>
        </w:tc>
      </w:tr>
      <w:tr w:rsidR="00000000">
        <w:tblPrEx>
          <w:tblCellMar>
            <w:top w:w="0" w:type="dxa"/>
            <w:bottom w:w="0" w:type="dxa"/>
          </w:tblCellMar>
        </w:tblPrEx>
        <w:tc>
          <w:tcPr>
            <w:tcW w:w="1574" w:type="dxa"/>
            <w:tcBorders>
              <w:left w:val="single" w:sz="6" w:space="0" w:color="auto"/>
              <w:bottom w:val="single" w:sz="6" w:space="0" w:color="auto"/>
              <w:right w:val="single" w:sz="6" w:space="0" w:color="auto"/>
            </w:tcBorders>
          </w:tcPr>
          <w:p w:rsidR="00000000" w:rsidRDefault="007870F4">
            <w:pPr>
              <w:jc w:val="center"/>
            </w:pPr>
            <w:r>
              <w:t>главной дороге, авт.</w:t>
            </w:r>
            <w:r>
              <w:rPr>
                <w:lang w:val="en-US"/>
              </w:rPr>
              <w:t>/</w:t>
            </w:r>
            <w:r>
              <w:t>сут</w:t>
            </w:r>
          </w:p>
        </w:tc>
        <w:tc>
          <w:tcPr>
            <w:tcW w:w="1574" w:type="dxa"/>
            <w:tcBorders>
              <w:left w:val="single" w:sz="6" w:space="0" w:color="auto"/>
              <w:bottom w:val="single" w:sz="6" w:space="0" w:color="auto"/>
              <w:right w:val="single" w:sz="6" w:space="0" w:color="auto"/>
            </w:tcBorders>
          </w:tcPr>
          <w:p w:rsidR="00000000" w:rsidRDefault="007870F4">
            <w:pPr>
              <w:jc w:val="center"/>
            </w:pPr>
            <w:r>
              <w:t xml:space="preserve">видимости автомобиля по главной дороге </w:t>
            </w:r>
            <w:r>
              <w:rPr>
                <w:i/>
                <w:lang w:val="en-US"/>
              </w:rPr>
              <w:t>L</w:t>
            </w:r>
            <w:r>
              <w:rPr>
                <w:i/>
                <w:vertAlign w:val="subscript"/>
              </w:rPr>
              <w:t>гл</w:t>
            </w:r>
            <w:r>
              <w:t>, м</w:t>
            </w:r>
          </w:p>
        </w:tc>
        <w:tc>
          <w:tcPr>
            <w:tcW w:w="1574" w:type="dxa"/>
            <w:tcBorders>
              <w:top w:val="single" w:sz="6" w:space="0" w:color="auto"/>
              <w:left w:val="single" w:sz="6" w:space="0" w:color="auto"/>
              <w:bottom w:val="single" w:sz="6" w:space="0" w:color="auto"/>
              <w:right w:val="single" w:sz="6" w:space="0" w:color="auto"/>
            </w:tcBorders>
          </w:tcPr>
          <w:p w:rsidR="00000000" w:rsidRDefault="007870F4">
            <w:pPr>
              <w:jc w:val="center"/>
            </w:pPr>
            <w:r>
              <w:t xml:space="preserve">главной </w:t>
            </w:r>
            <w:r>
              <w:rPr>
                <w:i/>
                <w:lang w:val="en-US"/>
              </w:rPr>
              <w:t>l</w:t>
            </w:r>
            <w:r>
              <w:rPr>
                <w:i/>
                <w:vertAlign w:val="subscript"/>
              </w:rPr>
              <w:t>гл</w:t>
            </w:r>
          </w:p>
        </w:tc>
        <w:tc>
          <w:tcPr>
            <w:tcW w:w="1574" w:type="dxa"/>
            <w:tcBorders>
              <w:top w:val="single" w:sz="6" w:space="0" w:color="auto"/>
              <w:left w:val="single" w:sz="6" w:space="0" w:color="auto"/>
              <w:bottom w:val="single" w:sz="6" w:space="0" w:color="auto"/>
              <w:right w:val="single" w:sz="6" w:space="0" w:color="auto"/>
            </w:tcBorders>
          </w:tcPr>
          <w:p w:rsidR="00000000" w:rsidRDefault="007870F4">
            <w:pPr>
              <w:jc w:val="center"/>
            </w:pPr>
            <w:r>
              <w:t xml:space="preserve">второстепенной </w:t>
            </w:r>
            <w:r>
              <w:rPr>
                <w:i/>
                <w:lang w:val="en-US"/>
              </w:rPr>
              <w:t>l</w:t>
            </w:r>
            <w:r>
              <w:rPr>
                <w:i/>
                <w:vertAlign w:val="subscript"/>
              </w:rPr>
              <w:t>втп</w:t>
            </w:r>
          </w:p>
        </w:tc>
      </w:tr>
      <w:tr w:rsidR="00000000">
        <w:tblPrEx>
          <w:tblCellMar>
            <w:top w:w="0" w:type="dxa"/>
            <w:bottom w:w="0" w:type="dxa"/>
          </w:tblCellMar>
        </w:tblPrEx>
        <w:tc>
          <w:tcPr>
            <w:tcW w:w="1574" w:type="dxa"/>
            <w:tcBorders>
              <w:top w:val="single" w:sz="6" w:space="0" w:color="auto"/>
              <w:left w:val="single" w:sz="6" w:space="0" w:color="auto"/>
              <w:right w:val="single" w:sz="6" w:space="0" w:color="auto"/>
            </w:tcBorders>
          </w:tcPr>
          <w:p w:rsidR="00000000" w:rsidRDefault="007870F4">
            <w:pPr>
              <w:jc w:val="center"/>
            </w:pPr>
            <w:r>
              <w:t>1000</w:t>
            </w:r>
          </w:p>
        </w:tc>
        <w:tc>
          <w:tcPr>
            <w:tcW w:w="1574" w:type="dxa"/>
            <w:tcBorders>
              <w:top w:val="single" w:sz="6" w:space="0" w:color="auto"/>
              <w:left w:val="single" w:sz="6" w:space="0" w:color="auto"/>
              <w:right w:val="single" w:sz="6" w:space="0" w:color="auto"/>
            </w:tcBorders>
          </w:tcPr>
          <w:p w:rsidR="00000000" w:rsidRDefault="007870F4">
            <w:pPr>
              <w:jc w:val="center"/>
            </w:pPr>
            <w:r>
              <w:t>250</w:t>
            </w:r>
          </w:p>
        </w:tc>
        <w:tc>
          <w:tcPr>
            <w:tcW w:w="1574" w:type="dxa"/>
            <w:tcBorders>
              <w:top w:val="single" w:sz="6" w:space="0" w:color="auto"/>
              <w:left w:val="single" w:sz="6" w:space="0" w:color="auto"/>
              <w:right w:val="single" w:sz="6" w:space="0" w:color="auto"/>
            </w:tcBorders>
          </w:tcPr>
          <w:p w:rsidR="00000000" w:rsidRDefault="007870F4">
            <w:pPr>
              <w:jc w:val="center"/>
            </w:pPr>
            <w:r>
              <w:t>140</w:t>
            </w:r>
          </w:p>
        </w:tc>
        <w:tc>
          <w:tcPr>
            <w:tcW w:w="1574" w:type="dxa"/>
            <w:tcBorders>
              <w:top w:val="single" w:sz="6" w:space="0" w:color="auto"/>
              <w:left w:val="single" w:sz="6" w:space="0" w:color="auto"/>
              <w:right w:val="single" w:sz="6" w:space="0" w:color="auto"/>
            </w:tcBorders>
          </w:tcPr>
          <w:p w:rsidR="00000000" w:rsidRDefault="007870F4">
            <w:pPr>
              <w:jc w:val="center"/>
            </w:pPr>
            <w:r>
              <w:t>75</w:t>
            </w:r>
          </w:p>
        </w:tc>
      </w:tr>
      <w:tr w:rsidR="00000000">
        <w:tblPrEx>
          <w:tblCellMar>
            <w:top w:w="0" w:type="dxa"/>
            <w:bottom w:w="0" w:type="dxa"/>
          </w:tblCellMar>
        </w:tblPrEx>
        <w:tc>
          <w:tcPr>
            <w:tcW w:w="1574" w:type="dxa"/>
            <w:tcBorders>
              <w:left w:val="single" w:sz="6" w:space="0" w:color="auto"/>
              <w:right w:val="single" w:sz="6" w:space="0" w:color="auto"/>
            </w:tcBorders>
          </w:tcPr>
          <w:p w:rsidR="00000000" w:rsidRDefault="007870F4">
            <w:pPr>
              <w:jc w:val="center"/>
            </w:pPr>
            <w:r>
              <w:t>2000</w:t>
            </w:r>
          </w:p>
        </w:tc>
        <w:tc>
          <w:tcPr>
            <w:tcW w:w="1574" w:type="dxa"/>
            <w:tcBorders>
              <w:left w:val="single" w:sz="6" w:space="0" w:color="auto"/>
              <w:right w:val="single" w:sz="6" w:space="0" w:color="auto"/>
            </w:tcBorders>
          </w:tcPr>
          <w:p w:rsidR="00000000" w:rsidRDefault="007870F4">
            <w:pPr>
              <w:jc w:val="center"/>
            </w:pPr>
            <w:r>
              <w:t>250</w:t>
            </w:r>
          </w:p>
        </w:tc>
        <w:tc>
          <w:tcPr>
            <w:tcW w:w="1574" w:type="dxa"/>
            <w:tcBorders>
              <w:left w:val="single" w:sz="6" w:space="0" w:color="auto"/>
              <w:right w:val="single" w:sz="6" w:space="0" w:color="auto"/>
            </w:tcBorders>
          </w:tcPr>
          <w:p w:rsidR="00000000" w:rsidRDefault="007870F4">
            <w:pPr>
              <w:jc w:val="center"/>
            </w:pPr>
            <w:r>
              <w:t>140</w:t>
            </w:r>
          </w:p>
        </w:tc>
        <w:tc>
          <w:tcPr>
            <w:tcW w:w="1574" w:type="dxa"/>
            <w:tcBorders>
              <w:left w:val="single" w:sz="6" w:space="0" w:color="auto"/>
              <w:right w:val="single" w:sz="6" w:space="0" w:color="auto"/>
            </w:tcBorders>
          </w:tcPr>
          <w:p w:rsidR="00000000" w:rsidRDefault="007870F4">
            <w:pPr>
              <w:jc w:val="center"/>
            </w:pPr>
            <w:r>
              <w:t>75</w:t>
            </w:r>
          </w:p>
        </w:tc>
      </w:tr>
      <w:tr w:rsidR="00000000">
        <w:tblPrEx>
          <w:tblCellMar>
            <w:top w:w="0" w:type="dxa"/>
            <w:bottom w:w="0" w:type="dxa"/>
          </w:tblCellMar>
        </w:tblPrEx>
        <w:tc>
          <w:tcPr>
            <w:tcW w:w="1574" w:type="dxa"/>
            <w:tcBorders>
              <w:left w:val="single" w:sz="6" w:space="0" w:color="auto"/>
              <w:right w:val="single" w:sz="6" w:space="0" w:color="auto"/>
            </w:tcBorders>
          </w:tcPr>
          <w:p w:rsidR="00000000" w:rsidRDefault="007870F4">
            <w:pPr>
              <w:jc w:val="center"/>
              <w:rPr>
                <w:lang w:val="en-US"/>
              </w:rPr>
            </w:pPr>
            <w:r>
              <w:rPr>
                <w:lang w:val="en-US"/>
              </w:rPr>
              <w:t>3</w:t>
            </w:r>
            <w:r>
              <w:t>00</w:t>
            </w:r>
            <w:r>
              <w:rPr>
                <w:lang w:val="en-US"/>
              </w:rPr>
              <w:t>0</w:t>
            </w:r>
          </w:p>
        </w:tc>
        <w:tc>
          <w:tcPr>
            <w:tcW w:w="1574" w:type="dxa"/>
            <w:tcBorders>
              <w:left w:val="single" w:sz="6" w:space="0" w:color="auto"/>
              <w:right w:val="single" w:sz="6" w:space="0" w:color="auto"/>
            </w:tcBorders>
          </w:tcPr>
          <w:p w:rsidR="00000000" w:rsidRDefault="007870F4">
            <w:pPr>
              <w:jc w:val="center"/>
            </w:pPr>
            <w:r>
              <w:t>300</w:t>
            </w:r>
          </w:p>
        </w:tc>
        <w:tc>
          <w:tcPr>
            <w:tcW w:w="1574" w:type="dxa"/>
            <w:tcBorders>
              <w:left w:val="single" w:sz="6" w:space="0" w:color="auto"/>
              <w:right w:val="single" w:sz="6" w:space="0" w:color="auto"/>
            </w:tcBorders>
          </w:tcPr>
          <w:p w:rsidR="00000000" w:rsidRDefault="007870F4">
            <w:pPr>
              <w:jc w:val="center"/>
            </w:pPr>
            <w:r>
              <w:t>150</w:t>
            </w:r>
          </w:p>
        </w:tc>
        <w:tc>
          <w:tcPr>
            <w:tcW w:w="1574" w:type="dxa"/>
            <w:tcBorders>
              <w:left w:val="single" w:sz="6" w:space="0" w:color="auto"/>
              <w:right w:val="single" w:sz="6" w:space="0" w:color="auto"/>
            </w:tcBorders>
          </w:tcPr>
          <w:p w:rsidR="00000000" w:rsidRDefault="007870F4">
            <w:pPr>
              <w:jc w:val="center"/>
            </w:pPr>
            <w:r>
              <w:t>75</w:t>
            </w:r>
          </w:p>
        </w:tc>
      </w:tr>
      <w:tr w:rsidR="00000000">
        <w:tblPrEx>
          <w:tblCellMar>
            <w:top w:w="0" w:type="dxa"/>
            <w:bottom w:w="0" w:type="dxa"/>
          </w:tblCellMar>
        </w:tblPrEx>
        <w:tc>
          <w:tcPr>
            <w:tcW w:w="1574" w:type="dxa"/>
            <w:tcBorders>
              <w:left w:val="single" w:sz="6" w:space="0" w:color="auto"/>
              <w:right w:val="single" w:sz="6" w:space="0" w:color="auto"/>
            </w:tcBorders>
          </w:tcPr>
          <w:p w:rsidR="00000000" w:rsidRDefault="007870F4">
            <w:pPr>
              <w:jc w:val="center"/>
            </w:pPr>
            <w:r>
              <w:t>4000</w:t>
            </w:r>
          </w:p>
        </w:tc>
        <w:tc>
          <w:tcPr>
            <w:tcW w:w="1574" w:type="dxa"/>
            <w:tcBorders>
              <w:left w:val="single" w:sz="6" w:space="0" w:color="auto"/>
              <w:right w:val="single" w:sz="6" w:space="0" w:color="auto"/>
            </w:tcBorders>
          </w:tcPr>
          <w:p w:rsidR="00000000" w:rsidRDefault="007870F4">
            <w:pPr>
              <w:jc w:val="center"/>
            </w:pPr>
            <w:r>
              <w:t>400</w:t>
            </w:r>
          </w:p>
        </w:tc>
        <w:tc>
          <w:tcPr>
            <w:tcW w:w="1574" w:type="dxa"/>
            <w:tcBorders>
              <w:left w:val="single" w:sz="6" w:space="0" w:color="auto"/>
              <w:right w:val="single" w:sz="6" w:space="0" w:color="auto"/>
            </w:tcBorders>
          </w:tcPr>
          <w:p w:rsidR="00000000" w:rsidRDefault="007870F4">
            <w:pPr>
              <w:jc w:val="center"/>
            </w:pPr>
            <w:r>
              <w:t>175</w:t>
            </w:r>
          </w:p>
        </w:tc>
        <w:tc>
          <w:tcPr>
            <w:tcW w:w="1574" w:type="dxa"/>
            <w:tcBorders>
              <w:left w:val="single" w:sz="6" w:space="0" w:color="auto"/>
              <w:right w:val="single" w:sz="6" w:space="0" w:color="auto"/>
            </w:tcBorders>
          </w:tcPr>
          <w:p w:rsidR="00000000" w:rsidRDefault="007870F4">
            <w:pPr>
              <w:jc w:val="center"/>
            </w:pPr>
            <w:r>
              <w:t>100</w:t>
            </w:r>
          </w:p>
        </w:tc>
      </w:tr>
      <w:tr w:rsidR="00000000">
        <w:tblPrEx>
          <w:tblCellMar>
            <w:top w:w="0" w:type="dxa"/>
            <w:bottom w:w="0" w:type="dxa"/>
          </w:tblCellMar>
        </w:tblPrEx>
        <w:tc>
          <w:tcPr>
            <w:tcW w:w="1574" w:type="dxa"/>
            <w:tcBorders>
              <w:left w:val="single" w:sz="6" w:space="0" w:color="auto"/>
              <w:bottom w:val="single" w:sz="6" w:space="0" w:color="auto"/>
              <w:right w:val="single" w:sz="6" w:space="0" w:color="auto"/>
            </w:tcBorders>
          </w:tcPr>
          <w:p w:rsidR="00000000" w:rsidRDefault="007870F4">
            <w:pPr>
              <w:jc w:val="center"/>
            </w:pPr>
            <w:r>
              <w:t>5000</w:t>
            </w:r>
          </w:p>
        </w:tc>
        <w:tc>
          <w:tcPr>
            <w:tcW w:w="1574" w:type="dxa"/>
            <w:tcBorders>
              <w:left w:val="single" w:sz="6" w:space="0" w:color="auto"/>
              <w:bottom w:val="single" w:sz="6" w:space="0" w:color="auto"/>
              <w:right w:val="single" w:sz="6" w:space="0" w:color="auto"/>
            </w:tcBorders>
          </w:tcPr>
          <w:p w:rsidR="00000000" w:rsidRDefault="007870F4">
            <w:pPr>
              <w:jc w:val="center"/>
              <w:rPr>
                <w:lang w:val="en-US"/>
              </w:rPr>
            </w:pPr>
            <w:r>
              <w:t>600</w:t>
            </w:r>
          </w:p>
        </w:tc>
        <w:tc>
          <w:tcPr>
            <w:tcW w:w="1574" w:type="dxa"/>
            <w:tcBorders>
              <w:left w:val="single" w:sz="6" w:space="0" w:color="auto"/>
              <w:bottom w:val="single" w:sz="6" w:space="0" w:color="auto"/>
              <w:right w:val="single" w:sz="6" w:space="0" w:color="auto"/>
            </w:tcBorders>
          </w:tcPr>
          <w:p w:rsidR="00000000" w:rsidRDefault="007870F4">
            <w:pPr>
              <w:jc w:val="center"/>
            </w:pPr>
            <w:r>
              <w:t>175</w:t>
            </w:r>
          </w:p>
        </w:tc>
        <w:tc>
          <w:tcPr>
            <w:tcW w:w="1574" w:type="dxa"/>
            <w:tcBorders>
              <w:left w:val="single" w:sz="6" w:space="0" w:color="auto"/>
              <w:bottom w:val="single" w:sz="6" w:space="0" w:color="auto"/>
              <w:right w:val="single" w:sz="6" w:space="0" w:color="auto"/>
            </w:tcBorders>
          </w:tcPr>
          <w:p w:rsidR="00000000" w:rsidRDefault="007870F4">
            <w:pPr>
              <w:jc w:val="center"/>
            </w:pPr>
            <w:r>
              <w:t>100</w:t>
            </w:r>
          </w:p>
        </w:tc>
      </w:tr>
    </w:tbl>
    <w:p w:rsidR="00000000" w:rsidRDefault="007870F4">
      <w:pPr>
        <w:spacing w:before="120" w:after="120"/>
        <w:jc w:val="center"/>
      </w:pPr>
      <w:r>
        <w:pict>
          <v:shape id="_x0000_i1109" type="#_x0000_t75" style="width:147.75pt;height:96pt">
            <v:imagedata r:id="rId130" o:title=""/>
          </v:shape>
        </w:pict>
      </w:r>
    </w:p>
    <w:p w:rsidR="00000000" w:rsidRDefault="007870F4">
      <w:pPr>
        <w:jc w:val="center"/>
      </w:pPr>
      <w:r>
        <w:t>Рис</w:t>
      </w:r>
      <w:r>
        <w:rPr>
          <w:smallCaps/>
          <w:lang w:val="en-US"/>
        </w:rPr>
        <w:t>.</w:t>
      </w:r>
      <w:r>
        <w:rPr>
          <w:smallCaps/>
        </w:rPr>
        <w:t xml:space="preserve"> 6.2. </w:t>
      </w:r>
      <w:r>
        <w:t>Номограмма для выбора типа планировочных решений пересечений:</w:t>
      </w:r>
    </w:p>
    <w:p w:rsidR="00000000" w:rsidRDefault="007870F4">
      <w:pPr>
        <w:spacing w:after="120"/>
        <w:jc w:val="center"/>
      </w:pPr>
      <w:r>
        <w:rPr>
          <w:i/>
          <w:lang w:val="en-US"/>
        </w:rPr>
        <w:t>N</w:t>
      </w:r>
      <w:r>
        <w:rPr>
          <w:i/>
          <w:vertAlign w:val="subscript"/>
        </w:rPr>
        <w:t>вт</w:t>
      </w:r>
      <w:r>
        <w:t xml:space="preserve"> — перспективная интенсивность движения по </w:t>
      </w:r>
      <w:r>
        <w:t xml:space="preserve">второстепенной (менее загруженной) дороге, авт/сут; </w:t>
      </w:r>
      <w:r>
        <w:rPr>
          <w:i/>
          <w:lang w:val="en-US"/>
        </w:rPr>
        <w:t>N</w:t>
      </w:r>
      <w:r>
        <w:rPr>
          <w:i/>
          <w:vertAlign w:val="subscript"/>
        </w:rPr>
        <w:t>гл</w:t>
      </w:r>
      <w:r>
        <w:t xml:space="preserve"> — перспективная интенсивность движения по главной (более загруженной ) дороге, авт/сут; </w:t>
      </w:r>
      <w:r>
        <w:rPr>
          <w:i/>
        </w:rPr>
        <w:t>1</w:t>
      </w:r>
      <w:r>
        <w:t xml:space="preserve"> — простое необорудованное пересечение (см. рис. 6.3, </w:t>
      </w:r>
      <w:r>
        <w:rPr>
          <w:i/>
        </w:rPr>
        <w:t>а</w:t>
      </w:r>
      <w:r>
        <w:t xml:space="preserve">), </w:t>
      </w:r>
      <w:r>
        <w:rPr>
          <w:i/>
        </w:rPr>
        <w:t>2 —</w:t>
      </w:r>
      <w:r>
        <w:t xml:space="preserve"> частично канализированные пересечения с направляющими островкам на</w:t>
      </w:r>
      <w:r>
        <w:rPr>
          <w:lang w:val="en-US"/>
        </w:rPr>
        <w:t xml:space="preserve"> </w:t>
      </w:r>
      <w:r>
        <w:t>второстепенной дороге (см. рис.</w:t>
      </w:r>
      <w:r>
        <w:rPr>
          <w:lang w:val="en-US"/>
        </w:rPr>
        <w:t xml:space="preserve"> </w:t>
      </w:r>
      <w:r>
        <w:t>6</w:t>
      </w:r>
      <w:r>
        <w:rPr>
          <w:lang w:val="en-US"/>
        </w:rPr>
        <w:t>.3,</w:t>
      </w:r>
      <w:r>
        <w:t xml:space="preserve"> </w:t>
      </w:r>
      <w:r>
        <w:rPr>
          <w:i/>
        </w:rPr>
        <w:t>б</w:t>
      </w:r>
      <w:r>
        <w:t xml:space="preserve">), </w:t>
      </w:r>
      <w:r>
        <w:rPr>
          <w:i/>
        </w:rPr>
        <w:t>3 —</w:t>
      </w:r>
      <w:r>
        <w:t xml:space="preserve"> полностью канализированные пересечения и примыкания с направляющими</w:t>
      </w:r>
      <w:r>
        <w:rPr>
          <w:lang w:val="en-US"/>
        </w:rPr>
        <w:t xml:space="preserve"> </w:t>
      </w:r>
      <w:r>
        <w:t xml:space="preserve">островками на обеих дорогах, переходно-скоростными полосами, разметкой проезжей части (см. рис. 6.3, </w:t>
      </w:r>
      <w:r>
        <w:rPr>
          <w:i/>
        </w:rPr>
        <w:t>в</w:t>
      </w:r>
      <w:r>
        <w:t xml:space="preserve">, </w:t>
      </w:r>
      <w:r>
        <w:rPr>
          <w:i/>
        </w:rPr>
        <w:t>г</w:t>
      </w:r>
      <w:r>
        <w:t xml:space="preserve">); </w:t>
      </w:r>
      <w:r>
        <w:rPr>
          <w:i/>
        </w:rPr>
        <w:t>4</w:t>
      </w:r>
      <w:r>
        <w:t xml:space="preserve"> — конкурирующие</w:t>
      </w:r>
      <w:r>
        <w:t xml:space="preserve"> варианты</w:t>
      </w:r>
      <w:r>
        <w:rPr>
          <w:lang w:val="en-US"/>
        </w:rPr>
        <w:t xml:space="preserve"> </w:t>
      </w:r>
      <w:r>
        <w:t xml:space="preserve">кольцевых пересечений: а) со средними центральными островками; </w:t>
      </w:r>
      <w:r>
        <w:rPr>
          <w:i/>
        </w:rPr>
        <w:t>б</w:t>
      </w:r>
      <w:r>
        <w:t>) с малыми центральными островками;</w:t>
      </w:r>
      <w:r>
        <w:rPr>
          <w:lang w:val="en-US"/>
        </w:rPr>
        <w:t xml:space="preserve"> </w:t>
      </w:r>
      <w:r>
        <w:rPr>
          <w:i/>
        </w:rPr>
        <w:t>в</w:t>
      </w:r>
      <w:r>
        <w:rPr>
          <w:lang w:val="en-US"/>
        </w:rPr>
        <w:t>)</w:t>
      </w:r>
      <w:r>
        <w:t xml:space="preserve"> с</w:t>
      </w:r>
      <w:r>
        <w:rPr>
          <w:smallCaps/>
        </w:rPr>
        <w:t xml:space="preserve"> </w:t>
      </w:r>
      <w:r>
        <w:t xml:space="preserve">большими центральными островками (при числе пересекающихся полос более 5); </w:t>
      </w:r>
      <w:r>
        <w:rPr>
          <w:i/>
        </w:rPr>
        <w:t>5</w:t>
      </w:r>
      <w:r>
        <w:t xml:space="preserve"> — конкурирующие варианты: </w:t>
      </w:r>
      <w:r>
        <w:rPr>
          <w:i/>
        </w:rPr>
        <w:t>а</w:t>
      </w:r>
      <w:r>
        <w:t xml:space="preserve">) кольцевые пересечения, обеспечивающие лучшие условия движения по главному направлению (эллиптический центральный островок); </w:t>
      </w:r>
      <w:r>
        <w:rPr>
          <w:i/>
        </w:rPr>
        <w:t>б</w:t>
      </w:r>
      <w:r>
        <w:t xml:space="preserve">) в разных уровнях; </w:t>
      </w:r>
      <w:r>
        <w:rPr>
          <w:i/>
        </w:rPr>
        <w:t>в</w:t>
      </w:r>
      <w:r>
        <w:t>) при стадийном строительстве (</w:t>
      </w:r>
      <w:r>
        <w:rPr>
          <w:lang w:val="en-US"/>
        </w:rPr>
        <w:t>I</w:t>
      </w:r>
      <w:r>
        <w:t xml:space="preserve"> этап — кольцевые пересечения; II этап — пересечение в разных уровнях); </w:t>
      </w:r>
      <w:r>
        <w:rPr>
          <w:i/>
        </w:rPr>
        <w:t>6</w:t>
      </w:r>
      <w:r>
        <w:t xml:space="preserve"> — конкурирующие варианты пересечений: </w:t>
      </w:r>
      <w:r>
        <w:rPr>
          <w:i/>
        </w:rPr>
        <w:t>а</w:t>
      </w:r>
      <w:r>
        <w:t xml:space="preserve">) кольцевые с малыми центральными островками; </w:t>
      </w:r>
      <w:r>
        <w:rPr>
          <w:i/>
        </w:rPr>
        <w:t>б</w:t>
      </w:r>
      <w:r>
        <w:t xml:space="preserve">) в разных уровнях; </w:t>
      </w:r>
      <w:r>
        <w:rPr>
          <w:i/>
        </w:rPr>
        <w:t>7</w:t>
      </w:r>
      <w:r>
        <w:t xml:space="preserve"> — конкурирующие планировочные решения: </w:t>
      </w:r>
      <w:r>
        <w:rPr>
          <w:i/>
        </w:rPr>
        <w:t>а</w:t>
      </w:r>
      <w:r>
        <w:t>) стадийное развитие (</w:t>
      </w:r>
      <w:r>
        <w:rPr>
          <w:lang w:val="en-US"/>
        </w:rPr>
        <w:t>I</w:t>
      </w:r>
      <w:r>
        <w:t xml:space="preserve"> этап — кольцевые пересечения; II этап </w:t>
      </w:r>
      <w:r>
        <w:sym w:font="Symbol" w:char="F0BE"/>
      </w:r>
      <w:r>
        <w:t xml:space="preserve"> пересечения в разных уровнях); </w:t>
      </w:r>
      <w:r>
        <w:rPr>
          <w:i/>
        </w:rPr>
        <w:t>б</w:t>
      </w:r>
      <w:r>
        <w:t xml:space="preserve">) пересечения в разных уровнях; </w:t>
      </w:r>
      <w:r>
        <w:rPr>
          <w:i/>
        </w:rPr>
        <w:t>8</w:t>
      </w:r>
      <w:r>
        <w:t xml:space="preserve"> — пересечения в разных уровнях</w:t>
      </w:r>
    </w:p>
    <w:p w:rsidR="00000000" w:rsidRDefault="007870F4">
      <w:pPr>
        <w:ind w:firstLine="284"/>
        <w:jc w:val="both"/>
      </w:pPr>
      <w:r>
        <w:t>6.1.6. При эксплуатации дорог варианты планировочных решений пересечения следует выбирать по номограмме, представленной на рис. 6.2. Окончательное планировочное решение (рис. 6.3) устанавливается технико-экономическим расчетом по размеру сумм</w:t>
      </w:r>
      <w:r>
        <w:t>арных приведенных затрат. При этом следует учитывать строительную стоимость пересечения, затраты на ремонт и содержание, эксплуатационные и автотранспортные расходы по каждому варианту, потери народного хозяйства от дорожно-транспортных происшествий и от изъятия земельных угодий.</w:t>
      </w:r>
    </w:p>
    <w:p w:rsidR="00000000" w:rsidRDefault="007870F4">
      <w:pPr>
        <w:spacing w:before="120" w:after="120"/>
        <w:jc w:val="center"/>
      </w:pPr>
      <w:r>
        <w:pict>
          <v:shape id="_x0000_i1110" type="#_x0000_t75" style="width:94.5pt;height:69.75pt">
            <v:imagedata r:id="rId131" o:title=""/>
          </v:shape>
        </w:pict>
      </w:r>
      <w:r>
        <w:pict>
          <v:shape id="_x0000_i1111" type="#_x0000_t75" style="width:68.25pt;height:74.25pt">
            <v:imagedata r:id="rId132" o:title=""/>
          </v:shape>
        </w:pict>
      </w:r>
      <w:r>
        <w:pict>
          <v:shape id="_x0000_i1112" type="#_x0000_t75" style="width:103.5pt;height:73.5pt">
            <v:imagedata r:id="rId133" o:title=""/>
          </v:shape>
        </w:pict>
      </w:r>
    </w:p>
    <w:p w:rsidR="00000000" w:rsidRDefault="007870F4">
      <w:pPr>
        <w:spacing w:before="120" w:after="120"/>
        <w:jc w:val="center"/>
      </w:pPr>
      <w:r>
        <w:pict>
          <v:shape id="_x0000_i1113" type="#_x0000_t75" style="width:103.5pt;height:76.5pt">
            <v:imagedata r:id="rId134" o:title=""/>
          </v:shape>
        </w:pict>
      </w:r>
      <w:r>
        <w:pict>
          <v:shape id="_x0000_i1114" type="#_x0000_t75" style="width:80.25pt;height:78.75pt">
            <v:imagedata r:id="rId135" o:title=""/>
          </v:shape>
        </w:pict>
      </w:r>
    </w:p>
    <w:p w:rsidR="00000000" w:rsidRDefault="007870F4">
      <w:pPr>
        <w:jc w:val="center"/>
      </w:pPr>
      <w:r>
        <w:t>Рис. 6.3. Схемы</w:t>
      </w:r>
      <w:r>
        <w:rPr>
          <w:lang w:val="en-US"/>
        </w:rPr>
        <w:t xml:space="preserve"> </w:t>
      </w:r>
      <w:r>
        <w:t>планировочных решений пересечений:</w:t>
      </w:r>
    </w:p>
    <w:p w:rsidR="00000000" w:rsidRDefault="007870F4">
      <w:pPr>
        <w:jc w:val="center"/>
      </w:pPr>
      <w:r>
        <w:rPr>
          <w:i/>
        </w:rPr>
        <w:t>а</w:t>
      </w:r>
      <w:r>
        <w:t xml:space="preserve"> — простое необорудованное пересечение; </w:t>
      </w:r>
      <w:r>
        <w:rPr>
          <w:i/>
        </w:rPr>
        <w:t>б</w:t>
      </w:r>
      <w:r>
        <w:t xml:space="preserve"> — частично канализированное пересечение с направляющими островками на второстепенной дороге; </w:t>
      </w:r>
      <w:r>
        <w:rPr>
          <w:i/>
        </w:rPr>
        <w:t>в</w:t>
      </w:r>
      <w:r>
        <w:t xml:space="preserve">, </w:t>
      </w:r>
      <w:r>
        <w:rPr>
          <w:i/>
        </w:rPr>
        <w:t xml:space="preserve">г — </w:t>
      </w:r>
      <w:r>
        <w:t>полностью канализированное при</w:t>
      </w:r>
      <w:r>
        <w:t xml:space="preserve">мыкание и пересечение с направляющими островками на обеих дорогах, с переходно-скоростными полосами; </w:t>
      </w:r>
      <w:r>
        <w:rPr>
          <w:i/>
        </w:rPr>
        <w:t>д</w:t>
      </w:r>
      <w:r>
        <w:t xml:space="preserve"> </w:t>
      </w:r>
      <w:r>
        <w:sym w:font="Symbol" w:char="F0BE"/>
      </w:r>
      <w:r>
        <w:t xml:space="preserve"> кольцевые саморегулируемые пересечения </w:t>
      </w:r>
    </w:p>
    <w:p w:rsidR="00000000" w:rsidRDefault="007870F4">
      <w:pPr>
        <w:pStyle w:val="3"/>
      </w:pPr>
      <w:r>
        <w:t>6.2. Элементы пересечений в одном уровне</w:t>
      </w:r>
    </w:p>
    <w:p w:rsidR="00000000" w:rsidRDefault="007870F4">
      <w:pPr>
        <w:ind w:firstLine="284"/>
        <w:jc w:val="both"/>
      </w:pPr>
      <w:r>
        <w:t>6.2.1. Все элементы пересечений в одном уровне должны обеспечивать возможность плавного выполнения маневров поворота, без помех и чрезмерного снижения скорости, в особенности при движению по главному направлению.</w:t>
      </w:r>
    </w:p>
    <w:p w:rsidR="00000000" w:rsidRDefault="007870F4">
      <w:pPr>
        <w:spacing w:after="120"/>
        <w:ind w:firstLine="284"/>
        <w:jc w:val="both"/>
      </w:pPr>
      <w:r>
        <w:t>6.2.2. Ширину полосы движения для пересечений типа 3 (см. рис. 6.2) из главной дороге II и</w:t>
      </w:r>
      <w:r>
        <w:rPr>
          <w:lang w:val="en-US"/>
        </w:rPr>
        <w:t xml:space="preserve"> III</w:t>
      </w:r>
      <w:r>
        <w:t xml:space="preserve"> категорий рекоменд</w:t>
      </w:r>
      <w:r>
        <w:t>уется принимать</w:t>
      </w:r>
      <w:r>
        <w:rPr>
          <w:lang w:val="en-US"/>
        </w:rPr>
        <w:t xml:space="preserve"> </w:t>
      </w:r>
      <w:r>
        <w:t>равной 3,75 м в обе стороны от пересечения на длине не менее указанной:</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010"/>
        <w:gridCol w:w="1010"/>
        <w:gridCol w:w="1010"/>
        <w:gridCol w:w="1010"/>
      </w:tblGrid>
      <w:tr w:rsidR="00000000">
        <w:tblPrEx>
          <w:tblCellMar>
            <w:top w:w="0" w:type="dxa"/>
            <w:bottom w:w="0" w:type="dxa"/>
          </w:tblCellMar>
        </w:tblPrEx>
        <w:tc>
          <w:tcPr>
            <w:tcW w:w="2256" w:type="dxa"/>
          </w:tcPr>
          <w:p w:rsidR="00000000" w:rsidRDefault="007870F4">
            <w:pPr>
              <w:jc w:val="both"/>
            </w:pPr>
            <w:r>
              <w:t xml:space="preserve">Интенсивность движения по главной дороге, авт./сут </w:t>
            </w:r>
          </w:p>
        </w:tc>
        <w:tc>
          <w:tcPr>
            <w:tcW w:w="1010" w:type="dxa"/>
          </w:tcPr>
          <w:p w:rsidR="00000000" w:rsidRDefault="007870F4">
            <w:pPr>
              <w:jc w:val="center"/>
            </w:pPr>
            <w:r>
              <w:t>&lt; 2000</w:t>
            </w:r>
          </w:p>
        </w:tc>
        <w:tc>
          <w:tcPr>
            <w:tcW w:w="1010" w:type="dxa"/>
          </w:tcPr>
          <w:p w:rsidR="00000000" w:rsidRDefault="007870F4">
            <w:pPr>
              <w:jc w:val="center"/>
            </w:pPr>
            <w:r>
              <w:t>2000—3000</w:t>
            </w:r>
          </w:p>
        </w:tc>
        <w:tc>
          <w:tcPr>
            <w:tcW w:w="1010" w:type="dxa"/>
          </w:tcPr>
          <w:p w:rsidR="00000000" w:rsidRDefault="007870F4">
            <w:pPr>
              <w:jc w:val="center"/>
            </w:pPr>
            <w:r>
              <w:t>3000—0001</w:t>
            </w:r>
          </w:p>
        </w:tc>
        <w:tc>
          <w:tcPr>
            <w:tcW w:w="1010" w:type="dxa"/>
          </w:tcPr>
          <w:p w:rsidR="00000000" w:rsidRDefault="007870F4">
            <w:pPr>
              <w:jc w:val="center"/>
            </w:pPr>
            <w:r>
              <w:t>4000—5000</w:t>
            </w:r>
          </w:p>
        </w:tc>
      </w:tr>
      <w:tr w:rsidR="00000000">
        <w:tblPrEx>
          <w:tblCellMar>
            <w:top w:w="0" w:type="dxa"/>
            <w:bottom w:w="0" w:type="dxa"/>
          </w:tblCellMar>
        </w:tblPrEx>
        <w:tc>
          <w:tcPr>
            <w:tcW w:w="2256" w:type="dxa"/>
          </w:tcPr>
          <w:p w:rsidR="00000000" w:rsidRDefault="007870F4">
            <w:pPr>
              <w:jc w:val="both"/>
            </w:pPr>
            <w:r>
              <w:t>Наименьшая длина полосы</w:t>
            </w:r>
            <w:r>
              <w:rPr>
                <w:lang w:val="en-US"/>
              </w:rPr>
              <w:t xml:space="preserve"> </w:t>
            </w:r>
            <w:r>
              <w:t>шириной 3,75 м</w:t>
            </w:r>
            <w:r>
              <w:rPr>
                <w:lang w:val="en-US"/>
              </w:rPr>
              <w:t xml:space="preserve"> </w:t>
            </w:r>
            <w:r>
              <w:t>в</w:t>
            </w:r>
            <w:r>
              <w:rPr>
                <w:smallCaps/>
                <w:lang w:val="en-US"/>
              </w:rPr>
              <w:t xml:space="preserve"> </w:t>
            </w:r>
            <w:r>
              <w:t xml:space="preserve">обе стороны от пересечения по главной дороге, м </w:t>
            </w:r>
          </w:p>
        </w:tc>
        <w:tc>
          <w:tcPr>
            <w:tcW w:w="1010" w:type="dxa"/>
          </w:tcPr>
          <w:p w:rsidR="00000000" w:rsidRDefault="007870F4">
            <w:pPr>
              <w:jc w:val="center"/>
            </w:pPr>
            <w:r>
              <w:t>150</w:t>
            </w:r>
          </w:p>
        </w:tc>
        <w:tc>
          <w:tcPr>
            <w:tcW w:w="1010" w:type="dxa"/>
          </w:tcPr>
          <w:p w:rsidR="00000000" w:rsidRDefault="007870F4">
            <w:pPr>
              <w:jc w:val="center"/>
            </w:pPr>
            <w:r>
              <w:t>200</w:t>
            </w:r>
          </w:p>
        </w:tc>
        <w:tc>
          <w:tcPr>
            <w:tcW w:w="1010" w:type="dxa"/>
          </w:tcPr>
          <w:p w:rsidR="00000000" w:rsidRDefault="007870F4">
            <w:pPr>
              <w:jc w:val="center"/>
            </w:pPr>
            <w:r>
              <w:t>500</w:t>
            </w:r>
          </w:p>
        </w:tc>
        <w:tc>
          <w:tcPr>
            <w:tcW w:w="1010" w:type="dxa"/>
          </w:tcPr>
          <w:p w:rsidR="00000000" w:rsidRDefault="007870F4">
            <w:pPr>
              <w:jc w:val="center"/>
            </w:pPr>
            <w:r>
              <w:t>900</w:t>
            </w:r>
          </w:p>
        </w:tc>
      </w:tr>
    </w:tbl>
    <w:p w:rsidR="00000000" w:rsidRDefault="007870F4">
      <w:pPr>
        <w:spacing w:before="120"/>
        <w:ind w:firstLine="284"/>
        <w:jc w:val="both"/>
      </w:pPr>
      <w:r>
        <w:t>Ширину полосы движения на главной дороге IV категории принимают 3,5 м.</w:t>
      </w:r>
    </w:p>
    <w:p w:rsidR="00000000" w:rsidRDefault="007870F4">
      <w:pPr>
        <w:ind w:firstLine="284"/>
        <w:jc w:val="both"/>
      </w:pPr>
      <w:r>
        <w:t>Ширину проезжей части второстепенных дорог в пределах пересечения для всех категорий при двухполосном движении назначают не менее 7 м на длине не менее 50 м</w:t>
      </w:r>
      <w:r>
        <w:t>.</w:t>
      </w:r>
    </w:p>
    <w:p w:rsidR="00000000" w:rsidRDefault="007870F4">
      <w:pPr>
        <w:ind w:firstLine="284"/>
        <w:jc w:val="both"/>
      </w:pPr>
      <w:r>
        <w:t>6.2.3. Ширину полосы движения на съездах канализированных пересечений, считая от места примыкания к проезжей части основной дороги, принимают по табл. 6.2.</w:t>
      </w:r>
    </w:p>
    <w:p w:rsidR="00000000" w:rsidRDefault="007870F4">
      <w:pPr>
        <w:spacing w:before="120" w:after="120"/>
        <w:jc w:val="right"/>
      </w:pPr>
      <w:r>
        <w:rPr>
          <w:spacing w:val="40"/>
        </w:rPr>
        <w:t>Таблица</w:t>
      </w:r>
      <w:r>
        <w:t xml:space="preserve"> 6.2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74"/>
        <w:gridCol w:w="1574"/>
        <w:gridCol w:w="1574"/>
        <w:gridCol w:w="1574"/>
      </w:tblGrid>
      <w:tr w:rsidR="00000000">
        <w:tblPrEx>
          <w:tblCellMar>
            <w:top w:w="0" w:type="dxa"/>
            <w:bottom w:w="0" w:type="dxa"/>
          </w:tblCellMar>
        </w:tblPrEx>
        <w:tc>
          <w:tcPr>
            <w:tcW w:w="1574" w:type="dxa"/>
          </w:tcPr>
          <w:p w:rsidR="00000000" w:rsidRDefault="007870F4">
            <w:pPr>
              <w:jc w:val="center"/>
            </w:pPr>
            <w:r>
              <w:t>Радиус съезда, м</w:t>
            </w:r>
          </w:p>
        </w:tc>
        <w:tc>
          <w:tcPr>
            <w:tcW w:w="3148" w:type="dxa"/>
            <w:gridSpan w:val="2"/>
          </w:tcPr>
          <w:p w:rsidR="00000000" w:rsidRDefault="007870F4">
            <w:pPr>
              <w:jc w:val="center"/>
            </w:pPr>
            <w:r>
              <w:t>Ширина проезжей части съезда,</w:t>
            </w:r>
            <w:r>
              <w:rPr>
                <w:lang w:val="en-US"/>
              </w:rPr>
              <w:t xml:space="preserve"> </w:t>
            </w:r>
            <w:r>
              <w:t>м, при окаймлении ее скошенным бордюром высотой 15-20 см</w:t>
            </w:r>
          </w:p>
        </w:tc>
        <w:tc>
          <w:tcPr>
            <w:tcW w:w="1574" w:type="dxa"/>
          </w:tcPr>
          <w:p w:rsidR="00000000" w:rsidRDefault="007870F4">
            <w:pPr>
              <w:jc w:val="center"/>
            </w:pPr>
            <w:r>
              <w:t>Ширина съезда без</w:t>
            </w:r>
            <w:r>
              <w:rPr>
                <w:i/>
              </w:rPr>
              <w:t xml:space="preserve"> </w:t>
            </w:r>
            <w:r>
              <w:t>окаймления бордюром (или с бордюром вы-</w:t>
            </w:r>
          </w:p>
        </w:tc>
      </w:tr>
      <w:tr w:rsidR="00000000">
        <w:tblPrEx>
          <w:tblCellMar>
            <w:top w:w="0" w:type="dxa"/>
            <w:bottom w:w="0" w:type="dxa"/>
          </w:tblCellMar>
        </w:tblPrEx>
        <w:tc>
          <w:tcPr>
            <w:tcW w:w="1574" w:type="dxa"/>
          </w:tcPr>
          <w:p w:rsidR="00000000" w:rsidRDefault="007870F4">
            <w:pPr>
              <w:jc w:val="center"/>
            </w:pPr>
          </w:p>
        </w:tc>
        <w:tc>
          <w:tcPr>
            <w:tcW w:w="1574" w:type="dxa"/>
          </w:tcPr>
          <w:p w:rsidR="00000000" w:rsidRDefault="007870F4">
            <w:pPr>
              <w:jc w:val="center"/>
            </w:pPr>
            <w:r>
              <w:t>с двух сторон</w:t>
            </w:r>
          </w:p>
        </w:tc>
        <w:tc>
          <w:tcPr>
            <w:tcW w:w="1574" w:type="dxa"/>
          </w:tcPr>
          <w:p w:rsidR="00000000" w:rsidRDefault="007870F4">
            <w:pPr>
              <w:jc w:val="center"/>
              <w:rPr>
                <w:lang w:val="en-US"/>
              </w:rPr>
            </w:pPr>
            <w:r>
              <w:t>с одной стороны</w:t>
            </w:r>
          </w:p>
        </w:tc>
        <w:tc>
          <w:tcPr>
            <w:tcW w:w="1574" w:type="dxa"/>
          </w:tcPr>
          <w:p w:rsidR="00000000" w:rsidRDefault="007870F4">
            <w:pPr>
              <w:jc w:val="center"/>
              <w:rPr>
                <w:lang w:val="en-US"/>
              </w:rPr>
            </w:pPr>
            <w:r>
              <w:t>сотой 6-8 см), м</w:t>
            </w:r>
          </w:p>
        </w:tc>
      </w:tr>
      <w:tr w:rsidR="00000000">
        <w:tblPrEx>
          <w:tblCellMar>
            <w:top w:w="0" w:type="dxa"/>
            <w:bottom w:w="0" w:type="dxa"/>
          </w:tblCellMar>
        </w:tblPrEx>
        <w:tc>
          <w:tcPr>
            <w:tcW w:w="1574" w:type="dxa"/>
          </w:tcPr>
          <w:p w:rsidR="00000000" w:rsidRDefault="007870F4">
            <w:pPr>
              <w:jc w:val="center"/>
            </w:pPr>
            <w:r>
              <w:t>10</w:t>
            </w:r>
          </w:p>
        </w:tc>
        <w:tc>
          <w:tcPr>
            <w:tcW w:w="1574" w:type="dxa"/>
          </w:tcPr>
          <w:p w:rsidR="00000000" w:rsidRDefault="007870F4">
            <w:pPr>
              <w:jc w:val="center"/>
            </w:pPr>
            <w:r>
              <w:t>5,8</w:t>
            </w:r>
          </w:p>
        </w:tc>
        <w:tc>
          <w:tcPr>
            <w:tcW w:w="1574" w:type="dxa"/>
          </w:tcPr>
          <w:p w:rsidR="00000000" w:rsidRDefault="007870F4">
            <w:pPr>
              <w:jc w:val="center"/>
            </w:pPr>
            <w:r>
              <w:t>5,5</w:t>
            </w:r>
          </w:p>
        </w:tc>
        <w:tc>
          <w:tcPr>
            <w:tcW w:w="1574" w:type="dxa"/>
          </w:tcPr>
          <w:p w:rsidR="00000000" w:rsidRDefault="007870F4">
            <w:pPr>
              <w:jc w:val="center"/>
            </w:pPr>
            <w:r>
              <w:t>5,0</w:t>
            </w:r>
          </w:p>
        </w:tc>
      </w:tr>
      <w:tr w:rsidR="00000000">
        <w:tblPrEx>
          <w:tblCellMar>
            <w:top w:w="0" w:type="dxa"/>
            <w:bottom w:w="0" w:type="dxa"/>
          </w:tblCellMar>
        </w:tblPrEx>
        <w:tc>
          <w:tcPr>
            <w:tcW w:w="1574" w:type="dxa"/>
          </w:tcPr>
          <w:p w:rsidR="00000000" w:rsidRDefault="007870F4">
            <w:pPr>
              <w:jc w:val="center"/>
            </w:pPr>
            <w:r>
              <w:t>15</w:t>
            </w:r>
          </w:p>
        </w:tc>
        <w:tc>
          <w:tcPr>
            <w:tcW w:w="1574" w:type="dxa"/>
          </w:tcPr>
          <w:p w:rsidR="00000000" w:rsidRDefault="007870F4">
            <w:pPr>
              <w:jc w:val="center"/>
            </w:pPr>
            <w:r>
              <w:t>5,4</w:t>
            </w:r>
          </w:p>
        </w:tc>
        <w:tc>
          <w:tcPr>
            <w:tcW w:w="1574" w:type="dxa"/>
          </w:tcPr>
          <w:p w:rsidR="00000000" w:rsidRDefault="007870F4">
            <w:pPr>
              <w:jc w:val="center"/>
            </w:pPr>
            <w:r>
              <w:t>5,0</w:t>
            </w:r>
          </w:p>
        </w:tc>
        <w:tc>
          <w:tcPr>
            <w:tcW w:w="1574" w:type="dxa"/>
          </w:tcPr>
          <w:p w:rsidR="00000000" w:rsidRDefault="007870F4">
            <w:pPr>
              <w:jc w:val="center"/>
            </w:pPr>
            <w:r>
              <w:t>4,75</w:t>
            </w:r>
          </w:p>
        </w:tc>
      </w:tr>
      <w:tr w:rsidR="00000000">
        <w:tblPrEx>
          <w:tblCellMar>
            <w:top w:w="0" w:type="dxa"/>
            <w:bottom w:w="0" w:type="dxa"/>
          </w:tblCellMar>
        </w:tblPrEx>
        <w:tc>
          <w:tcPr>
            <w:tcW w:w="1574" w:type="dxa"/>
          </w:tcPr>
          <w:p w:rsidR="00000000" w:rsidRDefault="007870F4">
            <w:pPr>
              <w:jc w:val="center"/>
            </w:pPr>
            <w:r>
              <w:t>20</w:t>
            </w:r>
          </w:p>
        </w:tc>
        <w:tc>
          <w:tcPr>
            <w:tcW w:w="1574" w:type="dxa"/>
          </w:tcPr>
          <w:p w:rsidR="00000000" w:rsidRDefault="007870F4">
            <w:pPr>
              <w:jc w:val="center"/>
            </w:pPr>
            <w:r>
              <w:t>5,2</w:t>
            </w:r>
          </w:p>
        </w:tc>
        <w:tc>
          <w:tcPr>
            <w:tcW w:w="1574" w:type="dxa"/>
          </w:tcPr>
          <w:p w:rsidR="00000000" w:rsidRDefault="007870F4">
            <w:pPr>
              <w:jc w:val="center"/>
            </w:pPr>
            <w:r>
              <w:t>4,8</w:t>
            </w:r>
          </w:p>
        </w:tc>
        <w:tc>
          <w:tcPr>
            <w:tcW w:w="1574" w:type="dxa"/>
          </w:tcPr>
          <w:p w:rsidR="00000000" w:rsidRDefault="007870F4">
            <w:pPr>
              <w:jc w:val="center"/>
            </w:pPr>
            <w:r>
              <w:t>4,3</w:t>
            </w:r>
          </w:p>
        </w:tc>
      </w:tr>
      <w:tr w:rsidR="00000000">
        <w:tblPrEx>
          <w:tblCellMar>
            <w:top w:w="0" w:type="dxa"/>
            <w:bottom w:w="0" w:type="dxa"/>
          </w:tblCellMar>
        </w:tblPrEx>
        <w:tc>
          <w:tcPr>
            <w:tcW w:w="1574" w:type="dxa"/>
          </w:tcPr>
          <w:p w:rsidR="00000000" w:rsidRDefault="007870F4">
            <w:pPr>
              <w:jc w:val="center"/>
            </w:pPr>
            <w:r>
              <w:t>25</w:t>
            </w:r>
          </w:p>
        </w:tc>
        <w:tc>
          <w:tcPr>
            <w:tcW w:w="1574" w:type="dxa"/>
          </w:tcPr>
          <w:p w:rsidR="00000000" w:rsidRDefault="007870F4">
            <w:pPr>
              <w:jc w:val="center"/>
            </w:pPr>
            <w:r>
              <w:t>5,2</w:t>
            </w:r>
          </w:p>
        </w:tc>
        <w:tc>
          <w:tcPr>
            <w:tcW w:w="1574" w:type="dxa"/>
          </w:tcPr>
          <w:p w:rsidR="00000000" w:rsidRDefault="007870F4">
            <w:pPr>
              <w:jc w:val="center"/>
            </w:pPr>
            <w:r>
              <w:t>4,8</w:t>
            </w:r>
          </w:p>
        </w:tc>
        <w:tc>
          <w:tcPr>
            <w:tcW w:w="1574" w:type="dxa"/>
          </w:tcPr>
          <w:p w:rsidR="00000000" w:rsidRDefault="007870F4">
            <w:pPr>
              <w:jc w:val="center"/>
            </w:pPr>
            <w:r>
              <w:t>4,3</w:t>
            </w:r>
          </w:p>
        </w:tc>
      </w:tr>
      <w:tr w:rsidR="00000000">
        <w:tblPrEx>
          <w:tblCellMar>
            <w:top w:w="0" w:type="dxa"/>
            <w:bottom w:w="0" w:type="dxa"/>
          </w:tblCellMar>
        </w:tblPrEx>
        <w:tc>
          <w:tcPr>
            <w:tcW w:w="1574" w:type="dxa"/>
          </w:tcPr>
          <w:p w:rsidR="00000000" w:rsidRDefault="007870F4">
            <w:pPr>
              <w:jc w:val="center"/>
            </w:pPr>
            <w:r>
              <w:t>30</w:t>
            </w:r>
          </w:p>
        </w:tc>
        <w:tc>
          <w:tcPr>
            <w:tcW w:w="1574" w:type="dxa"/>
          </w:tcPr>
          <w:p w:rsidR="00000000" w:rsidRDefault="007870F4">
            <w:pPr>
              <w:jc w:val="center"/>
            </w:pPr>
            <w:r>
              <w:t>5,2</w:t>
            </w:r>
          </w:p>
        </w:tc>
        <w:tc>
          <w:tcPr>
            <w:tcW w:w="1574" w:type="dxa"/>
          </w:tcPr>
          <w:p w:rsidR="00000000" w:rsidRDefault="007870F4">
            <w:pPr>
              <w:jc w:val="center"/>
            </w:pPr>
            <w:r>
              <w:t>4,7</w:t>
            </w:r>
          </w:p>
        </w:tc>
        <w:tc>
          <w:tcPr>
            <w:tcW w:w="1574" w:type="dxa"/>
          </w:tcPr>
          <w:p w:rsidR="00000000" w:rsidRDefault="007870F4">
            <w:pPr>
              <w:jc w:val="center"/>
            </w:pPr>
            <w:r>
              <w:t>4,2</w:t>
            </w:r>
          </w:p>
        </w:tc>
      </w:tr>
      <w:tr w:rsidR="00000000">
        <w:tblPrEx>
          <w:tblCellMar>
            <w:top w:w="0" w:type="dxa"/>
            <w:bottom w:w="0" w:type="dxa"/>
          </w:tblCellMar>
        </w:tblPrEx>
        <w:tc>
          <w:tcPr>
            <w:tcW w:w="1574" w:type="dxa"/>
          </w:tcPr>
          <w:p w:rsidR="00000000" w:rsidRDefault="007870F4">
            <w:pPr>
              <w:jc w:val="center"/>
            </w:pPr>
            <w:r>
              <w:t>40</w:t>
            </w:r>
          </w:p>
        </w:tc>
        <w:tc>
          <w:tcPr>
            <w:tcW w:w="1574" w:type="dxa"/>
          </w:tcPr>
          <w:p w:rsidR="00000000" w:rsidRDefault="007870F4">
            <w:pPr>
              <w:jc w:val="center"/>
            </w:pPr>
            <w:r>
              <w:t>5,0</w:t>
            </w:r>
          </w:p>
        </w:tc>
        <w:tc>
          <w:tcPr>
            <w:tcW w:w="1574" w:type="dxa"/>
          </w:tcPr>
          <w:p w:rsidR="00000000" w:rsidRDefault="007870F4">
            <w:pPr>
              <w:jc w:val="center"/>
            </w:pPr>
            <w:r>
              <w:t>4,5</w:t>
            </w:r>
          </w:p>
        </w:tc>
        <w:tc>
          <w:tcPr>
            <w:tcW w:w="1574" w:type="dxa"/>
          </w:tcPr>
          <w:p w:rsidR="00000000" w:rsidRDefault="007870F4">
            <w:pPr>
              <w:jc w:val="center"/>
            </w:pPr>
            <w:r>
              <w:t>4,0</w:t>
            </w:r>
          </w:p>
        </w:tc>
      </w:tr>
      <w:tr w:rsidR="00000000">
        <w:tblPrEx>
          <w:tblCellMar>
            <w:top w:w="0" w:type="dxa"/>
            <w:bottom w:w="0" w:type="dxa"/>
          </w:tblCellMar>
        </w:tblPrEx>
        <w:tc>
          <w:tcPr>
            <w:tcW w:w="1574" w:type="dxa"/>
          </w:tcPr>
          <w:p w:rsidR="00000000" w:rsidRDefault="007870F4">
            <w:pPr>
              <w:jc w:val="center"/>
            </w:pPr>
            <w:r>
              <w:t>50</w:t>
            </w:r>
          </w:p>
        </w:tc>
        <w:tc>
          <w:tcPr>
            <w:tcW w:w="1574" w:type="dxa"/>
          </w:tcPr>
          <w:p w:rsidR="00000000" w:rsidRDefault="007870F4">
            <w:pPr>
              <w:jc w:val="center"/>
            </w:pPr>
            <w:r>
              <w:t>5,0</w:t>
            </w:r>
          </w:p>
        </w:tc>
        <w:tc>
          <w:tcPr>
            <w:tcW w:w="1574" w:type="dxa"/>
          </w:tcPr>
          <w:p w:rsidR="00000000" w:rsidRDefault="007870F4">
            <w:pPr>
              <w:jc w:val="center"/>
            </w:pPr>
            <w:r>
              <w:t>4,5</w:t>
            </w:r>
          </w:p>
        </w:tc>
        <w:tc>
          <w:tcPr>
            <w:tcW w:w="1574" w:type="dxa"/>
          </w:tcPr>
          <w:p w:rsidR="00000000" w:rsidRDefault="007870F4">
            <w:pPr>
              <w:jc w:val="center"/>
            </w:pPr>
            <w:r>
              <w:t>4,0</w:t>
            </w:r>
          </w:p>
        </w:tc>
      </w:tr>
      <w:tr w:rsidR="00000000">
        <w:tblPrEx>
          <w:tblCellMar>
            <w:top w:w="0" w:type="dxa"/>
            <w:bottom w:w="0" w:type="dxa"/>
          </w:tblCellMar>
        </w:tblPrEx>
        <w:tc>
          <w:tcPr>
            <w:tcW w:w="1574" w:type="dxa"/>
          </w:tcPr>
          <w:p w:rsidR="00000000" w:rsidRDefault="007870F4">
            <w:pPr>
              <w:jc w:val="center"/>
            </w:pPr>
            <w:r>
              <w:t>60</w:t>
            </w:r>
          </w:p>
        </w:tc>
        <w:tc>
          <w:tcPr>
            <w:tcW w:w="1574" w:type="dxa"/>
          </w:tcPr>
          <w:p w:rsidR="00000000" w:rsidRDefault="007870F4">
            <w:pPr>
              <w:jc w:val="center"/>
            </w:pPr>
            <w:r>
              <w:t>4,7</w:t>
            </w:r>
          </w:p>
        </w:tc>
        <w:tc>
          <w:tcPr>
            <w:tcW w:w="1574" w:type="dxa"/>
          </w:tcPr>
          <w:p w:rsidR="00000000" w:rsidRDefault="007870F4">
            <w:pPr>
              <w:jc w:val="center"/>
            </w:pPr>
            <w:r>
              <w:t>4,2</w:t>
            </w:r>
          </w:p>
        </w:tc>
        <w:tc>
          <w:tcPr>
            <w:tcW w:w="1574" w:type="dxa"/>
          </w:tcPr>
          <w:p w:rsidR="00000000" w:rsidRDefault="007870F4">
            <w:pPr>
              <w:jc w:val="center"/>
            </w:pPr>
            <w:r>
              <w:t>4,0</w:t>
            </w:r>
          </w:p>
        </w:tc>
      </w:tr>
    </w:tbl>
    <w:p w:rsidR="00000000" w:rsidRDefault="007870F4">
      <w:pPr>
        <w:spacing w:before="120"/>
        <w:ind w:firstLine="284"/>
        <w:jc w:val="both"/>
      </w:pPr>
      <w:r>
        <w:t>6</w:t>
      </w:r>
      <w:r>
        <w:t>.2.4. Обочины в пределах пересечения желательно назначать на главной дороге</w:t>
      </w:r>
      <w:r>
        <w:rPr>
          <w:lang w:val="en-US"/>
        </w:rPr>
        <w:t xml:space="preserve"> </w:t>
      </w:r>
      <w:r>
        <w:t>шириной 3,75 м, на второстепенной не менее 2,5 м на длине согласно п. 6.2.2. Обочины должны быть укреплены на всю ширину.</w:t>
      </w:r>
    </w:p>
    <w:p w:rsidR="00000000" w:rsidRDefault="007870F4">
      <w:pPr>
        <w:ind w:firstLine="284"/>
        <w:jc w:val="both"/>
      </w:pPr>
      <w:r>
        <w:t>6.2.5. Съезды пересечений в одном уровне проектируют с переходными кривыми, рассчитанными на переменную скорость движения. Длина их должна быть не менее значений, приведенных в табл. 6.3.</w:t>
      </w:r>
    </w:p>
    <w:p w:rsidR="00000000" w:rsidRDefault="007870F4">
      <w:pPr>
        <w:spacing w:before="120" w:after="120"/>
        <w:ind w:firstLine="284"/>
        <w:jc w:val="right"/>
      </w:pPr>
      <w:r>
        <w:rPr>
          <w:spacing w:val="40"/>
        </w:rPr>
        <w:t>Таблица</w:t>
      </w:r>
      <w:r>
        <w:t xml:space="preserve"> 6.3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2099" w:type="dxa"/>
          </w:tcPr>
          <w:p w:rsidR="00000000" w:rsidRDefault="007870F4">
            <w:pPr>
              <w:jc w:val="center"/>
              <w:rPr>
                <w:i/>
              </w:rPr>
            </w:pPr>
            <w:r>
              <w:t>Радиус с</w:t>
            </w:r>
            <w:r>
              <w:rPr>
                <w:lang w:val="en-US"/>
              </w:rPr>
              <w:t xml:space="preserve"> </w:t>
            </w:r>
            <w:r>
              <w:t>круговой</w:t>
            </w:r>
            <w:r>
              <w:rPr>
                <w:lang w:val="en-US"/>
              </w:rPr>
              <w:t xml:space="preserve"> </w:t>
            </w:r>
          </w:p>
        </w:tc>
        <w:tc>
          <w:tcPr>
            <w:tcW w:w="4198" w:type="dxa"/>
            <w:gridSpan w:val="2"/>
          </w:tcPr>
          <w:p w:rsidR="00000000" w:rsidRDefault="007870F4">
            <w:pPr>
              <w:jc w:val="center"/>
            </w:pPr>
            <w:r>
              <w:t>Наименьшая длина переходной кривой, м</w:t>
            </w:r>
          </w:p>
        </w:tc>
      </w:tr>
      <w:tr w:rsidR="00000000">
        <w:tblPrEx>
          <w:tblCellMar>
            <w:top w:w="0" w:type="dxa"/>
            <w:bottom w:w="0" w:type="dxa"/>
          </w:tblCellMar>
        </w:tblPrEx>
        <w:tc>
          <w:tcPr>
            <w:tcW w:w="2099" w:type="dxa"/>
          </w:tcPr>
          <w:p w:rsidR="00000000" w:rsidRDefault="007870F4">
            <w:pPr>
              <w:jc w:val="center"/>
            </w:pPr>
            <w:r>
              <w:t>кривой, м</w:t>
            </w:r>
          </w:p>
        </w:tc>
        <w:tc>
          <w:tcPr>
            <w:tcW w:w="2099" w:type="dxa"/>
          </w:tcPr>
          <w:p w:rsidR="00000000" w:rsidRDefault="007870F4">
            <w:pPr>
              <w:jc w:val="center"/>
            </w:pPr>
            <w:r>
              <w:t>входной</w:t>
            </w:r>
          </w:p>
        </w:tc>
        <w:tc>
          <w:tcPr>
            <w:tcW w:w="2099" w:type="dxa"/>
          </w:tcPr>
          <w:p w:rsidR="00000000" w:rsidRDefault="007870F4">
            <w:pPr>
              <w:jc w:val="center"/>
            </w:pPr>
            <w:r>
              <w:t>выходной</w:t>
            </w:r>
          </w:p>
        </w:tc>
      </w:tr>
      <w:tr w:rsidR="00000000">
        <w:tblPrEx>
          <w:tblCellMar>
            <w:top w:w="0" w:type="dxa"/>
            <w:bottom w:w="0" w:type="dxa"/>
          </w:tblCellMar>
        </w:tblPrEx>
        <w:tc>
          <w:tcPr>
            <w:tcW w:w="2099" w:type="dxa"/>
          </w:tcPr>
          <w:p w:rsidR="00000000" w:rsidRDefault="007870F4">
            <w:pPr>
              <w:jc w:val="center"/>
            </w:pPr>
            <w:r>
              <w:t>30</w:t>
            </w:r>
          </w:p>
        </w:tc>
        <w:tc>
          <w:tcPr>
            <w:tcW w:w="2099" w:type="dxa"/>
          </w:tcPr>
          <w:p w:rsidR="00000000" w:rsidRDefault="007870F4">
            <w:pPr>
              <w:jc w:val="center"/>
            </w:pPr>
            <w:r>
              <w:t>17,0</w:t>
            </w:r>
          </w:p>
        </w:tc>
        <w:tc>
          <w:tcPr>
            <w:tcW w:w="2099" w:type="dxa"/>
          </w:tcPr>
          <w:p w:rsidR="00000000" w:rsidRDefault="007870F4">
            <w:pPr>
              <w:jc w:val="center"/>
            </w:pPr>
            <w:r>
              <w:t>15,0</w:t>
            </w:r>
          </w:p>
        </w:tc>
      </w:tr>
      <w:tr w:rsidR="00000000">
        <w:tblPrEx>
          <w:tblCellMar>
            <w:top w:w="0" w:type="dxa"/>
            <w:bottom w:w="0" w:type="dxa"/>
          </w:tblCellMar>
        </w:tblPrEx>
        <w:tc>
          <w:tcPr>
            <w:tcW w:w="2099" w:type="dxa"/>
          </w:tcPr>
          <w:p w:rsidR="00000000" w:rsidRDefault="007870F4">
            <w:pPr>
              <w:jc w:val="center"/>
            </w:pPr>
            <w:r>
              <w:t>25</w:t>
            </w:r>
          </w:p>
        </w:tc>
        <w:tc>
          <w:tcPr>
            <w:tcW w:w="2099" w:type="dxa"/>
          </w:tcPr>
          <w:p w:rsidR="00000000" w:rsidRDefault="007870F4">
            <w:pPr>
              <w:jc w:val="center"/>
            </w:pPr>
            <w:r>
              <w:t>17,5</w:t>
            </w:r>
          </w:p>
        </w:tc>
        <w:tc>
          <w:tcPr>
            <w:tcW w:w="2099" w:type="dxa"/>
          </w:tcPr>
          <w:p w:rsidR="00000000" w:rsidRDefault="007870F4">
            <w:pPr>
              <w:jc w:val="center"/>
            </w:pPr>
            <w:r>
              <w:t>16,5</w:t>
            </w:r>
          </w:p>
        </w:tc>
      </w:tr>
      <w:tr w:rsidR="00000000">
        <w:tblPrEx>
          <w:tblCellMar>
            <w:top w:w="0" w:type="dxa"/>
            <w:bottom w:w="0" w:type="dxa"/>
          </w:tblCellMar>
        </w:tblPrEx>
        <w:tc>
          <w:tcPr>
            <w:tcW w:w="2099" w:type="dxa"/>
          </w:tcPr>
          <w:p w:rsidR="00000000" w:rsidRDefault="007870F4">
            <w:pPr>
              <w:jc w:val="center"/>
            </w:pPr>
            <w:r>
              <w:t>20</w:t>
            </w:r>
          </w:p>
        </w:tc>
        <w:tc>
          <w:tcPr>
            <w:tcW w:w="2099" w:type="dxa"/>
          </w:tcPr>
          <w:p w:rsidR="00000000" w:rsidRDefault="007870F4">
            <w:pPr>
              <w:jc w:val="center"/>
            </w:pPr>
            <w:r>
              <w:t>18,5</w:t>
            </w:r>
          </w:p>
        </w:tc>
        <w:tc>
          <w:tcPr>
            <w:tcW w:w="2099" w:type="dxa"/>
          </w:tcPr>
          <w:p w:rsidR="00000000" w:rsidRDefault="007870F4">
            <w:pPr>
              <w:jc w:val="center"/>
            </w:pPr>
            <w:r>
              <w:t>17,0</w:t>
            </w:r>
          </w:p>
        </w:tc>
      </w:tr>
      <w:tr w:rsidR="00000000">
        <w:tblPrEx>
          <w:tblCellMar>
            <w:top w:w="0" w:type="dxa"/>
            <w:bottom w:w="0" w:type="dxa"/>
          </w:tblCellMar>
        </w:tblPrEx>
        <w:tc>
          <w:tcPr>
            <w:tcW w:w="2099" w:type="dxa"/>
          </w:tcPr>
          <w:p w:rsidR="00000000" w:rsidRDefault="007870F4">
            <w:pPr>
              <w:jc w:val="center"/>
            </w:pPr>
            <w:r>
              <w:t>15</w:t>
            </w:r>
          </w:p>
        </w:tc>
        <w:tc>
          <w:tcPr>
            <w:tcW w:w="2099" w:type="dxa"/>
          </w:tcPr>
          <w:p w:rsidR="00000000" w:rsidRDefault="007870F4">
            <w:pPr>
              <w:jc w:val="center"/>
            </w:pPr>
            <w:r>
              <w:t>20,0</w:t>
            </w:r>
          </w:p>
        </w:tc>
        <w:tc>
          <w:tcPr>
            <w:tcW w:w="2099" w:type="dxa"/>
          </w:tcPr>
          <w:p w:rsidR="00000000" w:rsidRDefault="007870F4">
            <w:pPr>
              <w:jc w:val="center"/>
            </w:pPr>
            <w:r>
              <w:t>18,5</w:t>
            </w:r>
          </w:p>
        </w:tc>
      </w:tr>
    </w:tbl>
    <w:p w:rsidR="00000000" w:rsidRDefault="007870F4">
      <w:pPr>
        <w:spacing w:before="120"/>
        <w:ind w:firstLine="284"/>
        <w:jc w:val="both"/>
      </w:pPr>
      <w:r>
        <w:t>6.2.6. Из условия удобства разбивки съездов очертание кромок проезжей части проектируют коробовыми кривыми, параметры которых указаны на рис. 6.4 и в табл. 6.4. Начало и конец коробовой кривой:</w:t>
      </w:r>
    </w:p>
    <w:p w:rsidR="00000000" w:rsidRDefault="007870F4">
      <w:pPr>
        <w:spacing w:before="120" w:after="120"/>
        <w:jc w:val="center"/>
      </w:pPr>
      <w:r>
        <w:pict>
          <v:shape id="_x0000_i1115" type="#_x0000_t75" style="width:155.25pt;height:103.5pt">
            <v:imagedata r:id="rId136" o:title=""/>
          </v:shape>
        </w:pict>
      </w:r>
    </w:p>
    <w:p w:rsidR="00000000" w:rsidRDefault="007870F4">
      <w:pPr>
        <w:spacing w:after="120"/>
        <w:jc w:val="center"/>
      </w:pPr>
      <w:r>
        <w:t>Рис. 6.4. Схема для расчета коробовой кривой</w:t>
      </w:r>
    </w:p>
    <w:p w:rsidR="00000000" w:rsidRDefault="007870F4">
      <w:pPr>
        <w:spacing w:after="120"/>
        <w:ind w:firstLine="284"/>
        <w:jc w:val="right"/>
      </w:pPr>
      <w:r>
        <w:rPr>
          <w:spacing w:val="40"/>
        </w:rPr>
        <w:t>Таблица</w:t>
      </w:r>
      <w:r>
        <w:t xml:space="preserve"> 6.4</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049"/>
        <w:gridCol w:w="1049"/>
        <w:gridCol w:w="1049"/>
        <w:gridCol w:w="1049"/>
        <w:gridCol w:w="1049"/>
        <w:gridCol w:w="1049"/>
      </w:tblGrid>
      <w:tr w:rsidR="00000000">
        <w:tblPrEx>
          <w:tblCellMar>
            <w:top w:w="0" w:type="dxa"/>
            <w:bottom w:w="0" w:type="dxa"/>
          </w:tblCellMar>
        </w:tblPrEx>
        <w:tc>
          <w:tcPr>
            <w:tcW w:w="1049" w:type="dxa"/>
          </w:tcPr>
          <w:p w:rsidR="00000000" w:rsidRDefault="007870F4">
            <w:pPr>
              <w:jc w:val="center"/>
            </w:pPr>
            <w:r>
              <w:t xml:space="preserve">Угол поворота, </w:t>
            </w:r>
          </w:p>
        </w:tc>
        <w:tc>
          <w:tcPr>
            <w:tcW w:w="2098" w:type="dxa"/>
            <w:gridSpan w:val="2"/>
          </w:tcPr>
          <w:p w:rsidR="00000000" w:rsidRDefault="007870F4">
            <w:pPr>
              <w:jc w:val="center"/>
            </w:pPr>
            <w:r>
              <w:t>Входная кривая</w:t>
            </w:r>
          </w:p>
        </w:tc>
        <w:tc>
          <w:tcPr>
            <w:tcW w:w="1049" w:type="dxa"/>
          </w:tcPr>
          <w:p w:rsidR="00000000" w:rsidRDefault="007870F4">
            <w:pPr>
              <w:jc w:val="center"/>
            </w:pPr>
            <w:r>
              <w:t>Круговая вставка</w:t>
            </w:r>
          </w:p>
        </w:tc>
        <w:tc>
          <w:tcPr>
            <w:tcW w:w="2098" w:type="dxa"/>
            <w:gridSpan w:val="2"/>
          </w:tcPr>
          <w:p w:rsidR="00000000" w:rsidRDefault="007870F4">
            <w:pPr>
              <w:jc w:val="center"/>
            </w:pPr>
            <w:r>
              <w:t>Выходная кривая</w:t>
            </w:r>
          </w:p>
        </w:tc>
      </w:tr>
      <w:tr w:rsidR="00000000">
        <w:tblPrEx>
          <w:tblCellMar>
            <w:top w:w="0" w:type="dxa"/>
            <w:bottom w:w="0" w:type="dxa"/>
          </w:tblCellMar>
        </w:tblPrEx>
        <w:tc>
          <w:tcPr>
            <w:tcW w:w="1049" w:type="dxa"/>
          </w:tcPr>
          <w:p w:rsidR="00000000" w:rsidRDefault="007870F4">
            <w:pPr>
              <w:jc w:val="center"/>
            </w:pPr>
            <w:r>
              <w:t>град</w:t>
            </w:r>
          </w:p>
        </w:tc>
        <w:tc>
          <w:tcPr>
            <w:tcW w:w="1049" w:type="dxa"/>
          </w:tcPr>
          <w:p w:rsidR="00000000" w:rsidRDefault="007870F4">
            <w:pPr>
              <w:jc w:val="center"/>
            </w:pPr>
            <w:r>
              <w:rPr>
                <w:i/>
                <w:lang w:val="en-US"/>
              </w:rPr>
              <w:t>R</w:t>
            </w:r>
            <w:r>
              <w:rPr>
                <w:i/>
                <w:vertAlign w:val="subscript"/>
              </w:rPr>
              <w:t>1</w:t>
            </w:r>
            <w:r>
              <w:rPr>
                <w:lang w:val="en-US"/>
              </w:rPr>
              <w:t>,</w:t>
            </w:r>
            <w:r>
              <w:t xml:space="preserve"> м</w:t>
            </w:r>
          </w:p>
        </w:tc>
        <w:tc>
          <w:tcPr>
            <w:tcW w:w="1049" w:type="dxa"/>
          </w:tcPr>
          <w:p w:rsidR="00000000" w:rsidRDefault="007870F4">
            <w:pPr>
              <w:jc w:val="center"/>
            </w:pPr>
            <w:r>
              <w:rPr>
                <w:i/>
              </w:rPr>
              <w:t>а</w:t>
            </w:r>
            <w:r>
              <w:rPr>
                <w:i/>
                <w:vertAlign w:val="subscript"/>
              </w:rPr>
              <w:t>1</w:t>
            </w:r>
            <w:r>
              <w:rPr>
                <w:smallCaps/>
                <w:lang w:val="en-US"/>
              </w:rPr>
              <w:t>,</w:t>
            </w:r>
            <w:r>
              <w:rPr>
                <w:smallCaps/>
              </w:rPr>
              <w:t xml:space="preserve"> </w:t>
            </w:r>
            <w:r>
              <w:t>град</w:t>
            </w:r>
          </w:p>
        </w:tc>
        <w:tc>
          <w:tcPr>
            <w:tcW w:w="1049" w:type="dxa"/>
          </w:tcPr>
          <w:p w:rsidR="00000000" w:rsidRDefault="007870F4">
            <w:pPr>
              <w:jc w:val="center"/>
            </w:pPr>
            <w:r>
              <w:rPr>
                <w:i/>
                <w:lang w:val="en-US"/>
              </w:rPr>
              <w:t>R</w:t>
            </w:r>
            <w:r>
              <w:rPr>
                <w:i/>
                <w:vertAlign w:val="subscript"/>
              </w:rPr>
              <w:t>2</w:t>
            </w:r>
            <w:r>
              <w:t>, м</w:t>
            </w:r>
          </w:p>
        </w:tc>
        <w:tc>
          <w:tcPr>
            <w:tcW w:w="1049" w:type="dxa"/>
          </w:tcPr>
          <w:p w:rsidR="00000000" w:rsidRDefault="007870F4">
            <w:pPr>
              <w:jc w:val="center"/>
            </w:pPr>
            <w:r>
              <w:rPr>
                <w:i/>
                <w:lang w:val="en-US"/>
              </w:rPr>
              <w:t>R</w:t>
            </w:r>
            <w:r>
              <w:rPr>
                <w:i/>
                <w:vertAlign w:val="subscript"/>
              </w:rPr>
              <w:t>3</w:t>
            </w:r>
            <w:r>
              <w:t>, м</w:t>
            </w:r>
          </w:p>
        </w:tc>
        <w:tc>
          <w:tcPr>
            <w:tcW w:w="1049" w:type="dxa"/>
          </w:tcPr>
          <w:p w:rsidR="00000000" w:rsidRDefault="007870F4">
            <w:pPr>
              <w:jc w:val="center"/>
            </w:pPr>
            <w:r>
              <w:rPr>
                <w:i/>
              </w:rPr>
              <w:t>а</w:t>
            </w:r>
            <w:r>
              <w:rPr>
                <w:i/>
                <w:vertAlign w:val="subscript"/>
              </w:rPr>
              <w:t>3</w:t>
            </w:r>
            <w:r>
              <w:t>, град</w:t>
            </w:r>
          </w:p>
        </w:tc>
      </w:tr>
      <w:tr w:rsidR="00000000">
        <w:tblPrEx>
          <w:tblCellMar>
            <w:top w:w="0" w:type="dxa"/>
            <w:bottom w:w="0" w:type="dxa"/>
          </w:tblCellMar>
        </w:tblPrEx>
        <w:tc>
          <w:tcPr>
            <w:tcW w:w="1049" w:type="dxa"/>
          </w:tcPr>
          <w:p w:rsidR="00000000" w:rsidRDefault="007870F4">
            <w:pPr>
              <w:jc w:val="center"/>
            </w:pPr>
            <w:r>
              <w:t>До 44</w:t>
            </w:r>
          </w:p>
        </w:tc>
        <w:tc>
          <w:tcPr>
            <w:tcW w:w="1049" w:type="dxa"/>
          </w:tcPr>
          <w:p w:rsidR="00000000" w:rsidRDefault="007870F4">
            <w:pPr>
              <w:jc w:val="center"/>
            </w:pPr>
            <w:r>
              <w:sym w:font="Symbol" w:char="F0BE"/>
            </w:r>
          </w:p>
        </w:tc>
        <w:tc>
          <w:tcPr>
            <w:tcW w:w="1049" w:type="dxa"/>
          </w:tcPr>
          <w:p w:rsidR="00000000" w:rsidRDefault="007870F4">
            <w:pPr>
              <w:jc w:val="center"/>
            </w:pPr>
            <w:r>
              <w:sym w:font="Symbol" w:char="F0BE"/>
            </w:r>
          </w:p>
        </w:tc>
        <w:tc>
          <w:tcPr>
            <w:tcW w:w="1049" w:type="dxa"/>
          </w:tcPr>
          <w:p w:rsidR="00000000" w:rsidRDefault="007870F4">
            <w:pPr>
              <w:jc w:val="center"/>
            </w:pPr>
            <w:r>
              <w:t>50</w:t>
            </w:r>
          </w:p>
        </w:tc>
        <w:tc>
          <w:tcPr>
            <w:tcW w:w="1049" w:type="dxa"/>
          </w:tcPr>
          <w:p w:rsidR="00000000" w:rsidRDefault="007870F4">
            <w:pPr>
              <w:jc w:val="center"/>
            </w:pPr>
            <w:r>
              <w:sym w:font="Symbol" w:char="F0BE"/>
            </w:r>
          </w:p>
        </w:tc>
        <w:tc>
          <w:tcPr>
            <w:tcW w:w="1049" w:type="dxa"/>
          </w:tcPr>
          <w:p w:rsidR="00000000" w:rsidRDefault="007870F4">
            <w:pPr>
              <w:jc w:val="center"/>
            </w:pPr>
            <w:r>
              <w:sym w:font="Symbol" w:char="F0BE"/>
            </w:r>
          </w:p>
        </w:tc>
      </w:tr>
      <w:tr w:rsidR="00000000">
        <w:tblPrEx>
          <w:tblCellMar>
            <w:top w:w="0" w:type="dxa"/>
            <w:bottom w:w="0" w:type="dxa"/>
          </w:tblCellMar>
        </w:tblPrEx>
        <w:tc>
          <w:tcPr>
            <w:tcW w:w="1049" w:type="dxa"/>
          </w:tcPr>
          <w:p w:rsidR="00000000" w:rsidRDefault="007870F4">
            <w:pPr>
              <w:jc w:val="center"/>
            </w:pPr>
            <w:r>
              <w:t>45—74</w:t>
            </w:r>
          </w:p>
        </w:tc>
        <w:tc>
          <w:tcPr>
            <w:tcW w:w="1049" w:type="dxa"/>
          </w:tcPr>
          <w:p w:rsidR="00000000" w:rsidRDefault="007870F4">
            <w:pPr>
              <w:jc w:val="center"/>
            </w:pPr>
            <w:r>
              <w:t>60</w:t>
            </w:r>
          </w:p>
        </w:tc>
        <w:tc>
          <w:tcPr>
            <w:tcW w:w="1049" w:type="dxa"/>
          </w:tcPr>
          <w:p w:rsidR="00000000" w:rsidRDefault="007870F4">
            <w:pPr>
              <w:jc w:val="center"/>
            </w:pPr>
            <w:r>
              <w:t>16</w:t>
            </w:r>
          </w:p>
        </w:tc>
        <w:tc>
          <w:tcPr>
            <w:tcW w:w="1049" w:type="dxa"/>
          </w:tcPr>
          <w:p w:rsidR="00000000" w:rsidRDefault="007870F4">
            <w:pPr>
              <w:jc w:val="center"/>
            </w:pPr>
            <w:r>
              <w:t>30</w:t>
            </w:r>
          </w:p>
        </w:tc>
        <w:tc>
          <w:tcPr>
            <w:tcW w:w="1049" w:type="dxa"/>
          </w:tcPr>
          <w:p w:rsidR="00000000" w:rsidRDefault="007870F4">
            <w:pPr>
              <w:jc w:val="center"/>
            </w:pPr>
            <w:r>
              <w:t>90</w:t>
            </w:r>
          </w:p>
        </w:tc>
        <w:tc>
          <w:tcPr>
            <w:tcW w:w="1049" w:type="dxa"/>
          </w:tcPr>
          <w:p w:rsidR="00000000" w:rsidRDefault="007870F4">
            <w:pPr>
              <w:jc w:val="center"/>
            </w:pPr>
            <w:r>
              <w:t>10</w:t>
            </w:r>
          </w:p>
        </w:tc>
      </w:tr>
      <w:tr w:rsidR="00000000">
        <w:tblPrEx>
          <w:tblCellMar>
            <w:top w:w="0" w:type="dxa"/>
            <w:bottom w:w="0" w:type="dxa"/>
          </w:tblCellMar>
        </w:tblPrEx>
        <w:tc>
          <w:tcPr>
            <w:tcW w:w="1049" w:type="dxa"/>
          </w:tcPr>
          <w:p w:rsidR="00000000" w:rsidRDefault="007870F4">
            <w:pPr>
              <w:jc w:val="center"/>
            </w:pPr>
            <w:r>
              <w:t>75</w:t>
            </w:r>
            <w:r>
              <w:sym w:font="Symbol" w:char="F0BE"/>
            </w:r>
            <w:r>
              <w:t>112</w:t>
            </w:r>
          </w:p>
        </w:tc>
        <w:tc>
          <w:tcPr>
            <w:tcW w:w="1049" w:type="dxa"/>
          </w:tcPr>
          <w:p w:rsidR="00000000" w:rsidRDefault="007870F4">
            <w:pPr>
              <w:jc w:val="center"/>
            </w:pPr>
            <w:r>
              <w:t>50</w:t>
            </w:r>
          </w:p>
        </w:tc>
        <w:tc>
          <w:tcPr>
            <w:tcW w:w="1049" w:type="dxa"/>
          </w:tcPr>
          <w:p w:rsidR="00000000" w:rsidRDefault="007870F4">
            <w:pPr>
              <w:jc w:val="center"/>
            </w:pPr>
            <w:r>
              <w:t>20</w:t>
            </w:r>
          </w:p>
        </w:tc>
        <w:tc>
          <w:tcPr>
            <w:tcW w:w="1049" w:type="dxa"/>
          </w:tcPr>
          <w:p w:rsidR="00000000" w:rsidRDefault="007870F4">
            <w:pPr>
              <w:jc w:val="center"/>
            </w:pPr>
            <w:r>
              <w:t>25</w:t>
            </w:r>
          </w:p>
        </w:tc>
        <w:tc>
          <w:tcPr>
            <w:tcW w:w="1049" w:type="dxa"/>
          </w:tcPr>
          <w:p w:rsidR="00000000" w:rsidRDefault="007870F4">
            <w:pPr>
              <w:jc w:val="center"/>
            </w:pPr>
            <w:r>
              <w:t>75</w:t>
            </w:r>
          </w:p>
        </w:tc>
        <w:tc>
          <w:tcPr>
            <w:tcW w:w="1049" w:type="dxa"/>
          </w:tcPr>
          <w:p w:rsidR="00000000" w:rsidRDefault="007870F4">
            <w:pPr>
              <w:jc w:val="center"/>
            </w:pPr>
            <w:r>
              <w:t>12</w:t>
            </w:r>
          </w:p>
        </w:tc>
      </w:tr>
      <w:tr w:rsidR="00000000">
        <w:tblPrEx>
          <w:tblCellMar>
            <w:top w:w="0" w:type="dxa"/>
            <w:bottom w:w="0" w:type="dxa"/>
          </w:tblCellMar>
        </w:tblPrEx>
        <w:tc>
          <w:tcPr>
            <w:tcW w:w="1049" w:type="dxa"/>
          </w:tcPr>
          <w:p w:rsidR="00000000" w:rsidRDefault="007870F4">
            <w:pPr>
              <w:jc w:val="center"/>
            </w:pPr>
            <w:r>
              <w:t>113—149</w:t>
            </w:r>
          </w:p>
        </w:tc>
        <w:tc>
          <w:tcPr>
            <w:tcW w:w="1049" w:type="dxa"/>
          </w:tcPr>
          <w:p w:rsidR="00000000" w:rsidRDefault="007870F4">
            <w:pPr>
              <w:jc w:val="center"/>
            </w:pPr>
            <w:r>
              <w:t>40</w:t>
            </w:r>
          </w:p>
        </w:tc>
        <w:tc>
          <w:tcPr>
            <w:tcW w:w="1049" w:type="dxa"/>
          </w:tcPr>
          <w:p w:rsidR="00000000" w:rsidRDefault="007870F4">
            <w:pPr>
              <w:jc w:val="center"/>
            </w:pPr>
            <w:r>
              <w:t>27</w:t>
            </w:r>
          </w:p>
        </w:tc>
        <w:tc>
          <w:tcPr>
            <w:tcW w:w="1049" w:type="dxa"/>
          </w:tcPr>
          <w:p w:rsidR="00000000" w:rsidRDefault="007870F4">
            <w:pPr>
              <w:jc w:val="center"/>
            </w:pPr>
            <w:r>
              <w:t>20</w:t>
            </w:r>
          </w:p>
        </w:tc>
        <w:tc>
          <w:tcPr>
            <w:tcW w:w="1049" w:type="dxa"/>
          </w:tcPr>
          <w:p w:rsidR="00000000" w:rsidRDefault="007870F4">
            <w:pPr>
              <w:jc w:val="center"/>
            </w:pPr>
            <w:r>
              <w:t>60</w:t>
            </w:r>
          </w:p>
        </w:tc>
        <w:tc>
          <w:tcPr>
            <w:tcW w:w="1049" w:type="dxa"/>
          </w:tcPr>
          <w:p w:rsidR="00000000" w:rsidRDefault="007870F4">
            <w:pPr>
              <w:jc w:val="center"/>
            </w:pPr>
            <w:r>
              <w:t>16</w:t>
            </w:r>
          </w:p>
        </w:tc>
      </w:tr>
      <w:tr w:rsidR="00000000">
        <w:tblPrEx>
          <w:tblCellMar>
            <w:top w:w="0" w:type="dxa"/>
            <w:bottom w:w="0" w:type="dxa"/>
          </w:tblCellMar>
        </w:tblPrEx>
        <w:tc>
          <w:tcPr>
            <w:tcW w:w="1049" w:type="dxa"/>
          </w:tcPr>
          <w:p w:rsidR="00000000" w:rsidRDefault="007870F4">
            <w:pPr>
              <w:jc w:val="center"/>
            </w:pPr>
            <w:r>
              <w:t>150—180</w:t>
            </w:r>
          </w:p>
        </w:tc>
        <w:tc>
          <w:tcPr>
            <w:tcW w:w="1049" w:type="dxa"/>
          </w:tcPr>
          <w:p w:rsidR="00000000" w:rsidRDefault="007870F4">
            <w:pPr>
              <w:jc w:val="center"/>
            </w:pPr>
            <w:r>
              <w:t>35</w:t>
            </w:r>
          </w:p>
        </w:tc>
        <w:tc>
          <w:tcPr>
            <w:tcW w:w="1049" w:type="dxa"/>
          </w:tcPr>
          <w:p w:rsidR="00000000" w:rsidRDefault="007870F4">
            <w:pPr>
              <w:jc w:val="center"/>
            </w:pPr>
            <w:r>
              <w:t>34</w:t>
            </w:r>
          </w:p>
        </w:tc>
        <w:tc>
          <w:tcPr>
            <w:tcW w:w="1049" w:type="dxa"/>
          </w:tcPr>
          <w:p w:rsidR="00000000" w:rsidRDefault="007870F4">
            <w:pPr>
              <w:jc w:val="center"/>
            </w:pPr>
            <w:r>
              <w:t>15</w:t>
            </w:r>
          </w:p>
        </w:tc>
        <w:tc>
          <w:tcPr>
            <w:tcW w:w="1049" w:type="dxa"/>
          </w:tcPr>
          <w:p w:rsidR="00000000" w:rsidRDefault="007870F4">
            <w:pPr>
              <w:jc w:val="center"/>
            </w:pPr>
            <w:r>
              <w:t>50</w:t>
            </w:r>
          </w:p>
        </w:tc>
        <w:tc>
          <w:tcPr>
            <w:tcW w:w="1049" w:type="dxa"/>
          </w:tcPr>
          <w:p w:rsidR="00000000" w:rsidRDefault="007870F4">
            <w:pPr>
              <w:jc w:val="center"/>
            </w:pPr>
            <w:r>
              <w:t>21</w:t>
            </w:r>
          </w:p>
        </w:tc>
      </w:tr>
    </w:tbl>
    <w:p w:rsidR="00000000" w:rsidRDefault="007870F4">
      <w:pPr>
        <w:spacing w:before="120" w:after="120"/>
        <w:jc w:val="center"/>
      </w:pPr>
      <w:r>
        <w:rPr>
          <w:position w:val="-24"/>
        </w:rPr>
        <w:object w:dxaOrig="4740" w:dyaOrig="580">
          <v:shape id="_x0000_i1116" type="#_x0000_t75" style="width:237pt;height:29.25pt" o:ole="">
            <v:imagedata r:id="rId137" o:title=""/>
          </v:shape>
          <o:OLEObject Type="Embed" ProgID="Equation.3" ShapeID="_x0000_i1116" DrawAspect="Content" ObjectID="_1427195433" r:id="rId138"/>
        </w:object>
      </w:r>
      <w:r>
        <w:t>;</w:t>
      </w:r>
    </w:p>
    <w:p w:rsidR="00000000" w:rsidRDefault="007870F4">
      <w:pPr>
        <w:jc w:val="center"/>
      </w:pPr>
      <w:r>
        <w:rPr>
          <w:position w:val="-24"/>
        </w:rPr>
        <w:object w:dxaOrig="4959" w:dyaOrig="580">
          <v:shape id="_x0000_i1117" type="#_x0000_t75" style="width:248.25pt;height:29.25pt" o:ole="">
            <v:imagedata r:id="rId139" o:title=""/>
          </v:shape>
          <o:OLEObject Type="Embed" ProgID="Equation.3" ShapeID="_x0000_i1117" DrawAspect="Content" ObjectID="_1427195434" r:id="rId140"/>
        </w:object>
      </w:r>
      <w:r>
        <w:t>;</w:t>
      </w:r>
    </w:p>
    <w:p w:rsidR="00000000" w:rsidRDefault="007870F4">
      <w:pPr>
        <w:spacing w:before="120" w:after="120"/>
        <w:jc w:val="center"/>
      </w:pPr>
      <w:r>
        <w:rPr>
          <w:lang w:val="en-US"/>
        </w:rPr>
        <w:sym w:font="Symbol" w:char="F044"/>
      </w:r>
      <w:r>
        <w:rPr>
          <w:i/>
          <w:lang w:val="en-US"/>
        </w:rPr>
        <w:t>R</w:t>
      </w:r>
      <w:r>
        <w:rPr>
          <w:i/>
          <w:vertAlign w:val="subscript"/>
          <w:lang w:val="en-US"/>
        </w:rPr>
        <w:t>1</w:t>
      </w:r>
      <w:r>
        <w:rPr>
          <w:lang w:val="en-US"/>
        </w:rPr>
        <w:t xml:space="preserve"> = (</w:t>
      </w:r>
      <w:r>
        <w:rPr>
          <w:i/>
          <w:lang w:val="en-US"/>
        </w:rPr>
        <w:t>R</w:t>
      </w:r>
      <w:r>
        <w:rPr>
          <w:i/>
          <w:vertAlign w:val="subscript"/>
          <w:lang w:val="en-US"/>
        </w:rPr>
        <w:t>1</w:t>
      </w:r>
      <w:r>
        <w:rPr>
          <w:lang w:val="en-US"/>
        </w:rPr>
        <w:t xml:space="preserve"> </w:t>
      </w:r>
      <w:r>
        <w:rPr>
          <w:lang w:val="en-US"/>
        </w:rPr>
        <w:sym w:font="Symbol" w:char="F0BE"/>
      </w:r>
      <w:r>
        <w:rPr>
          <w:lang w:val="en-US"/>
        </w:rPr>
        <w:t xml:space="preserve"> </w:t>
      </w:r>
      <w:r>
        <w:rPr>
          <w:i/>
          <w:lang w:val="en-US"/>
        </w:rPr>
        <w:t>R</w:t>
      </w:r>
      <w:r>
        <w:rPr>
          <w:i/>
          <w:vertAlign w:val="subscript"/>
          <w:lang w:val="en-US"/>
        </w:rPr>
        <w:t>2</w:t>
      </w:r>
      <w:r>
        <w:rPr>
          <w:lang w:val="en-US"/>
        </w:rPr>
        <w:t xml:space="preserve">)(1 </w:t>
      </w:r>
      <w:r>
        <w:rPr>
          <w:lang w:val="en-US"/>
        </w:rPr>
        <w:sym w:font="Symbol" w:char="F0BE"/>
      </w:r>
      <w:r>
        <w:rPr>
          <w:lang w:val="en-US"/>
        </w:rPr>
        <w:t xml:space="preserve"> cos</w:t>
      </w:r>
      <w:r>
        <w:rPr>
          <w:i/>
          <w:lang w:val="en-US"/>
        </w:rPr>
        <w:sym w:font="Symbol" w:char="F061"/>
      </w:r>
      <w:r>
        <w:rPr>
          <w:i/>
          <w:vertAlign w:val="subscript"/>
          <w:lang w:val="en-US"/>
        </w:rPr>
        <w:t>1</w:t>
      </w:r>
      <w:r>
        <w:rPr>
          <w:lang w:val="en-US"/>
        </w:rPr>
        <w:t>)</w:t>
      </w:r>
      <w:r>
        <w:t>;</w:t>
      </w:r>
    </w:p>
    <w:p w:rsidR="00000000" w:rsidRDefault="007870F4">
      <w:pPr>
        <w:spacing w:after="120"/>
        <w:jc w:val="center"/>
        <w:rPr>
          <w:lang w:val="en-US"/>
        </w:rPr>
      </w:pPr>
      <w:r>
        <w:sym w:font="Symbol" w:char="F044"/>
      </w:r>
      <w:r>
        <w:rPr>
          <w:i/>
          <w:lang w:val="en-US"/>
        </w:rPr>
        <w:t>R</w:t>
      </w:r>
      <w:r>
        <w:rPr>
          <w:i/>
          <w:vertAlign w:val="subscript"/>
          <w:lang w:val="en-US"/>
        </w:rPr>
        <w:t>3</w:t>
      </w:r>
      <w:r>
        <w:rPr>
          <w:lang w:val="en-US"/>
        </w:rPr>
        <w:t xml:space="preserve"> = (</w:t>
      </w:r>
      <w:r>
        <w:rPr>
          <w:i/>
          <w:lang w:val="en-US"/>
        </w:rPr>
        <w:t>R</w:t>
      </w:r>
      <w:r>
        <w:rPr>
          <w:i/>
          <w:vertAlign w:val="subscript"/>
          <w:lang w:val="en-US"/>
        </w:rPr>
        <w:t>3</w:t>
      </w:r>
      <w:r>
        <w:rPr>
          <w:lang w:val="en-US"/>
        </w:rPr>
        <w:t xml:space="preserve"> </w:t>
      </w:r>
      <w:r>
        <w:rPr>
          <w:lang w:val="en-US"/>
        </w:rPr>
        <w:sym w:font="Symbol" w:char="F0BE"/>
      </w:r>
      <w:r>
        <w:rPr>
          <w:lang w:val="en-US"/>
        </w:rPr>
        <w:t xml:space="preserve"> </w:t>
      </w:r>
      <w:r>
        <w:rPr>
          <w:i/>
          <w:lang w:val="en-US"/>
        </w:rPr>
        <w:t>R</w:t>
      </w:r>
      <w:r>
        <w:rPr>
          <w:i/>
          <w:vertAlign w:val="subscript"/>
          <w:lang w:val="en-US"/>
        </w:rPr>
        <w:t>2</w:t>
      </w:r>
      <w:r>
        <w:rPr>
          <w:lang w:val="en-US"/>
        </w:rPr>
        <w:t xml:space="preserve">)(1 </w:t>
      </w:r>
      <w:r>
        <w:rPr>
          <w:lang w:val="en-US"/>
        </w:rPr>
        <w:sym w:font="Symbol" w:char="F0BE"/>
      </w:r>
      <w:r>
        <w:rPr>
          <w:lang w:val="en-US"/>
        </w:rPr>
        <w:t xml:space="preserve"> cos</w:t>
      </w:r>
      <w:r>
        <w:rPr>
          <w:i/>
          <w:lang w:val="en-US"/>
        </w:rPr>
        <w:sym w:font="Symbol" w:char="F061"/>
      </w:r>
      <w:r>
        <w:rPr>
          <w:i/>
          <w:vertAlign w:val="subscript"/>
          <w:lang w:val="en-US"/>
        </w:rPr>
        <w:t>3</w:t>
      </w:r>
      <w:r>
        <w:rPr>
          <w:lang w:val="en-US"/>
        </w:rPr>
        <w:t>)</w:t>
      </w:r>
      <w:r>
        <w:t>.</w:t>
      </w:r>
    </w:p>
    <w:p w:rsidR="00000000" w:rsidRDefault="007870F4">
      <w:pPr>
        <w:pStyle w:val="3"/>
        <w:spacing w:before="0"/>
      </w:pPr>
      <w:r>
        <w:t>6</w:t>
      </w:r>
      <w:r>
        <w:rPr>
          <w:lang w:val="en-US"/>
        </w:rPr>
        <w:t>.3.</w:t>
      </w:r>
      <w:r>
        <w:t xml:space="preserve"> Улучшение расположения и планировки пересечений</w:t>
      </w:r>
    </w:p>
    <w:p w:rsidR="00000000" w:rsidRDefault="007870F4">
      <w:pPr>
        <w:ind w:firstLine="284"/>
        <w:jc w:val="both"/>
      </w:pPr>
      <w:r>
        <w:t>6.3.1. Следует устранять примыкания дорог под очень острыми углами. Пересечения или сопряжения дорог под углом менее 25° характеризуются, как правило, повышенной аварийностью, а под углом менее 10</w:t>
      </w:r>
      <w:r>
        <w:sym w:font="Symbol" w:char="F0B0"/>
      </w:r>
      <w:r>
        <w:t xml:space="preserve"> —</w:t>
      </w:r>
      <w:r>
        <w:rPr>
          <w:lang w:val="en-US"/>
        </w:rPr>
        <w:t xml:space="preserve"> </w:t>
      </w:r>
      <w:r>
        <w:t>опасны.</w:t>
      </w:r>
      <w:r>
        <w:rPr>
          <w:lang w:val="en-US"/>
        </w:rPr>
        <w:t xml:space="preserve"> </w:t>
      </w:r>
      <w:r>
        <w:t>Исправление таких пересечений возможно двумя путями —</w:t>
      </w:r>
      <w:r>
        <w:rPr>
          <w:lang w:val="en-US"/>
        </w:rPr>
        <w:t xml:space="preserve"> </w:t>
      </w:r>
      <w:r>
        <w:t>перестройка места сопряжения дорог, чтобы оси пересекались под оптимальными углами 50—75°, или</w:t>
      </w:r>
      <w:r>
        <w:rPr>
          <w:lang w:val="en-US"/>
        </w:rPr>
        <w:t xml:space="preserve"> </w:t>
      </w:r>
      <w:r>
        <w:t>устройством доп</w:t>
      </w:r>
      <w:r>
        <w:t>олнительной полосы движения для автомобилей, осуществляющих поворот (рис. 6.5).</w:t>
      </w:r>
    </w:p>
    <w:p w:rsidR="00000000" w:rsidRDefault="007870F4">
      <w:pPr>
        <w:spacing w:before="120" w:after="120"/>
        <w:jc w:val="center"/>
      </w:pPr>
      <w:r>
        <w:pict>
          <v:shape id="_x0000_i1118" type="#_x0000_t75" style="width:73.5pt;height:45pt">
            <v:imagedata r:id="rId141" o:title=""/>
          </v:shape>
        </w:pict>
      </w:r>
      <w:r>
        <w:pict>
          <v:shape id="_x0000_i1119" type="#_x0000_t75" style="width:90pt;height:45pt">
            <v:imagedata r:id="rId142" o:title=""/>
          </v:shape>
        </w:pict>
      </w:r>
      <w:r>
        <w:pict>
          <v:shape id="_x0000_i1120" type="#_x0000_t75" style="width:110.25pt;height:49.5pt">
            <v:imagedata r:id="rId143" o:title=""/>
          </v:shape>
        </w:pict>
      </w:r>
    </w:p>
    <w:p w:rsidR="00000000" w:rsidRDefault="007870F4">
      <w:pPr>
        <w:jc w:val="center"/>
      </w:pPr>
      <w:r>
        <w:t>Рис</w:t>
      </w:r>
      <w:r>
        <w:rPr>
          <w:i/>
        </w:rPr>
        <w:t>.</w:t>
      </w:r>
      <w:r>
        <w:t xml:space="preserve"> 6.5. Способы реконструкции примыканий дорог:</w:t>
      </w:r>
    </w:p>
    <w:p w:rsidR="00000000" w:rsidRDefault="007870F4">
      <w:pPr>
        <w:spacing w:after="120"/>
        <w:jc w:val="center"/>
        <w:rPr>
          <w:lang w:val="en-US"/>
        </w:rPr>
      </w:pPr>
      <w:r>
        <w:rPr>
          <w:i/>
        </w:rPr>
        <w:t>а —</w:t>
      </w:r>
      <w:r>
        <w:t xml:space="preserve"> неправильная планировка примыкания; </w:t>
      </w:r>
      <w:r>
        <w:rPr>
          <w:i/>
        </w:rPr>
        <w:t>б —</w:t>
      </w:r>
      <w:r>
        <w:t xml:space="preserve"> улучшение условий движения путей смещения места примыкания; </w:t>
      </w:r>
      <w:r>
        <w:rPr>
          <w:i/>
        </w:rPr>
        <w:t>в —</w:t>
      </w:r>
      <w:r>
        <w:t xml:space="preserve"> устройство дополнительной полосы</w:t>
      </w:r>
    </w:p>
    <w:p w:rsidR="00000000" w:rsidRDefault="007870F4">
      <w:pPr>
        <w:ind w:firstLine="284"/>
        <w:jc w:val="both"/>
        <w:rPr>
          <w:lang w:val="en-US"/>
        </w:rPr>
      </w:pPr>
      <w:r>
        <w:t>В виде исключения на примыкании обходов населенных пунктов допускается уменьшение угла пересечения дорог до</w:t>
      </w:r>
      <w:r>
        <w:rPr>
          <w:lang w:val="en-US"/>
        </w:rPr>
        <w:t xml:space="preserve"> 3</w:t>
      </w:r>
      <w:r>
        <w:t>0</w:t>
      </w:r>
      <w:r>
        <w:rPr>
          <w:lang w:val="en-US"/>
        </w:rPr>
        <w:t>°</w:t>
      </w:r>
      <w:r>
        <w:t xml:space="preserve"> при обязательном полном канализировании движения (рис.</w:t>
      </w:r>
      <w:r>
        <w:rPr>
          <w:lang w:val="en-US"/>
        </w:rPr>
        <w:t xml:space="preserve"> 6.</w:t>
      </w:r>
      <w:r>
        <w:t>6</w:t>
      </w:r>
      <w:r>
        <w:rPr>
          <w:lang w:val="en-US"/>
        </w:rPr>
        <w:t>).</w:t>
      </w:r>
    </w:p>
    <w:p w:rsidR="00000000" w:rsidRDefault="007870F4">
      <w:pPr>
        <w:spacing w:before="120" w:after="120"/>
        <w:jc w:val="center"/>
      </w:pPr>
      <w:r>
        <w:pict>
          <v:shape id="_x0000_i1121" type="#_x0000_t75" style="width:93.75pt;height:66.75pt">
            <v:imagedata r:id="rId144" o:title=""/>
          </v:shape>
        </w:pict>
      </w:r>
      <w:r>
        <w:pict>
          <v:shape id="_x0000_i1122" type="#_x0000_t75" style="width:99.75pt;height:57pt">
            <v:imagedata r:id="rId145" o:title=""/>
          </v:shape>
        </w:pict>
      </w:r>
      <w:r>
        <w:pict>
          <v:shape id="_x0000_i1123" type="#_x0000_t75" style="width:99pt;height:65.25pt">
            <v:imagedata r:id="rId146" o:title=""/>
          </v:shape>
        </w:pict>
      </w:r>
    </w:p>
    <w:p w:rsidR="00000000" w:rsidRDefault="007870F4">
      <w:pPr>
        <w:spacing w:before="120" w:after="120"/>
        <w:jc w:val="center"/>
      </w:pPr>
      <w:r>
        <w:pict>
          <v:shape id="_x0000_i1124" type="#_x0000_t75" style="width:89.25pt;height:57pt">
            <v:imagedata r:id="rId147" o:title=""/>
          </v:shape>
        </w:pict>
      </w:r>
      <w:r>
        <w:pict>
          <v:shape id="_x0000_i1125" type="#_x0000_t75" style="width:95.25pt;height:57.75pt">
            <v:imagedata r:id="rId148" o:title=""/>
          </v:shape>
        </w:pict>
      </w:r>
      <w:r>
        <w:pict>
          <v:shape id="_x0000_i1126" type="#_x0000_t75" style="width:96.75pt;height:50.25pt">
            <v:imagedata r:id="rId149" o:title=""/>
          </v:shape>
        </w:pict>
      </w:r>
    </w:p>
    <w:p w:rsidR="00000000" w:rsidRDefault="007870F4">
      <w:pPr>
        <w:jc w:val="center"/>
      </w:pPr>
      <w:r>
        <w:t>Рис. 6.6. Рекомендуемые схемы планировки пересечений в о</w:t>
      </w:r>
      <w:r>
        <w:t>дном уровне на обходе городов:</w:t>
      </w:r>
    </w:p>
    <w:p w:rsidR="00000000" w:rsidRDefault="007870F4">
      <w:pPr>
        <w:jc w:val="center"/>
      </w:pPr>
      <w:r>
        <w:rPr>
          <w:i/>
        </w:rPr>
        <w:t>а</w:t>
      </w:r>
      <w:r>
        <w:t xml:space="preserve">, </w:t>
      </w:r>
      <w:r>
        <w:rPr>
          <w:i/>
        </w:rPr>
        <w:t>б</w:t>
      </w:r>
      <w:r>
        <w:t xml:space="preserve"> — неправильная схема без разделения дорог на главную и второстепенную; </w:t>
      </w:r>
      <w:r>
        <w:rPr>
          <w:i/>
        </w:rPr>
        <w:t>в</w:t>
      </w:r>
      <w:r>
        <w:t xml:space="preserve">, </w:t>
      </w:r>
      <w:r>
        <w:rPr>
          <w:i/>
        </w:rPr>
        <w:t>г</w:t>
      </w:r>
      <w:r>
        <w:t xml:space="preserve"> — рекомендуемые</w:t>
      </w:r>
      <w:r>
        <w:rPr>
          <w:lang w:val="en-US"/>
        </w:rPr>
        <w:t xml:space="preserve"> </w:t>
      </w:r>
      <w:r>
        <w:t xml:space="preserve">схемы при невысокой интенсивности движения на второстепенной дороге; </w:t>
      </w:r>
      <w:r>
        <w:rPr>
          <w:i/>
        </w:rPr>
        <w:t>д,</w:t>
      </w:r>
      <w:r>
        <w:t xml:space="preserve"> </w:t>
      </w:r>
      <w:r>
        <w:rPr>
          <w:i/>
        </w:rPr>
        <w:t>е</w:t>
      </w:r>
      <w:r>
        <w:t xml:space="preserve"> —то же, при высокой</w:t>
      </w:r>
      <w:r>
        <w:rPr>
          <w:lang w:val="en-US"/>
        </w:rPr>
        <w:t xml:space="preserve"> </w:t>
      </w:r>
      <w:r>
        <w:t>интенсивности;</w:t>
      </w:r>
    </w:p>
    <w:p w:rsidR="00000000" w:rsidRDefault="007870F4">
      <w:pPr>
        <w:spacing w:after="120"/>
        <w:jc w:val="center"/>
      </w:pPr>
      <w:r>
        <w:rPr>
          <w:i/>
          <w:smallCaps/>
        </w:rPr>
        <w:t>1</w:t>
      </w:r>
      <w:r>
        <w:rPr>
          <w:smallCaps/>
        </w:rPr>
        <w:t xml:space="preserve"> </w:t>
      </w:r>
      <w:r>
        <w:rPr>
          <w:smallCaps/>
        </w:rPr>
        <w:sym w:font="Symbol" w:char="F0BE"/>
      </w:r>
      <w:r>
        <w:rPr>
          <w:smallCaps/>
        </w:rPr>
        <w:t xml:space="preserve"> </w:t>
      </w:r>
      <w:r>
        <w:t xml:space="preserve">главная дорога; </w:t>
      </w:r>
      <w:r>
        <w:rPr>
          <w:i/>
        </w:rPr>
        <w:t>2</w:t>
      </w:r>
      <w:r>
        <w:t xml:space="preserve"> </w:t>
      </w:r>
      <w:r>
        <w:sym w:font="Symbol" w:char="F0BE"/>
      </w:r>
      <w:r>
        <w:t xml:space="preserve"> второстепенная дорога; </w:t>
      </w:r>
      <w:r>
        <w:rPr>
          <w:i/>
        </w:rPr>
        <w:t>3</w:t>
      </w:r>
      <w:r>
        <w:t xml:space="preserve"> </w:t>
      </w:r>
      <w:r>
        <w:sym w:font="Symbol" w:char="F0BE"/>
      </w:r>
      <w:r>
        <w:t xml:space="preserve"> распределительная полоса</w:t>
      </w:r>
    </w:p>
    <w:p w:rsidR="00000000" w:rsidRDefault="007870F4">
      <w:pPr>
        <w:ind w:firstLine="284"/>
        <w:jc w:val="both"/>
      </w:pPr>
      <w:r>
        <w:t>6.3.2. При пересечениях под острым углом, а также на обычных пересечениях при большой доле автомобилей, поворачивающих на основную дорогу, безопасность движения может быть повышена путем разделения п</w:t>
      </w:r>
      <w:r>
        <w:t>ересечения на два примыкания, смещенных по отношению друг к другу (“ступенчатое пересечение”). Раздвижка пересечений уменьшает опасность конфликтных точек (рис. 6.7). Размер смещения должен назначаться из расчета беспрепятственного осуществления переплетения потоков с наименьшими помехами для автомобилей, следующих в прямом направлении.</w:t>
      </w:r>
    </w:p>
    <w:p w:rsidR="00000000" w:rsidRDefault="007870F4">
      <w:pPr>
        <w:spacing w:before="120" w:after="120"/>
        <w:jc w:val="center"/>
      </w:pPr>
      <w:r>
        <w:pict>
          <v:shape id="_x0000_i1127" type="#_x0000_t75" style="width:313.5pt;height:230.25pt">
            <v:imagedata r:id="rId150" o:title=""/>
          </v:shape>
        </w:pict>
      </w:r>
    </w:p>
    <w:p w:rsidR="00000000" w:rsidRDefault="007870F4">
      <w:pPr>
        <w:jc w:val="center"/>
      </w:pPr>
      <w:r>
        <w:t>Рис. 6.7. Перестройка пересечения на два смещенных примыкания:</w:t>
      </w:r>
    </w:p>
    <w:p w:rsidR="00000000" w:rsidRDefault="007870F4">
      <w:pPr>
        <w:spacing w:after="120"/>
        <w:jc w:val="center"/>
      </w:pPr>
      <w:r>
        <w:rPr>
          <w:i/>
        </w:rPr>
        <w:t>а</w:t>
      </w:r>
      <w:r>
        <w:t xml:space="preserve"> —</w:t>
      </w:r>
      <w:r>
        <w:rPr>
          <w:i/>
        </w:rPr>
        <w:t xml:space="preserve"> </w:t>
      </w:r>
      <w:r>
        <w:t xml:space="preserve">без переходно-скоростных полос; </w:t>
      </w:r>
      <w:r>
        <w:rPr>
          <w:i/>
        </w:rPr>
        <w:t>б</w:t>
      </w:r>
      <w:r>
        <w:t xml:space="preserve"> —</w:t>
      </w:r>
      <w:r>
        <w:rPr>
          <w:i/>
        </w:rPr>
        <w:t xml:space="preserve"> </w:t>
      </w:r>
      <w:r>
        <w:t xml:space="preserve">с переходно-скоростными полосами; </w:t>
      </w:r>
      <w:r>
        <w:rPr>
          <w:i/>
        </w:rPr>
        <w:t>в</w:t>
      </w:r>
      <w:r>
        <w:t xml:space="preserve"> —</w:t>
      </w:r>
      <w:r>
        <w:rPr>
          <w:i/>
        </w:rPr>
        <w:t xml:space="preserve"> </w:t>
      </w:r>
      <w:r>
        <w:t>схема изменения пересечения</w:t>
      </w:r>
    </w:p>
    <w:p w:rsidR="00000000" w:rsidRDefault="007870F4">
      <w:pPr>
        <w:ind w:firstLine="284"/>
        <w:jc w:val="both"/>
      </w:pPr>
      <w:r>
        <w:t>На</w:t>
      </w:r>
      <w:r>
        <w:t>именьшие допустимые расстояния между двумя примыканиями на ступенчатых пересечениях приведены</w:t>
      </w:r>
      <w:r>
        <w:rPr>
          <w:lang w:val="en-US"/>
        </w:rPr>
        <w:t xml:space="preserve"> </w:t>
      </w:r>
      <w:r>
        <w:t>в</w:t>
      </w:r>
      <w:r>
        <w:rPr>
          <w:smallCaps/>
        </w:rPr>
        <w:t xml:space="preserve"> </w:t>
      </w:r>
      <w:r>
        <w:t>табл. 6.5.</w:t>
      </w:r>
    </w:p>
    <w:p w:rsidR="00000000" w:rsidRDefault="007870F4">
      <w:pPr>
        <w:spacing w:before="120" w:after="120"/>
        <w:ind w:firstLine="284"/>
        <w:jc w:val="right"/>
      </w:pPr>
      <w:r>
        <w:rPr>
          <w:spacing w:val="40"/>
        </w:rPr>
        <w:t>Таблица</w:t>
      </w:r>
      <w:r>
        <w:t xml:space="preserve"> 6.5</w:t>
      </w:r>
    </w:p>
    <w:tbl>
      <w:tblPr>
        <w:tblW w:w="0" w:type="auto"/>
        <w:tblInd w:w="40" w:type="dxa"/>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7870F4">
            <w:pPr>
              <w:jc w:val="center"/>
              <w:rPr>
                <w:i/>
              </w:rPr>
            </w:pPr>
            <w:r>
              <w:t>Продольный уклон главной дороги, %</w:t>
            </w:r>
            <w:r>
              <w:rPr>
                <w:vertAlign w:val="subscript"/>
              </w:rPr>
              <w:t>о</w:t>
            </w:r>
          </w:p>
        </w:tc>
        <w:tc>
          <w:tcPr>
            <w:tcW w:w="4198" w:type="dxa"/>
            <w:gridSpan w:val="2"/>
            <w:tcBorders>
              <w:top w:val="single" w:sz="6" w:space="0" w:color="auto"/>
              <w:left w:val="single" w:sz="6" w:space="0" w:color="auto"/>
              <w:bottom w:val="single" w:sz="6" w:space="0" w:color="auto"/>
              <w:right w:val="single" w:sz="6" w:space="0" w:color="auto"/>
            </w:tcBorders>
          </w:tcPr>
          <w:p w:rsidR="00000000" w:rsidRDefault="007870F4">
            <w:pPr>
              <w:jc w:val="center"/>
            </w:pPr>
            <w:r>
              <w:t>Наименьшее расстояние между двумя примыканиями, м, на дорогах</w:t>
            </w: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7870F4">
            <w:pPr>
              <w:jc w:val="center"/>
            </w:pPr>
          </w:p>
        </w:tc>
        <w:tc>
          <w:tcPr>
            <w:tcW w:w="2099" w:type="dxa"/>
            <w:tcBorders>
              <w:top w:val="single" w:sz="6" w:space="0" w:color="auto"/>
              <w:left w:val="single" w:sz="6" w:space="0" w:color="auto"/>
              <w:bottom w:val="single" w:sz="6" w:space="0" w:color="auto"/>
              <w:right w:val="single" w:sz="6" w:space="0" w:color="auto"/>
            </w:tcBorders>
          </w:tcPr>
          <w:p w:rsidR="00000000" w:rsidRDefault="007870F4">
            <w:pPr>
              <w:jc w:val="center"/>
            </w:pPr>
            <w:r>
              <w:t>двух- и трехполосных</w:t>
            </w:r>
          </w:p>
        </w:tc>
        <w:tc>
          <w:tcPr>
            <w:tcW w:w="2099" w:type="dxa"/>
            <w:tcBorders>
              <w:top w:val="single" w:sz="6" w:space="0" w:color="auto"/>
              <w:left w:val="single" w:sz="6" w:space="0" w:color="auto"/>
              <w:bottom w:val="single" w:sz="6" w:space="0" w:color="auto"/>
              <w:right w:val="single" w:sz="6" w:space="0" w:color="auto"/>
            </w:tcBorders>
          </w:tcPr>
          <w:p w:rsidR="00000000" w:rsidRDefault="007870F4">
            <w:pPr>
              <w:jc w:val="center"/>
            </w:pPr>
            <w:r>
              <w:t>четырехполосных</w:t>
            </w:r>
          </w:p>
        </w:tc>
      </w:tr>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7870F4">
            <w:pPr>
              <w:jc w:val="center"/>
            </w:pPr>
            <w:r>
              <w:t>0—10</w:t>
            </w:r>
          </w:p>
        </w:tc>
        <w:tc>
          <w:tcPr>
            <w:tcW w:w="2099" w:type="dxa"/>
            <w:tcBorders>
              <w:top w:val="single" w:sz="6" w:space="0" w:color="auto"/>
              <w:left w:val="single" w:sz="6" w:space="0" w:color="auto"/>
              <w:right w:val="single" w:sz="6" w:space="0" w:color="auto"/>
            </w:tcBorders>
          </w:tcPr>
          <w:p w:rsidR="00000000" w:rsidRDefault="007870F4">
            <w:pPr>
              <w:jc w:val="center"/>
            </w:pPr>
            <w:r>
              <w:t>400</w:t>
            </w:r>
          </w:p>
        </w:tc>
        <w:tc>
          <w:tcPr>
            <w:tcW w:w="2099" w:type="dxa"/>
            <w:tcBorders>
              <w:top w:val="single" w:sz="6" w:space="0" w:color="auto"/>
              <w:left w:val="single" w:sz="6" w:space="0" w:color="auto"/>
              <w:right w:val="single" w:sz="6" w:space="0" w:color="auto"/>
            </w:tcBorders>
          </w:tcPr>
          <w:p w:rsidR="00000000" w:rsidRDefault="007870F4">
            <w:pPr>
              <w:jc w:val="center"/>
            </w:pPr>
            <w:r>
              <w:t>500</w:t>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7870F4">
            <w:pPr>
              <w:jc w:val="center"/>
            </w:pPr>
            <w:r>
              <w:t>10—20</w:t>
            </w:r>
          </w:p>
        </w:tc>
        <w:tc>
          <w:tcPr>
            <w:tcW w:w="2099" w:type="dxa"/>
            <w:tcBorders>
              <w:left w:val="single" w:sz="6" w:space="0" w:color="auto"/>
              <w:right w:val="single" w:sz="6" w:space="0" w:color="auto"/>
            </w:tcBorders>
          </w:tcPr>
          <w:p w:rsidR="00000000" w:rsidRDefault="007870F4">
            <w:pPr>
              <w:jc w:val="center"/>
            </w:pPr>
            <w:r>
              <w:t>500</w:t>
            </w:r>
          </w:p>
        </w:tc>
        <w:tc>
          <w:tcPr>
            <w:tcW w:w="2099" w:type="dxa"/>
            <w:tcBorders>
              <w:left w:val="single" w:sz="6" w:space="0" w:color="auto"/>
              <w:right w:val="single" w:sz="6" w:space="0" w:color="auto"/>
            </w:tcBorders>
          </w:tcPr>
          <w:p w:rsidR="00000000" w:rsidRDefault="007870F4">
            <w:pPr>
              <w:jc w:val="center"/>
              <w:rPr>
                <w:lang w:val="en-US"/>
              </w:rPr>
            </w:pPr>
            <w:r>
              <w:t>650</w:t>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7870F4">
            <w:pPr>
              <w:jc w:val="center"/>
            </w:pPr>
            <w:r>
              <w:t>20</w:t>
            </w:r>
            <w:r>
              <w:rPr>
                <w:lang w:val="en-US"/>
              </w:rPr>
              <w:t>—</w:t>
            </w:r>
            <w:r>
              <w:t>30</w:t>
            </w:r>
          </w:p>
        </w:tc>
        <w:tc>
          <w:tcPr>
            <w:tcW w:w="2099" w:type="dxa"/>
            <w:tcBorders>
              <w:left w:val="single" w:sz="6" w:space="0" w:color="auto"/>
              <w:right w:val="single" w:sz="6" w:space="0" w:color="auto"/>
            </w:tcBorders>
          </w:tcPr>
          <w:p w:rsidR="00000000" w:rsidRDefault="007870F4">
            <w:pPr>
              <w:jc w:val="center"/>
            </w:pPr>
            <w:r>
              <w:t>600</w:t>
            </w:r>
          </w:p>
        </w:tc>
        <w:tc>
          <w:tcPr>
            <w:tcW w:w="2099" w:type="dxa"/>
            <w:tcBorders>
              <w:left w:val="single" w:sz="6" w:space="0" w:color="auto"/>
              <w:right w:val="single" w:sz="6" w:space="0" w:color="auto"/>
            </w:tcBorders>
          </w:tcPr>
          <w:p w:rsidR="00000000" w:rsidRDefault="007870F4">
            <w:pPr>
              <w:jc w:val="center"/>
              <w:rPr>
                <w:lang w:val="en-US"/>
              </w:rPr>
            </w:pPr>
            <w:r>
              <w:t>750</w:t>
            </w: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7870F4">
            <w:pPr>
              <w:jc w:val="center"/>
            </w:pPr>
            <w:r>
              <w:t>30—40</w:t>
            </w:r>
          </w:p>
        </w:tc>
        <w:tc>
          <w:tcPr>
            <w:tcW w:w="2099" w:type="dxa"/>
            <w:tcBorders>
              <w:left w:val="single" w:sz="6" w:space="0" w:color="auto"/>
              <w:bottom w:val="single" w:sz="6" w:space="0" w:color="auto"/>
              <w:right w:val="single" w:sz="6" w:space="0" w:color="auto"/>
            </w:tcBorders>
          </w:tcPr>
          <w:p w:rsidR="00000000" w:rsidRDefault="007870F4">
            <w:pPr>
              <w:jc w:val="center"/>
            </w:pPr>
            <w:r>
              <w:t>750</w:t>
            </w:r>
          </w:p>
        </w:tc>
        <w:tc>
          <w:tcPr>
            <w:tcW w:w="2099" w:type="dxa"/>
            <w:tcBorders>
              <w:left w:val="single" w:sz="6" w:space="0" w:color="auto"/>
              <w:bottom w:val="single" w:sz="6" w:space="0" w:color="auto"/>
              <w:right w:val="single" w:sz="6" w:space="0" w:color="auto"/>
            </w:tcBorders>
          </w:tcPr>
          <w:p w:rsidR="00000000" w:rsidRDefault="007870F4">
            <w:pPr>
              <w:jc w:val="center"/>
            </w:pPr>
            <w:r>
              <w:t>900</w:t>
            </w:r>
          </w:p>
        </w:tc>
      </w:tr>
    </w:tbl>
    <w:p w:rsidR="00000000" w:rsidRDefault="007870F4">
      <w:pPr>
        <w:spacing w:before="120"/>
        <w:ind w:firstLine="284"/>
        <w:jc w:val="both"/>
      </w:pPr>
      <w:r>
        <w:t xml:space="preserve">6.3.3. Для улучшения условий движения на пересечениях с большим количеством автомобилей, поворачивающих направо, целесообразно применять уширенные несимметричные пересечения (рис. 6.8), имеющие в </w:t>
      </w:r>
      <w:r>
        <w:t>1,5 раза большую пропускную способность, чем обычные пересечения.</w:t>
      </w:r>
    </w:p>
    <w:p w:rsidR="00000000" w:rsidRDefault="007870F4">
      <w:pPr>
        <w:spacing w:before="120" w:after="120"/>
        <w:jc w:val="center"/>
      </w:pPr>
      <w:r>
        <w:pict>
          <v:shape id="_x0000_i1128" type="#_x0000_t75" style="width:138.75pt;height:129pt">
            <v:imagedata r:id="rId151" o:title=""/>
          </v:shape>
        </w:pict>
      </w:r>
    </w:p>
    <w:p w:rsidR="00000000" w:rsidRDefault="007870F4">
      <w:pPr>
        <w:jc w:val="center"/>
      </w:pPr>
      <w:r>
        <w:t>Рис. 6.8. Несимметричная планировка пересечения в одном уровне</w:t>
      </w:r>
    </w:p>
    <w:p w:rsidR="00000000" w:rsidRDefault="007870F4">
      <w:pPr>
        <w:pStyle w:val="3"/>
      </w:pPr>
      <w:r>
        <w:t>6.4. Канализированные пересечения</w:t>
      </w:r>
    </w:p>
    <w:p w:rsidR="00000000" w:rsidRDefault="007870F4">
      <w:pPr>
        <w:ind w:firstLine="284"/>
        <w:jc w:val="both"/>
      </w:pPr>
      <w:r>
        <w:t>6.4.1. В случае</w:t>
      </w:r>
      <w:r>
        <w:rPr>
          <w:lang w:val="en-US"/>
        </w:rPr>
        <w:t xml:space="preserve"> </w:t>
      </w:r>
      <w:r>
        <w:t>высокой интенсивности движения на пересечениях в одном уровне, особенно при значительном количестве поворачивающих автомобилей</w:t>
      </w:r>
      <w:r>
        <w:rPr>
          <w:lang w:val="en-US"/>
        </w:rPr>
        <w:t>,</w:t>
      </w:r>
      <w:r>
        <w:t xml:space="preserve"> большое значение приобретают меры</w:t>
      </w:r>
      <w:r>
        <w:rPr>
          <w:lang w:val="en-US"/>
        </w:rPr>
        <w:t xml:space="preserve"> </w:t>
      </w:r>
      <w:r>
        <w:t>пассивной организации движения с помощью устройства на пересечении направляющих островков, которые часто выделяют полосы движения для автомобилей, следующих в разных нап</w:t>
      </w:r>
      <w:r>
        <w:t>равлениях. Происходящее при этом упорядочение движения всегда имеет в своей основе ограничение свободы выбора водителем возможного направления движения и ясное обозначение на проезжей части правильной полосы движения.</w:t>
      </w:r>
    </w:p>
    <w:p w:rsidR="00000000" w:rsidRDefault="007870F4">
      <w:pPr>
        <w:ind w:firstLine="284"/>
        <w:jc w:val="both"/>
      </w:pPr>
      <w:r>
        <w:t>6.4.2. Проектирование канализированных пересечений ведут применительно к типовым схемам, учитывая распределение интенсивности движения по направлениям и проезжающие специальные типы автомобилей.</w:t>
      </w:r>
    </w:p>
    <w:p w:rsidR="00000000" w:rsidRDefault="007870F4">
      <w:pPr>
        <w:ind w:firstLine="284"/>
        <w:jc w:val="both"/>
      </w:pPr>
      <w:r>
        <w:t>6.4.3. Планировка канализированных пересечений должна удовлетворять следующим требованиям:</w:t>
      </w:r>
    </w:p>
    <w:p w:rsidR="00000000" w:rsidRDefault="007870F4">
      <w:pPr>
        <w:ind w:firstLine="284"/>
        <w:jc w:val="both"/>
      </w:pPr>
      <w:r>
        <w:t xml:space="preserve">а) быть </w:t>
      </w:r>
      <w:r>
        <w:t>простой и понятной, четко выделять пути движения автомобилей и обеспечивать преимущественные условия движения по дороге более высокой категории или большей народнохозяйственной значимости. На примыкающей или пересекающей дороге планировка должна предупреждать водителей о предстоящем маневре и способствовать снижению скоростей поворачивающих автомобилей;</w:t>
      </w:r>
    </w:p>
    <w:p w:rsidR="00000000" w:rsidRDefault="007870F4">
      <w:pPr>
        <w:ind w:firstLine="284"/>
        <w:jc w:val="both"/>
      </w:pPr>
      <w:r>
        <w:t>б) точки пересечения траекторий движения автомобилей по возможности должны быть удалены друг от друга;</w:t>
      </w:r>
    </w:p>
    <w:p w:rsidR="00000000" w:rsidRDefault="007870F4">
      <w:pPr>
        <w:ind w:firstLine="284"/>
        <w:jc w:val="both"/>
      </w:pPr>
      <w:r>
        <w:t>в</w:t>
      </w:r>
      <w:r>
        <w:rPr>
          <w:smallCaps/>
          <w:lang w:val="en-US"/>
        </w:rPr>
        <w:t>)</w:t>
      </w:r>
      <w:r>
        <w:rPr>
          <w:smallCaps/>
        </w:rPr>
        <w:t xml:space="preserve"> </w:t>
      </w:r>
      <w:r>
        <w:t>в каждый момент времени водитель должен иметь выбо</w:t>
      </w:r>
      <w:r>
        <w:t>р не более чем одного из двух возможных направлений движения. В соответствии с принципами зрительного ориентирования нужное направление должно подсказываться расположением разделительных островков и линий разметки на покрытии;</w:t>
      </w:r>
    </w:p>
    <w:p w:rsidR="00000000" w:rsidRDefault="007870F4">
      <w:pPr>
        <w:ind w:firstLine="284"/>
        <w:jc w:val="both"/>
      </w:pPr>
      <w:r>
        <w:t>г) островки и разграничительные линии на пересечениях канализированного типа должны разделять скоростные, транзитные и поворачивающие транспортные потоки, выделяя для каждого из них самостоятельные полосы движения, обеспечивающие их плавное разделение и слияние.</w:t>
      </w:r>
    </w:p>
    <w:p w:rsidR="00000000" w:rsidRDefault="007870F4">
      <w:pPr>
        <w:ind w:firstLine="284"/>
        <w:jc w:val="both"/>
      </w:pPr>
      <w:r>
        <w:t>Расположение островков</w:t>
      </w:r>
      <w:r>
        <w:t xml:space="preserve"> в плане должно как бы перекрывать возможность объезда островка слева (рис. 6.9); </w:t>
      </w:r>
    </w:p>
    <w:p w:rsidR="00000000" w:rsidRDefault="007870F4">
      <w:pPr>
        <w:spacing w:before="120" w:after="120"/>
        <w:jc w:val="center"/>
      </w:pPr>
      <w:r>
        <w:pict>
          <v:shape id="_x0000_i1129" type="#_x0000_t75" style="width:128.25pt;height:108pt">
            <v:imagedata r:id="rId152" o:title=""/>
          </v:shape>
        </w:pict>
      </w:r>
      <w:r>
        <w:pict>
          <v:shape id="_x0000_i1130" type="#_x0000_t75" style="width:114.75pt;height:105pt">
            <v:imagedata r:id="rId153" o:title=""/>
          </v:shape>
        </w:pict>
      </w:r>
    </w:p>
    <w:p w:rsidR="00000000" w:rsidRDefault="007870F4">
      <w:pPr>
        <w:jc w:val="center"/>
      </w:pPr>
      <w:r>
        <w:t>Рис. 6.9. Зрительное перекрытие островками неправильного направления движения:</w:t>
      </w:r>
    </w:p>
    <w:p w:rsidR="00000000" w:rsidRDefault="007870F4">
      <w:pPr>
        <w:jc w:val="center"/>
      </w:pPr>
      <w:r>
        <w:rPr>
          <w:i/>
        </w:rPr>
        <w:t>а</w:t>
      </w:r>
      <w:r>
        <w:t xml:space="preserve"> — водитель видит просвет между островками и может поехать по неправильному пути; </w:t>
      </w:r>
      <w:r>
        <w:rPr>
          <w:i/>
        </w:rPr>
        <w:t>б</w:t>
      </w:r>
      <w:r>
        <w:t xml:space="preserve"> — возможное неверное направление движения перекрыто островком; </w:t>
      </w:r>
    </w:p>
    <w:p w:rsidR="00000000" w:rsidRDefault="007870F4">
      <w:pPr>
        <w:spacing w:after="120"/>
        <w:jc w:val="center"/>
      </w:pPr>
      <w:r>
        <w:rPr>
          <w:i/>
        </w:rPr>
        <w:t>1</w:t>
      </w:r>
      <w:r>
        <w:t xml:space="preserve"> —</w:t>
      </w:r>
      <w:r>
        <w:rPr>
          <w:i/>
        </w:rPr>
        <w:t xml:space="preserve"> </w:t>
      </w:r>
      <w:r>
        <w:t xml:space="preserve">зона видимости полосы движения; </w:t>
      </w:r>
      <w:r>
        <w:rPr>
          <w:i/>
        </w:rPr>
        <w:t>2</w:t>
      </w:r>
      <w:r>
        <w:t xml:space="preserve"> —</w:t>
      </w:r>
      <w:r>
        <w:rPr>
          <w:i/>
        </w:rPr>
        <w:t xml:space="preserve"> </w:t>
      </w:r>
      <w:r>
        <w:t xml:space="preserve">траектория движения; </w:t>
      </w:r>
      <w:r>
        <w:rPr>
          <w:i/>
        </w:rPr>
        <w:t>3</w:t>
      </w:r>
      <w:r>
        <w:t xml:space="preserve"> — осевая линия</w:t>
      </w:r>
    </w:p>
    <w:p w:rsidR="00000000" w:rsidRDefault="007870F4">
      <w:pPr>
        <w:ind w:firstLine="284"/>
        <w:jc w:val="both"/>
      </w:pPr>
      <w:r>
        <w:t>д) ширина полос движения должна обеспечивать беспрепятственный поворот автомобилей с прицепом. Для этого на прямых участ</w:t>
      </w:r>
      <w:r>
        <w:t>ках ширина проезжей части съезда без возвышающихся бортов должна быть не уже 3,5 м, у начала островков ширина съезда должна быть не уже 4,5—5,0 м, у выезда на главную дорогу 6,0 м;</w:t>
      </w:r>
    </w:p>
    <w:p w:rsidR="00000000" w:rsidRDefault="007870F4">
      <w:pPr>
        <w:ind w:firstLine="284"/>
        <w:jc w:val="both"/>
      </w:pPr>
      <w:r>
        <w:t>е) очертания островков должны обеспечивать пересечение потоков под оптимальными для следующего маневра углами. Слияние и разделение потоков должно происходить под острыми углами, что ускоряет процесс включения автомобиля в поток или выхода его из потока. Пересечения потоков целесообразны под углами, близкими к 90°. Это требование</w:t>
      </w:r>
      <w:r>
        <w:t xml:space="preserve"> лучше всего выполняется при каплеобразной обтекаемой форме направляющих островков.</w:t>
      </w:r>
    </w:p>
    <w:p w:rsidR="00000000" w:rsidRDefault="007870F4">
      <w:pPr>
        <w:ind w:firstLine="284"/>
        <w:jc w:val="both"/>
      </w:pPr>
      <w:r>
        <w:t>6.4.4. Параметры расчетных траекторий движения на канализированных пересечениях и меры по организации движения должны выбираться с учетом скоростей движения на пересекающихся дорогах. Для транзитного движения по главной дороге — это расчетная скорость для данной категории дороги, для второстепенной — для правых поворотов — не менее 30 км/ч, для левых поворотов — 15—20 км/ч.</w:t>
      </w:r>
    </w:p>
    <w:p w:rsidR="00000000" w:rsidRDefault="007870F4">
      <w:pPr>
        <w:ind w:firstLine="284"/>
        <w:jc w:val="both"/>
      </w:pPr>
      <w:r>
        <w:t>6.4.5. Для улучшения условий движения на канализиро</w:t>
      </w:r>
      <w:r>
        <w:t>ванных пересечениях (рис. 6.10) применяют следующие виды островков:</w:t>
      </w:r>
    </w:p>
    <w:p w:rsidR="00000000" w:rsidRDefault="007870F4">
      <w:pPr>
        <w:ind w:firstLine="284"/>
        <w:jc w:val="both"/>
      </w:pPr>
      <w:r>
        <w:t xml:space="preserve">а) центральные каплеобразные островки на второстепенной дороге; </w:t>
      </w:r>
    </w:p>
    <w:p w:rsidR="00000000" w:rsidRDefault="007870F4">
      <w:pPr>
        <w:ind w:firstLine="284"/>
        <w:jc w:val="both"/>
      </w:pPr>
      <w:r>
        <w:t>б) направляющие островки на оси главной дороги для обеспечения левых поворотов с основной дороги на второстепенные;</w:t>
      </w:r>
    </w:p>
    <w:p w:rsidR="00000000" w:rsidRDefault="007870F4">
      <w:pPr>
        <w:ind w:firstLine="284"/>
        <w:jc w:val="both"/>
      </w:pPr>
      <w:r>
        <w:t xml:space="preserve">в) треугольные вспомогательные островки на второстепенной дороге для разделения транзитного и поворачивающего направо потоков движения. </w:t>
      </w:r>
    </w:p>
    <w:p w:rsidR="00000000" w:rsidRDefault="007870F4">
      <w:pPr>
        <w:spacing w:before="120" w:after="120"/>
        <w:jc w:val="center"/>
      </w:pPr>
      <w:r>
        <w:pict>
          <v:shape id="_x0000_i1131" type="#_x0000_t75" style="width:304.5pt;height:1in">
            <v:imagedata r:id="rId154" o:title=""/>
          </v:shape>
        </w:pict>
      </w:r>
    </w:p>
    <w:p w:rsidR="00000000" w:rsidRDefault="007870F4">
      <w:pPr>
        <w:spacing w:after="120"/>
        <w:jc w:val="center"/>
      </w:pPr>
      <w:r>
        <w:t>Рис. 6.10. Направляющие островки на примыкании в одном уровне</w:t>
      </w:r>
    </w:p>
    <w:p w:rsidR="00000000" w:rsidRDefault="007870F4">
      <w:pPr>
        <w:ind w:firstLine="284"/>
        <w:jc w:val="both"/>
      </w:pPr>
      <w:r>
        <w:t>Количество островков должно быть минимальным. Размер сторон тр</w:t>
      </w:r>
      <w:r>
        <w:t xml:space="preserve">еугольных островков принимают не менее 5 м, длину каплеобразных </w:t>
      </w:r>
      <w:r>
        <w:sym w:font="Symbol" w:char="F0BE"/>
      </w:r>
      <w:r>
        <w:t xml:space="preserve"> не менее 20 м.</w:t>
      </w:r>
    </w:p>
    <w:p w:rsidR="00000000" w:rsidRDefault="007870F4">
      <w:pPr>
        <w:ind w:firstLine="284"/>
        <w:jc w:val="both"/>
      </w:pPr>
      <w:r>
        <w:t>Наиболее эффективными в отношении организации движения являются островки, возвышающиеся над проезжей частью и огражденные скошенным бордюром. Некоторое осложнение зимнего содержания таких пересечений вполне окупается</w:t>
      </w:r>
      <w:r>
        <w:rPr>
          <w:lang w:val="en-US"/>
        </w:rPr>
        <w:t xml:space="preserve"> </w:t>
      </w:r>
      <w:r>
        <w:t>повышением четкости и организованности движения. В районах с особенно тяжелыми зимними условиями островки можно обозначать краской на покрытиях, а в бесснежный период использовать разборные элементы.</w:t>
      </w:r>
    </w:p>
    <w:p w:rsidR="00000000" w:rsidRDefault="007870F4">
      <w:pPr>
        <w:ind w:firstLine="284"/>
        <w:jc w:val="both"/>
      </w:pPr>
      <w:r>
        <w:t>6.4.6. При рек</w:t>
      </w:r>
      <w:r>
        <w:t>онструкции дорог рациональному размещению островков и разработке улучшенной схемы движения может помочь анализ дорожно-транспортных</w:t>
      </w:r>
      <w:r>
        <w:rPr>
          <w:lang w:val="en-US"/>
        </w:rPr>
        <w:t xml:space="preserve"> </w:t>
      </w:r>
      <w:r>
        <w:t>происшествий</w:t>
      </w:r>
      <w:r>
        <w:rPr>
          <w:lang w:val="en-US"/>
        </w:rPr>
        <w:t>.</w:t>
      </w:r>
      <w:r>
        <w:t xml:space="preserve"> Для этого наносят на план пересечения в масштабе 1:500 — </w:t>
      </w:r>
      <w:r>
        <w:rPr>
          <w:lang w:val="en-US"/>
        </w:rPr>
        <w:t>1</w:t>
      </w:r>
      <w:r>
        <w:t>:250 места дорожно-транспортных происшествий и пути следования столкнувшихся автомобилей и пострадавших пешеходов, устанавливают наиболее опасные конфликтные точки и выявляют преимущественные причины, вызывающие систематические ошибки водителей. На план наносят все элементы ситуации, которые могут влиять на</w:t>
      </w:r>
      <w:r>
        <w:t xml:space="preserve"> условия движения пешеходов и автомобилей (рис. 6.11).</w:t>
      </w:r>
    </w:p>
    <w:p w:rsidR="00000000" w:rsidRDefault="007870F4">
      <w:pPr>
        <w:spacing w:before="120" w:after="120"/>
        <w:jc w:val="center"/>
      </w:pPr>
      <w:r>
        <w:pict>
          <v:shape id="_x0000_i1132" type="#_x0000_t75" style="width:147pt;height:102.75pt">
            <v:imagedata r:id="rId155" o:title=""/>
          </v:shape>
        </w:pict>
      </w:r>
    </w:p>
    <w:p w:rsidR="00000000" w:rsidRDefault="007870F4">
      <w:pPr>
        <w:jc w:val="center"/>
      </w:pPr>
      <w:r>
        <w:t>Рис</w:t>
      </w:r>
      <w:r>
        <w:rPr>
          <w:lang w:val="en-US"/>
        </w:rPr>
        <w:t>.</w:t>
      </w:r>
      <w:r>
        <w:t xml:space="preserve"> 6.11. План пересечения с нанесенными на него схемами дорожно-транспортных происшествий:</w:t>
      </w:r>
    </w:p>
    <w:p w:rsidR="00000000" w:rsidRDefault="007870F4">
      <w:pPr>
        <w:spacing w:after="120"/>
        <w:jc w:val="center"/>
      </w:pPr>
      <w:r>
        <w:rPr>
          <w:i/>
        </w:rPr>
        <w:t>1</w:t>
      </w:r>
      <w:r>
        <w:t xml:space="preserve"> — столкновение транспортных средств; </w:t>
      </w:r>
      <w:r>
        <w:rPr>
          <w:i/>
        </w:rPr>
        <w:t>2</w:t>
      </w:r>
      <w:r>
        <w:t xml:space="preserve"> — наезд на пешеходов</w:t>
      </w:r>
    </w:p>
    <w:p w:rsidR="00000000" w:rsidRDefault="007870F4">
      <w:pPr>
        <w:ind w:firstLine="284"/>
        <w:jc w:val="both"/>
      </w:pPr>
      <w:r>
        <w:t>6.4.7. Для большего удобства поворота с главной дороги островки смещают в плане влево относительно оси второстепенной дороги (рис. 6.12).</w:t>
      </w:r>
    </w:p>
    <w:p w:rsidR="00000000" w:rsidRDefault="007870F4">
      <w:pPr>
        <w:spacing w:before="120" w:after="120"/>
        <w:jc w:val="center"/>
      </w:pPr>
      <w:r>
        <w:pict>
          <v:shape id="_x0000_i1133" type="#_x0000_t75" style="width:135pt;height:114.75pt">
            <v:imagedata r:id="rId156" o:title=""/>
          </v:shape>
        </w:pict>
      </w:r>
      <w:r>
        <w:pict>
          <v:shape id="_x0000_i1134" type="#_x0000_t75" style="width:138.75pt;height:116.25pt">
            <v:imagedata r:id="rId157" o:title=""/>
          </v:shape>
        </w:pict>
      </w:r>
    </w:p>
    <w:p w:rsidR="00000000" w:rsidRDefault="007870F4">
      <w:pPr>
        <w:spacing w:before="120" w:after="120"/>
        <w:jc w:val="center"/>
      </w:pPr>
      <w:r>
        <w:t xml:space="preserve">Рис. 6.12. Расположение островков на второстепенной дороге: </w:t>
      </w:r>
    </w:p>
    <w:p w:rsidR="00000000" w:rsidRDefault="007870F4">
      <w:pPr>
        <w:spacing w:after="120"/>
        <w:jc w:val="center"/>
      </w:pPr>
      <w:r>
        <w:rPr>
          <w:i/>
        </w:rPr>
        <w:t>а</w:t>
      </w:r>
      <w:r>
        <w:t xml:space="preserve"> — схема размещения островка; </w:t>
      </w:r>
      <w:r>
        <w:rPr>
          <w:i/>
        </w:rPr>
        <w:t>б</w:t>
      </w:r>
      <w:r>
        <w:t xml:space="preserve"> — выделение островка</w:t>
      </w:r>
      <w:r>
        <w:rPr>
          <w:i/>
        </w:rPr>
        <w:t xml:space="preserve"> </w:t>
      </w:r>
      <w:r>
        <w:t>разметкой</w:t>
      </w:r>
    </w:p>
    <w:p w:rsidR="00000000" w:rsidRDefault="007870F4">
      <w:pPr>
        <w:ind w:firstLine="284"/>
        <w:jc w:val="both"/>
      </w:pPr>
      <w:r>
        <w:t xml:space="preserve">Зона, в которой на второстепенной </w:t>
      </w:r>
      <w:r>
        <w:t>дороге размещается</w:t>
      </w:r>
      <w:r>
        <w:rPr>
          <w:lang w:val="en-US"/>
        </w:rPr>
        <w:t xml:space="preserve"> </w:t>
      </w:r>
      <w:r>
        <w:t>островок</w:t>
      </w:r>
      <w:r>
        <w:rPr>
          <w:lang w:val="en-US"/>
        </w:rPr>
        <w:t>,</w:t>
      </w:r>
      <w:r>
        <w:t xml:space="preserve"> ограничена двумя линиями, составляющими угол 8°. Вершина этого угла удалена от кромки проезжей части главной дороги на расстояние не менее</w:t>
      </w:r>
      <w:r>
        <w:rPr>
          <w:lang w:val="en-US"/>
        </w:rPr>
        <w:t xml:space="preserve"> </w:t>
      </w:r>
      <w:r>
        <w:t>60 м.</w:t>
      </w:r>
    </w:p>
    <w:p w:rsidR="00000000" w:rsidRDefault="007870F4">
      <w:pPr>
        <w:ind w:firstLine="284"/>
        <w:jc w:val="both"/>
      </w:pPr>
      <w:r>
        <w:t>Параметры правоповоротных съездов назначают в соответствии с табл. 6.4. Левоповоротные съезда описывают по коробовым кривым с радиусами</w:t>
      </w:r>
      <w:r>
        <w:rPr>
          <w:lang w:val="en-US"/>
        </w:rPr>
        <w:t xml:space="preserve"> </w:t>
      </w:r>
      <w:r>
        <w:rPr>
          <w:i/>
          <w:lang w:val="en-US"/>
        </w:rPr>
        <w:t>R</w:t>
      </w:r>
      <w:r>
        <w:rPr>
          <w:i/>
          <w:vertAlign w:val="subscript"/>
        </w:rPr>
        <w:t>1</w:t>
      </w:r>
      <w:r>
        <w:rPr>
          <w:i/>
        </w:rPr>
        <w:t xml:space="preserve"> </w:t>
      </w:r>
      <w:r>
        <w:t xml:space="preserve">=10; </w:t>
      </w:r>
      <w:r>
        <w:rPr>
          <w:i/>
          <w:lang w:val="en-US"/>
        </w:rPr>
        <w:t>R</w:t>
      </w:r>
      <w:r>
        <w:rPr>
          <w:i/>
          <w:vertAlign w:val="subscript"/>
        </w:rPr>
        <w:t>2</w:t>
      </w:r>
      <w:r>
        <w:t xml:space="preserve"> = 20 и </w:t>
      </w:r>
      <w:r>
        <w:rPr>
          <w:i/>
        </w:rPr>
        <w:t>R</w:t>
      </w:r>
      <w:r>
        <w:rPr>
          <w:i/>
          <w:vertAlign w:val="subscript"/>
        </w:rPr>
        <w:t>3</w:t>
      </w:r>
      <w:r>
        <w:t xml:space="preserve"> = 60 м для скоростей поворота в свободных условиях 20—25 км/ч и с радиусами</w:t>
      </w:r>
      <w:r>
        <w:rPr>
          <w:lang w:val="en-US"/>
        </w:rPr>
        <w:t xml:space="preserve"> </w:t>
      </w:r>
      <w:r>
        <w:rPr>
          <w:i/>
          <w:lang w:val="en-US"/>
        </w:rPr>
        <w:t>R</w:t>
      </w:r>
      <w:r>
        <w:rPr>
          <w:i/>
          <w:vertAlign w:val="subscript"/>
        </w:rPr>
        <w:t>1</w:t>
      </w:r>
      <w:r>
        <w:t xml:space="preserve"> = 15;</w:t>
      </w:r>
      <w:r>
        <w:rPr>
          <w:i/>
        </w:rPr>
        <w:t xml:space="preserve"> </w:t>
      </w:r>
      <w:r>
        <w:rPr>
          <w:i/>
          <w:lang w:val="en-US"/>
        </w:rPr>
        <w:t>R</w:t>
      </w:r>
      <w:r>
        <w:rPr>
          <w:i/>
          <w:vertAlign w:val="subscript"/>
        </w:rPr>
        <w:t>2</w:t>
      </w:r>
      <w:r>
        <w:t xml:space="preserve"> </w:t>
      </w:r>
      <w:r>
        <w:rPr>
          <w:lang w:val="en-US"/>
        </w:rPr>
        <w:t>=</w:t>
      </w:r>
      <w:r>
        <w:t xml:space="preserve"> </w:t>
      </w:r>
      <w:r>
        <w:rPr>
          <w:lang w:val="en-US"/>
        </w:rPr>
        <w:t>30,</w:t>
      </w:r>
      <w:r>
        <w:rPr>
          <w:i/>
        </w:rPr>
        <w:t xml:space="preserve"> R</w:t>
      </w:r>
      <w:r>
        <w:rPr>
          <w:i/>
          <w:vertAlign w:val="subscript"/>
        </w:rPr>
        <w:t>3</w:t>
      </w:r>
      <w:r>
        <w:t xml:space="preserve"> =</w:t>
      </w:r>
      <w:r>
        <w:rPr>
          <w:i/>
        </w:rPr>
        <w:t xml:space="preserve"> </w:t>
      </w:r>
      <w:r>
        <w:t>15 м в стесненных условиях для скоростей движения 15 км/ч.</w:t>
      </w:r>
    </w:p>
    <w:p w:rsidR="00000000" w:rsidRDefault="007870F4">
      <w:pPr>
        <w:ind w:firstLine="284"/>
        <w:jc w:val="both"/>
      </w:pPr>
      <w:r>
        <w:t>Начало и конец переходн</w:t>
      </w:r>
      <w:r>
        <w:t>о-скоростных полос разгона и торможения сопрягают соответственно с началом и концом правоповоротных съездов на второстепенную дорогу.</w:t>
      </w:r>
    </w:p>
    <w:p w:rsidR="00000000" w:rsidRDefault="007870F4">
      <w:pPr>
        <w:ind w:firstLine="284"/>
        <w:jc w:val="both"/>
      </w:pPr>
      <w:r>
        <w:t>6.4.8. Очертание направляющих островков, расположенных на второстепенной дороге, назначают с учетом следующих правил:</w:t>
      </w:r>
    </w:p>
    <w:p w:rsidR="00000000" w:rsidRDefault="007870F4">
      <w:pPr>
        <w:ind w:firstLine="284"/>
        <w:jc w:val="both"/>
      </w:pPr>
      <w:r>
        <w:t>а) неиспользуемая поверхность пересечения закрывается островками; форма</w:t>
      </w:r>
      <w:r>
        <w:rPr>
          <w:lang w:val="en-US"/>
        </w:rPr>
        <w:t xml:space="preserve"> </w:t>
      </w:r>
      <w:r>
        <w:t>островков определяется пересечением право- и левоповоротных съездов;</w:t>
      </w:r>
    </w:p>
    <w:p w:rsidR="00000000" w:rsidRDefault="007870F4">
      <w:pPr>
        <w:ind w:firstLine="284"/>
        <w:jc w:val="both"/>
      </w:pPr>
      <w:r>
        <w:t>б) для предотвращения заездов на островки и для большей четкости организации движения треугольные островки рекомендуетс</w:t>
      </w:r>
      <w:r>
        <w:t>я окаймлять бортом высотой не более 6—8 см или обозначать разметкой; небольшие треугольные островки со сторонами менее 5 м и площадью менее 10 м</w:t>
      </w:r>
      <w:r>
        <w:rPr>
          <w:vertAlign w:val="superscript"/>
        </w:rPr>
        <w:t>2</w:t>
      </w:r>
      <w:r>
        <w:t xml:space="preserve"> целесообразнее выделять на общей поверхности пересечения лишь разметкой;</w:t>
      </w:r>
    </w:p>
    <w:p w:rsidR="00000000" w:rsidRDefault="007870F4">
      <w:pPr>
        <w:ind w:firstLine="284"/>
        <w:jc w:val="both"/>
      </w:pPr>
      <w:r>
        <w:t>в) углы островков, направленные навстречу движению, округляются кривыми радиусом 1 м. В вершину центрального островка, расположенного на второстепенной дороге, вписывается кривая радиусом 1,5—2 м.</w:t>
      </w:r>
    </w:p>
    <w:p w:rsidR="00000000" w:rsidRDefault="007870F4">
      <w:pPr>
        <w:ind w:firstLine="284"/>
        <w:jc w:val="both"/>
      </w:pPr>
      <w:r>
        <w:t>6.4.9. Для безопасности выполнения левых поворотов с главной дороги на проезжей части при высоко</w:t>
      </w:r>
      <w:r>
        <w:t>й интенсивности движения устраивают дополнительные полосы, отделяемые от полосы транзитного движения направляющими островками или разметкой.</w:t>
      </w:r>
    </w:p>
    <w:p w:rsidR="00000000" w:rsidRDefault="007870F4">
      <w:pPr>
        <w:ind w:firstLine="284"/>
        <w:jc w:val="both"/>
      </w:pPr>
      <w:r>
        <w:t xml:space="preserve">6.4.10. Планировка островков на дорогах с двумя полосами движения показана на рис. 6.13. Направляющий островок (рис. 6.13, </w:t>
      </w:r>
      <w:r>
        <w:rPr>
          <w:i/>
        </w:rPr>
        <w:t>а</w:t>
      </w:r>
      <w:r>
        <w:t>) с зоной торможения и ожидания отделяет поворачивающие автомобили от</w:t>
      </w:r>
      <w:r>
        <w:rPr>
          <w:lang w:val="en-US"/>
        </w:rPr>
        <w:t xml:space="preserve"> </w:t>
      </w:r>
      <w:r>
        <w:t>транзитного</w:t>
      </w:r>
      <w:r>
        <w:rPr>
          <w:lang w:val="en-US"/>
        </w:rPr>
        <w:t xml:space="preserve"> </w:t>
      </w:r>
      <w:r>
        <w:t xml:space="preserve">движения. Направляющий островок 2 (рис. 613, </w:t>
      </w:r>
      <w:r>
        <w:rPr>
          <w:i/>
        </w:rPr>
        <w:t>б</w:t>
      </w:r>
      <w:r>
        <w:t>) разделяет встречные потоки движения и защищает автомобили, выполняющие левый поворот с главной дороги.</w:t>
      </w:r>
    </w:p>
    <w:p w:rsidR="00000000" w:rsidRDefault="007870F4">
      <w:pPr>
        <w:spacing w:before="120" w:after="120"/>
        <w:jc w:val="center"/>
      </w:pPr>
      <w:r>
        <w:pict>
          <v:shape id="_x0000_i1135" type="#_x0000_t75" style="width:257.25pt;height:151.5pt">
            <v:imagedata r:id="rId158" o:title=""/>
          </v:shape>
        </w:pict>
      </w:r>
    </w:p>
    <w:p w:rsidR="00000000" w:rsidRDefault="007870F4">
      <w:pPr>
        <w:jc w:val="center"/>
      </w:pPr>
      <w:r>
        <w:t>Рис. 6.13. Р</w:t>
      </w:r>
      <w:r>
        <w:t xml:space="preserve">асположение островков на главной дороге: </w:t>
      </w:r>
    </w:p>
    <w:p w:rsidR="00000000" w:rsidRDefault="007870F4">
      <w:pPr>
        <w:spacing w:after="120"/>
        <w:jc w:val="center"/>
      </w:pPr>
      <w:r>
        <w:rPr>
          <w:i/>
        </w:rPr>
        <w:t>а</w:t>
      </w:r>
      <w:r>
        <w:t xml:space="preserve"> — левоповоротный островок; </w:t>
      </w:r>
      <w:r>
        <w:rPr>
          <w:i/>
        </w:rPr>
        <w:t>б</w:t>
      </w:r>
      <w:r>
        <w:t xml:space="preserve"> — направляющий островок</w:t>
      </w:r>
    </w:p>
    <w:p w:rsidR="00000000" w:rsidRDefault="007870F4">
      <w:pPr>
        <w:ind w:firstLine="284"/>
        <w:jc w:val="both"/>
      </w:pPr>
      <w:r>
        <w:t>Интенсивность отгона ширины островка не должна превышать 1:30. Более оптимальные условия движения достигаются при интенсивности отгона 1:50 и более. Островки рекомендуется окаймлять скошенным бортом, возвышающимся на 5 см с наклоном 1:3.</w:t>
      </w:r>
    </w:p>
    <w:p w:rsidR="00000000" w:rsidRDefault="007870F4">
      <w:pPr>
        <w:ind w:firstLine="284"/>
        <w:jc w:val="both"/>
      </w:pPr>
      <w:r>
        <w:t>6.4.11. Длина участка</w:t>
      </w:r>
      <w:r>
        <w:rPr>
          <w:lang w:val="en-US"/>
        </w:rPr>
        <w:t xml:space="preserve"> </w:t>
      </w:r>
      <w:r>
        <w:rPr>
          <w:i/>
          <w:lang w:val="en-US"/>
        </w:rPr>
        <w:t>L</w:t>
      </w:r>
      <w:r>
        <w:rPr>
          <w:i/>
          <w:vertAlign w:val="subscript"/>
        </w:rPr>
        <w:t>п</w:t>
      </w:r>
      <w:r>
        <w:t xml:space="preserve"> (см. рис. 6.13), предназначенная для накопления поворачивающихся автомобилей, определяется по табл. 6.6.</w:t>
      </w:r>
    </w:p>
    <w:p w:rsidR="00000000" w:rsidRDefault="007870F4">
      <w:pPr>
        <w:spacing w:before="120" w:after="120"/>
        <w:ind w:firstLine="284"/>
        <w:jc w:val="right"/>
      </w:pPr>
      <w:r>
        <w:rPr>
          <w:spacing w:val="40"/>
        </w:rPr>
        <w:t>Таблица</w:t>
      </w:r>
      <w:r>
        <w:t xml:space="preserve"> 6.6</w:t>
      </w:r>
    </w:p>
    <w:tbl>
      <w:tblPr>
        <w:tblW w:w="0" w:type="auto"/>
        <w:tblInd w:w="40" w:type="dxa"/>
        <w:tblLayout w:type="fixed"/>
        <w:tblCellMar>
          <w:left w:w="28" w:type="dxa"/>
          <w:right w:w="28" w:type="dxa"/>
        </w:tblCellMar>
        <w:tblLook w:val="0000" w:firstRow="0" w:lastRow="0" w:firstColumn="0" w:lastColumn="0" w:noHBand="0" w:noVBand="0"/>
      </w:tblPr>
      <w:tblGrid>
        <w:gridCol w:w="1259"/>
        <w:gridCol w:w="1259"/>
        <w:gridCol w:w="1259"/>
        <w:gridCol w:w="1259"/>
        <w:gridCol w:w="1259"/>
      </w:tblGrid>
      <w:tr w:rsidR="00000000">
        <w:tblPrEx>
          <w:tblCellMar>
            <w:top w:w="0" w:type="dxa"/>
            <w:bottom w:w="0" w:type="dxa"/>
          </w:tblCellMar>
        </w:tblPrEx>
        <w:tc>
          <w:tcPr>
            <w:tcW w:w="1259" w:type="dxa"/>
            <w:tcBorders>
              <w:top w:val="single" w:sz="6" w:space="0" w:color="auto"/>
              <w:left w:val="single" w:sz="6" w:space="0" w:color="auto"/>
              <w:right w:val="single" w:sz="6" w:space="0" w:color="auto"/>
            </w:tcBorders>
          </w:tcPr>
          <w:p w:rsidR="00000000" w:rsidRDefault="007870F4">
            <w:pPr>
              <w:jc w:val="center"/>
            </w:pPr>
            <w:r>
              <w:t>Интенсивность движения по</w:t>
            </w:r>
            <w:r>
              <w:rPr>
                <w:lang w:val="en-US"/>
              </w:rPr>
              <w:t xml:space="preserve"> </w:t>
            </w:r>
            <w:r>
              <w:t>главной д</w:t>
            </w:r>
            <w:r>
              <w:t xml:space="preserve">ороге, </w:t>
            </w:r>
          </w:p>
        </w:tc>
        <w:tc>
          <w:tcPr>
            <w:tcW w:w="5036" w:type="dxa"/>
            <w:gridSpan w:val="4"/>
            <w:tcBorders>
              <w:top w:val="single" w:sz="6" w:space="0" w:color="auto"/>
              <w:left w:val="single" w:sz="6" w:space="0" w:color="auto"/>
              <w:bottom w:val="single" w:sz="6" w:space="0" w:color="auto"/>
              <w:right w:val="single" w:sz="6" w:space="0" w:color="auto"/>
            </w:tcBorders>
          </w:tcPr>
          <w:p w:rsidR="00000000" w:rsidRDefault="007870F4">
            <w:pPr>
              <w:jc w:val="center"/>
            </w:pPr>
            <w:r>
              <w:t>Длина участка</w:t>
            </w:r>
            <w:r>
              <w:rPr>
                <w:lang w:val="en-US"/>
              </w:rPr>
              <w:t xml:space="preserve"> </w:t>
            </w:r>
            <w:r>
              <w:rPr>
                <w:i/>
                <w:lang w:val="en-US"/>
              </w:rPr>
              <w:t>L</w:t>
            </w:r>
            <w:r>
              <w:rPr>
                <w:i/>
                <w:vertAlign w:val="subscript"/>
              </w:rPr>
              <w:t>н</w:t>
            </w:r>
            <w:r>
              <w:t>, в зависимости от доли левоповоротного движения с главной дороги, %</w:t>
            </w:r>
          </w:p>
        </w:tc>
      </w:tr>
      <w:tr w:rsidR="00000000">
        <w:tblPrEx>
          <w:tblCellMar>
            <w:top w:w="0" w:type="dxa"/>
            <w:bottom w:w="0" w:type="dxa"/>
          </w:tblCellMar>
        </w:tblPrEx>
        <w:tc>
          <w:tcPr>
            <w:tcW w:w="1259" w:type="dxa"/>
            <w:tcBorders>
              <w:left w:val="single" w:sz="6" w:space="0" w:color="auto"/>
              <w:bottom w:val="single" w:sz="6" w:space="0" w:color="auto"/>
              <w:right w:val="single" w:sz="6" w:space="0" w:color="auto"/>
            </w:tcBorders>
          </w:tcPr>
          <w:p w:rsidR="00000000" w:rsidRDefault="007870F4">
            <w:pPr>
              <w:jc w:val="center"/>
            </w:pPr>
            <w:r>
              <w:t>авт./сут</w:t>
            </w:r>
          </w:p>
        </w:tc>
        <w:tc>
          <w:tcPr>
            <w:tcW w:w="1259" w:type="dxa"/>
            <w:tcBorders>
              <w:top w:val="single" w:sz="6" w:space="0" w:color="auto"/>
              <w:left w:val="single" w:sz="6" w:space="0" w:color="auto"/>
              <w:bottom w:val="single" w:sz="6" w:space="0" w:color="auto"/>
              <w:right w:val="single" w:sz="6" w:space="0" w:color="auto"/>
            </w:tcBorders>
          </w:tcPr>
          <w:p w:rsidR="00000000" w:rsidRDefault="007870F4">
            <w:pPr>
              <w:jc w:val="center"/>
            </w:pPr>
            <w:r>
              <w:t>10</w:t>
            </w:r>
          </w:p>
        </w:tc>
        <w:tc>
          <w:tcPr>
            <w:tcW w:w="1259" w:type="dxa"/>
            <w:tcBorders>
              <w:top w:val="single" w:sz="6" w:space="0" w:color="auto"/>
              <w:left w:val="single" w:sz="6" w:space="0" w:color="auto"/>
              <w:bottom w:val="single" w:sz="6" w:space="0" w:color="auto"/>
              <w:right w:val="single" w:sz="6" w:space="0" w:color="auto"/>
            </w:tcBorders>
          </w:tcPr>
          <w:p w:rsidR="00000000" w:rsidRDefault="007870F4">
            <w:pPr>
              <w:jc w:val="center"/>
            </w:pPr>
            <w:r>
              <w:t>20</w:t>
            </w:r>
          </w:p>
        </w:tc>
        <w:tc>
          <w:tcPr>
            <w:tcW w:w="1259" w:type="dxa"/>
            <w:tcBorders>
              <w:top w:val="single" w:sz="6" w:space="0" w:color="auto"/>
              <w:left w:val="single" w:sz="6" w:space="0" w:color="auto"/>
              <w:bottom w:val="single" w:sz="6" w:space="0" w:color="auto"/>
              <w:right w:val="single" w:sz="6" w:space="0" w:color="auto"/>
            </w:tcBorders>
          </w:tcPr>
          <w:p w:rsidR="00000000" w:rsidRDefault="007870F4">
            <w:pPr>
              <w:jc w:val="center"/>
            </w:pPr>
            <w:r>
              <w:t>30</w:t>
            </w:r>
          </w:p>
        </w:tc>
        <w:tc>
          <w:tcPr>
            <w:tcW w:w="1259" w:type="dxa"/>
            <w:tcBorders>
              <w:top w:val="single" w:sz="6" w:space="0" w:color="auto"/>
              <w:left w:val="single" w:sz="6" w:space="0" w:color="auto"/>
              <w:bottom w:val="single" w:sz="6" w:space="0" w:color="auto"/>
              <w:right w:val="single" w:sz="6" w:space="0" w:color="auto"/>
            </w:tcBorders>
          </w:tcPr>
          <w:p w:rsidR="00000000" w:rsidRDefault="007870F4">
            <w:pPr>
              <w:jc w:val="center"/>
            </w:pPr>
            <w:r>
              <w:t>40</w:t>
            </w:r>
          </w:p>
        </w:tc>
      </w:tr>
      <w:tr w:rsidR="00000000">
        <w:tblPrEx>
          <w:tblCellMar>
            <w:top w:w="0" w:type="dxa"/>
            <w:bottom w:w="0" w:type="dxa"/>
          </w:tblCellMar>
        </w:tblPrEx>
        <w:tc>
          <w:tcPr>
            <w:tcW w:w="1259" w:type="dxa"/>
            <w:tcBorders>
              <w:top w:val="single" w:sz="6" w:space="0" w:color="auto"/>
              <w:left w:val="single" w:sz="6" w:space="0" w:color="auto"/>
              <w:right w:val="single" w:sz="6" w:space="0" w:color="auto"/>
            </w:tcBorders>
          </w:tcPr>
          <w:p w:rsidR="00000000" w:rsidRDefault="007870F4">
            <w:pPr>
              <w:jc w:val="center"/>
            </w:pPr>
            <w:r>
              <w:t>2000</w:t>
            </w:r>
          </w:p>
        </w:tc>
        <w:tc>
          <w:tcPr>
            <w:tcW w:w="1259" w:type="dxa"/>
            <w:tcBorders>
              <w:top w:val="single" w:sz="6" w:space="0" w:color="auto"/>
              <w:left w:val="single" w:sz="6" w:space="0" w:color="auto"/>
              <w:right w:val="single" w:sz="6" w:space="0" w:color="auto"/>
            </w:tcBorders>
          </w:tcPr>
          <w:p w:rsidR="00000000" w:rsidRDefault="007870F4">
            <w:pPr>
              <w:jc w:val="center"/>
            </w:pPr>
            <w:r>
              <w:t>40</w:t>
            </w:r>
          </w:p>
        </w:tc>
        <w:tc>
          <w:tcPr>
            <w:tcW w:w="1259" w:type="dxa"/>
            <w:tcBorders>
              <w:top w:val="single" w:sz="6" w:space="0" w:color="auto"/>
              <w:left w:val="single" w:sz="6" w:space="0" w:color="auto"/>
              <w:right w:val="single" w:sz="6" w:space="0" w:color="auto"/>
            </w:tcBorders>
          </w:tcPr>
          <w:p w:rsidR="00000000" w:rsidRDefault="007870F4">
            <w:pPr>
              <w:jc w:val="center"/>
            </w:pPr>
            <w:r>
              <w:t>40</w:t>
            </w:r>
          </w:p>
        </w:tc>
        <w:tc>
          <w:tcPr>
            <w:tcW w:w="1259" w:type="dxa"/>
            <w:tcBorders>
              <w:top w:val="single" w:sz="6" w:space="0" w:color="auto"/>
              <w:left w:val="single" w:sz="6" w:space="0" w:color="auto"/>
              <w:right w:val="single" w:sz="6" w:space="0" w:color="auto"/>
            </w:tcBorders>
          </w:tcPr>
          <w:p w:rsidR="00000000" w:rsidRDefault="007870F4">
            <w:pPr>
              <w:jc w:val="center"/>
            </w:pPr>
            <w:r>
              <w:t>60</w:t>
            </w:r>
          </w:p>
        </w:tc>
        <w:tc>
          <w:tcPr>
            <w:tcW w:w="1259" w:type="dxa"/>
            <w:tcBorders>
              <w:top w:val="single" w:sz="6" w:space="0" w:color="auto"/>
              <w:left w:val="single" w:sz="6" w:space="0" w:color="auto"/>
              <w:right w:val="single" w:sz="6" w:space="0" w:color="auto"/>
            </w:tcBorders>
          </w:tcPr>
          <w:p w:rsidR="00000000" w:rsidRDefault="007870F4">
            <w:pPr>
              <w:jc w:val="center"/>
            </w:pPr>
            <w:r>
              <w:t>90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7870F4">
            <w:pPr>
              <w:jc w:val="center"/>
            </w:pPr>
            <w:r>
              <w:t>3000</w:t>
            </w:r>
          </w:p>
        </w:tc>
        <w:tc>
          <w:tcPr>
            <w:tcW w:w="1259" w:type="dxa"/>
            <w:tcBorders>
              <w:left w:val="single" w:sz="6" w:space="0" w:color="auto"/>
              <w:right w:val="single" w:sz="6" w:space="0" w:color="auto"/>
            </w:tcBorders>
          </w:tcPr>
          <w:p w:rsidR="00000000" w:rsidRDefault="007870F4">
            <w:pPr>
              <w:jc w:val="center"/>
            </w:pPr>
            <w:r>
              <w:t>40</w:t>
            </w:r>
          </w:p>
        </w:tc>
        <w:tc>
          <w:tcPr>
            <w:tcW w:w="1259" w:type="dxa"/>
            <w:tcBorders>
              <w:left w:val="single" w:sz="6" w:space="0" w:color="auto"/>
              <w:right w:val="single" w:sz="6" w:space="0" w:color="auto"/>
            </w:tcBorders>
          </w:tcPr>
          <w:p w:rsidR="00000000" w:rsidRDefault="007870F4">
            <w:pPr>
              <w:jc w:val="center"/>
            </w:pPr>
            <w:r>
              <w:t>50</w:t>
            </w:r>
          </w:p>
        </w:tc>
        <w:tc>
          <w:tcPr>
            <w:tcW w:w="1259" w:type="dxa"/>
            <w:tcBorders>
              <w:left w:val="single" w:sz="6" w:space="0" w:color="auto"/>
              <w:right w:val="single" w:sz="6" w:space="0" w:color="auto"/>
            </w:tcBorders>
          </w:tcPr>
          <w:p w:rsidR="00000000" w:rsidRDefault="007870F4">
            <w:pPr>
              <w:jc w:val="center"/>
            </w:pPr>
            <w:r>
              <w:t>70</w:t>
            </w:r>
          </w:p>
        </w:tc>
        <w:tc>
          <w:tcPr>
            <w:tcW w:w="1259" w:type="dxa"/>
            <w:tcBorders>
              <w:left w:val="single" w:sz="6" w:space="0" w:color="auto"/>
              <w:right w:val="single" w:sz="6" w:space="0" w:color="auto"/>
            </w:tcBorders>
          </w:tcPr>
          <w:p w:rsidR="00000000" w:rsidRDefault="007870F4">
            <w:pPr>
              <w:jc w:val="center"/>
            </w:pPr>
            <w:r>
              <w:t>110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7870F4">
            <w:pPr>
              <w:jc w:val="center"/>
            </w:pPr>
            <w:r>
              <w:t>4000</w:t>
            </w:r>
          </w:p>
        </w:tc>
        <w:tc>
          <w:tcPr>
            <w:tcW w:w="1259" w:type="dxa"/>
            <w:tcBorders>
              <w:left w:val="single" w:sz="6" w:space="0" w:color="auto"/>
              <w:right w:val="single" w:sz="6" w:space="0" w:color="auto"/>
            </w:tcBorders>
          </w:tcPr>
          <w:p w:rsidR="00000000" w:rsidRDefault="007870F4">
            <w:pPr>
              <w:jc w:val="center"/>
            </w:pPr>
            <w:r>
              <w:t>50</w:t>
            </w:r>
          </w:p>
        </w:tc>
        <w:tc>
          <w:tcPr>
            <w:tcW w:w="1259" w:type="dxa"/>
            <w:tcBorders>
              <w:left w:val="single" w:sz="6" w:space="0" w:color="auto"/>
              <w:right w:val="single" w:sz="6" w:space="0" w:color="auto"/>
            </w:tcBorders>
          </w:tcPr>
          <w:p w:rsidR="00000000" w:rsidRDefault="007870F4">
            <w:pPr>
              <w:jc w:val="center"/>
            </w:pPr>
            <w:r>
              <w:t>70</w:t>
            </w:r>
          </w:p>
        </w:tc>
        <w:tc>
          <w:tcPr>
            <w:tcW w:w="1259" w:type="dxa"/>
            <w:tcBorders>
              <w:left w:val="single" w:sz="6" w:space="0" w:color="auto"/>
              <w:right w:val="single" w:sz="6" w:space="0" w:color="auto"/>
            </w:tcBorders>
          </w:tcPr>
          <w:p w:rsidR="00000000" w:rsidRDefault="007870F4">
            <w:pPr>
              <w:jc w:val="center"/>
            </w:pPr>
            <w:r>
              <w:t>90</w:t>
            </w:r>
          </w:p>
        </w:tc>
        <w:tc>
          <w:tcPr>
            <w:tcW w:w="1259" w:type="dxa"/>
            <w:tcBorders>
              <w:left w:val="single" w:sz="6" w:space="0" w:color="auto"/>
              <w:right w:val="single" w:sz="6" w:space="0" w:color="auto"/>
            </w:tcBorders>
          </w:tcPr>
          <w:p w:rsidR="00000000" w:rsidRDefault="007870F4">
            <w:pPr>
              <w:jc w:val="center"/>
            </w:pPr>
            <w:r>
              <w:t>130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7870F4">
            <w:pPr>
              <w:jc w:val="center"/>
            </w:pPr>
            <w:r>
              <w:t>5000</w:t>
            </w:r>
          </w:p>
        </w:tc>
        <w:tc>
          <w:tcPr>
            <w:tcW w:w="1259" w:type="dxa"/>
            <w:tcBorders>
              <w:left w:val="single" w:sz="6" w:space="0" w:color="auto"/>
              <w:right w:val="single" w:sz="6" w:space="0" w:color="auto"/>
            </w:tcBorders>
          </w:tcPr>
          <w:p w:rsidR="00000000" w:rsidRDefault="007870F4">
            <w:pPr>
              <w:jc w:val="center"/>
            </w:pPr>
            <w:r>
              <w:t>70</w:t>
            </w:r>
          </w:p>
        </w:tc>
        <w:tc>
          <w:tcPr>
            <w:tcW w:w="1259" w:type="dxa"/>
            <w:tcBorders>
              <w:left w:val="single" w:sz="6" w:space="0" w:color="auto"/>
              <w:right w:val="single" w:sz="6" w:space="0" w:color="auto"/>
            </w:tcBorders>
          </w:tcPr>
          <w:p w:rsidR="00000000" w:rsidRDefault="007870F4">
            <w:pPr>
              <w:jc w:val="center"/>
            </w:pPr>
            <w:r>
              <w:t>90</w:t>
            </w:r>
          </w:p>
        </w:tc>
        <w:tc>
          <w:tcPr>
            <w:tcW w:w="1259" w:type="dxa"/>
            <w:tcBorders>
              <w:left w:val="single" w:sz="6" w:space="0" w:color="auto"/>
              <w:right w:val="single" w:sz="6" w:space="0" w:color="auto"/>
            </w:tcBorders>
          </w:tcPr>
          <w:p w:rsidR="00000000" w:rsidRDefault="007870F4">
            <w:pPr>
              <w:jc w:val="center"/>
            </w:pPr>
            <w:r>
              <w:t>120</w:t>
            </w:r>
          </w:p>
        </w:tc>
        <w:tc>
          <w:tcPr>
            <w:tcW w:w="1259" w:type="dxa"/>
            <w:tcBorders>
              <w:left w:val="single" w:sz="6" w:space="0" w:color="auto"/>
              <w:right w:val="single" w:sz="6" w:space="0" w:color="auto"/>
            </w:tcBorders>
          </w:tcPr>
          <w:p w:rsidR="00000000" w:rsidRDefault="007870F4">
            <w:pPr>
              <w:jc w:val="center"/>
            </w:pPr>
            <w:r>
              <w:t>160</w:t>
            </w:r>
          </w:p>
        </w:tc>
      </w:tr>
      <w:tr w:rsidR="00000000">
        <w:tblPrEx>
          <w:tblCellMar>
            <w:top w:w="0" w:type="dxa"/>
            <w:bottom w:w="0" w:type="dxa"/>
          </w:tblCellMar>
        </w:tblPrEx>
        <w:tc>
          <w:tcPr>
            <w:tcW w:w="1259" w:type="dxa"/>
            <w:tcBorders>
              <w:left w:val="single" w:sz="6" w:space="0" w:color="auto"/>
              <w:bottom w:val="single" w:sz="6" w:space="0" w:color="auto"/>
              <w:right w:val="single" w:sz="6" w:space="0" w:color="auto"/>
            </w:tcBorders>
          </w:tcPr>
          <w:p w:rsidR="00000000" w:rsidRDefault="007870F4">
            <w:pPr>
              <w:jc w:val="center"/>
            </w:pPr>
            <w:r>
              <w:t>6000</w:t>
            </w:r>
          </w:p>
        </w:tc>
        <w:tc>
          <w:tcPr>
            <w:tcW w:w="1259" w:type="dxa"/>
            <w:tcBorders>
              <w:left w:val="single" w:sz="6" w:space="0" w:color="auto"/>
              <w:bottom w:val="single" w:sz="6" w:space="0" w:color="auto"/>
              <w:right w:val="single" w:sz="6" w:space="0" w:color="auto"/>
            </w:tcBorders>
          </w:tcPr>
          <w:p w:rsidR="00000000" w:rsidRDefault="007870F4">
            <w:pPr>
              <w:jc w:val="center"/>
            </w:pPr>
            <w:r>
              <w:t>100</w:t>
            </w:r>
          </w:p>
        </w:tc>
        <w:tc>
          <w:tcPr>
            <w:tcW w:w="1259" w:type="dxa"/>
            <w:tcBorders>
              <w:left w:val="single" w:sz="6" w:space="0" w:color="auto"/>
              <w:bottom w:val="single" w:sz="6" w:space="0" w:color="auto"/>
              <w:right w:val="single" w:sz="6" w:space="0" w:color="auto"/>
            </w:tcBorders>
          </w:tcPr>
          <w:p w:rsidR="00000000" w:rsidRDefault="007870F4">
            <w:pPr>
              <w:jc w:val="center"/>
            </w:pPr>
            <w:r>
              <w:t>120</w:t>
            </w:r>
          </w:p>
        </w:tc>
        <w:tc>
          <w:tcPr>
            <w:tcW w:w="1259" w:type="dxa"/>
            <w:tcBorders>
              <w:left w:val="single" w:sz="6" w:space="0" w:color="auto"/>
              <w:bottom w:val="single" w:sz="6" w:space="0" w:color="auto"/>
              <w:right w:val="single" w:sz="6" w:space="0" w:color="auto"/>
            </w:tcBorders>
          </w:tcPr>
          <w:p w:rsidR="00000000" w:rsidRDefault="007870F4">
            <w:pPr>
              <w:jc w:val="center"/>
            </w:pPr>
            <w:r>
              <w:t>160</w:t>
            </w:r>
          </w:p>
        </w:tc>
        <w:tc>
          <w:tcPr>
            <w:tcW w:w="1259" w:type="dxa"/>
            <w:tcBorders>
              <w:left w:val="single" w:sz="6" w:space="0" w:color="auto"/>
              <w:bottom w:val="single" w:sz="6" w:space="0" w:color="auto"/>
              <w:right w:val="single" w:sz="6" w:space="0" w:color="auto"/>
            </w:tcBorders>
          </w:tcPr>
          <w:p w:rsidR="00000000" w:rsidRDefault="007870F4">
            <w:pPr>
              <w:jc w:val="center"/>
            </w:pPr>
            <w:r>
              <w:t>210</w:t>
            </w:r>
          </w:p>
        </w:tc>
      </w:tr>
    </w:tbl>
    <w:p w:rsidR="00000000" w:rsidRDefault="007870F4">
      <w:pPr>
        <w:spacing w:before="120"/>
        <w:ind w:firstLine="284"/>
        <w:jc w:val="both"/>
      </w:pPr>
      <w:r>
        <w:t>6.4.12. При интенсивности левоповоротного движения с второстепенной дороги более 0,2</w:t>
      </w:r>
      <w:r>
        <w:rPr>
          <w:i/>
          <w:lang w:val="en-US"/>
        </w:rPr>
        <w:t>N</w:t>
      </w:r>
      <w:r>
        <w:rPr>
          <w:i/>
          <w:vertAlign w:val="subscript"/>
        </w:rPr>
        <w:t>вт</w:t>
      </w:r>
      <w:r>
        <w:t xml:space="preserve"> (</w:t>
      </w:r>
      <w:r>
        <w:rPr>
          <w:i/>
          <w:lang w:val="en-US"/>
        </w:rPr>
        <w:t>N</w:t>
      </w:r>
      <w:r>
        <w:rPr>
          <w:i/>
          <w:vertAlign w:val="subscript"/>
        </w:rPr>
        <w:t>вт</w:t>
      </w:r>
      <w:r>
        <w:t xml:space="preserve"> — интенсивность движения на второстепенной дороге) направляющий островок не устраивают, а вместо него с помощью разметки выделяют полосу шириной 3,5 м, которая выполняет роль переходно-скоростной полосы.</w:t>
      </w:r>
    </w:p>
    <w:p w:rsidR="00000000" w:rsidRDefault="007870F4">
      <w:pPr>
        <w:ind w:firstLine="284"/>
        <w:jc w:val="both"/>
      </w:pPr>
      <w:r>
        <w:t>6</w:t>
      </w:r>
      <w:r>
        <w:t>.4.13. На эксплуатирующихся многополосных дорогах дополнительные полосы для левых поворотов могут устраиваться в пределах</w:t>
      </w:r>
      <w:r>
        <w:rPr>
          <w:lang w:val="en-US"/>
        </w:rPr>
        <w:t xml:space="preserve"> </w:t>
      </w:r>
      <w:r>
        <w:t xml:space="preserve">центральной разделительной полосы при ее ширине не менее 4,5 м. Длина дополнительной полосы складывается из длины участка отгона ширины протяженностью 60— 80 м, длины участка торможения и участка накопления. При определении длины участка торможения следует исходить из условия полной остановки автомобиля, движущегося с начальной скоростью, равной разрешенной максимальной, и с замедлением </w:t>
      </w:r>
      <w:r>
        <w:t>1,5 м/с</w:t>
      </w:r>
      <w:r>
        <w:rPr>
          <w:vertAlign w:val="superscript"/>
        </w:rPr>
        <w:t>2</w:t>
      </w:r>
      <w:r>
        <w:t>. Длина участка накопления назначается по табл. 6.7.</w:t>
      </w:r>
    </w:p>
    <w:p w:rsidR="00000000" w:rsidRDefault="007870F4">
      <w:pPr>
        <w:spacing w:before="120" w:after="120"/>
        <w:ind w:firstLine="284"/>
        <w:jc w:val="right"/>
      </w:pPr>
      <w:r>
        <w:rPr>
          <w:spacing w:val="40"/>
        </w:rPr>
        <w:t>Таблица</w:t>
      </w:r>
      <w:r>
        <w:t xml:space="preserve"> 6.7</w:t>
      </w:r>
    </w:p>
    <w:tbl>
      <w:tblPr>
        <w:tblW w:w="0" w:type="auto"/>
        <w:tblInd w:w="40" w:type="dxa"/>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7870F4">
            <w:pPr>
              <w:jc w:val="center"/>
            </w:pPr>
            <w:r>
              <w:t xml:space="preserve">Интенсивность движения по главной дороге в одном </w:t>
            </w:r>
          </w:p>
        </w:tc>
        <w:tc>
          <w:tcPr>
            <w:tcW w:w="4198" w:type="dxa"/>
            <w:gridSpan w:val="2"/>
            <w:tcBorders>
              <w:top w:val="single" w:sz="6" w:space="0" w:color="auto"/>
              <w:left w:val="single" w:sz="6" w:space="0" w:color="auto"/>
              <w:bottom w:val="single" w:sz="6" w:space="0" w:color="auto"/>
              <w:right w:val="single" w:sz="6" w:space="0" w:color="auto"/>
            </w:tcBorders>
          </w:tcPr>
          <w:p w:rsidR="00000000" w:rsidRDefault="007870F4">
            <w:pPr>
              <w:jc w:val="center"/>
            </w:pPr>
            <w:r>
              <w:t>Длина участка накопления, м, при интенсивности левоповоротного движения на второстепенную дорогу, авт.</w:t>
            </w:r>
            <w:r>
              <w:rPr>
                <w:lang w:val="en-US"/>
              </w:rPr>
              <w:t>/</w:t>
            </w:r>
            <w:r>
              <w:t>сут</w:t>
            </w: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7870F4">
            <w:pPr>
              <w:jc w:val="center"/>
            </w:pPr>
            <w:r>
              <w:t>направлении, авт.</w:t>
            </w:r>
            <w:r>
              <w:rPr>
                <w:lang w:val="en-US"/>
              </w:rPr>
              <w:t>/</w:t>
            </w:r>
            <w:r>
              <w:t>сут</w:t>
            </w:r>
          </w:p>
        </w:tc>
        <w:tc>
          <w:tcPr>
            <w:tcW w:w="2099" w:type="dxa"/>
            <w:tcBorders>
              <w:top w:val="single" w:sz="6" w:space="0" w:color="auto"/>
              <w:left w:val="single" w:sz="6" w:space="0" w:color="auto"/>
              <w:bottom w:val="single" w:sz="6" w:space="0" w:color="auto"/>
              <w:right w:val="single" w:sz="6" w:space="0" w:color="auto"/>
            </w:tcBorders>
          </w:tcPr>
          <w:p w:rsidR="00000000" w:rsidRDefault="007870F4">
            <w:pPr>
              <w:jc w:val="center"/>
            </w:pPr>
            <w:r>
              <w:t>500-1000</w:t>
            </w:r>
          </w:p>
        </w:tc>
        <w:tc>
          <w:tcPr>
            <w:tcW w:w="2099" w:type="dxa"/>
            <w:tcBorders>
              <w:top w:val="single" w:sz="6" w:space="0" w:color="auto"/>
              <w:left w:val="single" w:sz="6" w:space="0" w:color="auto"/>
              <w:bottom w:val="single" w:sz="6" w:space="0" w:color="auto"/>
              <w:right w:val="single" w:sz="6" w:space="0" w:color="auto"/>
            </w:tcBorders>
          </w:tcPr>
          <w:p w:rsidR="00000000" w:rsidRDefault="007870F4">
            <w:pPr>
              <w:jc w:val="center"/>
            </w:pPr>
            <w:r>
              <w:t>1000-2000</w:t>
            </w:r>
          </w:p>
        </w:tc>
      </w:tr>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7870F4">
            <w:pPr>
              <w:jc w:val="center"/>
            </w:pPr>
            <w:r>
              <w:t>4000</w:t>
            </w:r>
          </w:p>
        </w:tc>
        <w:tc>
          <w:tcPr>
            <w:tcW w:w="2099" w:type="dxa"/>
            <w:tcBorders>
              <w:top w:val="single" w:sz="6" w:space="0" w:color="auto"/>
              <w:left w:val="single" w:sz="6" w:space="0" w:color="auto"/>
              <w:right w:val="single" w:sz="6" w:space="0" w:color="auto"/>
            </w:tcBorders>
          </w:tcPr>
          <w:p w:rsidR="00000000" w:rsidRDefault="007870F4">
            <w:pPr>
              <w:jc w:val="center"/>
              <w:rPr>
                <w:lang w:val="en-US"/>
              </w:rPr>
            </w:pPr>
            <w:r>
              <w:t>2</w:t>
            </w:r>
            <w:r>
              <w:rPr>
                <w:lang w:val="en-US"/>
              </w:rPr>
              <w:t>0</w:t>
            </w:r>
          </w:p>
        </w:tc>
        <w:tc>
          <w:tcPr>
            <w:tcW w:w="2099" w:type="dxa"/>
            <w:tcBorders>
              <w:top w:val="single" w:sz="6" w:space="0" w:color="auto"/>
              <w:left w:val="single" w:sz="6" w:space="0" w:color="auto"/>
              <w:right w:val="single" w:sz="6" w:space="0" w:color="auto"/>
            </w:tcBorders>
          </w:tcPr>
          <w:p w:rsidR="00000000" w:rsidRDefault="007870F4">
            <w:pPr>
              <w:jc w:val="center"/>
            </w:pPr>
            <w:r>
              <w:t>50</w:t>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7870F4">
            <w:pPr>
              <w:jc w:val="center"/>
            </w:pPr>
            <w:r>
              <w:t>6000</w:t>
            </w:r>
          </w:p>
        </w:tc>
        <w:tc>
          <w:tcPr>
            <w:tcW w:w="2099" w:type="dxa"/>
            <w:tcBorders>
              <w:left w:val="single" w:sz="6" w:space="0" w:color="auto"/>
              <w:right w:val="single" w:sz="6" w:space="0" w:color="auto"/>
            </w:tcBorders>
          </w:tcPr>
          <w:p w:rsidR="00000000" w:rsidRDefault="007870F4">
            <w:pPr>
              <w:jc w:val="center"/>
            </w:pPr>
            <w:r>
              <w:t>20</w:t>
            </w:r>
          </w:p>
        </w:tc>
        <w:tc>
          <w:tcPr>
            <w:tcW w:w="2099" w:type="dxa"/>
            <w:tcBorders>
              <w:left w:val="single" w:sz="6" w:space="0" w:color="auto"/>
              <w:right w:val="single" w:sz="6" w:space="0" w:color="auto"/>
            </w:tcBorders>
          </w:tcPr>
          <w:p w:rsidR="00000000" w:rsidRDefault="007870F4">
            <w:pPr>
              <w:jc w:val="center"/>
            </w:pPr>
            <w:r>
              <w:t>50</w:t>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7870F4">
            <w:pPr>
              <w:jc w:val="center"/>
            </w:pPr>
            <w:r>
              <w:t>8000</w:t>
            </w:r>
          </w:p>
        </w:tc>
        <w:tc>
          <w:tcPr>
            <w:tcW w:w="2099" w:type="dxa"/>
            <w:tcBorders>
              <w:left w:val="single" w:sz="6" w:space="0" w:color="auto"/>
              <w:right w:val="single" w:sz="6" w:space="0" w:color="auto"/>
            </w:tcBorders>
          </w:tcPr>
          <w:p w:rsidR="00000000" w:rsidRDefault="007870F4">
            <w:pPr>
              <w:jc w:val="center"/>
            </w:pPr>
            <w:r>
              <w:t>30</w:t>
            </w:r>
          </w:p>
        </w:tc>
        <w:tc>
          <w:tcPr>
            <w:tcW w:w="2099" w:type="dxa"/>
            <w:tcBorders>
              <w:left w:val="single" w:sz="6" w:space="0" w:color="auto"/>
              <w:right w:val="single" w:sz="6" w:space="0" w:color="auto"/>
            </w:tcBorders>
          </w:tcPr>
          <w:p w:rsidR="00000000" w:rsidRDefault="007870F4">
            <w:pPr>
              <w:jc w:val="center"/>
            </w:pPr>
            <w:r>
              <w:t>70</w:t>
            </w: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7870F4">
            <w:pPr>
              <w:jc w:val="center"/>
            </w:pPr>
            <w:r>
              <w:t>10000</w:t>
            </w:r>
          </w:p>
        </w:tc>
        <w:tc>
          <w:tcPr>
            <w:tcW w:w="2099" w:type="dxa"/>
            <w:tcBorders>
              <w:left w:val="single" w:sz="6" w:space="0" w:color="auto"/>
              <w:bottom w:val="single" w:sz="6" w:space="0" w:color="auto"/>
              <w:right w:val="single" w:sz="6" w:space="0" w:color="auto"/>
            </w:tcBorders>
          </w:tcPr>
          <w:p w:rsidR="00000000" w:rsidRDefault="007870F4">
            <w:pPr>
              <w:jc w:val="center"/>
            </w:pPr>
            <w:r>
              <w:t>55</w:t>
            </w:r>
          </w:p>
        </w:tc>
        <w:tc>
          <w:tcPr>
            <w:tcW w:w="2099" w:type="dxa"/>
            <w:tcBorders>
              <w:left w:val="single" w:sz="6" w:space="0" w:color="auto"/>
              <w:bottom w:val="single" w:sz="6" w:space="0" w:color="auto"/>
              <w:right w:val="single" w:sz="6" w:space="0" w:color="auto"/>
            </w:tcBorders>
          </w:tcPr>
          <w:p w:rsidR="00000000" w:rsidRDefault="007870F4">
            <w:pPr>
              <w:jc w:val="center"/>
            </w:pPr>
            <w:r>
              <w:t>130</w:t>
            </w:r>
          </w:p>
        </w:tc>
      </w:tr>
    </w:tbl>
    <w:p w:rsidR="00000000" w:rsidRDefault="007870F4">
      <w:pPr>
        <w:spacing w:before="120"/>
        <w:ind w:firstLine="284"/>
        <w:jc w:val="both"/>
      </w:pPr>
      <w:r>
        <w:t>6.4.14. Планировка полностью канализированного пересечения предусматривает островки на второстепенной и основной дорогах.</w:t>
      </w:r>
    </w:p>
    <w:p w:rsidR="00000000" w:rsidRDefault="007870F4">
      <w:pPr>
        <w:ind w:firstLine="284"/>
        <w:jc w:val="both"/>
      </w:pPr>
      <w:r>
        <w:t>В зависимости от соотношения интенсивностей и скоростей движения по</w:t>
      </w:r>
      <w:r>
        <w:t xml:space="preserve"> разным направлениям отдельные островки или переходно-скоростные полосы могут не устраиваться. Оптимальное количество островков на второстепенной дороге — 3. При изменении угла пересечения дорог меняется лишь очертание этих островков (рис. 6.14). Согласно п. 6.4.8 можно:</w:t>
      </w:r>
    </w:p>
    <w:p w:rsidR="00000000" w:rsidRDefault="007870F4">
      <w:pPr>
        <w:spacing w:before="120" w:after="120"/>
        <w:jc w:val="center"/>
      </w:pPr>
      <w:r>
        <w:pict>
          <v:shape id="_x0000_i1136" type="#_x0000_t75" style="width:137.25pt;height:295.5pt">
            <v:imagedata r:id="rId159" o:title=""/>
          </v:shape>
        </w:pict>
      </w:r>
      <w:r>
        <w:pict>
          <v:shape id="_x0000_i1137" type="#_x0000_t75" style="width:156.75pt;height:289.5pt">
            <v:imagedata r:id="rId160" o:title=""/>
          </v:shape>
        </w:pict>
      </w:r>
    </w:p>
    <w:p w:rsidR="00000000" w:rsidRDefault="007870F4">
      <w:pPr>
        <w:jc w:val="center"/>
      </w:pPr>
      <w:r>
        <w:t>Рис. 6.14. Изменение планировки в зависимости от угла пересечения дорог:</w:t>
      </w:r>
    </w:p>
    <w:p w:rsidR="00000000" w:rsidRDefault="007870F4">
      <w:pPr>
        <w:spacing w:after="120"/>
        <w:jc w:val="center"/>
      </w:pPr>
      <w:r>
        <w:rPr>
          <w:i/>
        </w:rPr>
        <w:t>а</w:t>
      </w:r>
      <w:r>
        <w:t xml:space="preserve"> </w:t>
      </w:r>
      <w:r>
        <w:sym w:font="Symbol" w:char="F0BE"/>
      </w:r>
      <w:r>
        <w:t xml:space="preserve"> </w:t>
      </w:r>
      <w:r>
        <w:rPr>
          <w:i/>
        </w:rPr>
        <w:sym w:font="Symbol" w:char="F061"/>
      </w:r>
      <w:r>
        <w:sym w:font="Symbol" w:char="F0D0"/>
      </w:r>
      <w:r>
        <w:t>30</w:t>
      </w:r>
      <w:r>
        <w:sym w:font="Symbol" w:char="F0B0"/>
      </w:r>
      <w:r>
        <w:t xml:space="preserve">; </w:t>
      </w:r>
      <w:r>
        <w:rPr>
          <w:i/>
        </w:rPr>
        <w:t>б</w:t>
      </w:r>
      <w:r>
        <w:t xml:space="preserve"> </w:t>
      </w:r>
      <w:r>
        <w:sym w:font="Symbol" w:char="F0BE"/>
      </w:r>
      <w:r>
        <w:t xml:space="preserve"> </w:t>
      </w:r>
      <w:r>
        <w:rPr>
          <w:i/>
        </w:rPr>
        <w:sym w:font="Symbol" w:char="F061"/>
      </w:r>
      <w:r>
        <w:t xml:space="preserve"> = 30 </w:t>
      </w:r>
      <w:r>
        <w:sym w:font="Symbol" w:char="F02D"/>
      </w:r>
      <w:r>
        <w:t xml:space="preserve"> 45</w:t>
      </w:r>
      <w:r>
        <w:sym w:font="Symbol" w:char="F0B0"/>
      </w:r>
      <w:r>
        <w:t xml:space="preserve">; </w:t>
      </w:r>
      <w:r>
        <w:rPr>
          <w:i/>
        </w:rPr>
        <w:t>в</w:t>
      </w:r>
      <w:r>
        <w:t xml:space="preserve"> </w:t>
      </w:r>
      <w:r>
        <w:sym w:font="Symbol" w:char="F0BE"/>
      </w:r>
      <w:r>
        <w:t xml:space="preserve"> </w:t>
      </w:r>
      <w:r>
        <w:rPr>
          <w:i/>
        </w:rPr>
        <w:sym w:font="Symbol" w:char="F061"/>
      </w:r>
      <w:r>
        <w:t xml:space="preserve"> = 50 </w:t>
      </w:r>
      <w:r>
        <w:sym w:font="Symbol" w:char="F02D"/>
      </w:r>
      <w:r>
        <w:t xml:space="preserve"> 75</w:t>
      </w:r>
      <w:r>
        <w:sym w:font="Symbol" w:char="F0B0"/>
      </w:r>
      <w:r>
        <w:t xml:space="preserve">; </w:t>
      </w:r>
      <w:r>
        <w:rPr>
          <w:i/>
        </w:rPr>
        <w:t>г</w:t>
      </w:r>
      <w:r>
        <w:t xml:space="preserve"> </w:t>
      </w:r>
      <w:r>
        <w:sym w:font="Symbol" w:char="F0BE"/>
      </w:r>
      <w:r>
        <w:t xml:space="preserve"> </w:t>
      </w:r>
      <w:r>
        <w:rPr>
          <w:i/>
        </w:rPr>
        <w:sym w:font="Symbol" w:char="F061"/>
      </w:r>
      <w:r>
        <w:t xml:space="preserve"> = 90</w:t>
      </w:r>
      <w:r>
        <w:sym w:font="Symbol" w:char="F0B0"/>
      </w:r>
      <w:r>
        <w:t xml:space="preserve">; </w:t>
      </w:r>
      <w:r>
        <w:rPr>
          <w:i/>
        </w:rPr>
        <w:t>д</w:t>
      </w:r>
      <w:r>
        <w:t xml:space="preserve"> </w:t>
      </w:r>
      <w:r>
        <w:sym w:font="Symbol" w:char="F0BE"/>
      </w:r>
      <w:r>
        <w:t xml:space="preserve"> </w:t>
      </w:r>
      <w:r>
        <w:rPr>
          <w:i/>
        </w:rPr>
        <w:sym w:font="Symbol" w:char="F061"/>
      </w:r>
      <w:r>
        <w:t xml:space="preserve"> = 115</w:t>
      </w:r>
      <w:r>
        <w:sym w:font="Symbol" w:char="F0B0"/>
      </w:r>
      <w:r>
        <w:t xml:space="preserve">; </w:t>
      </w:r>
      <w:r>
        <w:rPr>
          <w:i/>
        </w:rPr>
        <w:t>е</w:t>
      </w:r>
      <w:r>
        <w:t xml:space="preserve"> </w:t>
      </w:r>
      <w:r>
        <w:sym w:font="Symbol" w:char="F0BE"/>
      </w:r>
      <w:r>
        <w:t xml:space="preserve"> </w:t>
      </w:r>
      <w:r>
        <w:rPr>
          <w:i/>
        </w:rPr>
        <w:sym w:font="Symbol" w:char="F061"/>
      </w:r>
      <w:r>
        <w:t xml:space="preserve"> = 135</w:t>
      </w:r>
      <w:r>
        <w:sym w:font="Symbol" w:char="F0B0"/>
      </w:r>
      <w:r>
        <w:t xml:space="preserve">; </w:t>
      </w:r>
      <w:r>
        <w:rPr>
          <w:i/>
        </w:rPr>
        <w:t>ж</w:t>
      </w:r>
      <w:r>
        <w:t xml:space="preserve"> </w:t>
      </w:r>
      <w:r>
        <w:sym w:font="Symbol" w:char="F0BE"/>
      </w:r>
      <w:r>
        <w:t xml:space="preserve"> </w:t>
      </w:r>
      <w:r>
        <w:rPr>
          <w:i/>
        </w:rPr>
        <w:sym w:font="Symbol" w:char="F061"/>
      </w:r>
      <w:r>
        <w:t xml:space="preserve"> = 150</w:t>
      </w:r>
      <w:r>
        <w:sym w:font="Symbol" w:char="F0B0"/>
      </w:r>
      <w:r>
        <w:t xml:space="preserve">; </w:t>
      </w:r>
      <w:r>
        <w:rPr>
          <w:i/>
        </w:rPr>
        <w:t>з</w:t>
      </w:r>
      <w:r>
        <w:t xml:space="preserve"> </w:t>
      </w:r>
      <w:r>
        <w:sym w:font="Symbol" w:char="F0BE"/>
      </w:r>
      <w:r>
        <w:t xml:space="preserve"> </w:t>
      </w:r>
      <w:r>
        <w:rPr>
          <w:i/>
        </w:rPr>
        <w:sym w:font="Symbol" w:char="F061"/>
      </w:r>
      <w:r>
        <w:t xml:space="preserve"> </w:t>
      </w:r>
      <w:r>
        <w:rPr>
          <w:lang w:val="en-US"/>
        </w:rPr>
        <w:t>&gt;</w:t>
      </w:r>
      <w:r>
        <w:t xml:space="preserve"> 150</w:t>
      </w:r>
      <w:r>
        <w:sym w:font="Symbol" w:char="F0B0"/>
      </w:r>
    </w:p>
    <w:p w:rsidR="00000000" w:rsidRDefault="007870F4">
      <w:pPr>
        <w:ind w:firstLine="284"/>
        <w:jc w:val="both"/>
      </w:pPr>
      <w:r>
        <w:t>а) не устраивать правый островок со стороны второ</w:t>
      </w:r>
      <w:r>
        <w:t>степенной дороги при углах пересечения дорог менее 45</w:t>
      </w:r>
      <w:r>
        <w:sym w:font="Symbol" w:char="F0B0"/>
      </w:r>
      <w:r>
        <w:t xml:space="preserve"> и радиусе правоповоротного съезда менее 15 м, левый — при углах более 120° и радиусе менее 15 м, поскольку их размеры малы (сторона треугольника менее 5 м) и они будут восприниматься водителем как препятствия, а не направляющие сооружения;</w:t>
      </w:r>
    </w:p>
    <w:p w:rsidR="00000000" w:rsidRDefault="007870F4">
      <w:pPr>
        <w:ind w:firstLine="284"/>
        <w:jc w:val="both"/>
      </w:pPr>
      <w:r>
        <w:t>б) при радиусах съездов 10 м и менее устраивать только центральный островок;</w:t>
      </w:r>
    </w:p>
    <w:p w:rsidR="00000000" w:rsidRDefault="007870F4">
      <w:pPr>
        <w:ind w:firstLine="284"/>
        <w:jc w:val="both"/>
      </w:pPr>
      <w:r>
        <w:t xml:space="preserve">в) при интенсивности движения по съезду менее 20 авт/ч островок, отделяющий этот съезд от других направлений движения, выделять на покрытии </w:t>
      </w:r>
      <w:r>
        <w:t>проезжей части лишь разметкой (рис. 6.15).</w:t>
      </w:r>
    </w:p>
    <w:p w:rsidR="00000000" w:rsidRDefault="007870F4">
      <w:pPr>
        <w:spacing w:before="120" w:after="120"/>
        <w:jc w:val="center"/>
      </w:pPr>
      <w:r>
        <w:pict>
          <v:shape id="_x0000_i1138" type="#_x0000_t75" style="width:306.75pt;height:162pt">
            <v:imagedata r:id="rId161" o:title=""/>
          </v:shape>
        </w:pict>
      </w:r>
    </w:p>
    <w:p w:rsidR="00000000" w:rsidRDefault="007870F4">
      <w:pPr>
        <w:spacing w:after="120"/>
        <w:jc w:val="center"/>
      </w:pPr>
      <w:r>
        <w:t>Рис. 6.15. Выделение островков на проезжей части разметкой</w:t>
      </w:r>
    </w:p>
    <w:p w:rsidR="00000000" w:rsidRDefault="007870F4">
      <w:pPr>
        <w:ind w:firstLine="284"/>
        <w:jc w:val="both"/>
      </w:pPr>
      <w:r>
        <w:t>На главной дороге устраивают не более двух направляющих островков, .которые выполняют роль разделительной полосы в пределах пересечения и защитного сооружения для поворачивающих потоков (см. рис.</w:t>
      </w:r>
      <w:r>
        <w:rPr>
          <w:lang w:val="en-US"/>
        </w:rPr>
        <w:t xml:space="preserve"> </w:t>
      </w:r>
      <w:r>
        <w:t>6.13). Эти островки должны возвышаться над проезжей частью в следующих случаях:</w:t>
      </w:r>
    </w:p>
    <w:p w:rsidR="00000000" w:rsidRDefault="007870F4">
      <w:pPr>
        <w:ind w:firstLine="284"/>
        <w:jc w:val="both"/>
      </w:pPr>
      <w:r>
        <w:t>а) при интенсивности движения по главной дороге — более 1000 авт./сут и доле поворачивающих автомобилей более 15 %;</w:t>
      </w:r>
    </w:p>
    <w:p w:rsidR="00000000" w:rsidRDefault="007870F4">
      <w:pPr>
        <w:ind w:firstLine="284"/>
        <w:jc w:val="both"/>
      </w:pPr>
      <w:r>
        <w:t>б) при интенсивн</w:t>
      </w:r>
      <w:r>
        <w:t>ости движения по главной дороге более 5000 авт./сут и доле</w:t>
      </w:r>
      <w:r>
        <w:rPr>
          <w:lang w:val="en-US"/>
        </w:rPr>
        <w:t xml:space="preserve"> </w:t>
      </w:r>
      <w:r>
        <w:t>левоповоротного движения более 10 %.</w:t>
      </w:r>
    </w:p>
    <w:p w:rsidR="00000000" w:rsidRDefault="007870F4">
      <w:pPr>
        <w:ind w:firstLine="284"/>
        <w:jc w:val="both"/>
      </w:pPr>
      <w:r>
        <w:t>При меньшей интенсивности движения эти островки рекомендуется обозначать на покрытии разметкой.</w:t>
      </w:r>
    </w:p>
    <w:p w:rsidR="00000000" w:rsidRDefault="007870F4">
      <w:pPr>
        <w:pStyle w:val="3"/>
      </w:pPr>
      <w:r>
        <w:t>6.5. Кольцевые пересечения</w:t>
      </w:r>
    </w:p>
    <w:p w:rsidR="00000000" w:rsidRDefault="007870F4">
      <w:pPr>
        <w:ind w:firstLine="284"/>
        <w:jc w:val="both"/>
      </w:pPr>
      <w:r>
        <w:t xml:space="preserve">6.5.1. Условия движения на кольцевых пересечениях определяются диаметром центрального островка. Различают четыре типа пересечений с центральными островками: с малым </w:t>
      </w:r>
      <w:r>
        <w:rPr>
          <w:i/>
          <w:lang w:val="en-US"/>
        </w:rPr>
        <w:t>D</w:t>
      </w:r>
      <w:r>
        <w:t xml:space="preserve"> &lt; 25 м (рис. 6.16, </w:t>
      </w:r>
      <w:r>
        <w:rPr>
          <w:i/>
        </w:rPr>
        <w:t>а</w:t>
      </w:r>
      <w:r>
        <w:t>), с средним</w:t>
      </w:r>
      <w:r>
        <w:rPr>
          <w:lang w:val="en-US"/>
        </w:rPr>
        <w:t xml:space="preserve"> </w:t>
      </w:r>
      <w:r>
        <w:rPr>
          <w:i/>
          <w:lang w:val="en-US"/>
        </w:rPr>
        <w:t>D</w:t>
      </w:r>
      <w:r>
        <w:t xml:space="preserve"> =</w:t>
      </w:r>
      <w:r>
        <w:rPr>
          <w:i/>
        </w:rPr>
        <w:t xml:space="preserve"> </w:t>
      </w:r>
      <w:r>
        <w:t xml:space="preserve">30 </w:t>
      </w:r>
      <w:r>
        <w:sym w:font="Symbol" w:char="F0B8"/>
      </w:r>
      <w:r>
        <w:t xml:space="preserve"> 60 м, с большим </w:t>
      </w:r>
      <w:r>
        <w:rPr>
          <w:i/>
          <w:lang w:val="en-US"/>
        </w:rPr>
        <w:t>D</w:t>
      </w:r>
      <w:r>
        <w:t xml:space="preserve"> &gt; 60 м (рис. 6.16, </w:t>
      </w:r>
      <w:r>
        <w:rPr>
          <w:i/>
        </w:rPr>
        <w:t>б</w:t>
      </w:r>
      <w:r>
        <w:t>) и с эллиптическим центральным островком, выт</w:t>
      </w:r>
      <w:r>
        <w:t xml:space="preserve">янутым по направлению более загруженной дороги (рис. 6.16, </w:t>
      </w:r>
      <w:r>
        <w:rPr>
          <w:i/>
        </w:rPr>
        <w:t>в</w:t>
      </w:r>
      <w:r>
        <w:t>). Рекомендуемые области применимости таких пересечений приведены в табл. 6.8.</w:t>
      </w:r>
    </w:p>
    <w:p w:rsidR="00000000" w:rsidRDefault="007870F4">
      <w:pPr>
        <w:spacing w:before="120" w:after="120"/>
        <w:jc w:val="center"/>
      </w:pPr>
      <w:r>
        <w:pict>
          <v:shape id="_x0000_i1139" type="#_x0000_t75" style="width:168.75pt;height:94.5pt">
            <v:imagedata r:id="rId162" o:title=""/>
          </v:shape>
        </w:pict>
      </w:r>
      <w:r>
        <w:pict>
          <v:shape id="_x0000_i1140" type="#_x0000_t75" style="width:131.25pt;height:99pt">
            <v:imagedata r:id="rId163" o:title=""/>
          </v:shape>
        </w:pict>
      </w:r>
    </w:p>
    <w:p w:rsidR="00000000" w:rsidRDefault="007870F4">
      <w:pPr>
        <w:jc w:val="center"/>
      </w:pPr>
      <w:r>
        <w:t>Рис. 6.16. Планировочные схемы кольцевых пересечений</w:t>
      </w:r>
    </w:p>
    <w:p w:rsidR="00000000" w:rsidRDefault="007870F4">
      <w:pPr>
        <w:spacing w:before="120" w:after="120"/>
        <w:ind w:firstLine="284"/>
        <w:jc w:val="right"/>
      </w:pPr>
      <w:r>
        <w:rPr>
          <w:spacing w:val="40"/>
        </w:rPr>
        <w:t>Таблица</w:t>
      </w:r>
      <w:r>
        <w:t xml:space="preserve"> 6.8</w:t>
      </w:r>
    </w:p>
    <w:tbl>
      <w:tblPr>
        <w:tblW w:w="0" w:type="auto"/>
        <w:tblInd w:w="40" w:type="dxa"/>
        <w:tblLayout w:type="fixed"/>
        <w:tblCellMar>
          <w:left w:w="28" w:type="dxa"/>
          <w:right w:w="28" w:type="dxa"/>
        </w:tblCellMar>
        <w:tblLook w:val="0000" w:firstRow="0" w:lastRow="0" w:firstColumn="0" w:lastColumn="0" w:noHBand="0" w:noVBand="0"/>
      </w:tblPr>
      <w:tblGrid>
        <w:gridCol w:w="2823"/>
        <w:gridCol w:w="993"/>
        <w:gridCol w:w="2481"/>
      </w:tblGrid>
      <w:tr w:rsidR="00000000">
        <w:tblPrEx>
          <w:tblCellMar>
            <w:top w:w="0" w:type="dxa"/>
            <w:bottom w:w="0" w:type="dxa"/>
          </w:tblCellMar>
        </w:tblPrEx>
        <w:tc>
          <w:tcPr>
            <w:tcW w:w="2823" w:type="dxa"/>
            <w:tcBorders>
              <w:top w:val="single" w:sz="6" w:space="0" w:color="auto"/>
              <w:left w:val="single" w:sz="6" w:space="0" w:color="auto"/>
              <w:bottom w:val="single" w:sz="6" w:space="0" w:color="auto"/>
              <w:right w:val="single" w:sz="6" w:space="0" w:color="auto"/>
            </w:tcBorders>
          </w:tcPr>
          <w:p w:rsidR="00000000" w:rsidRDefault="007870F4">
            <w:pPr>
              <w:jc w:val="center"/>
            </w:pPr>
            <w:r>
              <w:t>Виды планировок кольцевых пересечений</w:t>
            </w:r>
          </w:p>
        </w:tc>
        <w:tc>
          <w:tcPr>
            <w:tcW w:w="993" w:type="dxa"/>
            <w:tcBorders>
              <w:top w:val="single" w:sz="6" w:space="0" w:color="auto"/>
              <w:left w:val="single" w:sz="6" w:space="0" w:color="auto"/>
              <w:bottom w:val="single" w:sz="6" w:space="0" w:color="auto"/>
              <w:right w:val="single" w:sz="6" w:space="0" w:color="auto"/>
            </w:tcBorders>
          </w:tcPr>
          <w:p w:rsidR="00000000" w:rsidRDefault="007870F4">
            <w:pPr>
              <w:jc w:val="center"/>
            </w:pPr>
            <w:r>
              <w:t>Категории пересекающихся дорог</w:t>
            </w:r>
          </w:p>
        </w:tc>
        <w:tc>
          <w:tcPr>
            <w:tcW w:w="2481" w:type="dxa"/>
            <w:tcBorders>
              <w:top w:val="single" w:sz="6" w:space="0" w:color="auto"/>
              <w:left w:val="single" w:sz="6" w:space="0" w:color="auto"/>
              <w:bottom w:val="single" w:sz="6" w:space="0" w:color="auto"/>
              <w:right w:val="single" w:sz="6" w:space="0" w:color="auto"/>
            </w:tcBorders>
          </w:tcPr>
          <w:p w:rsidR="00000000" w:rsidRDefault="007870F4">
            <w:pPr>
              <w:jc w:val="center"/>
            </w:pPr>
            <w:r>
              <w:t>Условия применимости</w:t>
            </w:r>
          </w:p>
        </w:tc>
      </w:tr>
      <w:tr w:rsidR="00000000">
        <w:tblPrEx>
          <w:tblCellMar>
            <w:top w:w="0" w:type="dxa"/>
            <w:bottom w:w="0" w:type="dxa"/>
          </w:tblCellMar>
        </w:tblPrEx>
        <w:tc>
          <w:tcPr>
            <w:tcW w:w="2823" w:type="dxa"/>
            <w:tcBorders>
              <w:top w:val="single" w:sz="6" w:space="0" w:color="auto"/>
              <w:left w:val="single" w:sz="6" w:space="0" w:color="auto"/>
              <w:right w:val="single" w:sz="6" w:space="0" w:color="auto"/>
            </w:tcBorders>
          </w:tcPr>
          <w:p w:rsidR="00000000" w:rsidRDefault="007870F4">
            <w:pPr>
              <w:jc w:val="both"/>
            </w:pPr>
            <w:r>
              <w:t xml:space="preserve">Кольцевые пересечения с малыми центральными островками и увеличенным числом полос </w:t>
            </w:r>
          </w:p>
        </w:tc>
        <w:tc>
          <w:tcPr>
            <w:tcW w:w="993" w:type="dxa"/>
            <w:tcBorders>
              <w:top w:val="single" w:sz="6" w:space="0" w:color="auto"/>
              <w:left w:val="single" w:sz="6" w:space="0" w:color="auto"/>
              <w:right w:val="single" w:sz="6" w:space="0" w:color="auto"/>
            </w:tcBorders>
          </w:tcPr>
          <w:p w:rsidR="00000000" w:rsidRDefault="007870F4">
            <w:pPr>
              <w:jc w:val="center"/>
            </w:pPr>
            <w:r>
              <w:rPr>
                <w:lang w:val="en-US"/>
              </w:rPr>
              <w:t>I</w:t>
            </w:r>
            <w:r>
              <w:t xml:space="preserve">б </w:t>
            </w:r>
            <w:r>
              <w:sym w:font="Symbol" w:char="F0B4"/>
            </w:r>
            <w:r>
              <w:t xml:space="preserve"> </w:t>
            </w:r>
            <w:r>
              <w:rPr>
                <w:lang w:val="en-US"/>
              </w:rPr>
              <w:t>I</w:t>
            </w:r>
            <w:r>
              <w:t>б</w:t>
            </w:r>
          </w:p>
          <w:p w:rsidR="00000000" w:rsidRDefault="007870F4">
            <w:pPr>
              <w:jc w:val="center"/>
            </w:pPr>
            <w:r>
              <w:rPr>
                <w:lang w:val="en-US"/>
              </w:rPr>
              <w:t>I</w:t>
            </w:r>
            <w:r>
              <w:t xml:space="preserve">б </w:t>
            </w:r>
            <w:r>
              <w:sym w:font="Symbol" w:char="F0B4"/>
            </w:r>
            <w:r>
              <w:t xml:space="preserve"> </w:t>
            </w:r>
            <w:r>
              <w:rPr>
                <w:lang w:val="en-US"/>
              </w:rPr>
              <w:t>II</w:t>
            </w:r>
          </w:p>
          <w:p w:rsidR="00000000" w:rsidRDefault="007870F4">
            <w:pPr>
              <w:jc w:val="center"/>
            </w:pPr>
            <w:r>
              <w:rPr>
                <w:lang w:val="en-US"/>
              </w:rPr>
              <w:t>I</w:t>
            </w:r>
            <w:r>
              <w:t xml:space="preserve">б </w:t>
            </w:r>
            <w:r>
              <w:sym w:font="Symbol" w:char="F0B4"/>
            </w:r>
            <w:r>
              <w:t xml:space="preserve"> </w:t>
            </w:r>
            <w:r>
              <w:rPr>
                <w:lang w:val="en-US"/>
              </w:rPr>
              <w:t>III</w:t>
            </w:r>
          </w:p>
        </w:tc>
        <w:tc>
          <w:tcPr>
            <w:tcW w:w="2481" w:type="dxa"/>
            <w:tcBorders>
              <w:top w:val="single" w:sz="6" w:space="0" w:color="auto"/>
              <w:left w:val="single" w:sz="6" w:space="0" w:color="auto"/>
              <w:right w:val="single" w:sz="6" w:space="0" w:color="auto"/>
            </w:tcBorders>
          </w:tcPr>
          <w:p w:rsidR="00000000" w:rsidRDefault="007870F4">
            <w:pPr>
              <w:jc w:val="both"/>
            </w:pPr>
            <w:r>
              <w:t>1) При реконструкции и капитальном ремонте автомобильных дорог</w:t>
            </w:r>
          </w:p>
        </w:tc>
      </w:tr>
      <w:tr w:rsidR="00000000">
        <w:tblPrEx>
          <w:tblCellMar>
            <w:top w:w="0" w:type="dxa"/>
            <w:bottom w:w="0" w:type="dxa"/>
          </w:tblCellMar>
        </w:tblPrEx>
        <w:tc>
          <w:tcPr>
            <w:tcW w:w="2823" w:type="dxa"/>
            <w:tcBorders>
              <w:left w:val="single" w:sz="6" w:space="0" w:color="auto"/>
              <w:right w:val="single" w:sz="6" w:space="0" w:color="auto"/>
            </w:tcBorders>
          </w:tcPr>
          <w:p w:rsidR="00000000" w:rsidRDefault="007870F4">
            <w:pPr>
              <w:jc w:val="both"/>
            </w:pPr>
            <w:r>
              <w:t>движения</w:t>
            </w:r>
          </w:p>
        </w:tc>
        <w:tc>
          <w:tcPr>
            <w:tcW w:w="993" w:type="dxa"/>
            <w:tcBorders>
              <w:left w:val="single" w:sz="6" w:space="0" w:color="auto"/>
              <w:right w:val="single" w:sz="6" w:space="0" w:color="auto"/>
            </w:tcBorders>
          </w:tcPr>
          <w:p w:rsidR="00000000" w:rsidRDefault="007870F4">
            <w:pPr>
              <w:jc w:val="center"/>
            </w:pPr>
          </w:p>
        </w:tc>
        <w:tc>
          <w:tcPr>
            <w:tcW w:w="2481" w:type="dxa"/>
            <w:tcBorders>
              <w:left w:val="single" w:sz="6" w:space="0" w:color="auto"/>
              <w:right w:val="single" w:sz="6" w:space="0" w:color="auto"/>
            </w:tcBorders>
          </w:tcPr>
          <w:p w:rsidR="00000000" w:rsidRDefault="007870F4">
            <w:pPr>
              <w:jc w:val="both"/>
            </w:pPr>
            <w:r>
              <w:t>2) При новом строительстве:</w:t>
            </w:r>
          </w:p>
        </w:tc>
      </w:tr>
      <w:tr w:rsidR="00000000">
        <w:tblPrEx>
          <w:tblCellMar>
            <w:top w:w="0" w:type="dxa"/>
            <w:bottom w:w="0" w:type="dxa"/>
          </w:tblCellMar>
        </w:tblPrEx>
        <w:tc>
          <w:tcPr>
            <w:tcW w:w="2823" w:type="dxa"/>
            <w:tcBorders>
              <w:left w:val="single" w:sz="6" w:space="0" w:color="auto"/>
              <w:right w:val="single" w:sz="6" w:space="0" w:color="auto"/>
            </w:tcBorders>
          </w:tcPr>
          <w:p w:rsidR="00000000" w:rsidRDefault="007870F4">
            <w:pPr>
              <w:jc w:val="both"/>
            </w:pPr>
          </w:p>
        </w:tc>
        <w:tc>
          <w:tcPr>
            <w:tcW w:w="993" w:type="dxa"/>
            <w:tcBorders>
              <w:left w:val="single" w:sz="6" w:space="0" w:color="auto"/>
              <w:right w:val="single" w:sz="6" w:space="0" w:color="auto"/>
            </w:tcBorders>
          </w:tcPr>
          <w:p w:rsidR="00000000" w:rsidRDefault="007870F4">
            <w:pPr>
              <w:jc w:val="center"/>
            </w:pPr>
          </w:p>
        </w:tc>
        <w:tc>
          <w:tcPr>
            <w:tcW w:w="2481" w:type="dxa"/>
            <w:tcBorders>
              <w:left w:val="single" w:sz="6" w:space="0" w:color="auto"/>
              <w:right w:val="single" w:sz="6" w:space="0" w:color="auto"/>
            </w:tcBorders>
          </w:tcPr>
          <w:p w:rsidR="00000000" w:rsidRDefault="007870F4">
            <w:pPr>
              <w:jc w:val="both"/>
            </w:pPr>
            <w:r>
              <w:t>а</w:t>
            </w:r>
            <w:r>
              <w:t>) в пригородной зоне;</w:t>
            </w:r>
          </w:p>
        </w:tc>
      </w:tr>
      <w:tr w:rsidR="00000000">
        <w:tblPrEx>
          <w:tblCellMar>
            <w:top w:w="0" w:type="dxa"/>
            <w:bottom w:w="0" w:type="dxa"/>
          </w:tblCellMar>
        </w:tblPrEx>
        <w:tc>
          <w:tcPr>
            <w:tcW w:w="2823" w:type="dxa"/>
            <w:tcBorders>
              <w:left w:val="single" w:sz="6" w:space="0" w:color="auto"/>
              <w:right w:val="single" w:sz="6" w:space="0" w:color="auto"/>
            </w:tcBorders>
          </w:tcPr>
          <w:p w:rsidR="00000000" w:rsidRDefault="007870F4">
            <w:pPr>
              <w:jc w:val="both"/>
            </w:pPr>
          </w:p>
        </w:tc>
        <w:tc>
          <w:tcPr>
            <w:tcW w:w="993" w:type="dxa"/>
            <w:tcBorders>
              <w:left w:val="single" w:sz="6" w:space="0" w:color="auto"/>
              <w:right w:val="single" w:sz="6" w:space="0" w:color="auto"/>
            </w:tcBorders>
          </w:tcPr>
          <w:p w:rsidR="00000000" w:rsidRDefault="007870F4">
            <w:pPr>
              <w:jc w:val="center"/>
            </w:pPr>
          </w:p>
        </w:tc>
        <w:tc>
          <w:tcPr>
            <w:tcW w:w="2481" w:type="dxa"/>
            <w:tcBorders>
              <w:left w:val="single" w:sz="6" w:space="0" w:color="auto"/>
              <w:right w:val="single" w:sz="6" w:space="0" w:color="auto"/>
            </w:tcBorders>
          </w:tcPr>
          <w:p w:rsidR="00000000" w:rsidRDefault="007870F4">
            <w:pPr>
              <w:jc w:val="both"/>
            </w:pPr>
            <w:r>
              <w:t>б) в пределах малых населенных пунктов;</w:t>
            </w:r>
          </w:p>
        </w:tc>
      </w:tr>
      <w:tr w:rsidR="00000000">
        <w:tblPrEx>
          <w:tblCellMar>
            <w:top w:w="0" w:type="dxa"/>
            <w:bottom w:w="0" w:type="dxa"/>
          </w:tblCellMar>
        </w:tblPrEx>
        <w:tc>
          <w:tcPr>
            <w:tcW w:w="2823" w:type="dxa"/>
            <w:tcBorders>
              <w:left w:val="single" w:sz="6" w:space="0" w:color="auto"/>
              <w:right w:val="single" w:sz="6" w:space="0" w:color="auto"/>
            </w:tcBorders>
          </w:tcPr>
          <w:p w:rsidR="00000000" w:rsidRDefault="007870F4">
            <w:pPr>
              <w:jc w:val="both"/>
            </w:pPr>
          </w:p>
        </w:tc>
        <w:tc>
          <w:tcPr>
            <w:tcW w:w="993" w:type="dxa"/>
            <w:tcBorders>
              <w:left w:val="single" w:sz="6" w:space="0" w:color="auto"/>
              <w:right w:val="single" w:sz="6" w:space="0" w:color="auto"/>
            </w:tcBorders>
          </w:tcPr>
          <w:p w:rsidR="00000000" w:rsidRDefault="007870F4">
            <w:pPr>
              <w:jc w:val="center"/>
            </w:pPr>
          </w:p>
        </w:tc>
        <w:tc>
          <w:tcPr>
            <w:tcW w:w="2481" w:type="dxa"/>
            <w:tcBorders>
              <w:left w:val="single" w:sz="6" w:space="0" w:color="auto"/>
              <w:right w:val="single" w:sz="6" w:space="0" w:color="auto"/>
            </w:tcBorders>
          </w:tcPr>
          <w:p w:rsidR="00000000" w:rsidRDefault="007870F4">
            <w:pPr>
              <w:jc w:val="both"/>
            </w:pPr>
            <w:r>
              <w:t>в) в районах с высокой стоимостью сельскохозяйственных угодий и в других стесненных условиях на основе технико-экономического сравнения с вариантами пересечения в разных условиях</w:t>
            </w:r>
          </w:p>
        </w:tc>
      </w:tr>
      <w:tr w:rsidR="00000000">
        <w:tblPrEx>
          <w:tblCellMar>
            <w:top w:w="0" w:type="dxa"/>
            <w:bottom w:w="0" w:type="dxa"/>
          </w:tblCellMar>
        </w:tblPrEx>
        <w:tc>
          <w:tcPr>
            <w:tcW w:w="2823" w:type="dxa"/>
            <w:tcBorders>
              <w:left w:val="single" w:sz="6" w:space="0" w:color="auto"/>
              <w:right w:val="single" w:sz="6" w:space="0" w:color="auto"/>
            </w:tcBorders>
          </w:tcPr>
          <w:p w:rsidR="00000000" w:rsidRDefault="007870F4">
            <w:pPr>
              <w:jc w:val="both"/>
            </w:pPr>
          </w:p>
        </w:tc>
        <w:tc>
          <w:tcPr>
            <w:tcW w:w="993" w:type="dxa"/>
            <w:tcBorders>
              <w:left w:val="single" w:sz="6" w:space="0" w:color="auto"/>
              <w:right w:val="single" w:sz="6" w:space="0" w:color="auto"/>
            </w:tcBorders>
          </w:tcPr>
          <w:p w:rsidR="00000000" w:rsidRDefault="007870F4">
            <w:pPr>
              <w:jc w:val="center"/>
            </w:pPr>
            <w:r>
              <w:rPr>
                <w:lang w:val="en-US"/>
              </w:rPr>
              <w:t xml:space="preserve">III </w:t>
            </w:r>
            <w:r>
              <w:rPr>
                <w:lang w:val="en-US"/>
              </w:rPr>
              <w:sym w:font="Symbol" w:char="F0B4"/>
            </w:r>
            <w:r>
              <w:rPr>
                <w:lang w:val="en-US"/>
              </w:rPr>
              <w:t xml:space="preserve"> III</w:t>
            </w:r>
          </w:p>
        </w:tc>
        <w:tc>
          <w:tcPr>
            <w:tcW w:w="2481" w:type="dxa"/>
            <w:tcBorders>
              <w:left w:val="single" w:sz="6" w:space="0" w:color="auto"/>
              <w:right w:val="single" w:sz="6" w:space="0" w:color="auto"/>
            </w:tcBorders>
          </w:tcPr>
          <w:p w:rsidR="00000000" w:rsidRDefault="007870F4">
            <w:pPr>
              <w:jc w:val="both"/>
            </w:pPr>
            <w:r>
              <w:t xml:space="preserve">При </w:t>
            </w:r>
            <w:r>
              <w:sym w:font="Symbol" w:char="F053"/>
            </w:r>
            <w:r>
              <w:rPr>
                <w:i/>
                <w:lang w:val="en-US"/>
              </w:rPr>
              <w:t>N</w:t>
            </w:r>
            <w:r>
              <w:rPr>
                <w:lang w:val="en-US"/>
              </w:rPr>
              <w:t xml:space="preserve"> </w:t>
            </w:r>
            <w:r>
              <w:rPr>
                <w:lang w:val="en-US"/>
              </w:rPr>
              <w:sym w:font="Symbol" w:char="F0B3"/>
            </w:r>
            <w:r>
              <w:rPr>
                <w:lang w:val="en-US"/>
              </w:rPr>
              <w:t xml:space="preserve"> </w:t>
            </w:r>
            <w:r>
              <w:t>5000 авт./сут на основе технико-экономического сравнения с вариантом кольцевого пересечения с средним диаметром центрального островка</w:t>
            </w:r>
          </w:p>
        </w:tc>
      </w:tr>
      <w:tr w:rsidR="00000000">
        <w:tblPrEx>
          <w:tblCellMar>
            <w:top w:w="0" w:type="dxa"/>
            <w:bottom w:w="0" w:type="dxa"/>
          </w:tblCellMar>
        </w:tblPrEx>
        <w:tc>
          <w:tcPr>
            <w:tcW w:w="2823" w:type="dxa"/>
            <w:tcBorders>
              <w:left w:val="single" w:sz="6" w:space="0" w:color="auto"/>
              <w:right w:val="single" w:sz="6" w:space="0" w:color="auto"/>
            </w:tcBorders>
          </w:tcPr>
          <w:p w:rsidR="00000000" w:rsidRDefault="007870F4">
            <w:pPr>
              <w:jc w:val="both"/>
            </w:pPr>
            <w:r>
              <w:t>Кольцевые пересечения с средним диаметром центральных островков</w:t>
            </w:r>
          </w:p>
        </w:tc>
        <w:tc>
          <w:tcPr>
            <w:tcW w:w="993" w:type="dxa"/>
            <w:tcBorders>
              <w:left w:val="single" w:sz="6" w:space="0" w:color="auto"/>
              <w:right w:val="single" w:sz="6" w:space="0" w:color="auto"/>
            </w:tcBorders>
          </w:tcPr>
          <w:p w:rsidR="00000000" w:rsidRDefault="007870F4">
            <w:pPr>
              <w:jc w:val="center"/>
            </w:pPr>
            <w:r>
              <w:rPr>
                <w:lang w:val="en-US"/>
              </w:rPr>
              <w:t>I</w:t>
            </w:r>
            <w:r>
              <w:t xml:space="preserve">б </w:t>
            </w:r>
            <w:r>
              <w:sym w:font="Symbol" w:char="F0B4"/>
            </w:r>
            <w:r>
              <w:t xml:space="preserve"> </w:t>
            </w:r>
            <w:r>
              <w:rPr>
                <w:lang w:val="en-US"/>
              </w:rPr>
              <w:t>II</w:t>
            </w:r>
          </w:p>
          <w:p w:rsidR="00000000" w:rsidRDefault="007870F4">
            <w:pPr>
              <w:jc w:val="center"/>
              <w:rPr>
                <w:lang w:val="en-US"/>
              </w:rPr>
            </w:pPr>
            <w:r>
              <w:rPr>
                <w:lang w:val="en-US"/>
              </w:rPr>
              <w:t xml:space="preserve">II </w:t>
            </w:r>
            <w:r>
              <w:rPr>
                <w:lang w:val="en-US"/>
              </w:rPr>
              <w:sym w:font="Symbol" w:char="F0B4"/>
            </w:r>
            <w:r>
              <w:rPr>
                <w:lang w:val="en-US"/>
              </w:rPr>
              <w:t xml:space="preserve"> II</w:t>
            </w:r>
          </w:p>
          <w:p w:rsidR="00000000" w:rsidRDefault="007870F4">
            <w:pPr>
              <w:jc w:val="center"/>
              <w:rPr>
                <w:lang w:val="en-US"/>
              </w:rPr>
            </w:pPr>
            <w:r>
              <w:rPr>
                <w:lang w:val="en-US"/>
              </w:rPr>
              <w:t xml:space="preserve">II </w:t>
            </w:r>
            <w:r>
              <w:rPr>
                <w:lang w:val="en-US"/>
              </w:rPr>
              <w:sym w:font="Symbol" w:char="F0B4"/>
            </w:r>
            <w:r>
              <w:rPr>
                <w:lang w:val="en-US"/>
              </w:rPr>
              <w:t xml:space="preserve"> III</w:t>
            </w:r>
          </w:p>
          <w:p w:rsidR="00000000" w:rsidRDefault="007870F4">
            <w:pPr>
              <w:jc w:val="center"/>
              <w:rPr>
                <w:lang w:val="en-US"/>
              </w:rPr>
            </w:pPr>
            <w:r>
              <w:rPr>
                <w:lang w:val="en-US"/>
              </w:rPr>
              <w:t xml:space="preserve">III </w:t>
            </w:r>
            <w:r>
              <w:rPr>
                <w:lang w:val="en-US"/>
              </w:rPr>
              <w:sym w:font="Symbol" w:char="F0B4"/>
            </w:r>
            <w:r>
              <w:rPr>
                <w:lang w:val="en-US"/>
              </w:rPr>
              <w:t xml:space="preserve"> III</w:t>
            </w:r>
          </w:p>
        </w:tc>
        <w:tc>
          <w:tcPr>
            <w:tcW w:w="2481" w:type="dxa"/>
            <w:tcBorders>
              <w:left w:val="single" w:sz="6" w:space="0" w:color="auto"/>
              <w:right w:val="single" w:sz="6" w:space="0" w:color="auto"/>
            </w:tcBorders>
          </w:tcPr>
          <w:p w:rsidR="00000000" w:rsidRDefault="007870F4">
            <w:pPr>
              <w:jc w:val="both"/>
            </w:pPr>
            <w:r>
              <w:t>При</w:t>
            </w:r>
            <w:r>
              <w:rPr>
                <w:lang w:val="en-US"/>
              </w:rPr>
              <w:t xml:space="preserve"> 5000</w:t>
            </w:r>
            <w:r>
              <w:t xml:space="preserve"> </w:t>
            </w:r>
            <w:r>
              <w:rPr>
                <w:lang w:val="en-US"/>
              </w:rPr>
              <w:t>&lt;</w:t>
            </w:r>
            <w:r>
              <w:t xml:space="preserve"> </w:t>
            </w:r>
            <w:r>
              <w:sym w:font="Symbol" w:char="F053"/>
            </w:r>
            <w:r>
              <w:rPr>
                <w:i/>
                <w:lang w:val="en-US"/>
              </w:rPr>
              <w:t>N</w:t>
            </w:r>
            <w:r>
              <w:rPr>
                <w:lang w:val="en-US"/>
              </w:rPr>
              <w:t xml:space="preserve"> </w:t>
            </w:r>
            <w:r>
              <w:sym w:font="Symbol" w:char="F0A3"/>
            </w:r>
            <w:r>
              <w:t xml:space="preserve"> </w:t>
            </w:r>
            <w:r>
              <w:rPr>
                <w:lang w:val="en-US"/>
              </w:rPr>
              <w:t>9000</w:t>
            </w:r>
            <w:r>
              <w:t xml:space="preserve"> авт./сут на основе технико-экономического сравнения с кольцевыми пересечениями с малыми центральными островками</w:t>
            </w:r>
          </w:p>
        </w:tc>
      </w:tr>
      <w:tr w:rsidR="00000000">
        <w:tblPrEx>
          <w:tblCellMar>
            <w:top w:w="0" w:type="dxa"/>
            <w:bottom w:w="0" w:type="dxa"/>
          </w:tblCellMar>
        </w:tblPrEx>
        <w:tc>
          <w:tcPr>
            <w:tcW w:w="2823" w:type="dxa"/>
            <w:tcBorders>
              <w:left w:val="single" w:sz="6" w:space="0" w:color="auto"/>
              <w:right w:val="single" w:sz="6" w:space="0" w:color="auto"/>
            </w:tcBorders>
          </w:tcPr>
          <w:p w:rsidR="00000000" w:rsidRDefault="007870F4">
            <w:pPr>
              <w:jc w:val="both"/>
            </w:pPr>
            <w:r>
              <w:t>Кольцевые пересечения с большими центральными островками</w:t>
            </w:r>
          </w:p>
        </w:tc>
        <w:tc>
          <w:tcPr>
            <w:tcW w:w="993" w:type="dxa"/>
            <w:tcBorders>
              <w:left w:val="single" w:sz="6" w:space="0" w:color="auto"/>
              <w:right w:val="single" w:sz="6" w:space="0" w:color="auto"/>
            </w:tcBorders>
          </w:tcPr>
          <w:p w:rsidR="00000000" w:rsidRDefault="007870F4">
            <w:pPr>
              <w:jc w:val="center"/>
              <w:rPr>
                <w:lang w:val="en-US"/>
              </w:rPr>
            </w:pPr>
            <w:r>
              <w:rPr>
                <w:lang w:val="en-US"/>
              </w:rPr>
              <w:t xml:space="preserve">II </w:t>
            </w:r>
            <w:r>
              <w:rPr>
                <w:lang w:val="en-US"/>
              </w:rPr>
              <w:sym w:font="Symbol" w:char="F0B4"/>
            </w:r>
            <w:r>
              <w:rPr>
                <w:lang w:val="en-US"/>
              </w:rPr>
              <w:t xml:space="preserve"> II</w:t>
            </w:r>
          </w:p>
          <w:p w:rsidR="00000000" w:rsidRDefault="007870F4">
            <w:pPr>
              <w:jc w:val="center"/>
              <w:rPr>
                <w:lang w:val="en-US"/>
              </w:rPr>
            </w:pPr>
            <w:r>
              <w:rPr>
                <w:lang w:val="en-US"/>
              </w:rPr>
              <w:t xml:space="preserve">II </w:t>
            </w:r>
            <w:r>
              <w:rPr>
                <w:lang w:val="en-US"/>
              </w:rPr>
              <w:sym w:font="Symbol" w:char="F0B4"/>
            </w:r>
            <w:r>
              <w:rPr>
                <w:lang w:val="en-US"/>
              </w:rPr>
              <w:t xml:space="preserve"> III</w:t>
            </w:r>
          </w:p>
          <w:p w:rsidR="00000000" w:rsidRDefault="007870F4">
            <w:pPr>
              <w:jc w:val="center"/>
            </w:pPr>
            <w:r>
              <w:rPr>
                <w:lang w:val="en-US"/>
              </w:rPr>
              <w:t xml:space="preserve">III </w:t>
            </w:r>
            <w:r>
              <w:rPr>
                <w:lang w:val="en-US"/>
              </w:rPr>
              <w:sym w:font="Symbol" w:char="F0B4"/>
            </w:r>
            <w:r>
              <w:rPr>
                <w:lang w:val="en-US"/>
              </w:rPr>
              <w:t xml:space="preserve"> III</w:t>
            </w:r>
          </w:p>
        </w:tc>
        <w:tc>
          <w:tcPr>
            <w:tcW w:w="2481" w:type="dxa"/>
            <w:tcBorders>
              <w:left w:val="single" w:sz="6" w:space="0" w:color="auto"/>
              <w:right w:val="single" w:sz="6" w:space="0" w:color="auto"/>
            </w:tcBorders>
          </w:tcPr>
          <w:p w:rsidR="00000000" w:rsidRDefault="007870F4">
            <w:pPr>
              <w:jc w:val="both"/>
            </w:pPr>
            <w:r>
              <w:t xml:space="preserve">При 5000 &lt; </w:t>
            </w:r>
            <w:r>
              <w:sym w:font="Symbol" w:char="F053"/>
            </w:r>
            <w:r>
              <w:rPr>
                <w:i/>
                <w:lang w:val="en-US"/>
              </w:rPr>
              <w:t>N</w:t>
            </w:r>
            <w:r>
              <w:rPr>
                <w:lang w:val="en-US"/>
              </w:rPr>
              <w:t xml:space="preserve"> </w:t>
            </w:r>
            <w:r>
              <w:sym w:font="Symbol" w:char="F0A3"/>
            </w:r>
            <w:r>
              <w:t xml:space="preserve"> </w:t>
            </w:r>
            <w:r>
              <w:rPr>
                <w:lang w:val="en-US"/>
              </w:rPr>
              <w:t>9000</w:t>
            </w:r>
            <w:r>
              <w:t xml:space="preserve"> </w:t>
            </w:r>
            <w:r>
              <w:sym w:font="Symbol" w:char="F0B8"/>
            </w:r>
            <w:r>
              <w:t xml:space="preserve"> 10000 авт./сут и числе пересекающихся дорог </w:t>
            </w:r>
            <w:r>
              <w:rPr>
                <w:i/>
                <w:lang w:val="en-US"/>
              </w:rPr>
              <w:t>n</w:t>
            </w:r>
            <w:r>
              <w:t xml:space="preserve"> </w:t>
            </w:r>
            <w:r>
              <w:sym w:font="Symbol" w:char="F0B3"/>
            </w:r>
            <w:r>
              <w:t xml:space="preserve"> 5</w:t>
            </w:r>
          </w:p>
        </w:tc>
      </w:tr>
      <w:tr w:rsidR="00000000">
        <w:tblPrEx>
          <w:tblCellMar>
            <w:top w:w="0" w:type="dxa"/>
            <w:bottom w:w="0" w:type="dxa"/>
          </w:tblCellMar>
        </w:tblPrEx>
        <w:tc>
          <w:tcPr>
            <w:tcW w:w="2823" w:type="dxa"/>
            <w:tcBorders>
              <w:left w:val="single" w:sz="6" w:space="0" w:color="auto"/>
              <w:bottom w:val="single" w:sz="6" w:space="0" w:color="auto"/>
              <w:right w:val="single" w:sz="6" w:space="0" w:color="auto"/>
            </w:tcBorders>
          </w:tcPr>
          <w:p w:rsidR="00000000" w:rsidRDefault="007870F4">
            <w:pPr>
              <w:jc w:val="both"/>
            </w:pPr>
            <w:r>
              <w:t>Кольцевые пересечения, обеспечивающие лучшие условия движения более загруженному направлению (с эллиптическими центральными островками)</w:t>
            </w:r>
          </w:p>
        </w:tc>
        <w:tc>
          <w:tcPr>
            <w:tcW w:w="993" w:type="dxa"/>
            <w:tcBorders>
              <w:left w:val="single" w:sz="6" w:space="0" w:color="auto"/>
              <w:bottom w:val="single" w:sz="6" w:space="0" w:color="auto"/>
              <w:right w:val="single" w:sz="6" w:space="0" w:color="auto"/>
            </w:tcBorders>
          </w:tcPr>
          <w:p w:rsidR="00000000" w:rsidRDefault="007870F4">
            <w:pPr>
              <w:jc w:val="center"/>
            </w:pPr>
            <w:r>
              <w:rPr>
                <w:lang w:val="en-US"/>
              </w:rPr>
              <w:t>I</w:t>
            </w:r>
            <w:r>
              <w:t xml:space="preserve">б </w:t>
            </w:r>
            <w:r>
              <w:sym w:font="Symbol" w:char="F0B4"/>
            </w:r>
            <w:r>
              <w:t xml:space="preserve"> </w:t>
            </w:r>
            <w:r>
              <w:rPr>
                <w:lang w:val="en-US"/>
              </w:rPr>
              <w:t>II</w:t>
            </w:r>
          </w:p>
          <w:p w:rsidR="00000000" w:rsidRDefault="007870F4">
            <w:pPr>
              <w:jc w:val="center"/>
              <w:rPr>
                <w:lang w:val="en-US"/>
              </w:rPr>
            </w:pPr>
            <w:r>
              <w:rPr>
                <w:lang w:val="en-US"/>
              </w:rPr>
              <w:t>I</w:t>
            </w:r>
            <w:r>
              <w:t xml:space="preserve">б </w:t>
            </w:r>
            <w:r>
              <w:sym w:font="Symbol" w:char="F0B4"/>
            </w:r>
            <w:r>
              <w:t xml:space="preserve"> </w:t>
            </w:r>
            <w:r>
              <w:rPr>
                <w:lang w:val="en-US"/>
              </w:rPr>
              <w:t>III</w:t>
            </w:r>
          </w:p>
          <w:p w:rsidR="00000000" w:rsidRDefault="007870F4">
            <w:pPr>
              <w:jc w:val="center"/>
              <w:rPr>
                <w:lang w:val="en-US"/>
              </w:rPr>
            </w:pPr>
            <w:r>
              <w:rPr>
                <w:lang w:val="en-US"/>
              </w:rPr>
              <w:t>I</w:t>
            </w:r>
            <w:r>
              <w:t xml:space="preserve">б </w:t>
            </w:r>
            <w:r>
              <w:sym w:font="Symbol" w:char="F0B4"/>
            </w:r>
            <w:r>
              <w:t xml:space="preserve"> </w:t>
            </w:r>
            <w:r>
              <w:rPr>
                <w:lang w:val="en-US"/>
              </w:rPr>
              <w:t>IV</w:t>
            </w:r>
          </w:p>
          <w:p w:rsidR="00000000" w:rsidRDefault="007870F4">
            <w:pPr>
              <w:jc w:val="center"/>
              <w:rPr>
                <w:lang w:val="en-US"/>
              </w:rPr>
            </w:pPr>
            <w:r>
              <w:rPr>
                <w:lang w:val="en-US"/>
              </w:rPr>
              <w:t xml:space="preserve">II </w:t>
            </w:r>
            <w:r>
              <w:rPr>
                <w:lang w:val="en-US"/>
              </w:rPr>
              <w:sym w:font="Symbol" w:char="F0B4"/>
            </w:r>
            <w:r>
              <w:rPr>
                <w:lang w:val="en-US"/>
              </w:rPr>
              <w:t xml:space="preserve"> III</w:t>
            </w:r>
          </w:p>
          <w:p w:rsidR="00000000" w:rsidRDefault="007870F4">
            <w:pPr>
              <w:jc w:val="center"/>
              <w:rPr>
                <w:lang w:val="en-US"/>
              </w:rPr>
            </w:pPr>
            <w:r>
              <w:rPr>
                <w:lang w:val="en-US"/>
              </w:rPr>
              <w:t xml:space="preserve">II </w:t>
            </w:r>
            <w:r>
              <w:rPr>
                <w:lang w:val="en-US"/>
              </w:rPr>
              <w:sym w:font="Symbol" w:char="F0B4"/>
            </w:r>
            <w:r>
              <w:rPr>
                <w:lang w:val="en-US"/>
              </w:rPr>
              <w:t xml:space="preserve"> IV</w:t>
            </w:r>
          </w:p>
        </w:tc>
        <w:tc>
          <w:tcPr>
            <w:tcW w:w="2481" w:type="dxa"/>
            <w:tcBorders>
              <w:left w:val="single" w:sz="6" w:space="0" w:color="auto"/>
              <w:bottom w:val="single" w:sz="6" w:space="0" w:color="auto"/>
              <w:right w:val="single" w:sz="6" w:space="0" w:color="auto"/>
            </w:tcBorders>
          </w:tcPr>
          <w:p w:rsidR="00000000" w:rsidRDefault="007870F4">
            <w:pPr>
              <w:jc w:val="both"/>
            </w:pPr>
            <w:r>
              <w:t xml:space="preserve">При </w:t>
            </w:r>
            <w:r>
              <w:rPr>
                <w:i/>
              </w:rPr>
              <w:t>N</w:t>
            </w:r>
            <w:r>
              <w:rPr>
                <w:i/>
                <w:vertAlign w:val="subscript"/>
              </w:rPr>
              <w:t>гл</w:t>
            </w:r>
            <w:r>
              <w:t xml:space="preserve"> </w:t>
            </w:r>
            <w:r>
              <w:sym w:font="Symbol" w:char="F0B3"/>
            </w:r>
            <w:r>
              <w:t xml:space="preserve"> 3</w:t>
            </w:r>
            <w:r>
              <w:rPr>
                <w:i/>
              </w:rPr>
              <w:t>N</w:t>
            </w:r>
            <w:r>
              <w:rPr>
                <w:i/>
                <w:vertAlign w:val="subscript"/>
              </w:rPr>
              <w:t>вт</w:t>
            </w:r>
            <w:r>
              <w:t xml:space="preserve"> на основе технико-экономического срав</w:t>
            </w:r>
            <w:r>
              <w:t>нения с вариантом пересечения в разных уровнях</w:t>
            </w:r>
          </w:p>
        </w:tc>
      </w:tr>
    </w:tbl>
    <w:p w:rsidR="00000000" w:rsidRDefault="007870F4">
      <w:pPr>
        <w:spacing w:before="120"/>
        <w:ind w:firstLine="284"/>
        <w:jc w:val="both"/>
      </w:pPr>
      <w:r>
        <w:rPr>
          <w:spacing w:val="40"/>
        </w:rPr>
        <w:t>Примечани</w:t>
      </w:r>
      <w:r>
        <w:t xml:space="preserve">е. </w:t>
      </w:r>
      <w:r>
        <w:sym w:font="Symbol" w:char="F053"/>
      </w:r>
      <w:r>
        <w:rPr>
          <w:i/>
          <w:lang w:val="en-US"/>
        </w:rPr>
        <w:t>N</w:t>
      </w:r>
      <w:r>
        <w:t xml:space="preserve"> </w:t>
      </w:r>
      <w:r>
        <w:sym w:font="Symbol" w:char="F0BE"/>
      </w:r>
      <w:r>
        <w:t xml:space="preserve"> суммарная интенсивность движения на пересечении; </w:t>
      </w:r>
      <w:r>
        <w:rPr>
          <w:i/>
          <w:lang w:val="en-US"/>
        </w:rPr>
        <w:t>N</w:t>
      </w:r>
      <w:r>
        <w:rPr>
          <w:i/>
          <w:vertAlign w:val="subscript"/>
        </w:rPr>
        <w:t>гл</w:t>
      </w:r>
      <w:r>
        <w:t xml:space="preserve"> — то же, на главной дороге; </w:t>
      </w:r>
      <w:r>
        <w:rPr>
          <w:i/>
          <w:lang w:val="en-US"/>
        </w:rPr>
        <w:t>N</w:t>
      </w:r>
      <w:r>
        <w:rPr>
          <w:i/>
          <w:vertAlign w:val="subscript"/>
        </w:rPr>
        <w:t>вт</w:t>
      </w:r>
      <w:r>
        <w:t xml:space="preserve"> —то же, на второстепенной.</w:t>
      </w:r>
    </w:p>
    <w:p w:rsidR="00000000" w:rsidRDefault="007870F4">
      <w:pPr>
        <w:spacing w:before="120"/>
        <w:ind w:firstLine="284"/>
        <w:jc w:val="both"/>
      </w:pPr>
      <w:r>
        <w:t>6.5.2. Пропускная способность кольцевых пересечений определяется пропускной способностью зон переплетения, которая зависит от их длины. Зоны переплетения имеют меньшую пропускную способность, чем полоса движения на перегоне. Пропускная способность зон переплетения приведена в табл. 6.9.</w:t>
      </w:r>
    </w:p>
    <w:p w:rsidR="00000000" w:rsidRDefault="007870F4">
      <w:pPr>
        <w:ind w:firstLine="284"/>
        <w:jc w:val="both"/>
      </w:pPr>
      <w:r>
        <w:t>Пропускную способность кольцевых пересечении мо</w:t>
      </w:r>
      <w:r>
        <w:t>жно повысить за счет разгрузки зон переплетения, устраивая полосы для правого поворота, отделяемые от кольцевой проезжей части.</w:t>
      </w:r>
    </w:p>
    <w:p w:rsidR="00000000" w:rsidRDefault="007870F4">
      <w:pPr>
        <w:spacing w:before="120" w:after="120"/>
        <w:ind w:firstLine="284"/>
        <w:jc w:val="right"/>
      </w:pPr>
      <w:r>
        <w:rPr>
          <w:spacing w:val="40"/>
        </w:rPr>
        <w:t>Таблица</w:t>
      </w:r>
      <w:r>
        <w:t xml:space="preserve"> 6.9</w:t>
      </w:r>
    </w:p>
    <w:tbl>
      <w:tblPr>
        <w:tblW w:w="0" w:type="auto"/>
        <w:tblInd w:w="40" w:type="dxa"/>
        <w:tblLayout w:type="fixed"/>
        <w:tblCellMar>
          <w:left w:w="28" w:type="dxa"/>
          <w:right w:w="28" w:type="dxa"/>
        </w:tblCellMar>
        <w:tblLook w:val="0000" w:firstRow="0" w:lastRow="0" w:firstColumn="0" w:lastColumn="0" w:noHBand="0" w:noVBand="0"/>
      </w:tblPr>
      <w:tblGrid>
        <w:gridCol w:w="2398"/>
        <w:gridCol w:w="779"/>
        <w:gridCol w:w="779"/>
        <w:gridCol w:w="779"/>
        <w:gridCol w:w="779"/>
        <w:gridCol w:w="779"/>
      </w:tblGrid>
      <w:tr w:rsidR="00000000">
        <w:tblPrEx>
          <w:tblCellMar>
            <w:top w:w="0" w:type="dxa"/>
            <w:bottom w:w="0" w:type="dxa"/>
          </w:tblCellMar>
        </w:tblPrEx>
        <w:tc>
          <w:tcPr>
            <w:tcW w:w="2398" w:type="dxa"/>
            <w:tcBorders>
              <w:top w:val="single" w:sz="6" w:space="0" w:color="auto"/>
              <w:left w:val="single" w:sz="6" w:space="0" w:color="auto"/>
              <w:right w:val="single" w:sz="6" w:space="0" w:color="auto"/>
            </w:tcBorders>
          </w:tcPr>
          <w:p w:rsidR="00000000" w:rsidRDefault="007870F4">
            <w:pPr>
              <w:jc w:val="center"/>
            </w:pPr>
            <w:r>
              <w:t>Состав транспортного потока</w:t>
            </w:r>
          </w:p>
        </w:tc>
        <w:tc>
          <w:tcPr>
            <w:tcW w:w="3895" w:type="dxa"/>
            <w:gridSpan w:val="5"/>
            <w:tcBorders>
              <w:top w:val="single" w:sz="6" w:space="0" w:color="auto"/>
              <w:left w:val="single" w:sz="6" w:space="0" w:color="auto"/>
              <w:bottom w:val="single" w:sz="6" w:space="0" w:color="auto"/>
              <w:right w:val="single" w:sz="6" w:space="0" w:color="auto"/>
            </w:tcBorders>
          </w:tcPr>
          <w:p w:rsidR="00000000" w:rsidRDefault="007870F4">
            <w:pPr>
              <w:jc w:val="center"/>
            </w:pPr>
            <w:r>
              <w:t>Пропускная способность, авт/ч, при диаметре центрального островка, м</w:t>
            </w:r>
          </w:p>
        </w:tc>
      </w:tr>
      <w:tr w:rsidR="00000000">
        <w:tblPrEx>
          <w:tblCellMar>
            <w:top w:w="0" w:type="dxa"/>
            <w:bottom w:w="0" w:type="dxa"/>
          </w:tblCellMar>
        </w:tblPrEx>
        <w:tc>
          <w:tcPr>
            <w:tcW w:w="2398" w:type="dxa"/>
            <w:tcBorders>
              <w:left w:val="single" w:sz="6" w:space="0" w:color="auto"/>
              <w:bottom w:val="single" w:sz="6" w:space="0" w:color="auto"/>
              <w:right w:val="single" w:sz="6" w:space="0" w:color="auto"/>
            </w:tcBorders>
          </w:tcPr>
          <w:p w:rsidR="00000000" w:rsidRDefault="007870F4">
            <w:pPr>
              <w:jc w:val="center"/>
            </w:pPr>
          </w:p>
        </w:tc>
        <w:tc>
          <w:tcPr>
            <w:tcW w:w="779" w:type="dxa"/>
            <w:tcBorders>
              <w:top w:val="single" w:sz="6" w:space="0" w:color="auto"/>
              <w:left w:val="single" w:sz="6" w:space="0" w:color="auto"/>
              <w:bottom w:val="single" w:sz="6" w:space="0" w:color="auto"/>
              <w:right w:val="single" w:sz="6" w:space="0" w:color="auto"/>
            </w:tcBorders>
          </w:tcPr>
          <w:p w:rsidR="00000000" w:rsidRDefault="007870F4">
            <w:pPr>
              <w:jc w:val="center"/>
            </w:pPr>
            <w:r>
              <w:t>20</w:t>
            </w:r>
          </w:p>
        </w:tc>
        <w:tc>
          <w:tcPr>
            <w:tcW w:w="779" w:type="dxa"/>
            <w:tcBorders>
              <w:top w:val="single" w:sz="6" w:space="0" w:color="auto"/>
              <w:left w:val="single" w:sz="6" w:space="0" w:color="auto"/>
              <w:bottom w:val="single" w:sz="6" w:space="0" w:color="auto"/>
              <w:right w:val="single" w:sz="6" w:space="0" w:color="auto"/>
            </w:tcBorders>
          </w:tcPr>
          <w:p w:rsidR="00000000" w:rsidRDefault="007870F4">
            <w:pPr>
              <w:jc w:val="center"/>
            </w:pPr>
            <w:r>
              <w:t>40</w:t>
            </w:r>
          </w:p>
        </w:tc>
        <w:tc>
          <w:tcPr>
            <w:tcW w:w="779" w:type="dxa"/>
            <w:tcBorders>
              <w:top w:val="single" w:sz="6" w:space="0" w:color="auto"/>
              <w:left w:val="single" w:sz="6" w:space="0" w:color="auto"/>
              <w:bottom w:val="single" w:sz="6" w:space="0" w:color="auto"/>
              <w:right w:val="single" w:sz="6" w:space="0" w:color="auto"/>
            </w:tcBorders>
          </w:tcPr>
          <w:p w:rsidR="00000000" w:rsidRDefault="007870F4">
            <w:pPr>
              <w:jc w:val="center"/>
            </w:pPr>
            <w:r>
              <w:t>60</w:t>
            </w:r>
          </w:p>
        </w:tc>
        <w:tc>
          <w:tcPr>
            <w:tcW w:w="779" w:type="dxa"/>
            <w:tcBorders>
              <w:top w:val="single" w:sz="6" w:space="0" w:color="auto"/>
              <w:left w:val="single" w:sz="6" w:space="0" w:color="auto"/>
              <w:bottom w:val="single" w:sz="6" w:space="0" w:color="auto"/>
              <w:right w:val="single" w:sz="6" w:space="0" w:color="auto"/>
            </w:tcBorders>
          </w:tcPr>
          <w:p w:rsidR="00000000" w:rsidRDefault="007870F4">
            <w:pPr>
              <w:jc w:val="center"/>
            </w:pPr>
            <w:r>
              <w:t>80</w:t>
            </w:r>
          </w:p>
        </w:tc>
        <w:tc>
          <w:tcPr>
            <w:tcW w:w="779"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100</w:t>
            </w:r>
          </w:p>
        </w:tc>
      </w:tr>
      <w:tr w:rsidR="00000000">
        <w:tblPrEx>
          <w:tblCellMar>
            <w:top w:w="0" w:type="dxa"/>
            <w:bottom w:w="0" w:type="dxa"/>
          </w:tblCellMar>
        </w:tblPrEx>
        <w:tc>
          <w:tcPr>
            <w:tcW w:w="2398" w:type="dxa"/>
            <w:tcBorders>
              <w:top w:val="single" w:sz="6" w:space="0" w:color="auto"/>
              <w:left w:val="single" w:sz="6" w:space="0" w:color="auto"/>
              <w:right w:val="single" w:sz="6" w:space="0" w:color="auto"/>
            </w:tcBorders>
          </w:tcPr>
          <w:p w:rsidR="00000000" w:rsidRDefault="007870F4">
            <w:pPr>
              <w:jc w:val="both"/>
            </w:pPr>
            <w:r>
              <w:t>100 % легковых автомобилей</w:t>
            </w:r>
          </w:p>
        </w:tc>
        <w:tc>
          <w:tcPr>
            <w:tcW w:w="779" w:type="dxa"/>
            <w:tcBorders>
              <w:top w:val="single" w:sz="6" w:space="0" w:color="auto"/>
              <w:left w:val="single" w:sz="6" w:space="0" w:color="auto"/>
              <w:right w:val="single" w:sz="6" w:space="0" w:color="auto"/>
            </w:tcBorders>
          </w:tcPr>
          <w:p w:rsidR="00000000" w:rsidRDefault="007870F4">
            <w:pPr>
              <w:jc w:val="center"/>
            </w:pPr>
            <w:r>
              <w:t>500</w:t>
            </w:r>
          </w:p>
        </w:tc>
        <w:tc>
          <w:tcPr>
            <w:tcW w:w="779" w:type="dxa"/>
            <w:tcBorders>
              <w:top w:val="single" w:sz="6" w:space="0" w:color="auto"/>
              <w:left w:val="single" w:sz="6" w:space="0" w:color="auto"/>
              <w:right w:val="single" w:sz="6" w:space="0" w:color="auto"/>
            </w:tcBorders>
          </w:tcPr>
          <w:p w:rsidR="00000000" w:rsidRDefault="007870F4">
            <w:pPr>
              <w:jc w:val="center"/>
            </w:pPr>
            <w:r>
              <w:t>550</w:t>
            </w:r>
          </w:p>
        </w:tc>
        <w:tc>
          <w:tcPr>
            <w:tcW w:w="779" w:type="dxa"/>
            <w:tcBorders>
              <w:top w:val="single" w:sz="6" w:space="0" w:color="auto"/>
              <w:left w:val="single" w:sz="6" w:space="0" w:color="auto"/>
              <w:right w:val="single" w:sz="6" w:space="0" w:color="auto"/>
            </w:tcBorders>
          </w:tcPr>
          <w:p w:rsidR="00000000" w:rsidRDefault="007870F4">
            <w:pPr>
              <w:jc w:val="center"/>
            </w:pPr>
            <w:r>
              <w:t>600</w:t>
            </w:r>
          </w:p>
        </w:tc>
        <w:tc>
          <w:tcPr>
            <w:tcW w:w="779" w:type="dxa"/>
            <w:tcBorders>
              <w:top w:val="single" w:sz="6" w:space="0" w:color="auto"/>
              <w:left w:val="single" w:sz="6" w:space="0" w:color="auto"/>
              <w:right w:val="single" w:sz="6" w:space="0" w:color="auto"/>
            </w:tcBorders>
          </w:tcPr>
          <w:p w:rsidR="00000000" w:rsidRDefault="007870F4">
            <w:pPr>
              <w:jc w:val="center"/>
            </w:pPr>
            <w:r>
              <w:t>700</w:t>
            </w:r>
          </w:p>
        </w:tc>
        <w:tc>
          <w:tcPr>
            <w:tcW w:w="779" w:type="dxa"/>
            <w:tcBorders>
              <w:top w:val="single" w:sz="6" w:space="0" w:color="auto"/>
              <w:left w:val="single" w:sz="6" w:space="0" w:color="auto"/>
              <w:right w:val="single" w:sz="6" w:space="0" w:color="auto"/>
            </w:tcBorders>
          </w:tcPr>
          <w:p w:rsidR="00000000" w:rsidRDefault="007870F4">
            <w:pPr>
              <w:jc w:val="center"/>
            </w:pPr>
            <w:r>
              <w:t>1100</w:t>
            </w:r>
          </w:p>
        </w:tc>
      </w:tr>
      <w:tr w:rsidR="00000000">
        <w:tblPrEx>
          <w:tblCellMar>
            <w:top w:w="0" w:type="dxa"/>
            <w:bottom w:w="0" w:type="dxa"/>
          </w:tblCellMar>
        </w:tblPrEx>
        <w:tc>
          <w:tcPr>
            <w:tcW w:w="2398" w:type="dxa"/>
            <w:tcBorders>
              <w:left w:val="single" w:sz="6" w:space="0" w:color="auto"/>
              <w:right w:val="single" w:sz="6" w:space="0" w:color="auto"/>
            </w:tcBorders>
          </w:tcPr>
          <w:p w:rsidR="00000000" w:rsidRDefault="007870F4">
            <w:pPr>
              <w:jc w:val="both"/>
            </w:pPr>
            <w:r>
              <w:t>100 % грузовых ”</w:t>
            </w:r>
          </w:p>
        </w:tc>
        <w:tc>
          <w:tcPr>
            <w:tcW w:w="779" w:type="dxa"/>
            <w:tcBorders>
              <w:left w:val="single" w:sz="6" w:space="0" w:color="auto"/>
              <w:right w:val="single" w:sz="6" w:space="0" w:color="auto"/>
            </w:tcBorders>
          </w:tcPr>
          <w:p w:rsidR="00000000" w:rsidRDefault="007870F4">
            <w:pPr>
              <w:jc w:val="center"/>
            </w:pPr>
          </w:p>
        </w:tc>
        <w:tc>
          <w:tcPr>
            <w:tcW w:w="779" w:type="dxa"/>
            <w:tcBorders>
              <w:left w:val="single" w:sz="6" w:space="0" w:color="auto"/>
              <w:right w:val="single" w:sz="6" w:space="0" w:color="auto"/>
            </w:tcBorders>
          </w:tcPr>
          <w:p w:rsidR="00000000" w:rsidRDefault="007870F4">
            <w:pPr>
              <w:jc w:val="center"/>
            </w:pPr>
          </w:p>
        </w:tc>
        <w:tc>
          <w:tcPr>
            <w:tcW w:w="779" w:type="dxa"/>
            <w:tcBorders>
              <w:left w:val="single" w:sz="6" w:space="0" w:color="auto"/>
              <w:right w:val="single" w:sz="6" w:space="0" w:color="auto"/>
            </w:tcBorders>
          </w:tcPr>
          <w:p w:rsidR="00000000" w:rsidRDefault="007870F4">
            <w:pPr>
              <w:jc w:val="center"/>
            </w:pPr>
          </w:p>
        </w:tc>
        <w:tc>
          <w:tcPr>
            <w:tcW w:w="779" w:type="dxa"/>
            <w:tcBorders>
              <w:left w:val="single" w:sz="6" w:space="0" w:color="auto"/>
              <w:right w:val="single" w:sz="6" w:space="0" w:color="auto"/>
            </w:tcBorders>
          </w:tcPr>
          <w:p w:rsidR="00000000" w:rsidRDefault="007870F4">
            <w:pPr>
              <w:jc w:val="center"/>
            </w:pPr>
          </w:p>
        </w:tc>
        <w:tc>
          <w:tcPr>
            <w:tcW w:w="779" w:type="dxa"/>
            <w:tcBorders>
              <w:left w:val="single" w:sz="6" w:space="0" w:color="auto"/>
              <w:right w:val="single" w:sz="6" w:space="0" w:color="auto"/>
            </w:tcBorders>
          </w:tcPr>
          <w:p w:rsidR="00000000" w:rsidRDefault="007870F4">
            <w:pPr>
              <w:jc w:val="center"/>
            </w:pPr>
          </w:p>
        </w:tc>
      </w:tr>
      <w:tr w:rsidR="00000000">
        <w:tblPrEx>
          <w:tblCellMar>
            <w:top w:w="0" w:type="dxa"/>
            <w:bottom w:w="0" w:type="dxa"/>
          </w:tblCellMar>
        </w:tblPrEx>
        <w:tc>
          <w:tcPr>
            <w:tcW w:w="2398" w:type="dxa"/>
            <w:tcBorders>
              <w:left w:val="single" w:sz="6" w:space="0" w:color="auto"/>
              <w:right w:val="single" w:sz="6" w:space="0" w:color="auto"/>
            </w:tcBorders>
          </w:tcPr>
          <w:p w:rsidR="00000000" w:rsidRDefault="007870F4">
            <w:pPr>
              <w:jc w:val="both"/>
            </w:pPr>
            <w:r>
              <w:t>15 % легковых ”</w:t>
            </w:r>
          </w:p>
        </w:tc>
        <w:tc>
          <w:tcPr>
            <w:tcW w:w="779" w:type="dxa"/>
            <w:tcBorders>
              <w:left w:val="single" w:sz="6" w:space="0" w:color="auto"/>
              <w:right w:val="single" w:sz="6" w:space="0" w:color="auto"/>
            </w:tcBorders>
          </w:tcPr>
          <w:p w:rsidR="00000000" w:rsidRDefault="007870F4">
            <w:pPr>
              <w:jc w:val="center"/>
            </w:pPr>
            <w:r>
              <w:t>350</w:t>
            </w:r>
          </w:p>
        </w:tc>
        <w:tc>
          <w:tcPr>
            <w:tcW w:w="779" w:type="dxa"/>
            <w:tcBorders>
              <w:left w:val="single" w:sz="6" w:space="0" w:color="auto"/>
              <w:right w:val="single" w:sz="6" w:space="0" w:color="auto"/>
            </w:tcBorders>
          </w:tcPr>
          <w:p w:rsidR="00000000" w:rsidRDefault="007870F4">
            <w:pPr>
              <w:jc w:val="center"/>
            </w:pPr>
            <w:r>
              <w:t>400</w:t>
            </w:r>
          </w:p>
        </w:tc>
        <w:tc>
          <w:tcPr>
            <w:tcW w:w="779" w:type="dxa"/>
            <w:tcBorders>
              <w:left w:val="single" w:sz="6" w:space="0" w:color="auto"/>
              <w:right w:val="single" w:sz="6" w:space="0" w:color="auto"/>
            </w:tcBorders>
          </w:tcPr>
          <w:p w:rsidR="00000000" w:rsidRDefault="007870F4">
            <w:pPr>
              <w:jc w:val="center"/>
            </w:pPr>
            <w:r>
              <w:t>450</w:t>
            </w:r>
          </w:p>
        </w:tc>
        <w:tc>
          <w:tcPr>
            <w:tcW w:w="779" w:type="dxa"/>
            <w:tcBorders>
              <w:left w:val="single" w:sz="6" w:space="0" w:color="auto"/>
              <w:right w:val="single" w:sz="6" w:space="0" w:color="auto"/>
            </w:tcBorders>
          </w:tcPr>
          <w:p w:rsidR="00000000" w:rsidRDefault="007870F4">
            <w:pPr>
              <w:jc w:val="center"/>
            </w:pPr>
            <w:r>
              <w:t>500</w:t>
            </w:r>
          </w:p>
        </w:tc>
        <w:tc>
          <w:tcPr>
            <w:tcW w:w="779" w:type="dxa"/>
            <w:tcBorders>
              <w:left w:val="single" w:sz="6" w:space="0" w:color="auto"/>
              <w:right w:val="single" w:sz="6" w:space="0" w:color="auto"/>
            </w:tcBorders>
          </w:tcPr>
          <w:p w:rsidR="00000000" w:rsidRDefault="007870F4">
            <w:pPr>
              <w:jc w:val="center"/>
            </w:pPr>
            <w:r>
              <w:t>650</w:t>
            </w:r>
          </w:p>
        </w:tc>
      </w:tr>
      <w:tr w:rsidR="00000000">
        <w:tblPrEx>
          <w:tblCellMar>
            <w:top w:w="0" w:type="dxa"/>
            <w:bottom w:w="0" w:type="dxa"/>
          </w:tblCellMar>
        </w:tblPrEx>
        <w:tc>
          <w:tcPr>
            <w:tcW w:w="2398" w:type="dxa"/>
            <w:tcBorders>
              <w:left w:val="single" w:sz="6" w:space="0" w:color="auto"/>
              <w:bottom w:val="single" w:sz="6" w:space="0" w:color="auto"/>
              <w:right w:val="single" w:sz="6" w:space="0" w:color="auto"/>
            </w:tcBorders>
          </w:tcPr>
          <w:p w:rsidR="00000000" w:rsidRDefault="007870F4">
            <w:pPr>
              <w:jc w:val="both"/>
            </w:pPr>
            <w:r>
              <w:t>85 % грузовых ”</w:t>
            </w:r>
          </w:p>
        </w:tc>
        <w:tc>
          <w:tcPr>
            <w:tcW w:w="779" w:type="dxa"/>
            <w:tcBorders>
              <w:left w:val="single" w:sz="6" w:space="0" w:color="auto"/>
              <w:bottom w:val="single" w:sz="6" w:space="0" w:color="auto"/>
              <w:right w:val="single" w:sz="6" w:space="0" w:color="auto"/>
            </w:tcBorders>
          </w:tcPr>
          <w:p w:rsidR="00000000" w:rsidRDefault="007870F4">
            <w:pPr>
              <w:jc w:val="center"/>
            </w:pPr>
            <w:r>
              <w:t>450</w:t>
            </w:r>
          </w:p>
        </w:tc>
        <w:tc>
          <w:tcPr>
            <w:tcW w:w="779" w:type="dxa"/>
            <w:tcBorders>
              <w:left w:val="single" w:sz="6" w:space="0" w:color="auto"/>
              <w:bottom w:val="single" w:sz="6" w:space="0" w:color="auto"/>
              <w:right w:val="single" w:sz="6" w:space="0" w:color="auto"/>
            </w:tcBorders>
          </w:tcPr>
          <w:p w:rsidR="00000000" w:rsidRDefault="007870F4">
            <w:pPr>
              <w:jc w:val="center"/>
            </w:pPr>
            <w:r>
              <w:t>500</w:t>
            </w:r>
          </w:p>
        </w:tc>
        <w:tc>
          <w:tcPr>
            <w:tcW w:w="779" w:type="dxa"/>
            <w:tcBorders>
              <w:left w:val="single" w:sz="6" w:space="0" w:color="auto"/>
              <w:bottom w:val="single" w:sz="6" w:space="0" w:color="auto"/>
              <w:right w:val="single" w:sz="6" w:space="0" w:color="auto"/>
            </w:tcBorders>
          </w:tcPr>
          <w:p w:rsidR="00000000" w:rsidRDefault="007870F4">
            <w:pPr>
              <w:jc w:val="center"/>
            </w:pPr>
            <w:r>
              <w:t>580</w:t>
            </w:r>
          </w:p>
        </w:tc>
        <w:tc>
          <w:tcPr>
            <w:tcW w:w="779" w:type="dxa"/>
            <w:tcBorders>
              <w:left w:val="single" w:sz="6" w:space="0" w:color="auto"/>
              <w:bottom w:val="single" w:sz="6" w:space="0" w:color="auto"/>
              <w:right w:val="single" w:sz="6" w:space="0" w:color="auto"/>
            </w:tcBorders>
          </w:tcPr>
          <w:p w:rsidR="00000000" w:rsidRDefault="007870F4">
            <w:pPr>
              <w:jc w:val="center"/>
            </w:pPr>
            <w:r>
              <w:t>700</w:t>
            </w:r>
          </w:p>
        </w:tc>
        <w:tc>
          <w:tcPr>
            <w:tcW w:w="779" w:type="dxa"/>
            <w:tcBorders>
              <w:left w:val="single" w:sz="6" w:space="0" w:color="auto"/>
              <w:bottom w:val="single" w:sz="6" w:space="0" w:color="auto"/>
              <w:right w:val="single" w:sz="6" w:space="0" w:color="auto"/>
            </w:tcBorders>
          </w:tcPr>
          <w:p w:rsidR="00000000" w:rsidRDefault="007870F4">
            <w:pPr>
              <w:jc w:val="center"/>
            </w:pPr>
            <w:r>
              <w:t>780</w:t>
            </w:r>
          </w:p>
        </w:tc>
      </w:tr>
    </w:tbl>
    <w:p w:rsidR="00000000" w:rsidRDefault="007870F4">
      <w:pPr>
        <w:spacing w:before="120"/>
        <w:ind w:firstLine="284"/>
        <w:jc w:val="both"/>
      </w:pPr>
      <w:r>
        <w:t>6.5.3. На кольцевых пересечениях в стесненных условиях наиболее целесообразны островки диаметром, не превышающ</w:t>
      </w:r>
      <w:r>
        <w:t>им 1</w:t>
      </w:r>
      <w:r>
        <w:rPr>
          <w:lang w:val="en-US"/>
        </w:rPr>
        <w:t>/</w:t>
      </w:r>
      <w:r>
        <w:t>3 окружности, которую можно вписать в контуры пересечения.</w:t>
      </w:r>
    </w:p>
    <w:p w:rsidR="00000000" w:rsidRDefault="007870F4">
      <w:pPr>
        <w:ind w:firstLine="284"/>
        <w:jc w:val="both"/>
      </w:pPr>
      <w:r>
        <w:t>Размер</w:t>
      </w:r>
      <w:r>
        <w:rPr>
          <w:lang w:val="en-US"/>
        </w:rPr>
        <w:t xml:space="preserve"> </w:t>
      </w:r>
      <w:r>
        <w:t>островка должен быть таким, чтобы приезд пересечения по прямой</w:t>
      </w:r>
      <w:r>
        <w:rPr>
          <w:lang w:val="en-US"/>
        </w:rPr>
        <w:t xml:space="preserve"> </w:t>
      </w:r>
      <w:r>
        <w:t>линии оказался невозможным и было бы необходимо искривление траектории движения (рис. 6.17). Островки малого диаметра допустимы лишь в местах с небольшой высотой снежного покрова. Они должны быть хорошо видимы издалека водителем.</w:t>
      </w:r>
    </w:p>
    <w:p w:rsidR="00000000" w:rsidRDefault="007870F4">
      <w:pPr>
        <w:spacing w:before="120" w:after="120"/>
        <w:jc w:val="center"/>
      </w:pPr>
      <w:r>
        <w:pict>
          <v:shape id="_x0000_i1141" type="#_x0000_t75" style="width:141.75pt;height:113.25pt">
            <v:imagedata r:id="rId164" o:title=""/>
          </v:shape>
        </w:pict>
      </w:r>
    </w:p>
    <w:p w:rsidR="00000000" w:rsidRDefault="007870F4">
      <w:pPr>
        <w:spacing w:after="120"/>
        <w:jc w:val="center"/>
      </w:pPr>
      <w:r>
        <w:t>Рис. 6.17. Улучшение условий движения на пересечении путем устройства островков небольшого диаметра</w:t>
      </w:r>
    </w:p>
    <w:p w:rsidR="00000000" w:rsidRDefault="007870F4">
      <w:pPr>
        <w:ind w:firstLine="284"/>
        <w:jc w:val="both"/>
      </w:pPr>
      <w:r>
        <w:t>6.5.4. Кольцевые пересечения с средним диаметр</w:t>
      </w:r>
      <w:r>
        <w:t>ом островков характеризуются прерывистым движением транспортных потоков, так как примыкания к кольцу расположены настолько близко, что маневры переплетения въезжающих на пересечение и выезжающих с него автомобилей не успевают осуществляться. Поэтому автомобили, едущие по кольцу, останавливаются, имея помеху справа от въезжающего автомобиля.</w:t>
      </w:r>
    </w:p>
    <w:p w:rsidR="00000000" w:rsidRDefault="007870F4">
      <w:pPr>
        <w:spacing w:after="120"/>
        <w:ind w:firstLine="284"/>
        <w:jc w:val="both"/>
      </w:pPr>
      <w:r>
        <w:t>Фактические скорости движения по кольцевым пересечениям зависят от размеров островков:</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347"/>
        <w:gridCol w:w="1347"/>
        <w:gridCol w:w="1347"/>
      </w:tblGrid>
      <w:tr w:rsidR="00000000">
        <w:tblPrEx>
          <w:tblCellMar>
            <w:top w:w="0" w:type="dxa"/>
            <w:bottom w:w="0" w:type="dxa"/>
          </w:tblCellMar>
        </w:tblPrEx>
        <w:tc>
          <w:tcPr>
            <w:tcW w:w="2256" w:type="dxa"/>
          </w:tcPr>
          <w:p w:rsidR="00000000" w:rsidRDefault="007870F4">
            <w:r>
              <w:t>Диаметр островков, м</w:t>
            </w:r>
          </w:p>
        </w:tc>
        <w:tc>
          <w:tcPr>
            <w:tcW w:w="1347" w:type="dxa"/>
          </w:tcPr>
          <w:p w:rsidR="00000000" w:rsidRDefault="007870F4">
            <w:pPr>
              <w:jc w:val="center"/>
            </w:pPr>
            <w:r>
              <w:t>15</w:t>
            </w:r>
          </w:p>
        </w:tc>
        <w:tc>
          <w:tcPr>
            <w:tcW w:w="1347" w:type="dxa"/>
          </w:tcPr>
          <w:p w:rsidR="00000000" w:rsidRDefault="007870F4">
            <w:pPr>
              <w:jc w:val="center"/>
            </w:pPr>
            <w:r>
              <w:t>30</w:t>
            </w:r>
          </w:p>
        </w:tc>
        <w:tc>
          <w:tcPr>
            <w:tcW w:w="1347" w:type="dxa"/>
          </w:tcPr>
          <w:p w:rsidR="00000000" w:rsidRDefault="007870F4">
            <w:pPr>
              <w:jc w:val="center"/>
            </w:pPr>
            <w:r>
              <w:t>60</w:t>
            </w:r>
          </w:p>
        </w:tc>
      </w:tr>
      <w:tr w:rsidR="00000000">
        <w:tblPrEx>
          <w:tblCellMar>
            <w:top w:w="0" w:type="dxa"/>
            <w:bottom w:w="0" w:type="dxa"/>
          </w:tblCellMar>
        </w:tblPrEx>
        <w:tc>
          <w:tcPr>
            <w:tcW w:w="2256" w:type="dxa"/>
          </w:tcPr>
          <w:p w:rsidR="00000000" w:rsidRDefault="007870F4">
            <w:r>
              <w:t>Скорость, км/ч</w:t>
            </w:r>
          </w:p>
        </w:tc>
        <w:tc>
          <w:tcPr>
            <w:tcW w:w="1347" w:type="dxa"/>
          </w:tcPr>
          <w:p w:rsidR="00000000" w:rsidRDefault="007870F4">
            <w:pPr>
              <w:jc w:val="center"/>
            </w:pPr>
            <w:r>
              <w:t>18—20</w:t>
            </w:r>
          </w:p>
        </w:tc>
        <w:tc>
          <w:tcPr>
            <w:tcW w:w="1347" w:type="dxa"/>
          </w:tcPr>
          <w:p w:rsidR="00000000" w:rsidRDefault="007870F4">
            <w:pPr>
              <w:jc w:val="center"/>
            </w:pPr>
            <w:r>
              <w:t>25</w:t>
            </w:r>
          </w:p>
        </w:tc>
        <w:tc>
          <w:tcPr>
            <w:tcW w:w="1347" w:type="dxa"/>
          </w:tcPr>
          <w:p w:rsidR="00000000" w:rsidRDefault="007870F4">
            <w:pPr>
              <w:jc w:val="center"/>
            </w:pPr>
            <w:r>
              <w:t>30</w:t>
            </w:r>
          </w:p>
        </w:tc>
      </w:tr>
    </w:tbl>
    <w:p w:rsidR="00000000" w:rsidRDefault="007870F4">
      <w:pPr>
        <w:spacing w:before="120"/>
        <w:ind w:firstLine="284"/>
        <w:jc w:val="both"/>
      </w:pPr>
      <w:r>
        <w:t>6.5.5. Для кольцевых пе</w:t>
      </w:r>
      <w:r>
        <w:t xml:space="preserve">ресечений с средним диаметром островков рекомендуются следующие размеры геометрических элементов: </w:t>
      </w:r>
    </w:p>
    <w:p w:rsidR="00000000" w:rsidRDefault="007870F4">
      <w:pPr>
        <w:spacing w:after="120"/>
        <w:ind w:firstLine="284"/>
        <w:jc w:val="both"/>
      </w:pPr>
      <w:r>
        <w:t>а) ширина проезжей части при двух полосах движения на кольце:</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347"/>
        <w:gridCol w:w="1347"/>
        <w:gridCol w:w="1347"/>
      </w:tblGrid>
      <w:tr w:rsidR="00000000">
        <w:tblPrEx>
          <w:tblCellMar>
            <w:top w:w="0" w:type="dxa"/>
            <w:bottom w:w="0" w:type="dxa"/>
          </w:tblCellMar>
        </w:tblPrEx>
        <w:tc>
          <w:tcPr>
            <w:tcW w:w="2256" w:type="dxa"/>
          </w:tcPr>
          <w:p w:rsidR="00000000" w:rsidRDefault="007870F4">
            <w:pPr>
              <w:jc w:val="both"/>
            </w:pPr>
            <w:r>
              <w:t xml:space="preserve">Диаметр кольца, м </w:t>
            </w:r>
          </w:p>
        </w:tc>
        <w:tc>
          <w:tcPr>
            <w:tcW w:w="1347" w:type="dxa"/>
          </w:tcPr>
          <w:p w:rsidR="00000000" w:rsidRDefault="007870F4">
            <w:pPr>
              <w:jc w:val="center"/>
            </w:pPr>
            <w:r>
              <w:t>15</w:t>
            </w:r>
          </w:p>
        </w:tc>
        <w:tc>
          <w:tcPr>
            <w:tcW w:w="1347" w:type="dxa"/>
          </w:tcPr>
          <w:p w:rsidR="00000000" w:rsidRDefault="007870F4">
            <w:pPr>
              <w:jc w:val="center"/>
            </w:pPr>
            <w:r>
              <w:t>30</w:t>
            </w:r>
          </w:p>
        </w:tc>
        <w:tc>
          <w:tcPr>
            <w:tcW w:w="1347" w:type="dxa"/>
          </w:tcPr>
          <w:p w:rsidR="00000000" w:rsidRDefault="007870F4">
            <w:pPr>
              <w:jc w:val="center"/>
            </w:pPr>
            <w:r>
              <w:t>60</w:t>
            </w:r>
          </w:p>
        </w:tc>
      </w:tr>
      <w:tr w:rsidR="00000000">
        <w:tblPrEx>
          <w:tblCellMar>
            <w:top w:w="0" w:type="dxa"/>
            <w:bottom w:w="0" w:type="dxa"/>
          </w:tblCellMar>
        </w:tblPrEx>
        <w:tc>
          <w:tcPr>
            <w:tcW w:w="2256" w:type="dxa"/>
          </w:tcPr>
          <w:p w:rsidR="00000000" w:rsidRDefault="007870F4">
            <w:pPr>
              <w:jc w:val="both"/>
            </w:pPr>
            <w:r>
              <w:t>Ширина проезжей части, м</w:t>
            </w:r>
          </w:p>
        </w:tc>
        <w:tc>
          <w:tcPr>
            <w:tcW w:w="1347" w:type="dxa"/>
          </w:tcPr>
          <w:p w:rsidR="00000000" w:rsidRDefault="007870F4">
            <w:pPr>
              <w:jc w:val="center"/>
            </w:pPr>
            <w:r>
              <w:t>8</w:t>
            </w:r>
          </w:p>
        </w:tc>
        <w:tc>
          <w:tcPr>
            <w:tcW w:w="1347" w:type="dxa"/>
          </w:tcPr>
          <w:p w:rsidR="00000000" w:rsidRDefault="007870F4">
            <w:pPr>
              <w:jc w:val="center"/>
            </w:pPr>
            <w:r>
              <w:t>9</w:t>
            </w:r>
          </w:p>
        </w:tc>
        <w:tc>
          <w:tcPr>
            <w:tcW w:w="1347" w:type="dxa"/>
          </w:tcPr>
          <w:p w:rsidR="00000000" w:rsidRDefault="007870F4">
            <w:pPr>
              <w:jc w:val="center"/>
            </w:pPr>
            <w:r>
              <w:t>11</w:t>
            </w:r>
          </w:p>
        </w:tc>
      </w:tr>
    </w:tbl>
    <w:p w:rsidR="00000000" w:rsidRDefault="007870F4">
      <w:pPr>
        <w:spacing w:before="120" w:after="120"/>
        <w:ind w:firstLine="284"/>
        <w:jc w:val="both"/>
      </w:pPr>
      <w:r>
        <w:t>б) радиусы кривых на примыканиях дорог и кольцевой проезжей части: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347"/>
        <w:gridCol w:w="1347"/>
        <w:gridCol w:w="1347"/>
      </w:tblGrid>
      <w:tr w:rsidR="00000000">
        <w:tblPrEx>
          <w:tblCellMar>
            <w:top w:w="0" w:type="dxa"/>
            <w:bottom w:w="0" w:type="dxa"/>
          </w:tblCellMar>
        </w:tblPrEx>
        <w:tc>
          <w:tcPr>
            <w:tcW w:w="2256" w:type="dxa"/>
          </w:tcPr>
          <w:p w:rsidR="00000000" w:rsidRDefault="007870F4">
            <w:pPr>
              <w:jc w:val="both"/>
            </w:pPr>
            <w:r>
              <w:t>Диаметр центрального островка, м</w:t>
            </w:r>
          </w:p>
        </w:tc>
        <w:tc>
          <w:tcPr>
            <w:tcW w:w="1347" w:type="dxa"/>
          </w:tcPr>
          <w:p w:rsidR="00000000" w:rsidRDefault="007870F4">
            <w:pPr>
              <w:jc w:val="center"/>
            </w:pPr>
            <w:r>
              <w:t>15</w:t>
            </w:r>
          </w:p>
        </w:tc>
        <w:tc>
          <w:tcPr>
            <w:tcW w:w="1347" w:type="dxa"/>
          </w:tcPr>
          <w:p w:rsidR="00000000" w:rsidRDefault="007870F4">
            <w:pPr>
              <w:jc w:val="center"/>
            </w:pPr>
            <w:r>
              <w:t>301</w:t>
            </w:r>
          </w:p>
        </w:tc>
        <w:tc>
          <w:tcPr>
            <w:tcW w:w="1347" w:type="dxa"/>
          </w:tcPr>
          <w:p w:rsidR="00000000" w:rsidRDefault="007870F4">
            <w:pPr>
              <w:jc w:val="center"/>
            </w:pPr>
            <w:r>
              <w:t>60</w:t>
            </w:r>
          </w:p>
        </w:tc>
      </w:tr>
      <w:tr w:rsidR="00000000">
        <w:tblPrEx>
          <w:tblCellMar>
            <w:top w:w="0" w:type="dxa"/>
            <w:bottom w:w="0" w:type="dxa"/>
          </w:tblCellMar>
        </w:tblPrEx>
        <w:tc>
          <w:tcPr>
            <w:tcW w:w="2256" w:type="dxa"/>
          </w:tcPr>
          <w:p w:rsidR="00000000" w:rsidRDefault="007870F4">
            <w:pPr>
              <w:jc w:val="both"/>
            </w:pPr>
            <w:r>
              <w:t>Радиус примыкания, м:</w:t>
            </w:r>
          </w:p>
        </w:tc>
        <w:tc>
          <w:tcPr>
            <w:tcW w:w="1347" w:type="dxa"/>
          </w:tcPr>
          <w:p w:rsidR="00000000" w:rsidRDefault="007870F4">
            <w:pPr>
              <w:jc w:val="center"/>
            </w:pPr>
          </w:p>
        </w:tc>
        <w:tc>
          <w:tcPr>
            <w:tcW w:w="1347" w:type="dxa"/>
          </w:tcPr>
          <w:p w:rsidR="00000000" w:rsidRDefault="007870F4">
            <w:pPr>
              <w:jc w:val="center"/>
            </w:pPr>
          </w:p>
        </w:tc>
        <w:tc>
          <w:tcPr>
            <w:tcW w:w="1347" w:type="dxa"/>
          </w:tcPr>
          <w:p w:rsidR="00000000" w:rsidRDefault="007870F4">
            <w:pPr>
              <w:jc w:val="center"/>
            </w:pPr>
          </w:p>
        </w:tc>
      </w:tr>
      <w:tr w:rsidR="00000000">
        <w:tblPrEx>
          <w:tblCellMar>
            <w:top w:w="0" w:type="dxa"/>
            <w:bottom w:w="0" w:type="dxa"/>
          </w:tblCellMar>
        </w:tblPrEx>
        <w:tc>
          <w:tcPr>
            <w:tcW w:w="2256" w:type="dxa"/>
          </w:tcPr>
          <w:p w:rsidR="00000000" w:rsidRDefault="007870F4">
            <w:pPr>
              <w:jc w:val="both"/>
            </w:pPr>
            <w:r>
              <w:t>в</w:t>
            </w:r>
            <w:r>
              <w:rPr>
                <w:smallCaps/>
              </w:rPr>
              <w:t xml:space="preserve"> </w:t>
            </w:r>
            <w:r>
              <w:t>нормальных условиях</w:t>
            </w:r>
          </w:p>
        </w:tc>
        <w:tc>
          <w:tcPr>
            <w:tcW w:w="1347" w:type="dxa"/>
          </w:tcPr>
          <w:p w:rsidR="00000000" w:rsidRDefault="007870F4">
            <w:pPr>
              <w:jc w:val="center"/>
            </w:pPr>
            <w:r>
              <w:t>20</w:t>
            </w:r>
          </w:p>
        </w:tc>
        <w:tc>
          <w:tcPr>
            <w:tcW w:w="1347" w:type="dxa"/>
          </w:tcPr>
          <w:p w:rsidR="00000000" w:rsidRDefault="007870F4">
            <w:pPr>
              <w:jc w:val="center"/>
            </w:pPr>
            <w:r>
              <w:t>30</w:t>
            </w:r>
          </w:p>
        </w:tc>
        <w:tc>
          <w:tcPr>
            <w:tcW w:w="1347" w:type="dxa"/>
          </w:tcPr>
          <w:p w:rsidR="00000000" w:rsidRDefault="007870F4">
            <w:pPr>
              <w:jc w:val="center"/>
            </w:pPr>
            <w:r>
              <w:t>50</w:t>
            </w:r>
          </w:p>
        </w:tc>
      </w:tr>
      <w:tr w:rsidR="00000000">
        <w:tblPrEx>
          <w:tblCellMar>
            <w:top w:w="0" w:type="dxa"/>
            <w:bottom w:w="0" w:type="dxa"/>
          </w:tblCellMar>
        </w:tblPrEx>
        <w:tc>
          <w:tcPr>
            <w:tcW w:w="2256" w:type="dxa"/>
          </w:tcPr>
          <w:p w:rsidR="00000000" w:rsidRDefault="007870F4">
            <w:pPr>
              <w:jc w:val="both"/>
            </w:pPr>
            <w:r>
              <w:t>в стесненных условиях</w:t>
            </w:r>
          </w:p>
        </w:tc>
        <w:tc>
          <w:tcPr>
            <w:tcW w:w="1347" w:type="dxa"/>
          </w:tcPr>
          <w:p w:rsidR="00000000" w:rsidRDefault="007870F4">
            <w:pPr>
              <w:jc w:val="center"/>
            </w:pPr>
            <w:r>
              <w:t>15</w:t>
            </w:r>
          </w:p>
        </w:tc>
        <w:tc>
          <w:tcPr>
            <w:tcW w:w="1347" w:type="dxa"/>
          </w:tcPr>
          <w:p w:rsidR="00000000" w:rsidRDefault="007870F4">
            <w:pPr>
              <w:jc w:val="center"/>
            </w:pPr>
            <w:r>
              <w:t>20</w:t>
            </w:r>
          </w:p>
        </w:tc>
        <w:tc>
          <w:tcPr>
            <w:tcW w:w="1347" w:type="dxa"/>
          </w:tcPr>
          <w:p w:rsidR="00000000" w:rsidRDefault="007870F4">
            <w:pPr>
              <w:jc w:val="center"/>
            </w:pPr>
            <w:r>
              <w:t>35</w:t>
            </w:r>
          </w:p>
        </w:tc>
      </w:tr>
    </w:tbl>
    <w:p w:rsidR="00000000" w:rsidRDefault="007870F4">
      <w:pPr>
        <w:spacing w:before="120"/>
        <w:ind w:firstLine="284"/>
        <w:jc w:val="both"/>
      </w:pPr>
      <w:r>
        <w:t xml:space="preserve">6.5.6. Кольцевые пересечения с большими центральными островками, необходимые на дорогах </w:t>
      </w:r>
      <w:r>
        <w:rPr>
          <w:lang w:val="en-US"/>
        </w:rPr>
        <w:t>I</w:t>
      </w:r>
      <w:r>
        <w:t xml:space="preserve"> и II категорий с высокой интенсивностью движения, обеспечивают непрерывное движение транспортных потоков. Размеры центрального островка определяются длиной участка, необходимой для маневра переплетения въезжающих и выезжающих автомобилей (Рис. 6.18).</w:t>
      </w:r>
    </w:p>
    <w:p w:rsidR="00000000" w:rsidRDefault="007870F4">
      <w:pPr>
        <w:spacing w:before="120" w:after="120"/>
        <w:jc w:val="center"/>
      </w:pPr>
      <w:r>
        <w:pict>
          <v:shape id="_x0000_i1142" type="#_x0000_t75" style="width:189pt;height:101.25pt">
            <v:imagedata r:id="rId165" o:title=""/>
          </v:shape>
        </w:pict>
      </w:r>
    </w:p>
    <w:p w:rsidR="00000000" w:rsidRDefault="007870F4">
      <w:pPr>
        <w:jc w:val="center"/>
      </w:pPr>
      <w:r>
        <w:t>Рис. 6.18. Схема к расчету диаметра центрального островка на кольцевом пересечении:</w:t>
      </w:r>
    </w:p>
    <w:p w:rsidR="00000000" w:rsidRDefault="007870F4">
      <w:pPr>
        <w:jc w:val="center"/>
      </w:pPr>
      <w:r>
        <w:rPr>
          <w:i/>
        </w:rPr>
        <w:t>В</w:t>
      </w:r>
      <w:r>
        <w:rPr>
          <w:i/>
          <w:vertAlign w:val="subscript"/>
        </w:rPr>
        <w:t>к</w:t>
      </w:r>
      <w:r>
        <w:t xml:space="preserve"> — ширина проезжей части кольца;</w:t>
      </w:r>
      <w:r>
        <w:rPr>
          <w:lang w:val="en-US"/>
        </w:rPr>
        <w:t xml:space="preserve"> </w:t>
      </w:r>
      <w:r>
        <w:rPr>
          <w:i/>
          <w:lang w:val="en-US"/>
        </w:rPr>
        <w:t>b</w:t>
      </w:r>
      <w:r>
        <w:rPr>
          <w:i/>
        </w:rPr>
        <w:t xml:space="preserve"> —</w:t>
      </w:r>
      <w:r>
        <w:t xml:space="preserve"> ширина проезжей части примыкающей дороги; </w:t>
      </w:r>
      <w:r>
        <w:rPr>
          <w:i/>
          <w:lang w:val="en-US"/>
        </w:rPr>
        <w:t>r</w:t>
      </w:r>
      <w:r>
        <w:rPr>
          <w:i/>
          <w:vertAlign w:val="subscript"/>
          <w:lang w:val="en-US"/>
        </w:rPr>
        <w:t>1</w:t>
      </w:r>
      <w:r>
        <w:t xml:space="preserve">, </w:t>
      </w:r>
      <w:r>
        <w:rPr>
          <w:i/>
          <w:lang w:val="en-US"/>
        </w:rPr>
        <w:t>r</w:t>
      </w:r>
      <w:r>
        <w:rPr>
          <w:i/>
          <w:vertAlign w:val="subscript"/>
        </w:rPr>
        <w:t>2</w:t>
      </w:r>
      <w:r>
        <w:rPr>
          <w:i/>
        </w:rPr>
        <w:t xml:space="preserve"> —</w:t>
      </w:r>
      <w:r>
        <w:t xml:space="preserve"> радиусы сопряжений кромок проезжих частей</w:t>
      </w:r>
    </w:p>
    <w:p w:rsidR="00000000" w:rsidRDefault="007870F4">
      <w:pPr>
        <w:ind w:firstLine="284"/>
        <w:jc w:val="both"/>
      </w:pPr>
      <w:r>
        <w:t>6.5.7. Расчетная скорость движения на кол</w:t>
      </w:r>
      <w:r>
        <w:t>ьцевом пересечении должна быть не ниже 30 км/ч, составляя не менее 3</w:t>
      </w:r>
      <w:r>
        <w:rPr>
          <w:lang w:val="en-US"/>
        </w:rPr>
        <w:t>/</w:t>
      </w:r>
      <w:r>
        <w:t>4 от средней скорости на подходе к пересечению по дороге наиболее высокой категории (табл. 6.11).</w:t>
      </w:r>
    </w:p>
    <w:p w:rsidR="00000000" w:rsidRDefault="007870F4">
      <w:pPr>
        <w:spacing w:before="120" w:after="120"/>
        <w:ind w:firstLine="284"/>
        <w:jc w:val="right"/>
      </w:pPr>
      <w:r>
        <w:rPr>
          <w:spacing w:val="40"/>
        </w:rPr>
        <w:t>Таблица</w:t>
      </w:r>
      <w:r>
        <w:t xml:space="preserve"> 6.11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74"/>
        <w:gridCol w:w="1574"/>
        <w:gridCol w:w="1574"/>
        <w:gridCol w:w="1574"/>
      </w:tblGrid>
      <w:tr w:rsidR="00000000">
        <w:tblPrEx>
          <w:tblCellMar>
            <w:top w:w="0" w:type="dxa"/>
            <w:bottom w:w="0" w:type="dxa"/>
          </w:tblCellMar>
        </w:tblPrEx>
        <w:tc>
          <w:tcPr>
            <w:tcW w:w="1574" w:type="dxa"/>
          </w:tcPr>
          <w:p w:rsidR="00000000" w:rsidRDefault="007870F4">
            <w:pPr>
              <w:jc w:val="center"/>
            </w:pPr>
            <w:r>
              <w:t xml:space="preserve">Категория </w:t>
            </w:r>
          </w:p>
        </w:tc>
        <w:tc>
          <w:tcPr>
            <w:tcW w:w="4722" w:type="dxa"/>
            <w:gridSpan w:val="3"/>
          </w:tcPr>
          <w:p w:rsidR="00000000" w:rsidRDefault="007870F4">
            <w:pPr>
              <w:jc w:val="center"/>
            </w:pPr>
            <w:r>
              <w:t>Расчетная скорость, км/ч</w:t>
            </w:r>
          </w:p>
        </w:tc>
      </w:tr>
      <w:tr w:rsidR="00000000">
        <w:tblPrEx>
          <w:tblCellMar>
            <w:top w:w="0" w:type="dxa"/>
            <w:bottom w:w="0" w:type="dxa"/>
          </w:tblCellMar>
        </w:tblPrEx>
        <w:tc>
          <w:tcPr>
            <w:tcW w:w="1574" w:type="dxa"/>
          </w:tcPr>
          <w:p w:rsidR="00000000" w:rsidRDefault="007870F4">
            <w:pPr>
              <w:jc w:val="center"/>
            </w:pPr>
            <w:r>
              <w:t>дороги</w:t>
            </w:r>
          </w:p>
        </w:tc>
        <w:tc>
          <w:tcPr>
            <w:tcW w:w="1574" w:type="dxa"/>
          </w:tcPr>
          <w:p w:rsidR="00000000" w:rsidRDefault="007870F4">
            <w:pPr>
              <w:jc w:val="center"/>
            </w:pPr>
            <w:r>
              <w:t>из условия наименьших транспортных затрат</w:t>
            </w:r>
          </w:p>
        </w:tc>
        <w:tc>
          <w:tcPr>
            <w:tcW w:w="1574" w:type="dxa"/>
          </w:tcPr>
          <w:p w:rsidR="00000000" w:rsidRDefault="007870F4">
            <w:pPr>
              <w:jc w:val="center"/>
            </w:pPr>
            <w:r>
              <w:t>из условия обеспечения безопасности движения</w:t>
            </w:r>
          </w:p>
        </w:tc>
        <w:tc>
          <w:tcPr>
            <w:tcW w:w="1574" w:type="dxa"/>
          </w:tcPr>
          <w:p w:rsidR="00000000" w:rsidRDefault="007870F4">
            <w:pPr>
              <w:jc w:val="center"/>
              <w:rPr>
                <w:lang w:val="en-US"/>
              </w:rPr>
            </w:pPr>
            <w:r>
              <w:t>минимальная для особо стесненных условий</w:t>
            </w:r>
          </w:p>
        </w:tc>
      </w:tr>
      <w:tr w:rsidR="00000000">
        <w:tblPrEx>
          <w:tblCellMar>
            <w:top w:w="0" w:type="dxa"/>
            <w:bottom w:w="0" w:type="dxa"/>
          </w:tblCellMar>
        </w:tblPrEx>
        <w:tc>
          <w:tcPr>
            <w:tcW w:w="1574" w:type="dxa"/>
          </w:tcPr>
          <w:p w:rsidR="00000000" w:rsidRDefault="007870F4">
            <w:pPr>
              <w:jc w:val="center"/>
            </w:pPr>
            <w:r>
              <w:rPr>
                <w:lang w:val="en-US"/>
              </w:rPr>
              <w:t>I</w:t>
            </w:r>
          </w:p>
        </w:tc>
        <w:tc>
          <w:tcPr>
            <w:tcW w:w="1574" w:type="dxa"/>
          </w:tcPr>
          <w:p w:rsidR="00000000" w:rsidRDefault="007870F4">
            <w:pPr>
              <w:jc w:val="center"/>
            </w:pPr>
            <w:r>
              <w:t>56</w:t>
            </w:r>
          </w:p>
        </w:tc>
        <w:tc>
          <w:tcPr>
            <w:tcW w:w="1574" w:type="dxa"/>
          </w:tcPr>
          <w:p w:rsidR="00000000" w:rsidRDefault="007870F4">
            <w:pPr>
              <w:jc w:val="center"/>
            </w:pPr>
            <w:r>
              <w:t>50</w:t>
            </w:r>
          </w:p>
        </w:tc>
        <w:tc>
          <w:tcPr>
            <w:tcW w:w="1574" w:type="dxa"/>
          </w:tcPr>
          <w:p w:rsidR="00000000" w:rsidRDefault="007870F4">
            <w:pPr>
              <w:jc w:val="center"/>
            </w:pPr>
            <w:r>
              <w:t>45</w:t>
            </w:r>
          </w:p>
        </w:tc>
      </w:tr>
      <w:tr w:rsidR="00000000">
        <w:tblPrEx>
          <w:tblCellMar>
            <w:top w:w="0" w:type="dxa"/>
            <w:bottom w:w="0" w:type="dxa"/>
          </w:tblCellMar>
        </w:tblPrEx>
        <w:tc>
          <w:tcPr>
            <w:tcW w:w="1574" w:type="dxa"/>
          </w:tcPr>
          <w:p w:rsidR="00000000" w:rsidRDefault="007870F4">
            <w:pPr>
              <w:jc w:val="center"/>
            </w:pPr>
            <w:r>
              <w:rPr>
                <w:lang w:val="en-US"/>
              </w:rPr>
              <w:t>II</w:t>
            </w:r>
          </w:p>
        </w:tc>
        <w:tc>
          <w:tcPr>
            <w:tcW w:w="1574" w:type="dxa"/>
          </w:tcPr>
          <w:p w:rsidR="00000000" w:rsidRDefault="007870F4">
            <w:pPr>
              <w:jc w:val="center"/>
            </w:pPr>
            <w:r>
              <w:t>55</w:t>
            </w:r>
          </w:p>
        </w:tc>
        <w:tc>
          <w:tcPr>
            <w:tcW w:w="1574" w:type="dxa"/>
          </w:tcPr>
          <w:p w:rsidR="00000000" w:rsidRDefault="007870F4">
            <w:pPr>
              <w:jc w:val="center"/>
            </w:pPr>
            <w:r>
              <w:t>45</w:t>
            </w:r>
          </w:p>
        </w:tc>
        <w:tc>
          <w:tcPr>
            <w:tcW w:w="1574" w:type="dxa"/>
          </w:tcPr>
          <w:p w:rsidR="00000000" w:rsidRDefault="007870F4">
            <w:pPr>
              <w:jc w:val="center"/>
            </w:pPr>
            <w:r>
              <w:t>40</w:t>
            </w:r>
          </w:p>
        </w:tc>
      </w:tr>
      <w:tr w:rsidR="00000000">
        <w:tblPrEx>
          <w:tblCellMar>
            <w:top w:w="0" w:type="dxa"/>
            <w:bottom w:w="0" w:type="dxa"/>
          </w:tblCellMar>
        </w:tblPrEx>
        <w:tc>
          <w:tcPr>
            <w:tcW w:w="1574" w:type="dxa"/>
          </w:tcPr>
          <w:p w:rsidR="00000000" w:rsidRDefault="007870F4">
            <w:pPr>
              <w:jc w:val="center"/>
              <w:rPr>
                <w:lang w:val="en-US"/>
              </w:rPr>
            </w:pPr>
            <w:r>
              <w:rPr>
                <w:lang w:val="en-US"/>
              </w:rPr>
              <w:t>III</w:t>
            </w:r>
          </w:p>
        </w:tc>
        <w:tc>
          <w:tcPr>
            <w:tcW w:w="1574" w:type="dxa"/>
          </w:tcPr>
          <w:p w:rsidR="00000000" w:rsidRDefault="007870F4">
            <w:pPr>
              <w:jc w:val="center"/>
            </w:pPr>
            <w:r>
              <w:t>50</w:t>
            </w:r>
          </w:p>
        </w:tc>
        <w:tc>
          <w:tcPr>
            <w:tcW w:w="1574" w:type="dxa"/>
          </w:tcPr>
          <w:p w:rsidR="00000000" w:rsidRDefault="007870F4">
            <w:pPr>
              <w:jc w:val="center"/>
            </w:pPr>
            <w:r>
              <w:t>38</w:t>
            </w:r>
          </w:p>
        </w:tc>
        <w:tc>
          <w:tcPr>
            <w:tcW w:w="1574" w:type="dxa"/>
          </w:tcPr>
          <w:p w:rsidR="00000000" w:rsidRDefault="007870F4">
            <w:pPr>
              <w:jc w:val="center"/>
            </w:pPr>
            <w:r>
              <w:t>30</w:t>
            </w:r>
          </w:p>
        </w:tc>
      </w:tr>
      <w:tr w:rsidR="00000000">
        <w:tblPrEx>
          <w:tblCellMar>
            <w:top w:w="0" w:type="dxa"/>
            <w:bottom w:w="0" w:type="dxa"/>
          </w:tblCellMar>
        </w:tblPrEx>
        <w:tc>
          <w:tcPr>
            <w:tcW w:w="1574" w:type="dxa"/>
          </w:tcPr>
          <w:p w:rsidR="00000000" w:rsidRDefault="007870F4">
            <w:pPr>
              <w:jc w:val="center"/>
            </w:pPr>
            <w:r>
              <w:t>IV</w:t>
            </w:r>
          </w:p>
        </w:tc>
        <w:tc>
          <w:tcPr>
            <w:tcW w:w="1574" w:type="dxa"/>
          </w:tcPr>
          <w:p w:rsidR="00000000" w:rsidRDefault="007870F4">
            <w:pPr>
              <w:jc w:val="center"/>
            </w:pPr>
            <w:r>
              <w:t>40</w:t>
            </w:r>
          </w:p>
        </w:tc>
        <w:tc>
          <w:tcPr>
            <w:tcW w:w="1574" w:type="dxa"/>
          </w:tcPr>
          <w:p w:rsidR="00000000" w:rsidRDefault="007870F4">
            <w:pPr>
              <w:jc w:val="center"/>
            </w:pPr>
            <w:r>
              <w:t>30</w:t>
            </w:r>
          </w:p>
        </w:tc>
        <w:tc>
          <w:tcPr>
            <w:tcW w:w="1574" w:type="dxa"/>
          </w:tcPr>
          <w:p w:rsidR="00000000" w:rsidRDefault="007870F4">
            <w:pPr>
              <w:jc w:val="center"/>
            </w:pPr>
            <w:r>
              <w:t>25</w:t>
            </w:r>
          </w:p>
        </w:tc>
      </w:tr>
    </w:tbl>
    <w:p w:rsidR="00000000" w:rsidRDefault="007870F4">
      <w:pPr>
        <w:spacing w:before="120"/>
        <w:ind w:firstLine="284"/>
        <w:jc w:val="both"/>
      </w:pPr>
      <w:r>
        <w:t>6.5.8. Диаметр центрального кольца, обеспечивающий оптимальные углы слияния транспортных потоков не более 7</w:t>
      </w:r>
      <w:r>
        <w:t>° (см. рис. 6.18),</w:t>
      </w:r>
    </w:p>
    <w:p w:rsidR="00000000" w:rsidRDefault="007870F4">
      <w:pPr>
        <w:spacing w:before="120" w:after="120"/>
        <w:jc w:val="center"/>
        <w:rPr>
          <w:i/>
          <w:lang w:val="en-US"/>
        </w:rPr>
      </w:pPr>
      <w:r>
        <w:rPr>
          <w:i/>
          <w:position w:val="-20"/>
          <w:lang w:val="en-US"/>
        </w:rPr>
        <w:object w:dxaOrig="1380" w:dyaOrig="840">
          <v:shape id="_x0000_i1143" type="#_x0000_t75" style="width:69pt;height:42pt" o:ole="">
            <v:imagedata r:id="rId166" o:title=""/>
          </v:shape>
          <o:OLEObject Type="Embed" ProgID="Equation.3" ShapeID="_x0000_i1143" DrawAspect="Content" ObjectID="_1427195435" r:id="rId167"/>
        </w:object>
      </w:r>
      <w:r>
        <w:t>,</w:t>
      </w:r>
    </w:p>
    <w:p w:rsidR="00000000" w:rsidRDefault="007870F4">
      <w:pPr>
        <w:ind w:left="284" w:hanging="284"/>
        <w:jc w:val="both"/>
      </w:pPr>
      <w:r>
        <w:t xml:space="preserve">где </w:t>
      </w:r>
      <w:r>
        <w:rPr>
          <w:i/>
        </w:rPr>
        <w:t>к —</w:t>
      </w:r>
      <w:r>
        <w:t xml:space="preserve"> число пересекающихся дорог;</w:t>
      </w:r>
      <w:r>
        <w:rPr>
          <w:lang w:val="en-US"/>
        </w:rPr>
        <w:t xml:space="preserve"> </w:t>
      </w:r>
      <w:r>
        <w:rPr>
          <w:i/>
          <w:lang w:val="en-US"/>
        </w:rPr>
        <w:t>L</w:t>
      </w:r>
      <w:r>
        <w:rPr>
          <w:i/>
        </w:rPr>
        <w:t xml:space="preserve"> —</w:t>
      </w:r>
      <w:r>
        <w:t xml:space="preserve"> расстояние между осями двух соседних дорог (измеряется по внешней кромке кольцевой проезжей части), </w:t>
      </w:r>
      <w:r>
        <w:rPr>
          <w:i/>
        </w:rPr>
        <w:t>В</w:t>
      </w:r>
      <w:r>
        <w:rPr>
          <w:i/>
          <w:vertAlign w:val="subscript"/>
        </w:rPr>
        <w:t>к</w:t>
      </w:r>
      <w:r>
        <w:t xml:space="preserve"> — ширина проезжей части кольца. </w:t>
      </w:r>
    </w:p>
    <w:p w:rsidR="00000000" w:rsidRDefault="007870F4">
      <w:pPr>
        <w:jc w:val="both"/>
      </w:pPr>
      <w:r>
        <w:t>При этом</w:t>
      </w:r>
    </w:p>
    <w:p w:rsidR="00000000" w:rsidRDefault="007870F4">
      <w:pPr>
        <w:spacing w:before="120" w:after="120"/>
        <w:jc w:val="center"/>
        <w:rPr>
          <w:i/>
          <w:lang w:val="en-US"/>
        </w:rPr>
      </w:pPr>
      <w:r>
        <w:rPr>
          <w:i/>
          <w:position w:val="-20"/>
          <w:lang w:val="en-US"/>
        </w:rPr>
        <w:object w:dxaOrig="2620" w:dyaOrig="540">
          <v:shape id="_x0000_i1144" type="#_x0000_t75" style="width:131.25pt;height:27pt" o:ole="">
            <v:imagedata r:id="rId168" o:title=""/>
          </v:shape>
          <o:OLEObject Type="Embed" ProgID="Equation.3" ShapeID="_x0000_i1144" DrawAspect="Content" ObjectID="_1427195436" r:id="rId169"/>
        </w:object>
      </w:r>
      <w:r>
        <w:t>,</w:t>
      </w:r>
    </w:p>
    <w:p w:rsidR="00000000" w:rsidRDefault="007870F4">
      <w:pPr>
        <w:ind w:left="284" w:hanging="284"/>
        <w:jc w:val="both"/>
      </w:pPr>
      <w:r>
        <w:t xml:space="preserve">где </w:t>
      </w:r>
      <w:r>
        <w:rPr>
          <w:i/>
          <w:lang w:val="en-US"/>
        </w:rPr>
        <w:t>r</w:t>
      </w:r>
      <w:r>
        <w:rPr>
          <w:i/>
          <w:vertAlign w:val="subscript"/>
          <w:lang w:val="en-US"/>
        </w:rPr>
        <w:t>1</w:t>
      </w:r>
      <w:r>
        <w:rPr>
          <w:lang w:val="en-US"/>
        </w:rPr>
        <w:t xml:space="preserve"> </w:t>
      </w:r>
      <w:r>
        <w:t>и</w:t>
      </w:r>
      <w:r>
        <w:rPr>
          <w:lang w:val="en-US"/>
        </w:rPr>
        <w:t xml:space="preserve"> </w:t>
      </w:r>
      <w:r>
        <w:rPr>
          <w:i/>
          <w:lang w:val="en-US"/>
        </w:rPr>
        <w:t>r</w:t>
      </w:r>
      <w:r>
        <w:rPr>
          <w:i/>
          <w:vertAlign w:val="subscript"/>
          <w:lang w:val="en-US"/>
        </w:rPr>
        <w:t>2</w:t>
      </w:r>
      <w:r>
        <w:t xml:space="preserve"> — радиусы входа и выхода на кольцо, которые следует принимать не менее 15 м;</w:t>
      </w:r>
      <w:r>
        <w:rPr>
          <w:lang w:val="en-US"/>
        </w:rPr>
        <w:t xml:space="preserve"> </w:t>
      </w:r>
      <w:r>
        <w:rPr>
          <w:i/>
          <w:lang w:val="en-US"/>
        </w:rPr>
        <w:t>b</w:t>
      </w:r>
      <w:r>
        <w:rPr>
          <w:i/>
          <w:vertAlign w:val="subscript"/>
        </w:rPr>
        <w:t>1</w:t>
      </w:r>
      <w:r>
        <w:t xml:space="preserve"> и </w:t>
      </w:r>
      <w:r>
        <w:rPr>
          <w:i/>
          <w:lang w:val="en-US"/>
        </w:rPr>
        <w:t>b</w:t>
      </w:r>
      <w:r>
        <w:rPr>
          <w:i/>
          <w:vertAlign w:val="subscript"/>
        </w:rPr>
        <w:t>2</w:t>
      </w:r>
      <w:r>
        <w:t xml:space="preserve"> </w:t>
      </w:r>
      <w:r>
        <w:rPr>
          <w:lang w:val="en-US"/>
        </w:rPr>
        <w:t>—</w:t>
      </w:r>
      <w:r>
        <w:t xml:space="preserve"> ширина проезжей части вливающихся дорог, м;</w:t>
      </w:r>
      <w:r>
        <w:rPr>
          <w:lang w:val="en-US"/>
        </w:rPr>
        <w:t xml:space="preserve"> </w:t>
      </w:r>
      <w:r>
        <w:rPr>
          <w:i/>
          <w:lang w:val="en-US"/>
        </w:rPr>
        <w:t>L</w:t>
      </w:r>
      <w:r>
        <w:rPr>
          <w:i/>
          <w:vertAlign w:val="subscript"/>
        </w:rPr>
        <w:t>з.</w:t>
      </w:r>
      <w:r>
        <w:rPr>
          <w:i/>
          <w:vertAlign w:val="subscript"/>
          <w:lang w:val="en-US"/>
        </w:rPr>
        <w:t>n</w:t>
      </w:r>
      <w:r>
        <w:rPr>
          <w:i/>
        </w:rPr>
        <w:t xml:space="preserve"> —</w:t>
      </w:r>
      <w:r>
        <w:t xml:space="preserve"> длина зоны слияния или переплетения (табл. 6.12), </w:t>
      </w:r>
      <w:r>
        <w:rPr>
          <w:i/>
          <w:lang w:val="en-US"/>
        </w:rPr>
        <w:t>n</w:t>
      </w:r>
      <w:r>
        <w:t xml:space="preserve"> </w:t>
      </w:r>
      <w:r>
        <w:sym w:font="Symbol" w:char="F0BE"/>
      </w:r>
      <w:r>
        <w:t xml:space="preserve"> число полос движения на кольце.</w:t>
      </w:r>
    </w:p>
    <w:p w:rsidR="00000000" w:rsidRDefault="007870F4">
      <w:pPr>
        <w:spacing w:before="120" w:after="120"/>
        <w:ind w:firstLine="284"/>
        <w:jc w:val="right"/>
      </w:pPr>
      <w:r>
        <w:rPr>
          <w:spacing w:val="40"/>
        </w:rPr>
        <w:t>Таблица</w:t>
      </w:r>
      <w:r>
        <w:t xml:space="preserve"> 6.12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049"/>
        <w:gridCol w:w="1049"/>
        <w:gridCol w:w="1049"/>
        <w:gridCol w:w="1049"/>
        <w:gridCol w:w="1049"/>
        <w:gridCol w:w="1049"/>
      </w:tblGrid>
      <w:tr w:rsidR="00000000">
        <w:tblPrEx>
          <w:tblCellMar>
            <w:top w:w="0" w:type="dxa"/>
            <w:bottom w:w="0" w:type="dxa"/>
          </w:tblCellMar>
        </w:tblPrEx>
        <w:tc>
          <w:tcPr>
            <w:tcW w:w="1049" w:type="dxa"/>
          </w:tcPr>
          <w:p w:rsidR="00000000" w:rsidRDefault="007870F4">
            <w:pPr>
              <w:jc w:val="center"/>
            </w:pPr>
            <w:r>
              <w:t>Категория дорог</w:t>
            </w:r>
            <w:r>
              <w:t>и</w:t>
            </w:r>
          </w:p>
        </w:tc>
        <w:tc>
          <w:tcPr>
            <w:tcW w:w="2098" w:type="dxa"/>
            <w:gridSpan w:val="2"/>
          </w:tcPr>
          <w:p w:rsidR="00000000" w:rsidRDefault="007870F4">
            <w:pPr>
              <w:jc w:val="center"/>
            </w:pPr>
            <w:r>
              <w:t>Длина зоны переплетения, м</w:t>
            </w:r>
          </w:p>
        </w:tc>
        <w:tc>
          <w:tcPr>
            <w:tcW w:w="1049" w:type="dxa"/>
          </w:tcPr>
          <w:p w:rsidR="00000000" w:rsidRDefault="007870F4">
            <w:pPr>
              <w:jc w:val="center"/>
            </w:pPr>
            <w:r>
              <w:t>Категория дороги</w:t>
            </w:r>
          </w:p>
        </w:tc>
        <w:tc>
          <w:tcPr>
            <w:tcW w:w="2098" w:type="dxa"/>
            <w:gridSpan w:val="2"/>
          </w:tcPr>
          <w:p w:rsidR="00000000" w:rsidRDefault="007870F4">
            <w:pPr>
              <w:jc w:val="center"/>
            </w:pPr>
            <w:r>
              <w:t>Длина зоны переплетения, м</w:t>
            </w:r>
          </w:p>
        </w:tc>
      </w:tr>
      <w:tr w:rsidR="00000000">
        <w:tblPrEx>
          <w:tblCellMar>
            <w:top w:w="0" w:type="dxa"/>
            <w:bottom w:w="0" w:type="dxa"/>
          </w:tblCellMar>
        </w:tblPrEx>
        <w:tc>
          <w:tcPr>
            <w:tcW w:w="1049" w:type="dxa"/>
          </w:tcPr>
          <w:p w:rsidR="00000000" w:rsidRDefault="007870F4">
            <w:pPr>
              <w:jc w:val="center"/>
            </w:pPr>
          </w:p>
        </w:tc>
        <w:tc>
          <w:tcPr>
            <w:tcW w:w="1049" w:type="dxa"/>
          </w:tcPr>
          <w:p w:rsidR="00000000" w:rsidRDefault="007870F4">
            <w:pPr>
              <w:jc w:val="center"/>
            </w:pPr>
            <w:r>
              <w:t>рекомендуемая</w:t>
            </w:r>
          </w:p>
        </w:tc>
        <w:tc>
          <w:tcPr>
            <w:tcW w:w="1049" w:type="dxa"/>
          </w:tcPr>
          <w:p w:rsidR="00000000" w:rsidRDefault="007870F4">
            <w:pPr>
              <w:jc w:val="center"/>
            </w:pPr>
            <w:r>
              <w:t>минимальная</w:t>
            </w:r>
          </w:p>
        </w:tc>
        <w:tc>
          <w:tcPr>
            <w:tcW w:w="1049" w:type="dxa"/>
          </w:tcPr>
          <w:p w:rsidR="00000000" w:rsidRDefault="007870F4">
            <w:pPr>
              <w:jc w:val="center"/>
            </w:pPr>
          </w:p>
        </w:tc>
        <w:tc>
          <w:tcPr>
            <w:tcW w:w="1049" w:type="dxa"/>
          </w:tcPr>
          <w:p w:rsidR="00000000" w:rsidRDefault="007870F4">
            <w:pPr>
              <w:jc w:val="center"/>
            </w:pPr>
            <w:r>
              <w:t>рекомендуемая</w:t>
            </w:r>
          </w:p>
        </w:tc>
        <w:tc>
          <w:tcPr>
            <w:tcW w:w="1049" w:type="dxa"/>
          </w:tcPr>
          <w:p w:rsidR="00000000" w:rsidRDefault="007870F4">
            <w:pPr>
              <w:jc w:val="center"/>
            </w:pPr>
            <w:r>
              <w:t>минимальная</w:t>
            </w:r>
          </w:p>
        </w:tc>
      </w:tr>
      <w:tr w:rsidR="00000000">
        <w:tblPrEx>
          <w:tblCellMar>
            <w:top w:w="0" w:type="dxa"/>
            <w:bottom w:w="0" w:type="dxa"/>
          </w:tblCellMar>
        </w:tblPrEx>
        <w:tc>
          <w:tcPr>
            <w:tcW w:w="1049" w:type="dxa"/>
          </w:tcPr>
          <w:p w:rsidR="00000000" w:rsidRDefault="007870F4">
            <w:pPr>
              <w:jc w:val="center"/>
            </w:pPr>
            <w:r>
              <w:rPr>
                <w:lang w:val="en-US"/>
              </w:rPr>
              <w:t>I</w:t>
            </w:r>
          </w:p>
        </w:tc>
        <w:tc>
          <w:tcPr>
            <w:tcW w:w="1049" w:type="dxa"/>
          </w:tcPr>
          <w:p w:rsidR="00000000" w:rsidRDefault="007870F4">
            <w:pPr>
              <w:jc w:val="center"/>
            </w:pPr>
            <w:r>
              <w:t>65</w:t>
            </w:r>
          </w:p>
        </w:tc>
        <w:tc>
          <w:tcPr>
            <w:tcW w:w="1049" w:type="dxa"/>
          </w:tcPr>
          <w:p w:rsidR="00000000" w:rsidRDefault="007870F4">
            <w:pPr>
              <w:jc w:val="center"/>
            </w:pPr>
            <w:r>
              <w:t>50</w:t>
            </w:r>
          </w:p>
        </w:tc>
        <w:tc>
          <w:tcPr>
            <w:tcW w:w="1049" w:type="dxa"/>
          </w:tcPr>
          <w:p w:rsidR="00000000" w:rsidRDefault="007870F4">
            <w:pPr>
              <w:jc w:val="center"/>
            </w:pPr>
            <w:r>
              <w:rPr>
                <w:lang w:val="en-US"/>
              </w:rPr>
              <w:t>III</w:t>
            </w:r>
          </w:p>
        </w:tc>
        <w:tc>
          <w:tcPr>
            <w:tcW w:w="1049" w:type="dxa"/>
          </w:tcPr>
          <w:p w:rsidR="00000000" w:rsidRDefault="007870F4">
            <w:pPr>
              <w:jc w:val="center"/>
            </w:pPr>
            <w:r>
              <w:t>55</w:t>
            </w:r>
          </w:p>
        </w:tc>
        <w:tc>
          <w:tcPr>
            <w:tcW w:w="1049" w:type="dxa"/>
          </w:tcPr>
          <w:p w:rsidR="00000000" w:rsidRDefault="007870F4">
            <w:pPr>
              <w:jc w:val="center"/>
            </w:pPr>
            <w:r>
              <w:t>30</w:t>
            </w:r>
          </w:p>
        </w:tc>
      </w:tr>
      <w:tr w:rsidR="00000000">
        <w:tblPrEx>
          <w:tblCellMar>
            <w:top w:w="0" w:type="dxa"/>
            <w:bottom w:w="0" w:type="dxa"/>
          </w:tblCellMar>
        </w:tblPrEx>
        <w:tc>
          <w:tcPr>
            <w:tcW w:w="1049" w:type="dxa"/>
          </w:tcPr>
          <w:p w:rsidR="00000000" w:rsidRDefault="007870F4">
            <w:pPr>
              <w:jc w:val="center"/>
            </w:pPr>
            <w:r>
              <w:rPr>
                <w:lang w:val="en-US"/>
              </w:rPr>
              <w:t>II</w:t>
            </w:r>
          </w:p>
        </w:tc>
        <w:tc>
          <w:tcPr>
            <w:tcW w:w="1049" w:type="dxa"/>
          </w:tcPr>
          <w:p w:rsidR="00000000" w:rsidRDefault="007870F4">
            <w:pPr>
              <w:jc w:val="center"/>
            </w:pPr>
            <w:r>
              <w:t>60</w:t>
            </w:r>
          </w:p>
        </w:tc>
        <w:tc>
          <w:tcPr>
            <w:tcW w:w="1049" w:type="dxa"/>
          </w:tcPr>
          <w:p w:rsidR="00000000" w:rsidRDefault="007870F4">
            <w:pPr>
              <w:jc w:val="center"/>
            </w:pPr>
            <w:r>
              <w:t>47</w:t>
            </w:r>
          </w:p>
        </w:tc>
        <w:tc>
          <w:tcPr>
            <w:tcW w:w="1049" w:type="dxa"/>
          </w:tcPr>
          <w:p w:rsidR="00000000" w:rsidRDefault="007870F4">
            <w:pPr>
              <w:jc w:val="center"/>
            </w:pPr>
            <w:r>
              <w:rPr>
                <w:lang w:val="en-US"/>
              </w:rPr>
              <w:t>IV</w:t>
            </w:r>
          </w:p>
        </w:tc>
        <w:tc>
          <w:tcPr>
            <w:tcW w:w="1049" w:type="dxa"/>
          </w:tcPr>
          <w:p w:rsidR="00000000" w:rsidRDefault="007870F4">
            <w:pPr>
              <w:jc w:val="center"/>
            </w:pPr>
            <w:r>
              <w:t>45</w:t>
            </w:r>
          </w:p>
        </w:tc>
        <w:tc>
          <w:tcPr>
            <w:tcW w:w="1049" w:type="dxa"/>
          </w:tcPr>
          <w:p w:rsidR="00000000" w:rsidRDefault="007870F4">
            <w:pPr>
              <w:jc w:val="center"/>
            </w:pPr>
            <w:r>
              <w:t>20</w:t>
            </w:r>
          </w:p>
        </w:tc>
      </w:tr>
    </w:tbl>
    <w:p w:rsidR="00000000" w:rsidRDefault="007870F4">
      <w:pPr>
        <w:spacing w:before="120"/>
        <w:ind w:firstLine="284"/>
        <w:jc w:val="both"/>
      </w:pPr>
      <w:r>
        <w:t>Кольцевая проезжая часть должна иметь не менее двух полос движения. При коэффициенте загрузки кольцевой проезжей части более 0,5 следует выделять дополнительную полосу для правоповоротного потока.</w:t>
      </w:r>
    </w:p>
    <w:p w:rsidR="00000000" w:rsidRDefault="007870F4">
      <w:pPr>
        <w:spacing w:after="120"/>
        <w:ind w:firstLine="284"/>
        <w:jc w:val="both"/>
      </w:pPr>
      <w:r>
        <w:t>Ширину полосы движения на кольцевой части пересечения назначают в зависимости от диаметра центрального островка:</w:t>
      </w:r>
    </w:p>
    <w:p w:rsidR="00000000" w:rsidRDefault="007870F4">
      <w:pPr>
        <w:spacing w:after="120"/>
        <w:ind w:firstLine="284"/>
        <w:jc w:val="bo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347"/>
        <w:gridCol w:w="1347"/>
        <w:gridCol w:w="1347"/>
      </w:tblGrid>
      <w:tr w:rsidR="00000000">
        <w:tblPrEx>
          <w:tblCellMar>
            <w:top w:w="0" w:type="dxa"/>
            <w:bottom w:w="0" w:type="dxa"/>
          </w:tblCellMar>
        </w:tblPrEx>
        <w:tc>
          <w:tcPr>
            <w:tcW w:w="2256" w:type="dxa"/>
          </w:tcPr>
          <w:p w:rsidR="00000000" w:rsidRDefault="007870F4">
            <w:pPr>
              <w:jc w:val="both"/>
            </w:pPr>
            <w:r>
              <w:t>Диаметр островка, м</w:t>
            </w:r>
          </w:p>
        </w:tc>
        <w:tc>
          <w:tcPr>
            <w:tcW w:w="1347" w:type="dxa"/>
          </w:tcPr>
          <w:p w:rsidR="00000000" w:rsidRDefault="007870F4">
            <w:pPr>
              <w:jc w:val="center"/>
            </w:pPr>
            <w:r>
              <w:t>60</w:t>
            </w:r>
          </w:p>
        </w:tc>
        <w:tc>
          <w:tcPr>
            <w:tcW w:w="1347" w:type="dxa"/>
          </w:tcPr>
          <w:p w:rsidR="00000000" w:rsidRDefault="007870F4">
            <w:pPr>
              <w:jc w:val="center"/>
            </w:pPr>
            <w:r>
              <w:t>80</w:t>
            </w:r>
          </w:p>
        </w:tc>
        <w:tc>
          <w:tcPr>
            <w:tcW w:w="1347" w:type="dxa"/>
          </w:tcPr>
          <w:p w:rsidR="00000000" w:rsidRDefault="007870F4">
            <w:pPr>
              <w:jc w:val="center"/>
            </w:pPr>
            <w:r>
              <w:t>100 и бо</w:t>
            </w:r>
            <w:r>
              <w:t xml:space="preserve">лее </w:t>
            </w:r>
          </w:p>
        </w:tc>
      </w:tr>
      <w:tr w:rsidR="00000000">
        <w:tblPrEx>
          <w:tblCellMar>
            <w:top w:w="0" w:type="dxa"/>
            <w:bottom w:w="0" w:type="dxa"/>
          </w:tblCellMar>
        </w:tblPrEx>
        <w:tc>
          <w:tcPr>
            <w:tcW w:w="2256" w:type="dxa"/>
          </w:tcPr>
          <w:p w:rsidR="00000000" w:rsidRDefault="007870F4">
            <w:pPr>
              <w:jc w:val="both"/>
            </w:pPr>
            <w:r>
              <w:t>Ширина одной полосы движения, м</w:t>
            </w:r>
          </w:p>
        </w:tc>
        <w:tc>
          <w:tcPr>
            <w:tcW w:w="1347" w:type="dxa"/>
          </w:tcPr>
          <w:p w:rsidR="00000000" w:rsidRDefault="007870F4">
            <w:pPr>
              <w:jc w:val="center"/>
            </w:pPr>
            <w:r>
              <w:t>5,5</w:t>
            </w:r>
          </w:p>
        </w:tc>
        <w:tc>
          <w:tcPr>
            <w:tcW w:w="1347" w:type="dxa"/>
          </w:tcPr>
          <w:p w:rsidR="00000000" w:rsidRDefault="007870F4">
            <w:pPr>
              <w:jc w:val="center"/>
            </w:pPr>
            <w:r>
              <w:t>5,0</w:t>
            </w:r>
          </w:p>
        </w:tc>
        <w:tc>
          <w:tcPr>
            <w:tcW w:w="1347" w:type="dxa"/>
          </w:tcPr>
          <w:p w:rsidR="00000000" w:rsidRDefault="007870F4">
            <w:pPr>
              <w:jc w:val="center"/>
            </w:pPr>
            <w:r>
              <w:t>4,5</w:t>
            </w:r>
          </w:p>
        </w:tc>
      </w:tr>
    </w:tbl>
    <w:p w:rsidR="00000000" w:rsidRDefault="007870F4">
      <w:pPr>
        <w:spacing w:before="120"/>
        <w:ind w:firstLine="284"/>
        <w:jc w:val="both"/>
      </w:pPr>
      <w:r>
        <w:t>6.5.9. При пересечениях двух дорог разных категорий в случае преобладания на дороге высшей категории транзитного движения целесообразно устраивать центральный островок овальной формы, вытянутый вдоль направления главной дороги. Прорезание центрального островка для беспрепятственного прямого пропуска транзитного движения или проложения трамвайных</w:t>
      </w:r>
      <w:r>
        <w:rPr>
          <w:lang w:val="en-US"/>
        </w:rPr>
        <w:t xml:space="preserve"> </w:t>
      </w:r>
      <w:r>
        <w:t>путей допустимо только при введении светофорного регулирования.</w:t>
      </w:r>
    </w:p>
    <w:p w:rsidR="00000000" w:rsidRDefault="007870F4">
      <w:pPr>
        <w:ind w:firstLine="284"/>
        <w:jc w:val="both"/>
      </w:pPr>
      <w:r>
        <w:t>Круговые</w:t>
      </w:r>
      <w:r>
        <w:rPr>
          <w:lang w:val="en-US"/>
        </w:rPr>
        <w:t xml:space="preserve"> </w:t>
      </w:r>
      <w:r>
        <w:t>островки рекомендуются на</w:t>
      </w:r>
      <w:r>
        <w:rPr>
          <w:lang w:val="en-US"/>
        </w:rPr>
        <w:t xml:space="preserve"> </w:t>
      </w:r>
      <w:r>
        <w:t>пересечениях р</w:t>
      </w:r>
      <w:r>
        <w:t>авноценных по</w:t>
      </w:r>
      <w:r>
        <w:rPr>
          <w:lang w:val="en-US"/>
        </w:rPr>
        <w:t xml:space="preserve"> </w:t>
      </w:r>
      <w:r>
        <w:t>загрузке дорог с</w:t>
      </w:r>
      <w:r>
        <w:rPr>
          <w:lang w:val="en-US"/>
        </w:rPr>
        <w:t xml:space="preserve"> </w:t>
      </w:r>
      <w:r>
        <w:t>высокой интенсивностью левоповоротного движения.</w:t>
      </w:r>
    </w:p>
    <w:p w:rsidR="00000000" w:rsidRDefault="007870F4">
      <w:pPr>
        <w:ind w:firstLine="284"/>
        <w:jc w:val="both"/>
      </w:pPr>
      <w:r>
        <w:t>Въезд автомобилей и выезд их с кольца организуют только по одной полосе. Допускается выделять специальную полосу для правых поворотов высокой интенсивности, но ее необходимо отделять от кольцевой проезжей части разделительной полосой не уже 1 м.</w:t>
      </w:r>
    </w:p>
    <w:p w:rsidR="00000000" w:rsidRDefault="007870F4">
      <w:pPr>
        <w:ind w:firstLine="284"/>
        <w:jc w:val="both"/>
      </w:pPr>
      <w:r>
        <w:t>6.5.10. Размеры кольцевых</w:t>
      </w:r>
      <w:r>
        <w:rPr>
          <w:lang w:val="en-US"/>
        </w:rPr>
        <w:t xml:space="preserve"> </w:t>
      </w:r>
      <w:r>
        <w:t>пересечений с малым диаметром</w:t>
      </w:r>
      <w:r>
        <w:rPr>
          <w:lang w:val="en-US"/>
        </w:rPr>
        <w:t xml:space="preserve"> </w:t>
      </w:r>
      <w:r>
        <w:t>центрального</w:t>
      </w:r>
      <w:r>
        <w:rPr>
          <w:lang w:val="en-US"/>
        </w:rPr>
        <w:t xml:space="preserve"> </w:t>
      </w:r>
      <w:r>
        <w:t>островка определяются схемой организации движения на пересечении.</w:t>
      </w:r>
    </w:p>
    <w:p w:rsidR="00000000" w:rsidRDefault="007870F4">
      <w:pPr>
        <w:ind w:firstLine="284"/>
        <w:jc w:val="both"/>
      </w:pPr>
      <w:r>
        <w:t xml:space="preserve">При организации движения с приоритетом движения по </w:t>
      </w:r>
      <w:r>
        <w:t>кольцу размер островка и планировка пересечения должны вынуждать водителей проезжать пересечение по искривленной траектории. Радиус кривизны траектории при прямом (транзитном) движении должен быть не более 100 м. С учетом этих условий диаметр центрального островка составляет 15—20 м (табл. 6.13).</w:t>
      </w:r>
    </w:p>
    <w:p w:rsidR="00000000" w:rsidRDefault="007870F4">
      <w:pPr>
        <w:spacing w:before="120" w:after="120"/>
        <w:ind w:firstLine="284"/>
        <w:jc w:val="right"/>
      </w:pPr>
      <w:r>
        <w:rPr>
          <w:spacing w:val="40"/>
        </w:rPr>
        <w:t>Таблица</w:t>
      </w:r>
      <w:r>
        <w:t xml:space="preserve"> 6.13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965"/>
        <w:gridCol w:w="1666"/>
        <w:gridCol w:w="1666"/>
      </w:tblGrid>
      <w:tr w:rsidR="00000000">
        <w:tblPrEx>
          <w:tblCellMar>
            <w:top w:w="0" w:type="dxa"/>
            <w:bottom w:w="0" w:type="dxa"/>
          </w:tblCellMar>
        </w:tblPrEx>
        <w:tc>
          <w:tcPr>
            <w:tcW w:w="2965" w:type="dxa"/>
          </w:tcPr>
          <w:p w:rsidR="00000000" w:rsidRDefault="007870F4">
            <w:pPr>
              <w:jc w:val="center"/>
            </w:pPr>
            <w:r>
              <w:t>Схема организации движения</w:t>
            </w:r>
          </w:p>
        </w:tc>
        <w:tc>
          <w:tcPr>
            <w:tcW w:w="3332" w:type="dxa"/>
            <w:gridSpan w:val="2"/>
          </w:tcPr>
          <w:p w:rsidR="00000000" w:rsidRDefault="007870F4">
            <w:pPr>
              <w:jc w:val="center"/>
            </w:pPr>
            <w:r>
              <w:t>Диаметр центрального островка, м</w:t>
            </w:r>
          </w:p>
        </w:tc>
      </w:tr>
      <w:tr w:rsidR="00000000">
        <w:tblPrEx>
          <w:tblCellMar>
            <w:top w:w="0" w:type="dxa"/>
            <w:bottom w:w="0" w:type="dxa"/>
          </w:tblCellMar>
        </w:tblPrEx>
        <w:tc>
          <w:tcPr>
            <w:tcW w:w="2965" w:type="dxa"/>
          </w:tcPr>
          <w:p w:rsidR="00000000" w:rsidRDefault="007870F4">
            <w:pPr>
              <w:jc w:val="center"/>
            </w:pPr>
          </w:p>
        </w:tc>
        <w:tc>
          <w:tcPr>
            <w:tcW w:w="1666" w:type="dxa"/>
          </w:tcPr>
          <w:p w:rsidR="00000000" w:rsidRDefault="007870F4">
            <w:pPr>
              <w:jc w:val="center"/>
              <w:rPr>
                <w:lang w:val="en-US"/>
              </w:rPr>
            </w:pPr>
            <w:r>
              <w:t>минимальный (естественные условия)</w:t>
            </w:r>
          </w:p>
        </w:tc>
        <w:tc>
          <w:tcPr>
            <w:tcW w:w="1666" w:type="dxa"/>
          </w:tcPr>
          <w:p w:rsidR="00000000" w:rsidRDefault="007870F4">
            <w:pPr>
              <w:jc w:val="center"/>
            </w:pPr>
            <w:r>
              <w:t>рекомендуемый</w:t>
            </w:r>
          </w:p>
        </w:tc>
      </w:tr>
      <w:tr w:rsidR="00000000">
        <w:tblPrEx>
          <w:tblCellMar>
            <w:top w:w="0" w:type="dxa"/>
            <w:bottom w:w="0" w:type="dxa"/>
          </w:tblCellMar>
        </w:tblPrEx>
        <w:tc>
          <w:tcPr>
            <w:tcW w:w="2965" w:type="dxa"/>
          </w:tcPr>
          <w:p w:rsidR="00000000" w:rsidRDefault="007870F4">
            <w:r>
              <w:t xml:space="preserve">Приоритет на кольце </w:t>
            </w:r>
          </w:p>
        </w:tc>
        <w:tc>
          <w:tcPr>
            <w:tcW w:w="1666" w:type="dxa"/>
          </w:tcPr>
          <w:p w:rsidR="00000000" w:rsidRDefault="007870F4">
            <w:pPr>
              <w:jc w:val="center"/>
            </w:pPr>
            <w:r>
              <w:t>10</w:t>
            </w:r>
          </w:p>
        </w:tc>
        <w:tc>
          <w:tcPr>
            <w:tcW w:w="1666" w:type="dxa"/>
          </w:tcPr>
          <w:p w:rsidR="00000000" w:rsidRDefault="007870F4">
            <w:pPr>
              <w:jc w:val="center"/>
            </w:pPr>
            <w:r>
              <w:t>15—20</w:t>
            </w:r>
          </w:p>
        </w:tc>
      </w:tr>
      <w:tr w:rsidR="00000000">
        <w:tblPrEx>
          <w:tblCellMar>
            <w:top w:w="0" w:type="dxa"/>
            <w:bottom w:w="0" w:type="dxa"/>
          </w:tblCellMar>
        </w:tblPrEx>
        <w:tc>
          <w:tcPr>
            <w:tcW w:w="2965" w:type="dxa"/>
          </w:tcPr>
          <w:p w:rsidR="00000000" w:rsidRDefault="007870F4">
            <w:r>
              <w:t>” на въезде</w:t>
            </w:r>
          </w:p>
        </w:tc>
        <w:tc>
          <w:tcPr>
            <w:tcW w:w="1666" w:type="dxa"/>
          </w:tcPr>
          <w:p w:rsidR="00000000" w:rsidRDefault="007870F4">
            <w:pPr>
              <w:jc w:val="center"/>
            </w:pPr>
            <w:r>
              <w:t>25</w:t>
            </w:r>
          </w:p>
        </w:tc>
        <w:tc>
          <w:tcPr>
            <w:tcW w:w="1666" w:type="dxa"/>
          </w:tcPr>
          <w:p w:rsidR="00000000" w:rsidRDefault="007870F4">
            <w:pPr>
              <w:jc w:val="center"/>
            </w:pPr>
            <w:r>
              <w:t>30</w:t>
            </w:r>
          </w:p>
        </w:tc>
      </w:tr>
      <w:tr w:rsidR="00000000">
        <w:tblPrEx>
          <w:tblCellMar>
            <w:top w:w="0" w:type="dxa"/>
            <w:bottom w:w="0" w:type="dxa"/>
          </w:tblCellMar>
        </w:tblPrEx>
        <w:tc>
          <w:tcPr>
            <w:tcW w:w="2965" w:type="dxa"/>
          </w:tcPr>
          <w:p w:rsidR="00000000" w:rsidRDefault="007870F4">
            <w:r>
              <w:t>или одна</w:t>
            </w:r>
            <w:r>
              <w:rPr>
                <w:lang w:val="en-US"/>
              </w:rPr>
              <w:t xml:space="preserve"> </w:t>
            </w:r>
            <w:r>
              <w:t>из дорог главная</w:t>
            </w:r>
          </w:p>
        </w:tc>
        <w:tc>
          <w:tcPr>
            <w:tcW w:w="1666" w:type="dxa"/>
          </w:tcPr>
          <w:p w:rsidR="00000000" w:rsidRDefault="007870F4">
            <w:pPr>
              <w:jc w:val="center"/>
            </w:pPr>
          </w:p>
        </w:tc>
        <w:tc>
          <w:tcPr>
            <w:tcW w:w="1666" w:type="dxa"/>
          </w:tcPr>
          <w:p w:rsidR="00000000" w:rsidRDefault="007870F4">
            <w:pPr>
              <w:jc w:val="center"/>
            </w:pPr>
          </w:p>
        </w:tc>
      </w:tr>
    </w:tbl>
    <w:p w:rsidR="00000000" w:rsidRDefault="007870F4">
      <w:pPr>
        <w:spacing w:before="120"/>
        <w:ind w:firstLine="284"/>
        <w:jc w:val="both"/>
      </w:pPr>
      <w:r>
        <w:t>6.5.11.</w:t>
      </w:r>
      <w:r>
        <w:rPr>
          <w:lang w:val="en-US"/>
        </w:rPr>
        <w:t xml:space="preserve"> </w:t>
      </w:r>
      <w:r>
        <w:t>Ес</w:t>
      </w:r>
      <w:r>
        <w:t>ли на кольцевом пересечении предполагается организовать</w:t>
      </w:r>
      <w:r>
        <w:rPr>
          <w:lang w:val="en-US"/>
        </w:rPr>
        <w:t xml:space="preserve"> </w:t>
      </w:r>
      <w:r>
        <w:t xml:space="preserve">движение с преимущественным правом проезда по одной из пересекающихся дорог (главная дорога проходит в прямом направлении), диаметр центрального островка </w:t>
      </w:r>
      <w:r>
        <w:rPr>
          <w:i/>
          <w:lang w:val="en-US"/>
        </w:rPr>
        <w:t>D</w:t>
      </w:r>
      <w:r>
        <w:rPr>
          <w:i/>
          <w:vertAlign w:val="subscript"/>
        </w:rPr>
        <w:t>ц.о</w:t>
      </w:r>
      <w:r>
        <w:t xml:space="preserve"> должен быть не менее длины расчетного крупногабаритного грузового автомобиля </w:t>
      </w:r>
      <w:r>
        <w:rPr>
          <w:i/>
          <w:lang w:val="en-US"/>
        </w:rPr>
        <w:t>l</w:t>
      </w:r>
      <w:r>
        <w:rPr>
          <w:i/>
          <w:vertAlign w:val="subscript"/>
        </w:rPr>
        <w:t>а</w:t>
      </w:r>
      <w:r>
        <w:t xml:space="preserve"> (обычно 24 м) с тем, чтобы такой автомобиль мог находиться в зоне ожидания на кольцевой проезжей части, не создавая помехи для транзитного движения (рис. 6.19), т. е.</w:t>
      </w:r>
    </w:p>
    <w:p w:rsidR="00000000" w:rsidRDefault="007870F4">
      <w:pPr>
        <w:spacing w:before="120" w:after="120"/>
        <w:jc w:val="center"/>
        <w:rPr>
          <w:i/>
          <w:lang w:val="en-US"/>
        </w:rPr>
      </w:pPr>
      <w:r>
        <w:rPr>
          <w:i/>
          <w:lang w:val="en-US"/>
        </w:rPr>
        <w:t>D</w:t>
      </w:r>
      <w:r>
        <w:rPr>
          <w:i/>
          <w:vertAlign w:val="subscript"/>
        </w:rPr>
        <w:t>ц.о</w:t>
      </w:r>
      <w:r>
        <w:t xml:space="preserve"> </w:t>
      </w:r>
      <w:r>
        <w:sym w:font="Symbol" w:char="F0B3"/>
      </w:r>
      <w:r>
        <w:rPr>
          <w:lang w:val="en-US"/>
        </w:rPr>
        <w:t xml:space="preserve"> </w:t>
      </w:r>
      <w:r>
        <w:rPr>
          <w:i/>
          <w:lang w:val="en-US"/>
        </w:rPr>
        <w:t>l</w:t>
      </w:r>
      <w:r>
        <w:rPr>
          <w:i/>
          <w:vertAlign w:val="subscript"/>
          <w:lang w:val="en-US"/>
        </w:rPr>
        <w:t>a</w:t>
      </w:r>
    </w:p>
    <w:p w:rsidR="00000000" w:rsidRDefault="007870F4">
      <w:pPr>
        <w:spacing w:before="120" w:after="120"/>
        <w:jc w:val="center"/>
      </w:pPr>
      <w:r>
        <w:pict>
          <v:shape id="_x0000_i1145" type="#_x0000_t75" style="width:150pt;height:159pt">
            <v:imagedata r:id="rId170" o:title=""/>
          </v:shape>
        </w:pict>
      </w:r>
    </w:p>
    <w:p w:rsidR="00000000" w:rsidRDefault="007870F4">
      <w:pPr>
        <w:jc w:val="center"/>
      </w:pPr>
      <w:r>
        <w:t>Рис. 6.19. Схема расположения автопоез</w:t>
      </w:r>
      <w:r>
        <w:t>да в зоне ожидания на кольцевой проезжей части</w:t>
      </w:r>
    </w:p>
    <w:p w:rsidR="00000000" w:rsidRDefault="007870F4">
      <w:pPr>
        <w:pStyle w:val="3"/>
      </w:pPr>
      <w:r>
        <w:t>6.6. Железнодорожные переезды</w:t>
      </w:r>
    </w:p>
    <w:p w:rsidR="00000000" w:rsidRDefault="007870F4">
      <w:pPr>
        <w:ind w:firstLine="284"/>
        <w:jc w:val="both"/>
      </w:pPr>
      <w:r>
        <w:t xml:space="preserve">6.6.1. Безопасность движения на железнодорожных переездах зависит от интенсивности движения по автомобильной и железной дорогам, условий видимости, технических средств оборудования переезда. </w:t>
      </w:r>
    </w:p>
    <w:p w:rsidR="00000000" w:rsidRDefault="007870F4">
      <w:pPr>
        <w:ind w:firstLine="284"/>
        <w:jc w:val="both"/>
      </w:pPr>
      <w:r>
        <w:t>6.6.2. Опасность железнодорожных переездов оценивают показателем</w:t>
      </w:r>
    </w:p>
    <w:p w:rsidR="00000000" w:rsidRDefault="007870F4">
      <w:pPr>
        <w:spacing w:before="120" w:after="120"/>
        <w:jc w:val="center"/>
      </w:pPr>
      <w:r>
        <w:rPr>
          <w:i/>
        </w:rPr>
        <w:t>К</w:t>
      </w:r>
      <w:r>
        <w:rPr>
          <w:i/>
          <w:vertAlign w:val="subscript"/>
        </w:rPr>
        <w:t>а</w:t>
      </w:r>
      <w:r>
        <w:t xml:space="preserve"> =</w:t>
      </w:r>
      <w:r>
        <w:rPr>
          <w:i/>
        </w:rPr>
        <w:t xml:space="preserve"> </w:t>
      </w:r>
      <w:r>
        <w:t>2,74 +</w:t>
      </w:r>
      <w:r>
        <w:rPr>
          <w:lang w:val="en-US"/>
        </w:rPr>
        <w:t xml:space="preserve"> 0,00038</w:t>
      </w:r>
      <w:r>
        <w:rPr>
          <w:i/>
          <w:lang w:val="en-US"/>
        </w:rPr>
        <w:t>N</w:t>
      </w:r>
      <w:r>
        <w:rPr>
          <w:i/>
          <w:vertAlign w:val="subscript"/>
        </w:rPr>
        <w:t>а</w:t>
      </w:r>
      <w:r>
        <w:t xml:space="preserve"> +</w:t>
      </w:r>
      <w:r>
        <w:rPr>
          <w:lang w:val="en-US"/>
        </w:rPr>
        <w:t xml:space="preserve"> 0,</w:t>
      </w:r>
      <w:r>
        <w:t>006</w:t>
      </w:r>
      <w:r>
        <w:rPr>
          <w:lang w:val="en-US"/>
        </w:rPr>
        <w:t>8</w:t>
      </w:r>
      <w:r>
        <w:rPr>
          <w:i/>
          <w:lang w:val="en-US"/>
        </w:rPr>
        <w:t>N</w:t>
      </w:r>
      <w:r>
        <w:rPr>
          <w:i/>
          <w:vertAlign w:val="subscript"/>
        </w:rPr>
        <w:t>п</w:t>
      </w:r>
      <w:r>
        <w:t xml:space="preserve"> — 0,034</w:t>
      </w:r>
      <w:r>
        <w:rPr>
          <w:i/>
        </w:rPr>
        <w:t>К</w:t>
      </w:r>
      <w:r>
        <w:rPr>
          <w:i/>
          <w:vertAlign w:val="subscript"/>
        </w:rPr>
        <w:t>об</w:t>
      </w:r>
      <w:r>
        <w:t xml:space="preserve"> — 0,0045</w:t>
      </w:r>
      <w:r>
        <w:rPr>
          <w:i/>
          <w:lang w:val="en-US"/>
        </w:rPr>
        <w:t>S</w:t>
      </w:r>
      <w:r>
        <w:t>,</w:t>
      </w:r>
    </w:p>
    <w:p w:rsidR="00000000" w:rsidRDefault="007870F4">
      <w:pPr>
        <w:ind w:left="284" w:hanging="284"/>
        <w:jc w:val="both"/>
      </w:pPr>
      <w:r>
        <w:t xml:space="preserve">где </w:t>
      </w:r>
      <w:r>
        <w:rPr>
          <w:i/>
          <w:lang w:val="en-US"/>
        </w:rPr>
        <w:t>N</w:t>
      </w:r>
      <w:r>
        <w:rPr>
          <w:i/>
          <w:vertAlign w:val="subscript"/>
        </w:rPr>
        <w:t>а</w:t>
      </w:r>
      <w:r>
        <w:t xml:space="preserve"> — интенсивность движения по автомобильной дороге, авт./сут; </w:t>
      </w:r>
      <w:r>
        <w:rPr>
          <w:i/>
          <w:lang w:val="en-US"/>
        </w:rPr>
        <w:t>N</w:t>
      </w:r>
      <w:r>
        <w:rPr>
          <w:i/>
          <w:vertAlign w:val="subscript"/>
        </w:rPr>
        <w:t>п</w:t>
      </w:r>
      <w:r>
        <w:t xml:space="preserve"> — интенсивность движения по железной дороге, поездов/</w:t>
      </w:r>
      <w:r>
        <w:t xml:space="preserve">сут; </w:t>
      </w:r>
      <w:r>
        <w:rPr>
          <w:i/>
        </w:rPr>
        <w:t>К</w:t>
      </w:r>
      <w:r>
        <w:rPr>
          <w:i/>
          <w:vertAlign w:val="subscript"/>
        </w:rPr>
        <w:t>об</w:t>
      </w:r>
      <w:r>
        <w:rPr>
          <w:i/>
        </w:rPr>
        <w:t xml:space="preserve"> —</w:t>
      </w:r>
      <w:r>
        <w:t xml:space="preserve"> коэффициент оборудования переезда;</w:t>
      </w:r>
      <w:r>
        <w:rPr>
          <w:lang w:val="en-US"/>
        </w:rPr>
        <w:t xml:space="preserve"> </w:t>
      </w:r>
      <w:r>
        <w:rPr>
          <w:i/>
          <w:lang w:val="en-US"/>
        </w:rPr>
        <w:t>S</w:t>
      </w:r>
      <w:r>
        <w:t xml:space="preserve"> — расстояние видимости приближающегося к переезду поезда, м.</w:t>
      </w:r>
    </w:p>
    <w:p w:rsidR="00000000" w:rsidRDefault="007870F4">
      <w:pPr>
        <w:spacing w:after="120"/>
        <w:ind w:firstLine="284"/>
        <w:jc w:val="both"/>
      </w:pPr>
      <w:r>
        <w:t xml:space="preserve">Области определения переменных для расчета показателя опасности </w:t>
      </w:r>
      <w:r>
        <w:rPr>
          <w:i/>
        </w:rPr>
        <w:t>К</w:t>
      </w:r>
      <w:r>
        <w:rPr>
          <w:i/>
          <w:vertAlign w:val="subscript"/>
        </w:rPr>
        <w:t>а</w:t>
      </w:r>
      <w:r>
        <w:t xml:space="preserve"> составляют:</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08"/>
        <w:gridCol w:w="1490"/>
      </w:tblGrid>
      <w:tr w:rsidR="00000000">
        <w:tblPrEx>
          <w:tblCellMar>
            <w:top w:w="0" w:type="dxa"/>
            <w:bottom w:w="0" w:type="dxa"/>
          </w:tblCellMar>
        </w:tblPrEx>
        <w:tc>
          <w:tcPr>
            <w:tcW w:w="4808" w:type="dxa"/>
          </w:tcPr>
          <w:p w:rsidR="00000000" w:rsidRDefault="007870F4">
            <w:pPr>
              <w:jc w:val="center"/>
            </w:pPr>
            <w:r>
              <w:t>Наименование переменной</w:t>
            </w:r>
          </w:p>
        </w:tc>
        <w:tc>
          <w:tcPr>
            <w:tcW w:w="1490" w:type="dxa"/>
          </w:tcPr>
          <w:p w:rsidR="00000000" w:rsidRDefault="007870F4">
            <w:pPr>
              <w:jc w:val="center"/>
            </w:pPr>
            <w:r>
              <w:t>Область определения</w:t>
            </w:r>
          </w:p>
        </w:tc>
      </w:tr>
      <w:tr w:rsidR="00000000">
        <w:tblPrEx>
          <w:tblCellMar>
            <w:top w:w="0" w:type="dxa"/>
            <w:bottom w:w="0" w:type="dxa"/>
          </w:tblCellMar>
        </w:tblPrEx>
        <w:tc>
          <w:tcPr>
            <w:tcW w:w="4808" w:type="dxa"/>
          </w:tcPr>
          <w:p w:rsidR="00000000" w:rsidRDefault="007870F4">
            <w:pPr>
              <w:jc w:val="both"/>
            </w:pPr>
            <w:r>
              <w:t xml:space="preserve">Интенсивность движения по автомобильной дороге, авт/сут </w:t>
            </w:r>
          </w:p>
        </w:tc>
        <w:tc>
          <w:tcPr>
            <w:tcW w:w="1490" w:type="dxa"/>
          </w:tcPr>
          <w:p w:rsidR="00000000" w:rsidRDefault="007870F4">
            <w:pPr>
              <w:jc w:val="center"/>
            </w:pPr>
            <w:r>
              <w:t>0—10000</w:t>
            </w:r>
          </w:p>
        </w:tc>
      </w:tr>
      <w:tr w:rsidR="00000000">
        <w:tblPrEx>
          <w:tblCellMar>
            <w:top w:w="0" w:type="dxa"/>
            <w:bottom w:w="0" w:type="dxa"/>
          </w:tblCellMar>
        </w:tblPrEx>
        <w:tc>
          <w:tcPr>
            <w:tcW w:w="4808" w:type="dxa"/>
          </w:tcPr>
          <w:p w:rsidR="00000000" w:rsidRDefault="007870F4">
            <w:pPr>
              <w:jc w:val="both"/>
            </w:pPr>
            <w:r>
              <w:t xml:space="preserve">Интенсивность движения по железной дороге, поездов/сут </w:t>
            </w:r>
          </w:p>
        </w:tc>
        <w:tc>
          <w:tcPr>
            <w:tcW w:w="1490" w:type="dxa"/>
          </w:tcPr>
          <w:p w:rsidR="00000000" w:rsidRDefault="007870F4">
            <w:pPr>
              <w:jc w:val="center"/>
            </w:pPr>
            <w:r>
              <w:t>0—150</w:t>
            </w:r>
          </w:p>
        </w:tc>
      </w:tr>
      <w:tr w:rsidR="00000000">
        <w:tblPrEx>
          <w:tblCellMar>
            <w:top w:w="0" w:type="dxa"/>
            <w:bottom w:w="0" w:type="dxa"/>
          </w:tblCellMar>
        </w:tblPrEx>
        <w:tc>
          <w:tcPr>
            <w:tcW w:w="4808" w:type="dxa"/>
          </w:tcPr>
          <w:p w:rsidR="00000000" w:rsidRDefault="007870F4">
            <w:pPr>
              <w:jc w:val="both"/>
            </w:pPr>
            <w:r>
              <w:t>Коэффициент оборудования переезда</w:t>
            </w:r>
          </w:p>
        </w:tc>
        <w:tc>
          <w:tcPr>
            <w:tcW w:w="1490" w:type="dxa"/>
          </w:tcPr>
          <w:p w:rsidR="00000000" w:rsidRDefault="007870F4">
            <w:pPr>
              <w:jc w:val="center"/>
            </w:pPr>
            <w:r>
              <w:t>по данным п. 6.6.7</w:t>
            </w:r>
          </w:p>
        </w:tc>
      </w:tr>
      <w:tr w:rsidR="00000000">
        <w:tblPrEx>
          <w:tblCellMar>
            <w:top w:w="0" w:type="dxa"/>
            <w:bottom w:w="0" w:type="dxa"/>
          </w:tblCellMar>
        </w:tblPrEx>
        <w:tc>
          <w:tcPr>
            <w:tcW w:w="4808" w:type="dxa"/>
          </w:tcPr>
          <w:p w:rsidR="00000000" w:rsidRDefault="007870F4">
            <w:pPr>
              <w:jc w:val="both"/>
            </w:pPr>
            <w:r>
              <w:t>Расстояние видимости приближающегося поезда, м</w:t>
            </w:r>
          </w:p>
        </w:tc>
        <w:tc>
          <w:tcPr>
            <w:tcW w:w="1490" w:type="dxa"/>
          </w:tcPr>
          <w:p w:rsidR="00000000" w:rsidRDefault="007870F4">
            <w:pPr>
              <w:jc w:val="center"/>
            </w:pPr>
            <w:r>
              <w:t>0—400</w:t>
            </w:r>
          </w:p>
        </w:tc>
      </w:tr>
    </w:tbl>
    <w:p w:rsidR="00000000" w:rsidRDefault="007870F4">
      <w:pPr>
        <w:spacing w:before="120" w:after="120"/>
        <w:ind w:firstLine="284"/>
        <w:jc w:val="both"/>
      </w:pPr>
      <w:r>
        <w:t xml:space="preserve">6.6.3. Значения коэффициента оборудования </w:t>
      </w:r>
      <w:r>
        <w:rPr>
          <w:i/>
        </w:rPr>
        <w:t>К</w:t>
      </w:r>
      <w:r>
        <w:rPr>
          <w:i/>
          <w:vertAlign w:val="subscript"/>
        </w:rPr>
        <w:t>об</w:t>
      </w:r>
      <w:r>
        <w:t xml:space="preserve"> для различных технических средств:</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08"/>
        <w:gridCol w:w="1490"/>
      </w:tblGrid>
      <w:tr w:rsidR="00000000">
        <w:tblPrEx>
          <w:tblCellMar>
            <w:top w:w="0" w:type="dxa"/>
            <w:bottom w:w="0" w:type="dxa"/>
          </w:tblCellMar>
        </w:tblPrEx>
        <w:tc>
          <w:tcPr>
            <w:tcW w:w="4808" w:type="dxa"/>
          </w:tcPr>
          <w:p w:rsidR="00000000" w:rsidRDefault="007870F4">
            <w:pPr>
              <w:jc w:val="center"/>
            </w:pPr>
            <w:r>
              <w:t>Оборудование переезда</w:t>
            </w:r>
          </w:p>
        </w:tc>
        <w:tc>
          <w:tcPr>
            <w:tcW w:w="1490" w:type="dxa"/>
          </w:tcPr>
          <w:p w:rsidR="00000000" w:rsidRDefault="007870F4">
            <w:pPr>
              <w:jc w:val="center"/>
              <w:rPr>
                <w:i/>
              </w:rPr>
            </w:pPr>
            <w:r>
              <w:t xml:space="preserve">Коэффициент </w:t>
            </w:r>
            <w:r>
              <w:rPr>
                <w:i/>
              </w:rPr>
              <w:t>К</w:t>
            </w:r>
            <w:r>
              <w:rPr>
                <w:i/>
                <w:vertAlign w:val="subscript"/>
              </w:rPr>
              <w:t>об</w:t>
            </w:r>
          </w:p>
        </w:tc>
      </w:tr>
      <w:tr w:rsidR="00000000">
        <w:tblPrEx>
          <w:tblCellMar>
            <w:top w:w="0" w:type="dxa"/>
            <w:bottom w:w="0" w:type="dxa"/>
          </w:tblCellMar>
        </w:tblPrEx>
        <w:tc>
          <w:tcPr>
            <w:tcW w:w="4808" w:type="dxa"/>
          </w:tcPr>
          <w:p w:rsidR="00000000" w:rsidRDefault="007870F4">
            <w:pPr>
              <w:jc w:val="both"/>
            </w:pPr>
            <w:r>
              <w:t>Дорожные знаки</w:t>
            </w:r>
          </w:p>
        </w:tc>
        <w:tc>
          <w:tcPr>
            <w:tcW w:w="1490" w:type="dxa"/>
          </w:tcPr>
          <w:p w:rsidR="00000000" w:rsidRDefault="007870F4">
            <w:pPr>
              <w:jc w:val="center"/>
            </w:pPr>
            <w:r>
              <w:t>4,0</w:t>
            </w:r>
          </w:p>
        </w:tc>
      </w:tr>
      <w:tr w:rsidR="00000000">
        <w:tblPrEx>
          <w:tblCellMar>
            <w:top w:w="0" w:type="dxa"/>
            <w:bottom w:w="0" w:type="dxa"/>
          </w:tblCellMar>
        </w:tblPrEx>
        <w:tc>
          <w:tcPr>
            <w:tcW w:w="4808" w:type="dxa"/>
          </w:tcPr>
          <w:p w:rsidR="00000000" w:rsidRDefault="007870F4">
            <w:pPr>
              <w:jc w:val="both"/>
            </w:pPr>
            <w:r>
              <w:t>Механический шлагбаум без сигнализации</w:t>
            </w:r>
          </w:p>
        </w:tc>
        <w:tc>
          <w:tcPr>
            <w:tcW w:w="1490" w:type="dxa"/>
          </w:tcPr>
          <w:p w:rsidR="00000000" w:rsidRDefault="007870F4">
            <w:pPr>
              <w:jc w:val="center"/>
            </w:pPr>
            <w:r>
              <w:t>11,0</w:t>
            </w:r>
          </w:p>
        </w:tc>
      </w:tr>
      <w:tr w:rsidR="00000000">
        <w:tblPrEx>
          <w:tblCellMar>
            <w:top w:w="0" w:type="dxa"/>
            <w:bottom w:w="0" w:type="dxa"/>
          </w:tblCellMar>
        </w:tblPrEx>
        <w:tc>
          <w:tcPr>
            <w:tcW w:w="4808" w:type="dxa"/>
          </w:tcPr>
          <w:p w:rsidR="00000000" w:rsidRDefault="007870F4">
            <w:pPr>
              <w:jc w:val="both"/>
            </w:pPr>
            <w:r>
              <w:t>То же, с оповестительной сигнализацией</w:t>
            </w:r>
          </w:p>
        </w:tc>
        <w:tc>
          <w:tcPr>
            <w:tcW w:w="1490" w:type="dxa"/>
          </w:tcPr>
          <w:p w:rsidR="00000000" w:rsidRDefault="007870F4">
            <w:pPr>
              <w:jc w:val="center"/>
            </w:pPr>
            <w:r>
              <w:t>18,0</w:t>
            </w:r>
          </w:p>
        </w:tc>
      </w:tr>
      <w:tr w:rsidR="00000000">
        <w:tblPrEx>
          <w:tblCellMar>
            <w:top w:w="0" w:type="dxa"/>
            <w:bottom w:w="0" w:type="dxa"/>
          </w:tblCellMar>
        </w:tblPrEx>
        <w:tc>
          <w:tcPr>
            <w:tcW w:w="4808" w:type="dxa"/>
          </w:tcPr>
          <w:p w:rsidR="00000000" w:rsidRDefault="007870F4">
            <w:pPr>
              <w:jc w:val="both"/>
            </w:pPr>
            <w:r>
              <w:t>” с оповестительной и светофорной сигнализациями</w:t>
            </w:r>
          </w:p>
        </w:tc>
        <w:tc>
          <w:tcPr>
            <w:tcW w:w="1490" w:type="dxa"/>
          </w:tcPr>
          <w:p w:rsidR="00000000" w:rsidRDefault="007870F4">
            <w:pPr>
              <w:jc w:val="center"/>
            </w:pPr>
            <w:r>
              <w:t>25,0</w:t>
            </w:r>
          </w:p>
        </w:tc>
      </w:tr>
      <w:tr w:rsidR="00000000">
        <w:tblPrEx>
          <w:tblCellMar>
            <w:top w:w="0" w:type="dxa"/>
            <w:bottom w:w="0" w:type="dxa"/>
          </w:tblCellMar>
        </w:tblPrEx>
        <w:tc>
          <w:tcPr>
            <w:tcW w:w="4808" w:type="dxa"/>
          </w:tcPr>
          <w:p w:rsidR="00000000" w:rsidRDefault="007870F4">
            <w:pPr>
              <w:jc w:val="both"/>
            </w:pPr>
            <w:r>
              <w:t>Автоматическая светофорная сигнализация</w:t>
            </w:r>
          </w:p>
        </w:tc>
        <w:tc>
          <w:tcPr>
            <w:tcW w:w="1490" w:type="dxa"/>
          </w:tcPr>
          <w:p w:rsidR="00000000" w:rsidRDefault="007870F4">
            <w:pPr>
              <w:jc w:val="center"/>
              <w:rPr>
                <w:lang w:val="en-US"/>
              </w:rPr>
            </w:pPr>
            <w:r>
              <w:t>45,0</w:t>
            </w:r>
          </w:p>
        </w:tc>
      </w:tr>
      <w:tr w:rsidR="00000000">
        <w:tblPrEx>
          <w:tblCellMar>
            <w:top w:w="0" w:type="dxa"/>
            <w:bottom w:w="0" w:type="dxa"/>
          </w:tblCellMar>
        </w:tblPrEx>
        <w:tc>
          <w:tcPr>
            <w:tcW w:w="4808" w:type="dxa"/>
          </w:tcPr>
          <w:p w:rsidR="00000000" w:rsidRDefault="007870F4">
            <w:pPr>
              <w:jc w:val="both"/>
            </w:pPr>
            <w:r>
              <w:t>Автоматический шлагбаум с автоматической светофорной сигнализацией</w:t>
            </w:r>
          </w:p>
        </w:tc>
        <w:tc>
          <w:tcPr>
            <w:tcW w:w="1490" w:type="dxa"/>
          </w:tcPr>
          <w:p w:rsidR="00000000" w:rsidRDefault="007870F4">
            <w:pPr>
              <w:jc w:val="center"/>
            </w:pPr>
            <w:r>
              <w:t>61,0</w:t>
            </w:r>
          </w:p>
        </w:tc>
      </w:tr>
    </w:tbl>
    <w:p w:rsidR="00000000" w:rsidRDefault="007870F4">
      <w:pPr>
        <w:spacing w:before="120" w:after="120"/>
        <w:ind w:firstLine="284"/>
        <w:jc w:val="both"/>
      </w:pPr>
      <w:r>
        <w:t xml:space="preserve">6.6.4. Показатель </w:t>
      </w:r>
      <w:r>
        <w:rPr>
          <w:i/>
        </w:rPr>
        <w:t>К</w:t>
      </w:r>
      <w:r>
        <w:rPr>
          <w:i/>
          <w:vertAlign w:val="subscript"/>
        </w:rPr>
        <w:t>а</w:t>
      </w:r>
      <w:r>
        <w:t xml:space="preserve"> характеризует степень опасности на железнодорожном переезде:</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59"/>
        <w:gridCol w:w="1259"/>
        <w:gridCol w:w="1259"/>
        <w:gridCol w:w="1259"/>
        <w:gridCol w:w="1259"/>
      </w:tblGrid>
      <w:tr w:rsidR="00000000">
        <w:tblPrEx>
          <w:tblCellMar>
            <w:top w:w="0" w:type="dxa"/>
            <w:bottom w:w="0" w:type="dxa"/>
          </w:tblCellMar>
        </w:tblPrEx>
        <w:tc>
          <w:tcPr>
            <w:tcW w:w="1259" w:type="dxa"/>
          </w:tcPr>
          <w:p w:rsidR="00000000" w:rsidRDefault="007870F4">
            <w:pPr>
              <w:jc w:val="both"/>
            </w:pPr>
            <w:r>
              <w:rPr>
                <w:i/>
              </w:rPr>
              <w:t>К</w:t>
            </w:r>
            <w:r>
              <w:rPr>
                <w:i/>
                <w:vertAlign w:val="subscript"/>
              </w:rPr>
              <w:t>а</w:t>
            </w:r>
          </w:p>
        </w:tc>
        <w:tc>
          <w:tcPr>
            <w:tcW w:w="1259" w:type="dxa"/>
          </w:tcPr>
          <w:p w:rsidR="00000000" w:rsidRDefault="007870F4">
            <w:pPr>
              <w:jc w:val="center"/>
            </w:pPr>
            <w:r>
              <w:t>&lt; 1,0</w:t>
            </w:r>
          </w:p>
        </w:tc>
        <w:tc>
          <w:tcPr>
            <w:tcW w:w="1259" w:type="dxa"/>
          </w:tcPr>
          <w:p w:rsidR="00000000" w:rsidRDefault="007870F4">
            <w:pPr>
              <w:jc w:val="center"/>
            </w:pPr>
            <w:r>
              <w:t>1,0—2,0</w:t>
            </w:r>
          </w:p>
        </w:tc>
        <w:tc>
          <w:tcPr>
            <w:tcW w:w="1259" w:type="dxa"/>
          </w:tcPr>
          <w:p w:rsidR="00000000" w:rsidRDefault="007870F4">
            <w:pPr>
              <w:jc w:val="center"/>
            </w:pPr>
            <w:r>
              <w:t>2,0—3,0</w:t>
            </w:r>
          </w:p>
        </w:tc>
        <w:tc>
          <w:tcPr>
            <w:tcW w:w="1259" w:type="dxa"/>
          </w:tcPr>
          <w:p w:rsidR="00000000" w:rsidRDefault="007870F4">
            <w:pPr>
              <w:jc w:val="center"/>
              <w:rPr>
                <w:lang w:val="en-US"/>
              </w:rPr>
            </w:pPr>
            <w:r>
              <w:rPr>
                <w:lang w:val="en-US"/>
              </w:rPr>
              <w:t>&gt;</w:t>
            </w:r>
            <w:r>
              <w:t xml:space="preserve"> </w:t>
            </w:r>
            <w:r>
              <w:rPr>
                <w:lang w:val="en-US"/>
              </w:rPr>
              <w:t>3,0</w:t>
            </w:r>
          </w:p>
        </w:tc>
      </w:tr>
      <w:tr w:rsidR="00000000">
        <w:tblPrEx>
          <w:tblCellMar>
            <w:top w:w="0" w:type="dxa"/>
            <w:bottom w:w="0" w:type="dxa"/>
          </w:tblCellMar>
        </w:tblPrEx>
        <w:tc>
          <w:tcPr>
            <w:tcW w:w="1259" w:type="dxa"/>
          </w:tcPr>
          <w:p w:rsidR="00000000" w:rsidRDefault="007870F4">
            <w:pPr>
              <w:jc w:val="both"/>
            </w:pPr>
            <w:r>
              <w:t>Опасность переезда</w:t>
            </w:r>
          </w:p>
        </w:tc>
        <w:tc>
          <w:tcPr>
            <w:tcW w:w="1259" w:type="dxa"/>
          </w:tcPr>
          <w:p w:rsidR="00000000" w:rsidRDefault="007870F4">
            <w:pPr>
              <w:jc w:val="center"/>
            </w:pPr>
            <w:r>
              <w:t>Неопасный</w:t>
            </w:r>
          </w:p>
        </w:tc>
        <w:tc>
          <w:tcPr>
            <w:tcW w:w="1259" w:type="dxa"/>
          </w:tcPr>
          <w:p w:rsidR="00000000" w:rsidRDefault="007870F4">
            <w:pPr>
              <w:jc w:val="center"/>
              <w:rPr>
                <w:lang w:val="en-US"/>
              </w:rPr>
            </w:pPr>
            <w:r>
              <w:t>Мало</w:t>
            </w:r>
            <w:r>
              <w:rPr>
                <w:lang w:val="en-US"/>
              </w:rPr>
              <w:t xml:space="preserve"> </w:t>
            </w:r>
            <w:r>
              <w:t>оп</w:t>
            </w:r>
            <w:r>
              <w:t>асный</w:t>
            </w:r>
          </w:p>
        </w:tc>
        <w:tc>
          <w:tcPr>
            <w:tcW w:w="1259" w:type="dxa"/>
          </w:tcPr>
          <w:p w:rsidR="00000000" w:rsidRDefault="007870F4">
            <w:pPr>
              <w:jc w:val="center"/>
            </w:pPr>
            <w:r>
              <w:t>Опасный</w:t>
            </w:r>
          </w:p>
        </w:tc>
        <w:tc>
          <w:tcPr>
            <w:tcW w:w="1259" w:type="dxa"/>
          </w:tcPr>
          <w:p w:rsidR="00000000" w:rsidRDefault="007870F4">
            <w:pPr>
              <w:jc w:val="center"/>
              <w:rPr>
                <w:lang w:val="en-US"/>
              </w:rPr>
            </w:pPr>
            <w:r>
              <w:t>Очень</w:t>
            </w:r>
            <w:r>
              <w:rPr>
                <w:lang w:val="en-US"/>
              </w:rPr>
              <w:t xml:space="preserve"> </w:t>
            </w:r>
            <w:r>
              <w:t>опасный</w:t>
            </w:r>
          </w:p>
        </w:tc>
      </w:tr>
    </w:tbl>
    <w:p w:rsidR="00000000" w:rsidRDefault="007870F4">
      <w:pPr>
        <w:spacing w:before="120"/>
        <w:ind w:firstLine="284"/>
        <w:jc w:val="both"/>
      </w:pPr>
      <w:r>
        <w:t>В зависимости от значения показателя опасности для железнодорожных переездов могут быть рекомендованы следующие мероприятия по повышению безопасности движения:</w:t>
      </w:r>
    </w:p>
    <w:p w:rsidR="00000000" w:rsidRDefault="007870F4">
      <w:pPr>
        <w:ind w:firstLine="284"/>
        <w:jc w:val="both"/>
      </w:pPr>
      <w:r>
        <w:rPr>
          <w:i/>
        </w:rPr>
        <w:t>К</w:t>
      </w:r>
      <w:r>
        <w:rPr>
          <w:i/>
          <w:vertAlign w:val="subscript"/>
        </w:rPr>
        <w:t>а</w:t>
      </w:r>
      <w:r>
        <w:t xml:space="preserve"> &lt; 1,0 — нанесение линий разметки, установка оповестительной сигнализации;</w:t>
      </w:r>
    </w:p>
    <w:p w:rsidR="00000000" w:rsidRDefault="007870F4">
      <w:pPr>
        <w:ind w:firstLine="284"/>
        <w:jc w:val="both"/>
      </w:pPr>
      <w:r>
        <w:rPr>
          <w:i/>
        </w:rPr>
        <w:t>К</w:t>
      </w:r>
      <w:r>
        <w:rPr>
          <w:i/>
          <w:vertAlign w:val="subscript"/>
        </w:rPr>
        <w:t>а</w:t>
      </w:r>
      <w:r>
        <w:t xml:space="preserve"> = 1,0</w:t>
      </w:r>
      <w:r>
        <w:sym w:font="Symbol" w:char="F0B8"/>
      </w:r>
      <w:r>
        <w:t>2,0 — обеспечение видимости на переезде, нанесение линий разметки, автоматической светофорной сигнализации:</w:t>
      </w:r>
    </w:p>
    <w:p w:rsidR="00000000" w:rsidRDefault="007870F4">
      <w:pPr>
        <w:ind w:firstLine="284"/>
        <w:jc w:val="both"/>
      </w:pPr>
      <w:r>
        <w:rPr>
          <w:i/>
        </w:rPr>
        <w:t>К</w:t>
      </w:r>
      <w:r>
        <w:rPr>
          <w:i/>
          <w:vertAlign w:val="subscript"/>
        </w:rPr>
        <w:t>а</w:t>
      </w:r>
      <w:r>
        <w:t xml:space="preserve"> = </w:t>
      </w:r>
      <w:r>
        <w:rPr>
          <w:lang w:val="en-US"/>
        </w:rPr>
        <w:t>2,0</w:t>
      </w:r>
      <w:r>
        <w:sym w:font="Symbol" w:char="F0B8"/>
      </w:r>
      <w:r>
        <w:t>3,0 — установка автоматического шлагбаума с автоматической светофорной сигнализацией,</w:t>
      </w:r>
      <w:r>
        <w:rPr>
          <w:lang w:val="en-US"/>
        </w:rPr>
        <w:t xml:space="preserve"> </w:t>
      </w:r>
      <w:r>
        <w:t xml:space="preserve">нанесение линий разметки; </w:t>
      </w:r>
    </w:p>
    <w:p w:rsidR="00000000" w:rsidRDefault="007870F4">
      <w:pPr>
        <w:ind w:firstLine="284"/>
        <w:jc w:val="both"/>
      </w:pPr>
      <w:r>
        <w:rPr>
          <w:i/>
        </w:rPr>
        <w:t>К</w:t>
      </w:r>
      <w:r>
        <w:rPr>
          <w:i/>
          <w:vertAlign w:val="subscript"/>
        </w:rPr>
        <w:t>а</w:t>
      </w:r>
      <w:r>
        <w:t xml:space="preserve"> &gt; 3,</w:t>
      </w:r>
      <w:r>
        <w:t>0</w:t>
      </w:r>
      <w:r>
        <w:rPr>
          <w:i/>
        </w:rPr>
        <w:t xml:space="preserve"> —</w:t>
      </w:r>
      <w:r>
        <w:rPr>
          <w:lang w:val="en-US"/>
        </w:rPr>
        <w:t xml:space="preserve"> </w:t>
      </w:r>
      <w:r>
        <w:t xml:space="preserve">строительство пересечения в разных уровнях. </w:t>
      </w:r>
    </w:p>
    <w:p w:rsidR="00000000" w:rsidRDefault="007870F4">
      <w:pPr>
        <w:ind w:firstLine="284"/>
        <w:jc w:val="both"/>
      </w:pPr>
      <w:r>
        <w:t>В случае</w:t>
      </w:r>
      <w:r>
        <w:rPr>
          <w:lang w:val="en-US"/>
        </w:rPr>
        <w:t xml:space="preserve"> </w:t>
      </w:r>
      <w:r>
        <w:t>устройства в зоне переезда дополнительных полос необходимо непосредственно перед их началом устанавливать знак 5.8.3 “Начало полосы”, а в конце полосы отгона знак 5.8.1 “Направления движения по полосам”. За 50 м до конца полосы должен быть установлен знак 5.8.5 “Конец полосы”.</w:t>
      </w:r>
    </w:p>
    <w:p w:rsidR="00000000" w:rsidRDefault="007870F4">
      <w:pPr>
        <w:spacing w:after="120"/>
        <w:ind w:firstLine="284"/>
        <w:jc w:val="both"/>
      </w:pPr>
      <w:r>
        <w:t>6.6</w:t>
      </w:r>
      <w:r>
        <w:rPr>
          <w:lang w:val="en-US"/>
        </w:rPr>
        <w:t>.</w:t>
      </w:r>
      <w:r>
        <w:t>5. При невозможности обеспечить требования видимости на подходах к переездам вводят ограничения скорости движения автомобилей. Значение допустимой скорости</w:t>
      </w:r>
      <w:r>
        <w:rPr>
          <w:lang w:val="en-US"/>
        </w:rPr>
        <w:t xml:space="preserve"> </w:t>
      </w:r>
      <w:r>
        <w:rPr>
          <w:i/>
          <w:lang w:val="en-US"/>
        </w:rPr>
        <w:t>v</w:t>
      </w:r>
      <w:r>
        <w:rPr>
          <w:i/>
          <w:vertAlign w:val="subscript"/>
        </w:rPr>
        <w:t>доп</w:t>
      </w:r>
      <w:r>
        <w:t xml:space="preserve"> в зоне пере</w:t>
      </w:r>
      <w:r>
        <w:t>езда устанавливают в зависимости от расстояния видимости приближающегося к переезду поезда:</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010"/>
        <w:gridCol w:w="1010"/>
        <w:gridCol w:w="1010"/>
        <w:gridCol w:w="1010"/>
      </w:tblGrid>
      <w:tr w:rsidR="00000000">
        <w:tblPrEx>
          <w:tblCellMar>
            <w:top w:w="0" w:type="dxa"/>
            <w:bottom w:w="0" w:type="dxa"/>
          </w:tblCellMar>
        </w:tblPrEx>
        <w:tc>
          <w:tcPr>
            <w:tcW w:w="2256" w:type="dxa"/>
          </w:tcPr>
          <w:p w:rsidR="00000000" w:rsidRDefault="007870F4">
            <w:pPr>
              <w:jc w:val="both"/>
            </w:pPr>
            <w:r>
              <w:rPr>
                <w:i/>
                <w:lang w:val="en-US"/>
              </w:rPr>
              <w:t>S</w:t>
            </w:r>
            <w:r>
              <w:t xml:space="preserve">, м </w:t>
            </w:r>
          </w:p>
        </w:tc>
        <w:tc>
          <w:tcPr>
            <w:tcW w:w="1010" w:type="dxa"/>
          </w:tcPr>
          <w:p w:rsidR="00000000" w:rsidRDefault="007870F4">
            <w:pPr>
              <w:jc w:val="center"/>
            </w:pPr>
            <w:r>
              <w:t>&lt; 50</w:t>
            </w:r>
          </w:p>
        </w:tc>
        <w:tc>
          <w:tcPr>
            <w:tcW w:w="1010" w:type="dxa"/>
          </w:tcPr>
          <w:p w:rsidR="00000000" w:rsidRDefault="007870F4">
            <w:pPr>
              <w:jc w:val="center"/>
            </w:pPr>
            <w:r>
              <w:t>50—100</w:t>
            </w:r>
          </w:p>
        </w:tc>
        <w:tc>
          <w:tcPr>
            <w:tcW w:w="1010" w:type="dxa"/>
          </w:tcPr>
          <w:p w:rsidR="00000000" w:rsidRDefault="007870F4">
            <w:pPr>
              <w:jc w:val="center"/>
            </w:pPr>
            <w:r>
              <w:t>100—200</w:t>
            </w:r>
          </w:p>
        </w:tc>
        <w:tc>
          <w:tcPr>
            <w:tcW w:w="1010" w:type="dxa"/>
          </w:tcPr>
          <w:p w:rsidR="00000000" w:rsidRDefault="007870F4">
            <w:pPr>
              <w:jc w:val="center"/>
            </w:pPr>
            <w:r>
              <w:t>200—400</w:t>
            </w:r>
          </w:p>
        </w:tc>
      </w:tr>
      <w:tr w:rsidR="00000000">
        <w:tblPrEx>
          <w:tblCellMar>
            <w:top w:w="0" w:type="dxa"/>
            <w:bottom w:w="0" w:type="dxa"/>
          </w:tblCellMar>
        </w:tblPrEx>
        <w:tc>
          <w:tcPr>
            <w:tcW w:w="2256" w:type="dxa"/>
          </w:tcPr>
          <w:p w:rsidR="00000000" w:rsidRDefault="007870F4">
            <w:pPr>
              <w:jc w:val="both"/>
            </w:pPr>
            <w:r>
              <w:rPr>
                <w:i/>
                <w:lang w:val="en-US"/>
              </w:rPr>
              <w:t>v</w:t>
            </w:r>
            <w:r>
              <w:rPr>
                <w:i/>
                <w:vertAlign w:val="subscript"/>
              </w:rPr>
              <w:t>доп</w:t>
            </w:r>
            <w:r>
              <w:t>, км</w:t>
            </w:r>
            <w:r>
              <w:rPr>
                <w:lang w:val="en-US"/>
              </w:rPr>
              <w:t>/</w:t>
            </w:r>
            <w:r>
              <w:t>ч</w:t>
            </w:r>
          </w:p>
        </w:tc>
        <w:tc>
          <w:tcPr>
            <w:tcW w:w="1010" w:type="dxa"/>
          </w:tcPr>
          <w:p w:rsidR="00000000" w:rsidRDefault="007870F4">
            <w:pPr>
              <w:jc w:val="center"/>
            </w:pPr>
            <w:r>
              <w:t>Знак 2.5</w:t>
            </w:r>
          </w:p>
        </w:tc>
        <w:tc>
          <w:tcPr>
            <w:tcW w:w="1010" w:type="dxa"/>
          </w:tcPr>
          <w:p w:rsidR="00000000" w:rsidRDefault="007870F4">
            <w:pPr>
              <w:jc w:val="center"/>
            </w:pPr>
            <w:r>
              <w:t>40</w:t>
            </w:r>
          </w:p>
        </w:tc>
        <w:tc>
          <w:tcPr>
            <w:tcW w:w="1010" w:type="dxa"/>
          </w:tcPr>
          <w:p w:rsidR="00000000" w:rsidRDefault="007870F4">
            <w:pPr>
              <w:jc w:val="center"/>
            </w:pPr>
            <w:r>
              <w:t>50</w:t>
            </w:r>
          </w:p>
        </w:tc>
        <w:tc>
          <w:tcPr>
            <w:tcW w:w="1010" w:type="dxa"/>
          </w:tcPr>
          <w:p w:rsidR="00000000" w:rsidRDefault="007870F4">
            <w:pPr>
              <w:jc w:val="center"/>
            </w:pPr>
            <w:r>
              <w:t>60</w:t>
            </w:r>
          </w:p>
        </w:tc>
      </w:tr>
    </w:tbl>
    <w:p w:rsidR="00000000" w:rsidRDefault="007870F4">
      <w:pPr>
        <w:spacing w:before="120"/>
        <w:ind w:firstLine="284"/>
        <w:jc w:val="both"/>
      </w:pPr>
      <w:r>
        <w:t>6.6.6. В целях повышения</w:t>
      </w:r>
      <w:r>
        <w:rPr>
          <w:lang w:val="en-US"/>
        </w:rPr>
        <w:t xml:space="preserve"> </w:t>
      </w:r>
      <w:r>
        <w:t>пропускной способности железнодорожных переездов рекомендуется устраивать на автомобильной дороге дополнительные полосы в обоих направлениях движения (до и после переезда).</w:t>
      </w:r>
    </w:p>
    <w:p w:rsidR="00000000" w:rsidRDefault="007870F4">
      <w:pPr>
        <w:ind w:firstLine="284"/>
        <w:jc w:val="both"/>
      </w:pPr>
      <w:r>
        <w:t>Длину дополнительных</w:t>
      </w:r>
      <w:r>
        <w:rPr>
          <w:lang w:val="en-US"/>
        </w:rPr>
        <w:t xml:space="preserve"> </w:t>
      </w:r>
      <w:r>
        <w:t>полос</w:t>
      </w:r>
      <w:r>
        <w:rPr>
          <w:smallCaps/>
        </w:rPr>
        <w:t xml:space="preserve"> </w:t>
      </w:r>
      <w:r>
        <w:t>рекомендуется назначать в соответствии с табл. 6.14.</w:t>
      </w:r>
    </w:p>
    <w:p w:rsidR="00000000" w:rsidRDefault="007870F4">
      <w:pPr>
        <w:spacing w:before="120" w:after="120"/>
        <w:ind w:firstLine="284"/>
        <w:jc w:val="right"/>
        <w:rPr>
          <w:spacing w:val="40"/>
        </w:rPr>
      </w:pPr>
    </w:p>
    <w:p w:rsidR="00000000" w:rsidRDefault="007870F4">
      <w:pPr>
        <w:spacing w:before="120" w:after="120"/>
        <w:ind w:firstLine="284"/>
        <w:jc w:val="right"/>
      </w:pPr>
      <w:r>
        <w:rPr>
          <w:spacing w:val="40"/>
        </w:rPr>
        <w:t>Таблица</w:t>
      </w:r>
      <w:r>
        <w:t xml:space="preserve"> 6.14</w:t>
      </w:r>
    </w:p>
    <w:tbl>
      <w:tblPr>
        <w:tblW w:w="0" w:type="auto"/>
        <w:tblInd w:w="40" w:type="dxa"/>
        <w:tblLayout w:type="fixed"/>
        <w:tblCellMar>
          <w:left w:w="28" w:type="dxa"/>
          <w:right w:w="28" w:type="dxa"/>
        </w:tblCellMar>
        <w:tblLook w:val="0000" w:firstRow="0" w:lastRow="0" w:firstColumn="0" w:lastColumn="0" w:noHBand="0" w:noVBand="0"/>
      </w:tblPr>
      <w:tblGrid>
        <w:gridCol w:w="1259"/>
        <w:gridCol w:w="1259"/>
        <w:gridCol w:w="1259"/>
        <w:gridCol w:w="1259"/>
        <w:gridCol w:w="1259"/>
      </w:tblGrid>
      <w:tr w:rsidR="00000000">
        <w:tblPrEx>
          <w:tblCellMar>
            <w:top w:w="0" w:type="dxa"/>
            <w:bottom w:w="0" w:type="dxa"/>
          </w:tblCellMar>
        </w:tblPrEx>
        <w:tc>
          <w:tcPr>
            <w:tcW w:w="1259" w:type="dxa"/>
            <w:tcBorders>
              <w:top w:val="single" w:sz="6" w:space="0" w:color="auto"/>
              <w:left w:val="single" w:sz="6" w:space="0" w:color="auto"/>
              <w:right w:val="single" w:sz="6" w:space="0" w:color="auto"/>
            </w:tcBorders>
          </w:tcPr>
          <w:p w:rsidR="00000000" w:rsidRDefault="007870F4">
            <w:pPr>
              <w:jc w:val="center"/>
            </w:pPr>
            <w:r>
              <w:t xml:space="preserve">Интенсивность движения по железной дороге, </w:t>
            </w:r>
          </w:p>
        </w:tc>
        <w:tc>
          <w:tcPr>
            <w:tcW w:w="5036" w:type="dxa"/>
            <w:gridSpan w:val="4"/>
            <w:tcBorders>
              <w:top w:val="single" w:sz="6" w:space="0" w:color="auto"/>
              <w:left w:val="single" w:sz="6" w:space="0" w:color="auto"/>
              <w:bottom w:val="single" w:sz="6" w:space="0" w:color="auto"/>
              <w:right w:val="single" w:sz="6" w:space="0" w:color="auto"/>
            </w:tcBorders>
          </w:tcPr>
          <w:p w:rsidR="00000000" w:rsidRDefault="007870F4">
            <w:pPr>
              <w:jc w:val="center"/>
            </w:pPr>
            <w:r>
              <w:t>Длина дополнительно</w:t>
            </w:r>
            <w:r>
              <w:t>й полосы перед переездом (в числителе) и после переезда (в знаменателе), м, при интенсивности движения по автомобильной дороге, авт</w:t>
            </w:r>
            <w:r>
              <w:rPr>
                <w:lang w:val="en-US"/>
              </w:rPr>
              <w:t>/</w:t>
            </w:r>
            <w:r>
              <w:t>ч</w:t>
            </w:r>
          </w:p>
        </w:tc>
      </w:tr>
      <w:tr w:rsidR="00000000">
        <w:tblPrEx>
          <w:tblCellMar>
            <w:top w:w="0" w:type="dxa"/>
            <w:bottom w:w="0" w:type="dxa"/>
          </w:tblCellMar>
        </w:tblPrEx>
        <w:tc>
          <w:tcPr>
            <w:tcW w:w="1259" w:type="dxa"/>
            <w:tcBorders>
              <w:left w:val="single" w:sz="6" w:space="0" w:color="auto"/>
              <w:bottom w:val="single" w:sz="6" w:space="0" w:color="auto"/>
              <w:right w:val="single" w:sz="6" w:space="0" w:color="auto"/>
            </w:tcBorders>
          </w:tcPr>
          <w:p w:rsidR="00000000" w:rsidRDefault="007870F4">
            <w:pPr>
              <w:jc w:val="center"/>
            </w:pPr>
            <w:r>
              <w:t>поездов</w:t>
            </w:r>
            <w:r>
              <w:rPr>
                <w:lang w:val="en-US"/>
              </w:rPr>
              <w:t>/</w:t>
            </w:r>
            <w:r>
              <w:t>сут</w:t>
            </w:r>
          </w:p>
        </w:tc>
        <w:tc>
          <w:tcPr>
            <w:tcW w:w="1259" w:type="dxa"/>
            <w:tcBorders>
              <w:top w:val="single" w:sz="6" w:space="0" w:color="auto"/>
              <w:left w:val="single" w:sz="6" w:space="0" w:color="auto"/>
              <w:bottom w:val="single" w:sz="6" w:space="0" w:color="auto"/>
              <w:right w:val="single" w:sz="6" w:space="0" w:color="auto"/>
            </w:tcBorders>
          </w:tcPr>
          <w:p w:rsidR="00000000" w:rsidRDefault="007870F4">
            <w:pPr>
              <w:jc w:val="center"/>
            </w:pPr>
            <w:r>
              <w:t>100</w:t>
            </w:r>
          </w:p>
        </w:tc>
        <w:tc>
          <w:tcPr>
            <w:tcW w:w="1259" w:type="dxa"/>
            <w:tcBorders>
              <w:top w:val="single" w:sz="6" w:space="0" w:color="auto"/>
              <w:left w:val="single" w:sz="6" w:space="0" w:color="auto"/>
              <w:bottom w:val="single" w:sz="6" w:space="0" w:color="auto"/>
              <w:right w:val="single" w:sz="6" w:space="0" w:color="auto"/>
            </w:tcBorders>
          </w:tcPr>
          <w:p w:rsidR="00000000" w:rsidRDefault="007870F4">
            <w:pPr>
              <w:jc w:val="center"/>
            </w:pPr>
            <w:r>
              <w:t>101</w:t>
            </w:r>
            <w:r>
              <w:sym w:font="Symbol" w:char="F0BE"/>
            </w:r>
            <w:r>
              <w:t>200</w:t>
            </w:r>
          </w:p>
        </w:tc>
        <w:tc>
          <w:tcPr>
            <w:tcW w:w="1259" w:type="dxa"/>
            <w:tcBorders>
              <w:top w:val="single" w:sz="6" w:space="0" w:color="auto"/>
              <w:left w:val="single" w:sz="6" w:space="0" w:color="auto"/>
              <w:bottom w:val="single" w:sz="6" w:space="0" w:color="auto"/>
              <w:right w:val="single" w:sz="6" w:space="0" w:color="auto"/>
            </w:tcBorders>
          </w:tcPr>
          <w:p w:rsidR="00000000" w:rsidRDefault="007870F4">
            <w:pPr>
              <w:jc w:val="center"/>
            </w:pPr>
            <w:r>
              <w:t>200</w:t>
            </w:r>
            <w:r>
              <w:sym w:font="Symbol" w:char="F0BE"/>
            </w:r>
            <w:r>
              <w:t>300</w:t>
            </w:r>
          </w:p>
        </w:tc>
        <w:tc>
          <w:tcPr>
            <w:tcW w:w="1259"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300</w:t>
            </w:r>
            <w:r>
              <w:sym w:font="Symbol" w:char="F0BE"/>
            </w:r>
            <w:r>
              <w:t>400</w:t>
            </w:r>
          </w:p>
        </w:tc>
      </w:tr>
      <w:tr w:rsidR="00000000">
        <w:tblPrEx>
          <w:tblCellMar>
            <w:top w:w="0" w:type="dxa"/>
            <w:bottom w:w="0" w:type="dxa"/>
          </w:tblCellMar>
        </w:tblPrEx>
        <w:tc>
          <w:tcPr>
            <w:tcW w:w="1259" w:type="dxa"/>
            <w:tcBorders>
              <w:top w:val="single" w:sz="6" w:space="0" w:color="auto"/>
              <w:left w:val="single" w:sz="6" w:space="0" w:color="auto"/>
              <w:right w:val="single" w:sz="6" w:space="0" w:color="auto"/>
            </w:tcBorders>
          </w:tcPr>
          <w:p w:rsidR="00000000" w:rsidRDefault="007870F4">
            <w:pPr>
              <w:jc w:val="center"/>
            </w:pPr>
            <w:r>
              <w:t xml:space="preserve">10 </w:t>
            </w:r>
          </w:p>
        </w:tc>
        <w:tc>
          <w:tcPr>
            <w:tcW w:w="1259" w:type="dxa"/>
            <w:tcBorders>
              <w:top w:val="single" w:sz="6" w:space="0" w:color="auto"/>
              <w:left w:val="single" w:sz="6" w:space="0" w:color="auto"/>
              <w:right w:val="single" w:sz="6" w:space="0" w:color="auto"/>
            </w:tcBorders>
          </w:tcPr>
          <w:p w:rsidR="00000000" w:rsidRDefault="007870F4">
            <w:pPr>
              <w:jc w:val="center"/>
            </w:pPr>
            <w:r>
              <w:sym w:font="Symbol" w:char="F0BE"/>
            </w:r>
          </w:p>
        </w:tc>
        <w:tc>
          <w:tcPr>
            <w:tcW w:w="1259" w:type="dxa"/>
            <w:tcBorders>
              <w:top w:val="single" w:sz="6" w:space="0" w:color="auto"/>
              <w:left w:val="single" w:sz="6" w:space="0" w:color="auto"/>
              <w:right w:val="single" w:sz="6" w:space="0" w:color="auto"/>
            </w:tcBorders>
          </w:tcPr>
          <w:p w:rsidR="00000000" w:rsidRDefault="007870F4">
            <w:pPr>
              <w:jc w:val="center"/>
            </w:pPr>
            <w:r>
              <w:sym w:font="Symbol" w:char="F0BE"/>
            </w:r>
          </w:p>
        </w:tc>
        <w:tc>
          <w:tcPr>
            <w:tcW w:w="1259" w:type="dxa"/>
            <w:tcBorders>
              <w:top w:val="single" w:sz="6" w:space="0" w:color="auto"/>
              <w:left w:val="single" w:sz="6" w:space="0" w:color="auto"/>
              <w:right w:val="single" w:sz="6" w:space="0" w:color="auto"/>
            </w:tcBorders>
          </w:tcPr>
          <w:p w:rsidR="00000000" w:rsidRDefault="007870F4">
            <w:pPr>
              <w:jc w:val="center"/>
            </w:pPr>
            <w:r>
              <w:rPr>
                <w:u w:val="single"/>
              </w:rPr>
              <w:t>50—70</w:t>
            </w:r>
          </w:p>
          <w:p w:rsidR="00000000" w:rsidRDefault="007870F4">
            <w:pPr>
              <w:jc w:val="center"/>
              <w:rPr>
                <w:lang w:val="en-US"/>
              </w:rPr>
            </w:pPr>
            <w:r>
              <w:t>100</w:t>
            </w:r>
            <w:r>
              <w:rPr>
                <w:lang w:val="en-US"/>
              </w:rPr>
              <w:t>—l</w:t>
            </w:r>
            <w:r>
              <w:t>2</w:t>
            </w:r>
            <w:r>
              <w:rPr>
                <w:lang w:val="en-US"/>
              </w:rPr>
              <w:t>0</w:t>
            </w:r>
          </w:p>
        </w:tc>
        <w:tc>
          <w:tcPr>
            <w:tcW w:w="1259" w:type="dxa"/>
            <w:tcBorders>
              <w:top w:val="single" w:sz="6" w:space="0" w:color="auto"/>
              <w:left w:val="single" w:sz="6" w:space="0" w:color="auto"/>
              <w:right w:val="single" w:sz="6" w:space="0" w:color="auto"/>
            </w:tcBorders>
          </w:tcPr>
          <w:p w:rsidR="00000000" w:rsidRDefault="007870F4">
            <w:pPr>
              <w:jc w:val="center"/>
            </w:pPr>
            <w:r>
              <w:rPr>
                <w:u w:val="single"/>
              </w:rPr>
              <w:t>100—120</w:t>
            </w:r>
          </w:p>
          <w:p w:rsidR="00000000" w:rsidRDefault="007870F4">
            <w:pPr>
              <w:jc w:val="center"/>
            </w:pPr>
            <w:r>
              <w:t>200—250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7870F4">
            <w:pPr>
              <w:jc w:val="center"/>
            </w:pPr>
            <w:r>
              <w:t>25</w:t>
            </w:r>
          </w:p>
        </w:tc>
        <w:tc>
          <w:tcPr>
            <w:tcW w:w="1259" w:type="dxa"/>
            <w:tcBorders>
              <w:left w:val="single" w:sz="6" w:space="0" w:color="auto"/>
              <w:right w:val="single" w:sz="6" w:space="0" w:color="auto"/>
            </w:tcBorders>
          </w:tcPr>
          <w:p w:rsidR="00000000" w:rsidRDefault="007870F4">
            <w:pPr>
              <w:jc w:val="center"/>
            </w:pPr>
            <w:r>
              <w:sym w:font="Symbol" w:char="F0BE"/>
            </w:r>
          </w:p>
        </w:tc>
        <w:tc>
          <w:tcPr>
            <w:tcW w:w="1259" w:type="dxa"/>
            <w:tcBorders>
              <w:left w:val="single" w:sz="6" w:space="0" w:color="auto"/>
              <w:right w:val="single" w:sz="6" w:space="0" w:color="auto"/>
            </w:tcBorders>
          </w:tcPr>
          <w:p w:rsidR="00000000" w:rsidRDefault="007870F4">
            <w:pPr>
              <w:jc w:val="center"/>
            </w:pPr>
            <w:r>
              <w:rPr>
                <w:u w:val="single"/>
              </w:rPr>
              <w:t>60—80</w:t>
            </w:r>
          </w:p>
          <w:p w:rsidR="00000000" w:rsidRDefault="007870F4">
            <w:pPr>
              <w:jc w:val="center"/>
            </w:pPr>
            <w:r>
              <w:t>150—180</w:t>
            </w:r>
          </w:p>
        </w:tc>
        <w:tc>
          <w:tcPr>
            <w:tcW w:w="1259" w:type="dxa"/>
            <w:tcBorders>
              <w:left w:val="single" w:sz="6" w:space="0" w:color="auto"/>
              <w:right w:val="single" w:sz="6" w:space="0" w:color="auto"/>
            </w:tcBorders>
          </w:tcPr>
          <w:p w:rsidR="00000000" w:rsidRDefault="007870F4">
            <w:pPr>
              <w:jc w:val="center"/>
            </w:pPr>
            <w:r>
              <w:rPr>
                <w:u w:val="single"/>
              </w:rPr>
              <w:t>100—120</w:t>
            </w:r>
          </w:p>
          <w:p w:rsidR="00000000" w:rsidRDefault="007870F4">
            <w:pPr>
              <w:jc w:val="center"/>
            </w:pPr>
            <w:r>
              <w:t>220—250</w:t>
            </w:r>
          </w:p>
        </w:tc>
        <w:tc>
          <w:tcPr>
            <w:tcW w:w="1259" w:type="dxa"/>
            <w:tcBorders>
              <w:left w:val="single" w:sz="6" w:space="0" w:color="auto"/>
              <w:right w:val="single" w:sz="6" w:space="0" w:color="auto"/>
            </w:tcBorders>
          </w:tcPr>
          <w:p w:rsidR="00000000" w:rsidRDefault="007870F4">
            <w:pPr>
              <w:jc w:val="center"/>
            </w:pPr>
            <w:r>
              <w:rPr>
                <w:u w:val="single"/>
              </w:rPr>
              <w:t>150—170</w:t>
            </w:r>
          </w:p>
          <w:p w:rsidR="00000000" w:rsidRDefault="007870F4">
            <w:pPr>
              <w:jc w:val="center"/>
            </w:pPr>
            <w:r>
              <w:t>270—300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7870F4">
            <w:pPr>
              <w:jc w:val="center"/>
            </w:pPr>
            <w:r>
              <w:t>50</w:t>
            </w:r>
          </w:p>
        </w:tc>
        <w:tc>
          <w:tcPr>
            <w:tcW w:w="1259" w:type="dxa"/>
            <w:tcBorders>
              <w:left w:val="single" w:sz="6" w:space="0" w:color="auto"/>
              <w:right w:val="single" w:sz="6" w:space="0" w:color="auto"/>
            </w:tcBorders>
          </w:tcPr>
          <w:p w:rsidR="00000000" w:rsidRDefault="007870F4">
            <w:pPr>
              <w:jc w:val="center"/>
            </w:pPr>
            <w:r>
              <w:rPr>
                <w:u w:val="single"/>
              </w:rPr>
              <w:t>60—80</w:t>
            </w:r>
            <w:r>
              <w:t xml:space="preserve"> </w:t>
            </w:r>
          </w:p>
          <w:p w:rsidR="00000000" w:rsidRDefault="007870F4">
            <w:pPr>
              <w:jc w:val="center"/>
            </w:pPr>
            <w:r>
              <w:t>120—150</w:t>
            </w:r>
          </w:p>
        </w:tc>
        <w:tc>
          <w:tcPr>
            <w:tcW w:w="1259" w:type="dxa"/>
            <w:tcBorders>
              <w:left w:val="single" w:sz="6" w:space="0" w:color="auto"/>
              <w:right w:val="single" w:sz="6" w:space="0" w:color="auto"/>
            </w:tcBorders>
          </w:tcPr>
          <w:p w:rsidR="00000000" w:rsidRDefault="007870F4">
            <w:pPr>
              <w:jc w:val="center"/>
            </w:pPr>
            <w:r>
              <w:t>80</w:t>
            </w:r>
            <w:r>
              <w:sym w:font="Symbol" w:char="F0BE"/>
            </w:r>
            <w:r>
              <w:t>100</w:t>
            </w:r>
          </w:p>
          <w:p w:rsidR="00000000" w:rsidRDefault="007870F4">
            <w:pPr>
              <w:jc w:val="center"/>
            </w:pPr>
            <w:r>
              <w:t>150—200</w:t>
            </w:r>
          </w:p>
        </w:tc>
        <w:tc>
          <w:tcPr>
            <w:tcW w:w="1259" w:type="dxa"/>
            <w:tcBorders>
              <w:left w:val="single" w:sz="6" w:space="0" w:color="auto"/>
              <w:right w:val="single" w:sz="6" w:space="0" w:color="auto"/>
            </w:tcBorders>
          </w:tcPr>
          <w:p w:rsidR="00000000" w:rsidRDefault="007870F4">
            <w:pPr>
              <w:jc w:val="center"/>
            </w:pPr>
            <w:r>
              <w:rPr>
                <w:u w:val="single"/>
              </w:rPr>
              <w:t>120—150</w:t>
            </w:r>
          </w:p>
          <w:p w:rsidR="00000000" w:rsidRDefault="007870F4">
            <w:pPr>
              <w:jc w:val="center"/>
            </w:pPr>
            <w:r>
              <w:t>250—300</w:t>
            </w:r>
          </w:p>
        </w:tc>
        <w:tc>
          <w:tcPr>
            <w:tcW w:w="1259" w:type="dxa"/>
            <w:tcBorders>
              <w:left w:val="single" w:sz="6" w:space="0" w:color="auto"/>
              <w:right w:val="single" w:sz="6" w:space="0" w:color="auto"/>
            </w:tcBorders>
          </w:tcPr>
          <w:p w:rsidR="00000000" w:rsidRDefault="007870F4">
            <w:pPr>
              <w:jc w:val="center"/>
            </w:pPr>
            <w:r>
              <w:rPr>
                <w:u w:val="single"/>
              </w:rPr>
              <w:t>170—200</w:t>
            </w:r>
          </w:p>
          <w:p w:rsidR="00000000" w:rsidRDefault="007870F4">
            <w:pPr>
              <w:jc w:val="center"/>
            </w:pPr>
            <w:r>
              <w:t>300-350</w:t>
            </w:r>
          </w:p>
        </w:tc>
      </w:tr>
      <w:tr w:rsidR="00000000">
        <w:tblPrEx>
          <w:tblCellMar>
            <w:top w:w="0" w:type="dxa"/>
            <w:bottom w:w="0" w:type="dxa"/>
          </w:tblCellMar>
        </w:tblPrEx>
        <w:tc>
          <w:tcPr>
            <w:tcW w:w="1259" w:type="dxa"/>
            <w:tcBorders>
              <w:left w:val="single" w:sz="6" w:space="0" w:color="auto"/>
              <w:bottom w:val="single" w:sz="6" w:space="0" w:color="auto"/>
              <w:right w:val="single" w:sz="6" w:space="0" w:color="auto"/>
            </w:tcBorders>
          </w:tcPr>
          <w:p w:rsidR="00000000" w:rsidRDefault="007870F4">
            <w:pPr>
              <w:jc w:val="center"/>
            </w:pPr>
            <w:r>
              <w:t>100</w:t>
            </w:r>
          </w:p>
        </w:tc>
        <w:tc>
          <w:tcPr>
            <w:tcW w:w="1259" w:type="dxa"/>
            <w:tcBorders>
              <w:left w:val="single" w:sz="6" w:space="0" w:color="auto"/>
              <w:bottom w:val="single" w:sz="6" w:space="0" w:color="auto"/>
              <w:right w:val="single" w:sz="6" w:space="0" w:color="auto"/>
            </w:tcBorders>
          </w:tcPr>
          <w:p w:rsidR="00000000" w:rsidRDefault="007870F4">
            <w:pPr>
              <w:jc w:val="center"/>
            </w:pPr>
            <w:r>
              <w:rPr>
                <w:u w:val="single"/>
              </w:rPr>
              <w:t>70—90</w:t>
            </w:r>
            <w:r>
              <w:t xml:space="preserve"> </w:t>
            </w:r>
          </w:p>
          <w:p w:rsidR="00000000" w:rsidRDefault="007870F4">
            <w:pPr>
              <w:jc w:val="center"/>
            </w:pPr>
            <w:r>
              <w:t>150—180</w:t>
            </w:r>
          </w:p>
        </w:tc>
        <w:tc>
          <w:tcPr>
            <w:tcW w:w="1259" w:type="dxa"/>
            <w:tcBorders>
              <w:left w:val="single" w:sz="6" w:space="0" w:color="auto"/>
              <w:bottom w:val="single" w:sz="6" w:space="0" w:color="auto"/>
              <w:right w:val="single" w:sz="6" w:space="0" w:color="auto"/>
            </w:tcBorders>
          </w:tcPr>
          <w:p w:rsidR="00000000" w:rsidRDefault="007870F4">
            <w:pPr>
              <w:jc w:val="center"/>
            </w:pPr>
            <w:r>
              <w:rPr>
                <w:u w:val="single"/>
              </w:rPr>
              <w:t>90—110</w:t>
            </w:r>
          </w:p>
          <w:p w:rsidR="00000000" w:rsidRDefault="007870F4">
            <w:pPr>
              <w:jc w:val="center"/>
            </w:pPr>
            <w:r>
              <w:t>220—230</w:t>
            </w:r>
          </w:p>
        </w:tc>
        <w:tc>
          <w:tcPr>
            <w:tcW w:w="1259" w:type="dxa"/>
            <w:tcBorders>
              <w:left w:val="single" w:sz="6" w:space="0" w:color="auto"/>
              <w:bottom w:val="single" w:sz="6" w:space="0" w:color="auto"/>
              <w:right w:val="single" w:sz="6" w:space="0" w:color="auto"/>
            </w:tcBorders>
          </w:tcPr>
          <w:p w:rsidR="00000000" w:rsidRDefault="007870F4">
            <w:pPr>
              <w:jc w:val="center"/>
            </w:pPr>
            <w:r>
              <w:rPr>
                <w:u w:val="single"/>
              </w:rPr>
              <w:t>150—180</w:t>
            </w:r>
          </w:p>
          <w:p w:rsidR="00000000" w:rsidRDefault="007870F4">
            <w:pPr>
              <w:jc w:val="center"/>
            </w:pPr>
            <w:r>
              <w:t>280—300</w:t>
            </w:r>
          </w:p>
        </w:tc>
        <w:tc>
          <w:tcPr>
            <w:tcW w:w="1259" w:type="dxa"/>
            <w:tcBorders>
              <w:left w:val="single" w:sz="6" w:space="0" w:color="auto"/>
              <w:bottom w:val="single" w:sz="6" w:space="0" w:color="auto"/>
              <w:right w:val="single" w:sz="6" w:space="0" w:color="auto"/>
            </w:tcBorders>
          </w:tcPr>
          <w:p w:rsidR="00000000" w:rsidRDefault="007870F4">
            <w:pPr>
              <w:jc w:val="center"/>
            </w:pPr>
            <w:r>
              <w:t>—</w:t>
            </w:r>
          </w:p>
        </w:tc>
      </w:tr>
    </w:tbl>
    <w:p w:rsidR="00000000" w:rsidRDefault="007870F4">
      <w:pPr>
        <w:spacing w:before="120"/>
        <w:ind w:firstLine="284"/>
        <w:jc w:val="both"/>
      </w:pPr>
      <w:r>
        <w:t>6.6.7. Расположение неохраняемых железнодорожных переездов должно обеспечивать видимость приближающегося поезда водителями авт</w:t>
      </w:r>
      <w:r>
        <w:t>омобилей, находящихся на расчетном расстоянии видимости в соответствии со СНиП 2.05.02-85.</w:t>
      </w:r>
    </w:p>
    <w:p w:rsidR="00000000" w:rsidRDefault="007870F4">
      <w:pPr>
        <w:ind w:firstLine="284"/>
        <w:jc w:val="both"/>
      </w:pPr>
      <w:r>
        <w:t>6.6.8. Проезжая часть переезда (ширина настила) должна быть</w:t>
      </w:r>
      <w:r>
        <w:rPr>
          <w:lang w:val="en-US"/>
        </w:rPr>
        <w:t xml:space="preserve"> </w:t>
      </w:r>
      <w:r>
        <w:t>шире</w:t>
      </w:r>
      <w:r>
        <w:rPr>
          <w:lang w:val="en-US"/>
        </w:rPr>
        <w:t xml:space="preserve"> </w:t>
      </w:r>
      <w:r>
        <w:t>проезжей части автомобильной дороги на 0,5 м в каждую сторону. Ширину проезжей части автомобильных дорог IV—V категорий на железнодорожных переездах принимают не менее 7,0 м на расстоянии 20 м в обе стороны от переезда.</w:t>
      </w:r>
    </w:p>
    <w:p w:rsidR="00000000" w:rsidRDefault="007870F4">
      <w:pPr>
        <w:ind w:firstLine="284"/>
        <w:jc w:val="both"/>
        <w:rPr>
          <w:i/>
        </w:rPr>
      </w:pPr>
      <w:r>
        <w:t>6.6.9. Подходы автомобильных дорог IV и V категорий к переезду, расположенному в конце спусков на протяжении 50 м, следует проектировать</w:t>
      </w:r>
      <w:r>
        <w:t xml:space="preserve"> с продольным уклоном не более 30 %</w:t>
      </w:r>
      <w:r>
        <w:rPr>
          <w:vertAlign w:val="subscript"/>
        </w:rPr>
        <w:t>о</w:t>
      </w:r>
      <w:r>
        <w:t>.</w:t>
      </w:r>
    </w:p>
    <w:p w:rsidR="00000000" w:rsidRDefault="007870F4">
      <w:pPr>
        <w:pStyle w:val="2"/>
        <w:rPr>
          <w:b w:val="0"/>
          <w:caps w:val="0"/>
        </w:rPr>
      </w:pPr>
      <w:r>
        <w:rPr>
          <w:b w:val="0"/>
          <w:caps w:val="0"/>
          <w:spacing w:val="40"/>
        </w:rPr>
        <w:t>Глава</w:t>
      </w:r>
      <w:r>
        <w:rPr>
          <w:b w:val="0"/>
          <w:caps w:val="0"/>
        </w:rPr>
        <w:t xml:space="preserve"> 7</w:t>
      </w:r>
    </w:p>
    <w:p w:rsidR="00000000" w:rsidRDefault="007870F4">
      <w:pPr>
        <w:pStyle w:val="2"/>
        <w:spacing w:before="0"/>
      </w:pPr>
      <w:r>
        <w:t>ПЕРЕСЕЧЕНИЯ АВТОМОБИЛЬНЫХ ДОРОГ</w:t>
      </w:r>
      <w:r>
        <w:rPr>
          <w:lang w:val="en-US"/>
        </w:rPr>
        <w:t xml:space="preserve"> </w:t>
      </w:r>
      <w:r>
        <w:t>В РАЗНЫХ УРОВНЯХ</w:t>
      </w:r>
    </w:p>
    <w:p w:rsidR="00000000" w:rsidRDefault="007870F4">
      <w:pPr>
        <w:pStyle w:val="3"/>
        <w:spacing w:before="0"/>
      </w:pPr>
      <w:r>
        <w:t>7.1. Общие положения</w:t>
      </w:r>
    </w:p>
    <w:p w:rsidR="00000000" w:rsidRDefault="007870F4">
      <w:pPr>
        <w:ind w:firstLine="284"/>
        <w:jc w:val="both"/>
      </w:pPr>
      <w:r>
        <w:t>7.1.1. Целесообразность устройства того или иного типа пересечения в разных уровнях определяется на основе сравнения приведенных затрат, степени безопасности и удобства движения, пропускной способности по вариантам. Количество сравниваемых вариантов зависит от размеров движения и сложности рельефа местности.</w:t>
      </w:r>
    </w:p>
    <w:p w:rsidR="00000000" w:rsidRDefault="007870F4">
      <w:pPr>
        <w:ind w:firstLine="284"/>
        <w:jc w:val="both"/>
      </w:pPr>
      <w:r>
        <w:t xml:space="preserve">Для сравнения рекомендуется принимать следующие типы развязок: </w:t>
      </w:r>
    </w:p>
    <w:p w:rsidR="00000000" w:rsidRDefault="007870F4">
      <w:pPr>
        <w:ind w:firstLine="284"/>
        <w:jc w:val="both"/>
      </w:pPr>
      <w:r>
        <w:t xml:space="preserve">при пересечении дорог </w:t>
      </w:r>
      <w:r>
        <w:rPr>
          <w:lang w:val="en-US"/>
        </w:rPr>
        <w:t>I</w:t>
      </w:r>
      <w:r>
        <w:t xml:space="preserve"> категории между собой: полный “клеверный лист”, развязки</w:t>
      </w:r>
      <w:r>
        <w:rPr>
          <w:lang w:val="en-US"/>
        </w:rPr>
        <w:t xml:space="preserve"> </w:t>
      </w:r>
      <w:r>
        <w:t>кольцевого и левоповоротного типов;</w:t>
      </w:r>
    </w:p>
    <w:p w:rsidR="00000000" w:rsidRDefault="007870F4">
      <w:pPr>
        <w:ind w:firstLine="284"/>
        <w:jc w:val="both"/>
      </w:pPr>
      <w:r>
        <w:t xml:space="preserve">при пересечении дорог </w:t>
      </w:r>
      <w:r>
        <w:rPr>
          <w:lang w:val="en-US"/>
        </w:rPr>
        <w:t>I</w:t>
      </w:r>
      <w:r>
        <w:t xml:space="preserve"> категории с дорогами </w:t>
      </w:r>
      <w:r>
        <w:rPr>
          <w:lang w:val="en-US"/>
        </w:rPr>
        <w:t>II</w:t>
      </w:r>
      <w:r>
        <w:t xml:space="preserve"> категории: полный “клеверный лист” развязки</w:t>
      </w:r>
      <w:r>
        <w:rPr>
          <w:lang w:val="en-US"/>
        </w:rPr>
        <w:t xml:space="preserve"> </w:t>
      </w:r>
      <w:r>
        <w:t>кольцевого типа, развязки с 1</w:t>
      </w:r>
      <w:r>
        <w:sym w:font="Symbol" w:char="F0BE"/>
      </w:r>
      <w:r>
        <w:t>3 прямыми или полупрямыми левоповоротными съездами;</w:t>
      </w:r>
    </w:p>
    <w:p w:rsidR="00000000" w:rsidRDefault="007870F4">
      <w:pPr>
        <w:ind w:firstLine="284"/>
        <w:jc w:val="both"/>
      </w:pPr>
      <w:r>
        <w:t xml:space="preserve">при пересечении дорог </w:t>
      </w:r>
      <w:r>
        <w:rPr>
          <w:lang w:val="en-US"/>
        </w:rPr>
        <w:t>I</w:t>
      </w:r>
      <w:r>
        <w:t xml:space="preserve"> категории с дорогами</w:t>
      </w:r>
      <w:r>
        <w:rPr>
          <w:lang w:val="en-US"/>
        </w:rPr>
        <w:t xml:space="preserve"> III,</w:t>
      </w:r>
      <w:r>
        <w:t xml:space="preserve"> IV категорий и дорог II,</w:t>
      </w:r>
      <w:r>
        <w:rPr>
          <w:lang w:val="en-US"/>
        </w:rPr>
        <w:t xml:space="preserve"> III</w:t>
      </w:r>
      <w:r>
        <w:t xml:space="preserve"> категорий между собой</w:t>
      </w:r>
      <w:r>
        <w:rPr>
          <w:lang w:val="en-US"/>
        </w:rPr>
        <w:t>:</w:t>
      </w:r>
      <w:r>
        <w:t xml:space="preserve"> развязка типа “ромб”, неполный и полный “клеверный лист”</w:t>
      </w:r>
      <w:r>
        <w:rPr>
          <w:smallCaps/>
        </w:rPr>
        <w:t xml:space="preserve">, </w:t>
      </w:r>
      <w:r>
        <w:t>развязки кольцевого типа. В случае устройства развязок неполного типа</w:t>
      </w:r>
      <w:r>
        <w:rPr>
          <w:lang w:val="en-US"/>
        </w:rPr>
        <w:t xml:space="preserve"> </w:t>
      </w:r>
      <w:r>
        <w:t>на дороге с б</w:t>
      </w:r>
      <w:r>
        <w:t>ольшей</w:t>
      </w:r>
      <w:r>
        <w:rPr>
          <w:lang w:val="en-US"/>
        </w:rPr>
        <w:t xml:space="preserve"> </w:t>
      </w:r>
      <w:r>
        <w:t>интенсивностью движения не должно быть конфликтных точек</w:t>
      </w:r>
      <w:r>
        <w:rPr>
          <w:lang w:val="en-US"/>
        </w:rPr>
        <w:t xml:space="preserve"> </w:t>
      </w:r>
      <w:r>
        <w:t>пересечений траекторий движения.</w:t>
      </w:r>
    </w:p>
    <w:p w:rsidR="00000000" w:rsidRDefault="007870F4">
      <w:pPr>
        <w:ind w:firstLine="284"/>
        <w:jc w:val="both"/>
      </w:pPr>
      <w:r>
        <w:t>При выборе вариантов необходимо учитывать, что пересечения</w:t>
      </w:r>
      <w:r>
        <w:rPr>
          <w:lang w:val="en-US"/>
        </w:rPr>
        <w:t xml:space="preserve"> </w:t>
      </w:r>
      <w:r>
        <w:t>полный</w:t>
      </w:r>
      <w:r>
        <w:rPr>
          <w:smallCaps/>
          <w:lang w:val="en-US"/>
        </w:rPr>
        <w:t xml:space="preserve"> </w:t>
      </w:r>
      <w:r>
        <w:rPr>
          <w:lang w:val="en-US"/>
        </w:rPr>
        <w:t>“</w:t>
      </w:r>
      <w:r>
        <w:t>клеверный лист”</w:t>
      </w:r>
      <w:r>
        <w:rPr>
          <w:lang w:val="en-US"/>
        </w:rPr>
        <w:t xml:space="preserve"> </w:t>
      </w:r>
      <w:r>
        <w:t>целесообразно проектировать до определенных соотношений интенсивностей левоповоротного движения. На этапе предварительных расчетов</w:t>
      </w:r>
      <w:r>
        <w:rPr>
          <w:lang w:val="en-US"/>
        </w:rPr>
        <w:t xml:space="preserve"> </w:t>
      </w:r>
      <w:r>
        <w:t>следует пользоваться диаграммой (рис. 7.1), где показаны области применимости различных типов левоповоротных съездов.</w:t>
      </w:r>
    </w:p>
    <w:p w:rsidR="00000000" w:rsidRDefault="007870F4">
      <w:pPr>
        <w:spacing w:before="120" w:after="120"/>
        <w:jc w:val="center"/>
      </w:pPr>
      <w:r>
        <w:object w:dxaOrig="4080" w:dyaOrig="2175">
          <v:shape id="_x0000_i1146" type="#_x0000_t75" style="width:244.5pt;height:130.5pt" o:ole="">
            <v:imagedata r:id="rId171" o:title=""/>
          </v:shape>
          <o:OLEObject Type="Embed" ProgID="MSPhotoEd.3" ShapeID="_x0000_i1146" DrawAspect="Content" ObjectID="_1427195437" r:id="rId172"/>
        </w:object>
      </w:r>
    </w:p>
    <w:p w:rsidR="00000000" w:rsidRDefault="007870F4">
      <w:pPr>
        <w:jc w:val="center"/>
      </w:pPr>
      <w:r>
        <w:t>Рис. 7.1. Диаграмма применимости различных типов левоповор</w:t>
      </w:r>
      <w:r>
        <w:t>отных съездов:</w:t>
      </w:r>
    </w:p>
    <w:p w:rsidR="00000000" w:rsidRDefault="007870F4">
      <w:pPr>
        <w:jc w:val="center"/>
      </w:pPr>
      <w:r>
        <w:rPr>
          <w:i/>
        </w:rPr>
        <w:t>1</w:t>
      </w:r>
      <w:r>
        <w:t xml:space="preserve"> —</w:t>
      </w:r>
      <w:r>
        <w:rPr>
          <w:lang w:val="en-US"/>
        </w:rPr>
        <w:t xml:space="preserve"> </w:t>
      </w:r>
      <w:r>
        <w:t>левоповоротный съезд пересечения “клеверный лист</w:t>
      </w:r>
      <w:r>
        <w:rPr>
          <w:lang w:val="en-US"/>
        </w:rPr>
        <w:t>”;</w:t>
      </w:r>
      <w:r>
        <w:t xml:space="preserve"> </w:t>
      </w:r>
      <w:r>
        <w:rPr>
          <w:i/>
        </w:rPr>
        <w:t>2</w:t>
      </w:r>
      <w:r>
        <w:t xml:space="preserve"> — полупрямой левоповоротный съезд; </w:t>
      </w:r>
      <w:r>
        <w:rPr>
          <w:i/>
          <w:lang w:val="en-US"/>
        </w:rPr>
        <w:t>N</w:t>
      </w:r>
      <w:r>
        <w:rPr>
          <w:i/>
          <w:vertAlign w:val="subscript"/>
        </w:rPr>
        <w:t>№1</w:t>
      </w:r>
      <w:r>
        <w:t xml:space="preserve">, </w:t>
      </w:r>
      <w:r>
        <w:rPr>
          <w:i/>
          <w:lang w:val="en-US"/>
        </w:rPr>
        <w:t>N</w:t>
      </w:r>
      <w:r>
        <w:rPr>
          <w:i/>
          <w:vertAlign w:val="subscript"/>
        </w:rPr>
        <w:t>№2</w:t>
      </w:r>
      <w:r>
        <w:t xml:space="preserve"> </w:t>
      </w:r>
      <w:r>
        <w:rPr>
          <w:smallCaps/>
        </w:rPr>
        <w:t xml:space="preserve">— </w:t>
      </w:r>
      <w:r>
        <w:t>интенсивности движения по съездам № 1 и № 2</w:t>
      </w:r>
    </w:p>
    <w:p w:rsidR="00000000" w:rsidRDefault="007870F4">
      <w:pPr>
        <w:spacing w:before="120"/>
        <w:ind w:firstLine="284"/>
        <w:jc w:val="both"/>
      </w:pPr>
      <w:r>
        <w:t>При ограниченных площадях земли (например, в зонах плотной пригородной застройки) на основе технико-экономических расчетов допускается устройство развязок обжатого</w:t>
      </w:r>
      <w:r>
        <w:rPr>
          <w:lang w:val="en-US"/>
        </w:rPr>
        <w:t xml:space="preserve"> </w:t>
      </w:r>
      <w:r>
        <w:t>типа. Обжатые съезды размещают вдоль направлений с большой интенсивностью движения, что позволяет отнести более короткий</w:t>
      </w:r>
      <w:r>
        <w:rPr>
          <w:smallCaps/>
        </w:rPr>
        <w:t xml:space="preserve"> </w:t>
      </w:r>
      <w:r>
        <w:t>участок переплетения левоповоротных потоков на второстепенное нап</w:t>
      </w:r>
      <w:r>
        <w:t>равление.</w:t>
      </w:r>
    </w:p>
    <w:p w:rsidR="00000000" w:rsidRDefault="007870F4">
      <w:pPr>
        <w:ind w:firstLine="284"/>
        <w:jc w:val="both"/>
      </w:pPr>
      <w:r>
        <w:t xml:space="preserve">На пересечениях дорог </w:t>
      </w:r>
      <w:r>
        <w:rPr>
          <w:lang w:val="en-US"/>
        </w:rPr>
        <w:t>I</w:t>
      </w:r>
      <w:r>
        <w:t xml:space="preserve">, II категорий с дорогами V категории систему съездов не устраивают. В этом случае поворачивающие потоки с дороги низкой категории выводятся на ближайшую дорогу более высокой категории, пересекающуюся с данной дорогой </w:t>
      </w:r>
      <w:r>
        <w:rPr>
          <w:lang w:val="en-US"/>
        </w:rPr>
        <w:t>I</w:t>
      </w:r>
      <w:r>
        <w:t xml:space="preserve"> или II категории.</w:t>
      </w:r>
    </w:p>
    <w:p w:rsidR="00000000" w:rsidRDefault="007870F4">
      <w:pPr>
        <w:ind w:firstLine="284"/>
        <w:jc w:val="both"/>
      </w:pPr>
      <w:r>
        <w:t>7.1.2. Проектирование развязок неполного типа необходимо выполнять с учетом последующей их реконструкции при возрастании интенсивности движения. Поэтому в проектах следует предусматривать свободные площади земли для размещения дополнительных</w:t>
      </w:r>
      <w:r>
        <w:t xml:space="preserve"> съездов. При назначении размеров путепроводов учитывают возможность размещения в дальнейшем дополнительных полос движения.</w:t>
      </w:r>
    </w:p>
    <w:p w:rsidR="00000000" w:rsidRDefault="007870F4">
      <w:pPr>
        <w:spacing w:after="120"/>
        <w:ind w:firstLine="284"/>
        <w:jc w:val="both"/>
      </w:pPr>
      <w:r>
        <w:t>Пересечения в разных уровнях по возможности располагают на прямолинейных горизонтальных участках дорог, а в исключительных случаях — на кривых в плане не менее указанных радиусов:</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010"/>
        <w:gridCol w:w="1010"/>
        <w:gridCol w:w="1010"/>
        <w:gridCol w:w="1010"/>
      </w:tblGrid>
      <w:tr w:rsidR="00000000">
        <w:tblPrEx>
          <w:tblCellMar>
            <w:top w:w="0" w:type="dxa"/>
            <w:bottom w:w="0" w:type="dxa"/>
          </w:tblCellMar>
        </w:tblPrEx>
        <w:tc>
          <w:tcPr>
            <w:tcW w:w="2256" w:type="dxa"/>
          </w:tcPr>
          <w:p w:rsidR="00000000" w:rsidRDefault="007870F4">
            <w:pPr>
              <w:jc w:val="both"/>
            </w:pPr>
            <w:r>
              <w:t xml:space="preserve">Расчетная скорость, км </w:t>
            </w:r>
          </w:p>
        </w:tc>
        <w:tc>
          <w:tcPr>
            <w:tcW w:w="1010" w:type="dxa"/>
          </w:tcPr>
          <w:p w:rsidR="00000000" w:rsidRDefault="007870F4">
            <w:pPr>
              <w:jc w:val="center"/>
            </w:pPr>
            <w:r>
              <w:t>80</w:t>
            </w:r>
          </w:p>
        </w:tc>
        <w:tc>
          <w:tcPr>
            <w:tcW w:w="1010" w:type="dxa"/>
          </w:tcPr>
          <w:p w:rsidR="00000000" w:rsidRDefault="007870F4">
            <w:pPr>
              <w:jc w:val="center"/>
            </w:pPr>
            <w:r>
              <w:t>100</w:t>
            </w:r>
          </w:p>
        </w:tc>
        <w:tc>
          <w:tcPr>
            <w:tcW w:w="1010" w:type="dxa"/>
          </w:tcPr>
          <w:p w:rsidR="00000000" w:rsidRDefault="007870F4">
            <w:pPr>
              <w:jc w:val="center"/>
            </w:pPr>
            <w:r>
              <w:t>120</w:t>
            </w:r>
          </w:p>
        </w:tc>
        <w:tc>
          <w:tcPr>
            <w:tcW w:w="1010" w:type="dxa"/>
          </w:tcPr>
          <w:p w:rsidR="00000000" w:rsidRDefault="007870F4">
            <w:pPr>
              <w:jc w:val="center"/>
            </w:pPr>
            <w:r>
              <w:t>140—150</w:t>
            </w:r>
          </w:p>
        </w:tc>
      </w:tr>
      <w:tr w:rsidR="00000000">
        <w:tblPrEx>
          <w:tblCellMar>
            <w:top w:w="0" w:type="dxa"/>
            <w:bottom w:w="0" w:type="dxa"/>
          </w:tblCellMar>
        </w:tblPrEx>
        <w:tc>
          <w:tcPr>
            <w:tcW w:w="2256" w:type="dxa"/>
          </w:tcPr>
          <w:p w:rsidR="00000000" w:rsidRDefault="007870F4">
            <w:pPr>
              <w:jc w:val="both"/>
            </w:pPr>
            <w:r>
              <w:t>Минимальные радиусы кривых, м</w:t>
            </w:r>
          </w:p>
        </w:tc>
        <w:tc>
          <w:tcPr>
            <w:tcW w:w="1010" w:type="dxa"/>
          </w:tcPr>
          <w:p w:rsidR="00000000" w:rsidRDefault="007870F4">
            <w:pPr>
              <w:jc w:val="center"/>
            </w:pPr>
            <w:r>
              <w:t>2000</w:t>
            </w:r>
          </w:p>
        </w:tc>
        <w:tc>
          <w:tcPr>
            <w:tcW w:w="1010" w:type="dxa"/>
          </w:tcPr>
          <w:p w:rsidR="00000000" w:rsidRDefault="007870F4">
            <w:pPr>
              <w:jc w:val="center"/>
            </w:pPr>
            <w:r>
              <w:t>3000</w:t>
            </w:r>
          </w:p>
        </w:tc>
        <w:tc>
          <w:tcPr>
            <w:tcW w:w="1010" w:type="dxa"/>
          </w:tcPr>
          <w:p w:rsidR="00000000" w:rsidRDefault="007870F4">
            <w:pPr>
              <w:jc w:val="center"/>
            </w:pPr>
            <w:r>
              <w:t>4000</w:t>
            </w:r>
          </w:p>
        </w:tc>
        <w:tc>
          <w:tcPr>
            <w:tcW w:w="1010" w:type="dxa"/>
          </w:tcPr>
          <w:p w:rsidR="00000000" w:rsidRDefault="007870F4">
            <w:pPr>
              <w:jc w:val="center"/>
            </w:pPr>
            <w:r>
              <w:t>5000</w:t>
            </w:r>
          </w:p>
        </w:tc>
      </w:tr>
    </w:tbl>
    <w:p w:rsidR="00000000" w:rsidRDefault="007870F4">
      <w:pPr>
        <w:spacing w:before="120"/>
        <w:ind w:firstLine="284"/>
        <w:jc w:val="both"/>
      </w:pPr>
      <w:r>
        <w:t>7.1.3. Продольный уклон дорог на пересечениях в разных уровнях не должен превышать 20 %</w:t>
      </w:r>
      <w:r>
        <w:rPr>
          <w:vertAlign w:val="subscript"/>
        </w:rPr>
        <w:t>о</w:t>
      </w:r>
      <w:r>
        <w:t xml:space="preserve">. На развязках неполного </w:t>
      </w:r>
      <w:r>
        <w:t>типа и полный “клеверный лист” допускаются большие уклоны (до 30—40 %</w:t>
      </w:r>
      <w:r>
        <w:rPr>
          <w:vertAlign w:val="subscript"/>
        </w:rPr>
        <w:t>о</w:t>
      </w:r>
      <w:r>
        <w:t>) при условии устройства между основной проезжей частью и переходно-скоростными полосами боковой разделительной полосы шириной 3—3,5 м, надежно отделяющей транзитные быстро движущиеся потоки автомобилей от второстепенных, скорости движения которых значительно ниже.</w:t>
      </w:r>
    </w:p>
    <w:p w:rsidR="00000000" w:rsidRDefault="007870F4">
      <w:pPr>
        <w:ind w:firstLine="284"/>
        <w:jc w:val="both"/>
      </w:pPr>
      <w:r>
        <w:t>7.1.4. Расстояние между развязками в разных уровнях существенно влияет на безопасность и удобство движения. Его назначают в зависимости от категории дороги согласно СНиП 2.05.0</w:t>
      </w:r>
      <w:r>
        <w:t>2-85.</w:t>
      </w:r>
    </w:p>
    <w:p w:rsidR="00000000" w:rsidRDefault="007870F4">
      <w:pPr>
        <w:ind w:firstLine="284"/>
        <w:jc w:val="both"/>
      </w:pPr>
      <w:r>
        <w:t>7.1.5. В целях лучшей ориентации водителя в направлении движения при выезде с дороги совмещают выходные участки лево- и правоповоротного съездов. При этом достигается единообразие планировки выезда с основных полос движения вдоль всей дороги. На пересечениях полный “клеверный лист” это требование выполнимо при устройстве на всем протяжении развязки боковой разделительной полосы (см. п. 7.3.3).</w:t>
      </w:r>
    </w:p>
    <w:p w:rsidR="00000000" w:rsidRDefault="007870F4">
      <w:pPr>
        <w:ind w:firstLine="284"/>
        <w:jc w:val="both"/>
      </w:pPr>
      <w:r>
        <w:t>7.1.6. Планировка съездов на участках примыкания к основной проезжей части может иметь три решения. На развяз</w:t>
      </w:r>
      <w:r>
        <w:t xml:space="preserve">ках съезды без переходно-скоростных полос (рис. 7.2, </w:t>
      </w:r>
      <w:r>
        <w:rPr>
          <w:i/>
        </w:rPr>
        <w:t>а</w:t>
      </w:r>
      <w:r>
        <w:t xml:space="preserve">) допускаются лишь на дорогах IV—V категорий. Съезды с переходно-скоростными полосами (рис. 7.2, </w:t>
      </w:r>
      <w:r>
        <w:rPr>
          <w:i/>
        </w:rPr>
        <w:t>б</w:t>
      </w:r>
      <w:r>
        <w:t xml:space="preserve">), а также съезды, имеющие своим продолжением самостоятельную дополнительную полосу дороги (рис. 7.2, </w:t>
      </w:r>
      <w:r>
        <w:rPr>
          <w:i/>
        </w:rPr>
        <w:t>в</w:t>
      </w:r>
      <w:r>
        <w:t>), устраивают на дорогах более высоких категорий в зависимости от соотношения интенсивности движения на основных полосах и съездах.</w:t>
      </w:r>
    </w:p>
    <w:p w:rsidR="00000000" w:rsidRDefault="007870F4">
      <w:pPr>
        <w:spacing w:before="120" w:after="120"/>
        <w:jc w:val="center"/>
      </w:pPr>
      <w:r>
        <w:pict>
          <v:shape id="_x0000_i1147" type="#_x0000_t75" style="width:78.75pt;height:43.5pt">
            <v:imagedata r:id="rId173" o:title=""/>
          </v:shape>
        </w:pict>
      </w:r>
      <w:r>
        <w:pict>
          <v:shape id="_x0000_i1148" type="#_x0000_t75" style="width:95.25pt;height:45pt">
            <v:imagedata r:id="rId174" o:title=""/>
          </v:shape>
        </w:pict>
      </w:r>
      <w:r>
        <w:pict>
          <v:shape id="_x0000_i1149" type="#_x0000_t75" style="width:123pt;height:51pt">
            <v:imagedata r:id="rId175" o:title=""/>
          </v:shape>
        </w:pict>
      </w:r>
    </w:p>
    <w:p w:rsidR="00000000" w:rsidRDefault="007870F4">
      <w:pPr>
        <w:spacing w:after="120"/>
        <w:jc w:val="center"/>
      </w:pPr>
      <w:r>
        <w:t>Рис. 7.2. Варианты планировки выходных участков съездов, примыкающих к основной проезжей части</w:t>
      </w:r>
    </w:p>
    <w:p w:rsidR="00000000" w:rsidRDefault="007870F4">
      <w:pPr>
        <w:ind w:firstLine="284"/>
        <w:jc w:val="both"/>
      </w:pPr>
      <w:r>
        <w:t>7.1.7. Выезды с дороги и в</w:t>
      </w:r>
      <w:r>
        <w:t xml:space="preserve">ъезды на нее рекомендуется располагать справа по движению, так как при расположении слева слияние и разделение потоков значительно опаснее. Поэтому левостороннее расположение съездов рекомендуется допускать при высокой интенсивности движения поворачивающих потоков, требующей устройства дополнительной полосы на основной проезжей части по схеме на рис. 7.2, </w:t>
      </w:r>
      <w:r>
        <w:rPr>
          <w:i/>
        </w:rPr>
        <w:t>в</w:t>
      </w:r>
      <w:r>
        <w:t xml:space="preserve"> на всем протяжении до следующей развязки.</w:t>
      </w:r>
    </w:p>
    <w:p w:rsidR="00000000" w:rsidRDefault="007870F4">
      <w:pPr>
        <w:ind w:firstLine="284"/>
        <w:jc w:val="both"/>
      </w:pPr>
      <w:r>
        <w:t>7.1.8. В зоне пересечений в разных уровнях не должны изменяться условия движения по дороге с наибольшей интенс</w:t>
      </w:r>
      <w:r>
        <w:t>ивностью. На другой уровень следует переводить движение по второстепенной дороге.</w:t>
      </w:r>
    </w:p>
    <w:p w:rsidR="00000000" w:rsidRDefault="007870F4">
      <w:pPr>
        <w:spacing w:after="120"/>
        <w:ind w:firstLine="284"/>
        <w:jc w:val="both"/>
      </w:pPr>
      <w:r>
        <w:t>7.1.9. Минимальное расстояние видимости элементов пересечения при движении по дороге назначают в зависимости от расчетной скорости: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98"/>
        <w:gridCol w:w="975"/>
        <w:gridCol w:w="975"/>
        <w:gridCol w:w="975"/>
        <w:gridCol w:w="975"/>
      </w:tblGrid>
      <w:tr w:rsidR="00000000">
        <w:tblPrEx>
          <w:tblCellMar>
            <w:top w:w="0" w:type="dxa"/>
            <w:bottom w:w="0" w:type="dxa"/>
          </w:tblCellMar>
        </w:tblPrEx>
        <w:tc>
          <w:tcPr>
            <w:tcW w:w="2398" w:type="dxa"/>
          </w:tcPr>
          <w:p w:rsidR="00000000" w:rsidRDefault="007870F4">
            <w:r>
              <w:t>Расчетная скорость, км/ч</w:t>
            </w:r>
          </w:p>
        </w:tc>
        <w:tc>
          <w:tcPr>
            <w:tcW w:w="975" w:type="dxa"/>
          </w:tcPr>
          <w:p w:rsidR="00000000" w:rsidRDefault="007870F4">
            <w:pPr>
              <w:jc w:val="center"/>
            </w:pPr>
            <w:r>
              <w:t>80</w:t>
            </w:r>
          </w:p>
        </w:tc>
        <w:tc>
          <w:tcPr>
            <w:tcW w:w="975" w:type="dxa"/>
          </w:tcPr>
          <w:p w:rsidR="00000000" w:rsidRDefault="007870F4">
            <w:pPr>
              <w:jc w:val="center"/>
            </w:pPr>
            <w:r>
              <w:t>100</w:t>
            </w:r>
          </w:p>
        </w:tc>
        <w:tc>
          <w:tcPr>
            <w:tcW w:w="975" w:type="dxa"/>
          </w:tcPr>
          <w:p w:rsidR="00000000" w:rsidRDefault="007870F4">
            <w:pPr>
              <w:jc w:val="center"/>
            </w:pPr>
            <w:r>
              <w:t>120</w:t>
            </w:r>
          </w:p>
        </w:tc>
        <w:tc>
          <w:tcPr>
            <w:tcW w:w="975" w:type="dxa"/>
          </w:tcPr>
          <w:p w:rsidR="00000000" w:rsidRDefault="007870F4">
            <w:pPr>
              <w:jc w:val="center"/>
            </w:pPr>
            <w:r>
              <w:t>1501</w:t>
            </w:r>
          </w:p>
        </w:tc>
      </w:tr>
      <w:tr w:rsidR="00000000">
        <w:tblPrEx>
          <w:tblCellMar>
            <w:top w:w="0" w:type="dxa"/>
            <w:bottom w:w="0" w:type="dxa"/>
          </w:tblCellMar>
        </w:tblPrEx>
        <w:tc>
          <w:tcPr>
            <w:tcW w:w="2398" w:type="dxa"/>
          </w:tcPr>
          <w:p w:rsidR="00000000" w:rsidRDefault="007870F4">
            <w:r>
              <w:t>Расстояние видимости, м</w:t>
            </w:r>
          </w:p>
        </w:tc>
        <w:tc>
          <w:tcPr>
            <w:tcW w:w="975" w:type="dxa"/>
          </w:tcPr>
          <w:p w:rsidR="00000000" w:rsidRDefault="007870F4">
            <w:pPr>
              <w:jc w:val="center"/>
            </w:pPr>
            <w:r>
              <w:t>400</w:t>
            </w:r>
          </w:p>
        </w:tc>
        <w:tc>
          <w:tcPr>
            <w:tcW w:w="975" w:type="dxa"/>
          </w:tcPr>
          <w:p w:rsidR="00000000" w:rsidRDefault="007870F4">
            <w:pPr>
              <w:jc w:val="center"/>
            </w:pPr>
            <w:r>
              <w:t>500</w:t>
            </w:r>
          </w:p>
        </w:tc>
        <w:tc>
          <w:tcPr>
            <w:tcW w:w="975" w:type="dxa"/>
          </w:tcPr>
          <w:p w:rsidR="00000000" w:rsidRDefault="007870F4">
            <w:pPr>
              <w:jc w:val="center"/>
            </w:pPr>
            <w:r>
              <w:t>600</w:t>
            </w:r>
          </w:p>
        </w:tc>
        <w:tc>
          <w:tcPr>
            <w:tcW w:w="975" w:type="dxa"/>
          </w:tcPr>
          <w:p w:rsidR="00000000" w:rsidRDefault="007870F4">
            <w:pPr>
              <w:jc w:val="center"/>
            </w:pPr>
            <w:r>
              <w:t>750</w:t>
            </w:r>
          </w:p>
        </w:tc>
      </w:tr>
    </w:tbl>
    <w:p w:rsidR="00000000" w:rsidRDefault="007870F4">
      <w:pPr>
        <w:spacing w:before="120"/>
        <w:ind w:firstLine="284"/>
        <w:jc w:val="both"/>
      </w:pPr>
      <w:r>
        <w:t xml:space="preserve">7.1.10. При свободных условиях трассирования съездов в плане следует по возможности избегать прямых вставок, а на левоповоротных съездах — и обратных кривых. Смежные кривые постоянного радиуса сопрягают посредством </w:t>
      </w:r>
      <w:r>
        <w:t>переходных кривых или проектируют съезды из сплошных клотоидных кривых.</w:t>
      </w:r>
    </w:p>
    <w:p w:rsidR="00000000" w:rsidRDefault="007870F4">
      <w:pPr>
        <w:pStyle w:val="3"/>
      </w:pPr>
      <w:r>
        <w:t>7.2. Требования к элементам пересечений в разных уровнях</w:t>
      </w:r>
    </w:p>
    <w:p w:rsidR="00000000" w:rsidRDefault="007870F4">
      <w:pPr>
        <w:ind w:firstLine="284"/>
        <w:jc w:val="both"/>
      </w:pPr>
      <w:r>
        <w:t>7.2.1. В целях снижения потерь времени автомобилями и уменьшения площади земли, необходимой для размещения сооружений, расчет транспортных развязок ведут на скорости меньшие, чем расчетные для пересекающихся дорог.</w:t>
      </w:r>
    </w:p>
    <w:p w:rsidR="00000000" w:rsidRDefault="007870F4">
      <w:pPr>
        <w:ind w:firstLine="284"/>
        <w:jc w:val="both"/>
      </w:pPr>
      <w:r>
        <w:t>Круговые участки петель левоповоротных съездов пересечений типа “клеверный лист” целесообразно рассчитывать на скорости не выше 40—50 км/ч, которые в наибольшей степени</w:t>
      </w:r>
      <w:r>
        <w:t xml:space="preserve"> соответствуют режимам движения автомобилей в зоне пересечения этого типа. Правоповоротные, а также прямые или полупрямые левоповоротные съезды рассчитывают на скорости 60—90 км/ч, но не ниже 40—50 км/ч, кольцевые — 50—70 км/ч.</w:t>
      </w:r>
    </w:p>
    <w:p w:rsidR="00000000" w:rsidRDefault="007870F4">
      <w:pPr>
        <w:ind w:firstLine="284"/>
        <w:jc w:val="both"/>
      </w:pPr>
      <w:r>
        <w:t>7.2.2. При расчете радиусов закруглений петель левоповоротных съездов пересечений типа “клеверный лист” исходят из значений коэффициента поперечной силы 0,16 для съездов, расположенных на подъеме, и 0,12 на спуске. В стесненных условиях значения коэффициентов поперечной силы могут бы</w:t>
      </w:r>
      <w:r>
        <w:t>ть повышены соответственно до 0,23 и 0,18.</w:t>
      </w:r>
    </w:p>
    <w:p w:rsidR="00000000" w:rsidRDefault="007870F4">
      <w:pPr>
        <w:ind w:firstLine="284"/>
        <w:jc w:val="both"/>
      </w:pPr>
      <w:r>
        <w:t>Радиусы круговых кривых на правоповоротных, кольцевых и полупрямых левоповоротных съездах рассчитывают на коэффициент поперечной силы, равный 0,15.</w:t>
      </w:r>
    </w:p>
    <w:p w:rsidR="00000000" w:rsidRDefault="007870F4">
      <w:pPr>
        <w:ind w:firstLine="284"/>
        <w:jc w:val="both"/>
      </w:pPr>
      <w:r>
        <w:t xml:space="preserve">7.2.3. Значения поперечного уклона виражей на съездах в районах с редкими случаями образования гололеда принимают равными: </w:t>
      </w:r>
    </w:p>
    <w:p w:rsidR="00000000" w:rsidRDefault="007870F4">
      <w:pPr>
        <w:ind w:firstLine="284"/>
        <w:jc w:val="both"/>
      </w:pPr>
      <w:r>
        <w:t>для петель левоповоротных съездов пересечений “клеверный лист” 60 %</w:t>
      </w:r>
      <w:r>
        <w:rPr>
          <w:vertAlign w:val="subscript"/>
        </w:rPr>
        <w:t>о</w:t>
      </w:r>
      <w:r>
        <w:t>;</w:t>
      </w:r>
    </w:p>
    <w:p w:rsidR="00000000" w:rsidRDefault="007870F4">
      <w:pPr>
        <w:ind w:firstLine="284"/>
        <w:jc w:val="both"/>
      </w:pPr>
      <w:r>
        <w:t>для правоповоротных съездов, рассчитанных на скорости 60—90 км/ч, 30 %</w:t>
      </w:r>
      <w:r>
        <w:rPr>
          <w:vertAlign w:val="subscript"/>
        </w:rPr>
        <w:t>о</w:t>
      </w:r>
      <w:r>
        <w:t>, на скорости 40-50 км/ч — 60 %</w:t>
      </w:r>
      <w:r>
        <w:rPr>
          <w:vertAlign w:val="subscript"/>
        </w:rPr>
        <w:t>о</w:t>
      </w:r>
      <w:r>
        <w:t>;</w:t>
      </w:r>
    </w:p>
    <w:p w:rsidR="00000000" w:rsidRDefault="007870F4">
      <w:pPr>
        <w:ind w:firstLine="284"/>
        <w:jc w:val="both"/>
      </w:pPr>
      <w:r>
        <w:t>для прямых, полупрямых</w:t>
      </w:r>
      <w:r>
        <w:t xml:space="preserve"> и кольцевых левоповоротных съездов 30 %</w:t>
      </w:r>
      <w:r>
        <w:rPr>
          <w:vertAlign w:val="subscript"/>
        </w:rPr>
        <w:t>о</w:t>
      </w:r>
      <w:r>
        <w:t>;</w:t>
      </w:r>
    </w:p>
    <w:p w:rsidR="00000000" w:rsidRDefault="007870F4">
      <w:pPr>
        <w:ind w:firstLine="284"/>
        <w:jc w:val="both"/>
      </w:pPr>
      <w:r>
        <w:t>для других видов съездов, рассчитанных на скорости 40—50 км/ч, 60 %</w:t>
      </w:r>
      <w:r>
        <w:rPr>
          <w:vertAlign w:val="subscript"/>
        </w:rPr>
        <w:t>о</w:t>
      </w:r>
      <w:r>
        <w:t>.</w:t>
      </w:r>
    </w:p>
    <w:p w:rsidR="00000000" w:rsidRDefault="007870F4">
      <w:pPr>
        <w:ind w:firstLine="284"/>
        <w:jc w:val="both"/>
      </w:pPr>
      <w:r>
        <w:t>Поперечный уклон на обочинах съездов, укрепленных каменными материалами, принимают 50</w:t>
      </w:r>
      <w:r>
        <w:sym w:font="Symbol" w:char="F0BE"/>
      </w:r>
      <w:r>
        <w:t>60 %</w:t>
      </w:r>
      <w:r>
        <w:rPr>
          <w:vertAlign w:val="subscript"/>
        </w:rPr>
        <w:t>о</w:t>
      </w:r>
      <w:r>
        <w:t>, при асфальтобетонных обочинах 30—40 %</w:t>
      </w:r>
      <w:r>
        <w:rPr>
          <w:vertAlign w:val="subscript"/>
        </w:rPr>
        <w:t>о</w:t>
      </w:r>
      <w:r>
        <w:t>.</w:t>
      </w:r>
    </w:p>
    <w:p w:rsidR="00000000" w:rsidRDefault="007870F4">
      <w:pPr>
        <w:ind w:firstLine="284"/>
        <w:jc w:val="both"/>
      </w:pPr>
      <w:r>
        <w:t>7.2.4. Ширина проезжей части на однополосных съездах транспортных развязок составляет:</w:t>
      </w:r>
    </w:p>
    <w:p w:rsidR="00000000" w:rsidRDefault="007870F4">
      <w:pPr>
        <w:ind w:firstLine="284"/>
        <w:jc w:val="both"/>
      </w:pPr>
      <w:r>
        <w:t>для петель левоповоротных съездов развязок типа “клеверный лист” 5,5 м;</w:t>
      </w:r>
    </w:p>
    <w:p w:rsidR="00000000" w:rsidRDefault="007870F4">
      <w:pPr>
        <w:ind w:firstLine="284"/>
        <w:jc w:val="both"/>
      </w:pPr>
      <w:r>
        <w:t>для правоповоротных съездов, рассчитанных на скорости 60—90 км/ч, 5 м, на скорости 40—50 км/ч — 4,5 м;</w:t>
      </w:r>
    </w:p>
    <w:p w:rsidR="00000000" w:rsidRDefault="007870F4">
      <w:pPr>
        <w:ind w:firstLine="284"/>
        <w:jc w:val="both"/>
      </w:pPr>
      <w:r>
        <w:t xml:space="preserve">для </w:t>
      </w:r>
      <w:r>
        <w:t>прямых и полупрямых левоповоротных съездов с радиусом более 100 м — 5,0 м.</w:t>
      </w:r>
    </w:p>
    <w:p w:rsidR="00000000" w:rsidRDefault="007870F4">
      <w:pPr>
        <w:ind w:firstLine="284"/>
        <w:jc w:val="both"/>
      </w:pPr>
      <w:r>
        <w:t>При устройстве съездов с несколькими полосами движения ширину проезжей части назначают исходя из рекомендаций по определению ширины полос движения на закруглениях автомобильных дорог.</w:t>
      </w:r>
    </w:p>
    <w:p w:rsidR="00000000" w:rsidRDefault="007870F4">
      <w:pPr>
        <w:ind w:firstLine="284"/>
        <w:jc w:val="both"/>
      </w:pPr>
      <w:r>
        <w:t>7.2.5. Для более уверенного управления автомобилем и лучшего зрительного восприятия водителем кромок полосы движения на проезжей части съездов целесообразно устраивать краевые полосы, отличающиеся по цвету от основного покрытия, шириной 0,5 м для скорос</w:t>
      </w:r>
      <w:r>
        <w:t>тей 40</w:t>
      </w:r>
      <w:r>
        <w:sym w:font="Symbol" w:char="F0BE"/>
      </w:r>
      <w:r>
        <w:t>50 км/ч и 0,75 м для более высоких скоростей движения.</w:t>
      </w:r>
    </w:p>
    <w:p w:rsidR="00000000" w:rsidRDefault="007870F4">
      <w:pPr>
        <w:pStyle w:val="3"/>
      </w:pPr>
      <w:r>
        <w:t>7.3. Особенности планировки пересечений типа “клеверный лист”</w:t>
      </w:r>
    </w:p>
    <w:p w:rsidR="00000000" w:rsidRDefault="007870F4">
      <w:pPr>
        <w:ind w:firstLine="284"/>
        <w:jc w:val="both"/>
      </w:pPr>
      <w:r>
        <w:t xml:space="preserve">7.3.1. При примерно равных интенсивностях в разных направлениях и преимущественно транзитном характере движения основным типом транспортной развязки для дорог </w:t>
      </w:r>
      <w:r>
        <w:rPr>
          <w:lang w:val="en-US"/>
        </w:rPr>
        <w:t>II</w:t>
      </w:r>
      <w:r>
        <w:t xml:space="preserve"> и </w:t>
      </w:r>
      <w:r>
        <w:rPr>
          <w:lang w:val="en-US"/>
        </w:rPr>
        <w:t>III</w:t>
      </w:r>
      <w:r>
        <w:t xml:space="preserve"> категорий является пересечение “клеверный лист”. </w:t>
      </w:r>
    </w:p>
    <w:p w:rsidR="00000000" w:rsidRDefault="007870F4">
      <w:pPr>
        <w:ind w:firstLine="284"/>
        <w:jc w:val="both"/>
      </w:pPr>
      <w:r>
        <w:t>При большом количестве левоповоротного движения пропускная способность участков, расположенных между левоповоротными съездами, может оказаться недостаточной и потребуется</w:t>
      </w:r>
      <w:r>
        <w:t xml:space="preserve"> переход к пересечениям с полупрямыми (см. рис. 7.1) или прямыми левоповоротными съездами. </w:t>
      </w:r>
    </w:p>
    <w:p w:rsidR="00000000" w:rsidRDefault="007870F4">
      <w:pPr>
        <w:ind w:firstLine="284"/>
        <w:jc w:val="both"/>
      </w:pPr>
      <w:r>
        <w:t>7.3.2. Схема пересечения “клеверный лист” зависит от интенсивности движения по съездам, так как могут применяться различные планировочные решения, обеспечивающие необходимую пропускную способность и безопасность движения.</w:t>
      </w:r>
    </w:p>
    <w:p w:rsidR="00000000" w:rsidRDefault="007870F4">
      <w:pPr>
        <w:ind w:firstLine="284"/>
        <w:jc w:val="both"/>
      </w:pPr>
      <w:r>
        <w:t>7.3.3. Наиболее благоприятные условия создаются в случае устройства боковой разделительной полосы (взамен разметки покрытия), надежно отделяющей переходно-скоростные полосы от основной проезжей част</w:t>
      </w:r>
      <w:r>
        <w:t xml:space="preserve">и (рис. 7.3, </w:t>
      </w:r>
      <w:r>
        <w:rPr>
          <w:i/>
        </w:rPr>
        <w:t>а</w:t>
      </w:r>
      <w:r>
        <w:t>). При этом на развязке “клеверный лист” соседние полосы разгона и торможения, расположенные на примыканиях лево- и правоповоротных съездов, сливаются в одну непрерывную полосу, носящую название распределительной.</w:t>
      </w:r>
    </w:p>
    <w:p w:rsidR="00000000" w:rsidRDefault="007870F4">
      <w:pPr>
        <w:ind w:firstLine="284"/>
        <w:jc w:val="both"/>
      </w:pPr>
      <w:r>
        <w:t xml:space="preserve">7.3.4. Конструкцию боковой разделительной полосы принимают в зависимости от интенсивности поворачивающих потоков автомобилей на съездах № 1, 2 и 3. в первом случае (см. рис. 7.3, </w:t>
      </w:r>
      <w:r>
        <w:rPr>
          <w:i/>
        </w:rPr>
        <w:t>б</w:t>
      </w:r>
      <w:r>
        <w:t>) правоповоротный поток со съезда № 3 непосредственно вливается в поток автомобилей, вышедших с левопово</w:t>
      </w:r>
      <w:r>
        <w:t xml:space="preserve">ротного съезда № 1, во втором (рис. 7.3, </w:t>
      </w:r>
      <w:r>
        <w:rPr>
          <w:i/>
        </w:rPr>
        <w:t>б</w:t>
      </w:r>
      <w:r>
        <w:t>) эти потоки разделены и автомобили, вышедшие со съезда № 3, имеют возможность использовать полосу разгона, что существенно повышает пропускную способность развязки.</w:t>
      </w:r>
    </w:p>
    <w:p w:rsidR="00000000" w:rsidRDefault="007870F4">
      <w:pPr>
        <w:spacing w:before="120" w:after="120"/>
        <w:jc w:val="center"/>
      </w:pPr>
      <w:r>
        <w:pict>
          <v:shape id="_x0000_i1150" type="#_x0000_t75" style="width:312pt;height:152.25pt">
            <v:imagedata r:id="rId176" o:title=""/>
          </v:shape>
        </w:pict>
      </w:r>
    </w:p>
    <w:p w:rsidR="00000000" w:rsidRDefault="007870F4">
      <w:pPr>
        <w:jc w:val="center"/>
      </w:pPr>
      <w:r>
        <w:t>Рис. 7.3. Конструкция боковой разделительной полосы на развязке “клеверный лист”:</w:t>
      </w:r>
    </w:p>
    <w:p w:rsidR="00000000" w:rsidRDefault="007870F4">
      <w:pPr>
        <w:jc w:val="center"/>
      </w:pPr>
      <w:r>
        <w:rPr>
          <w:i/>
        </w:rPr>
        <w:t>а</w:t>
      </w:r>
      <w:r>
        <w:t xml:space="preserve"> — без отделения левоповоротного потока (съезд № 1) от правоповоротного (съезд № 3); </w:t>
      </w:r>
      <w:r>
        <w:rPr>
          <w:i/>
        </w:rPr>
        <w:t>б</w:t>
      </w:r>
      <w:r>
        <w:t xml:space="preserve"> —</w:t>
      </w:r>
      <w:r>
        <w:rPr>
          <w:i/>
        </w:rPr>
        <w:t xml:space="preserve"> </w:t>
      </w:r>
      <w:r>
        <w:t xml:space="preserve">с отделением потока на съезде № 1 от потока на съезде № 3. </w:t>
      </w:r>
    </w:p>
    <w:p w:rsidR="00000000" w:rsidRDefault="007870F4">
      <w:pPr>
        <w:jc w:val="center"/>
      </w:pPr>
      <w:r>
        <w:rPr>
          <w:i/>
        </w:rPr>
        <w:t>1</w:t>
      </w:r>
      <w:r>
        <w:t xml:space="preserve"> </w:t>
      </w:r>
      <w:r>
        <w:sym w:font="Symbol" w:char="F0BE"/>
      </w:r>
      <w:r>
        <w:t xml:space="preserve"> боковая разделительная полоса; </w:t>
      </w:r>
      <w:r>
        <w:rPr>
          <w:i/>
        </w:rPr>
        <w:t>2</w:t>
      </w:r>
      <w:r>
        <w:t xml:space="preserve"> </w:t>
      </w:r>
      <w:r>
        <w:sym w:font="Symbol" w:char="F0BE"/>
      </w:r>
      <w:r>
        <w:t xml:space="preserve"> разделительная полоса</w:t>
      </w:r>
    </w:p>
    <w:p w:rsidR="00000000" w:rsidRDefault="007870F4">
      <w:pPr>
        <w:spacing w:before="120"/>
        <w:ind w:firstLine="284"/>
        <w:jc w:val="both"/>
      </w:pPr>
      <w:r>
        <w:t>Область п</w:t>
      </w:r>
      <w:r>
        <w:t xml:space="preserve">рименимости разделительных полос, имеющих конструкцию по схеме рис. 7.3, </w:t>
      </w:r>
      <w:r>
        <w:rPr>
          <w:i/>
        </w:rPr>
        <w:t>б</w:t>
      </w:r>
      <w:r>
        <w:t>, определяется в зависимости от интенсивности движения поворачивающих потоков автомобилей по диаграмме на рис. 7.4.</w:t>
      </w:r>
    </w:p>
    <w:p w:rsidR="00000000" w:rsidRDefault="007870F4">
      <w:pPr>
        <w:spacing w:before="120" w:after="120"/>
        <w:jc w:val="center"/>
      </w:pPr>
      <w:r>
        <w:pict>
          <v:shape id="_x0000_i1151" type="#_x0000_t75" style="width:152.25pt;height:108pt">
            <v:imagedata r:id="rId177" o:title=""/>
          </v:shape>
        </w:pict>
      </w:r>
    </w:p>
    <w:p w:rsidR="00000000" w:rsidRDefault="007870F4">
      <w:pPr>
        <w:spacing w:after="120"/>
        <w:jc w:val="center"/>
      </w:pPr>
      <w:r>
        <w:t>Рис. 7.4. Области применимости различных видов планировки боковой разделительной полосы:</w:t>
      </w:r>
    </w:p>
    <w:p w:rsidR="00000000" w:rsidRDefault="007870F4">
      <w:pPr>
        <w:spacing w:after="120"/>
        <w:jc w:val="center"/>
      </w:pPr>
      <w:r>
        <w:rPr>
          <w:i/>
        </w:rPr>
        <w:t>1</w:t>
      </w:r>
      <w:r>
        <w:t xml:space="preserve"> — по схеме на рис. 7.3, </w:t>
      </w:r>
      <w:r>
        <w:rPr>
          <w:i/>
        </w:rPr>
        <w:t>а</w:t>
      </w:r>
      <w:r>
        <w:t xml:space="preserve">; </w:t>
      </w:r>
      <w:r>
        <w:rPr>
          <w:i/>
        </w:rPr>
        <w:t>2</w:t>
      </w:r>
      <w:r>
        <w:t xml:space="preserve"> </w:t>
      </w:r>
      <w:r>
        <w:rPr>
          <w:i/>
        </w:rPr>
        <w:t xml:space="preserve">— </w:t>
      </w:r>
      <w:r>
        <w:t xml:space="preserve">по схеме на рис. 7.3, </w:t>
      </w:r>
      <w:r>
        <w:rPr>
          <w:i/>
        </w:rPr>
        <w:t>б</w:t>
      </w:r>
      <w:r>
        <w:t xml:space="preserve">; </w:t>
      </w:r>
      <w:r>
        <w:rPr>
          <w:i/>
          <w:lang w:val="en-US"/>
        </w:rPr>
        <w:t>N</w:t>
      </w:r>
      <w:r>
        <w:rPr>
          <w:i/>
          <w:vertAlign w:val="subscript"/>
        </w:rPr>
        <w:t>№1</w:t>
      </w:r>
      <w:r>
        <w:t xml:space="preserve">, </w:t>
      </w:r>
      <w:r>
        <w:rPr>
          <w:i/>
          <w:lang w:val="en-US"/>
        </w:rPr>
        <w:t>N</w:t>
      </w:r>
      <w:r>
        <w:rPr>
          <w:i/>
          <w:vertAlign w:val="subscript"/>
        </w:rPr>
        <w:t>№2</w:t>
      </w:r>
      <w:r>
        <w:t xml:space="preserve"> — интенсивности движения по съездам № 1 и № 3</w:t>
      </w:r>
    </w:p>
    <w:p w:rsidR="00000000" w:rsidRDefault="007870F4">
      <w:pPr>
        <w:ind w:firstLine="284"/>
        <w:jc w:val="both"/>
      </w:pPr>
      <w:r>
        <w:t xml:space="preserve">7.3.5. Начальная скорость при расчете длины участка </w:t>
      </w:r>
      <w:r>
        <w:rPr>
          <w:i/>
        </w:rPr>
        <w:t>Р</w:t>
      </w:r>
      <w:r>
        <w:t xml:space="preserve"> (см. рис. 7.3, </w:t>
      </w:r>
      <w:r>
        <w:rPr>
          <w:i/>
        </w:rPr>
        <w:t>б</w:t>
      </w:r>
      <w:r>
        <w:t>), являющегося полосой разгона</w:t>
      </w:r>
      <w:r>
        <w:rPr>
          <w:vertAlign w:val="superscript"/>
        </w:rPr>
        <w:t>1</w:t>
      </w:r>
      <w:r>
        <w:t xml:space="preserve"> для автомобилей,</w:t>
      </w:r>
      <w:r>
        <w:t xml:space="preserve"> выходящих со съезда № 1, принимается равной скорости движения автомобилей, входящих на съезд № 2.</w:t>
      </w:r>
    </w:p>
    <w:p w:rsidR="00000000" w:rsidRDefault="007870F4">
      <w:pPr>
        <w:ind w:firstLine="284"/>
        <w:jc w:val="both"/>
      </w:pPr>
      <w:r>
        <w:rPr>
          <w:vertAlign w:val="superscript"/>
        </w:rPr>
        <w:t>1</w:t>
      </w:r>
      <w:r>
        <w:t xml:space="preserve"> Длина участка </w:t>
      </w:r>
      <w:r>
        <w:rPr>
          <w:i/>
        </w:rPr>
        <w:t>Р</w:t>
      </w:r>
      <w:r>
        <w:t xml:space="preserve"> откладывается от начала съезда № 2.</w:t>
      </w:r>
    </w:p>
    <w:p w:rsidR="00000000" w:rsidRDefault="007870F4">
      <w:pPr>
        <w:ind w:firstLine="284"/>
        <w:jc w:val="both"/>
      </w:pPr>
      <w:r>
        <w:t>7.3.6. Съезды развязок “клеверный лист” полного и неполного типов следует проектировать однополосными, располагая каждый из них на самостоятельном земляном полотне.</w:t>
      </w:r>
    </w:p>
    <w:p w:rsidR="00000000" w:rsidRDefault="007870F4">
      <w:pPr>
        <w:ind w:firstLine="284"/>
        <w:jc w:val="both"/>
      </w:pPr>
      <w:r>
        <w:t>7.3.7. Левоповоротные съезды рекомендуется описывать по тормозной переходной кривой, принимая степень замедления для съездов, расположенных на спуске, не более 1,2 м/с</w:t>
      </w:r>
      <w:r>
        <w:rPr>
          <w:vertAlign w:val="superscript"/>
        </w:rPr>
        <w:t>2</w:t>
      </w:r>
      <w:r>
        <w:t xml:space="preserve"> на подъеме или горизонтал</w:t>
      </w:r>
      <w:r>
        <w:t>ьном участке 1,5—1,8 м/с</w:t>
      </w:r>
      <w:r>
        <w:rPr>
          <w:vertAlign w:val="superscript"/>
        </w:rPr>
        <w:t>2</w:t>
      </w:r>
      <w:r>
        <w:t>.</w:t>
      </w:r>
    </w:p>
    <w:p w:rsidR="00000000" w:rsidRDefault="007870F4">
      <w:pPr>
        <w:ind w:firstLine="284"/>
        <w:jc w:val="both"/>
      </w:pPr>
      <w:r>
        <w:t>7.3.8. При проектировании правоповоротных съездов, рассчитываемых на постоянную скорость движения, переходные кривые разбивают по клотоиде. На входном участке съезда длины клотоиды назначают исходя из значения нарастания центробежного ускорения не более 0,6 м/с</w:t>
      </w:r>
      <w:r>
        <w:rPr>
          <w:vertAlign w:val="superscript"/>
        </w:rPr>
        <w:t>3</w:t>
      </w:r>
      <w:r>
        <w:t>, на выходных участках не более 0,8 м/с</w:t>
      </w:r>
      <w:r>
        <w:rPr>
          <w:vertAlign w:val="superscript"/>
        </w:rPr>
        <w:t>3</w:t>
      </w:r>
      <w:r>
        <w:t>.</w:t>
      </w:r>
    </w:p>
    <w:p w:rsidR="00000000" w:rsidRDefault="007870F4">
      <w:pPr>
        <w:ind w:firstLine="284"/>
        <w:jc w:val="both"/>
      </w:pPr>
      <w:r>
        <w:t xml:space="preserve">7.3.9. Расстояние видимости начала переходно-скоростных полос должно быть не менее 250—300 м. При меньшем расстоянии запоздалое решение водителя автомобиля о необходимости поворота </w:t>
      </w:r>
      <w:r>
        <w:t>может привести к столкновению или опрокидыванию</w:t>
      </w:r>
      <w:r>
        <w:rPr>
          <w:lang w:val="en-US"/>
        </w:rPr>
        <w:t>.</w:t>
      </w:r>
    </w:p>
    <w:p w:rsidR="00000000" w:rsidRDefault="007870F4">
      <w:pPr>
        <w:ind w:firstLine="284"/>
        <w:jc w:val="both"/>
      </w:pPr>
      <w:r>
        <w:t>Расчетные параметры треугольника видимости главной дороги при выходе со съезда представлены на рис. 7.5. Для создания наиболее безопасных и удобных условий движения целесообразно увеличивать видимость участка съезда до 80— 90 м (вместо 60—65 м). При этом протяженность обозреваемого участка главной дороги увеличивается до 180</w:t>
      </w:r>
      <w:r>
        <w:sym w:font="Symbol" w:char="F0BE"/>
      </w:r>
      <w:r>
        <w:t>200 м (вместо 100—110 м).</w:t>
      </w:r>
    </w:p>
    <w:p w:rsidR="00000000" w:rsidRDefault="007870F4">
      <w:pPr>
        <w:spacing w:before="120" w:after="120"/>
        <w:jc w:val="center"/>
      </w:pPr>
      <w:r>
        <w:pict>
          <v:shape id="_x0000_i1152" type="#_x0000_t75" style="width:147pt;height:101.25pt">
            <v:imagedata r:id="rId178" o:title=""/>
          </v:shape>
        </w:pict>
      </w:r>
    </w:p>
    <w:p w:rsidR="00000000" w:rsidRDefault="007870F4">
      <w:pPr>
        <w:spacing w:after="120"/>
        <w:jc w:val="center"/>
      </w:pPr>
      <w:r>
        <w:t>Рис. 7.5. Параметры треугольника видимости на выходных участках съездов транспортных развязок</w:t>
      </w:r>
    </w:p>
    <w:p w:rsidR="00000000" w:rsidRDefault="007870F4">
      <w:pPr>
        <w:ind w:firstLine="284"/>
        <w:jc w:val="both"/>
      </w:pPr>
      <w:r>
        <w:t>7.3.10. На раз</w:t>
      </w:r>
      <w:r>
        <w:t>вязках обжатого типа левоповоротное движение осуществляется по петлеобразному съезду. Обжатый левоповоротный съезд представляет собой сочетание прямой вставки, сопрягающейся с двумя кривыми радиусами</w:t>
      </w:r>
      <w:r>
        <w:rPr>
          <w:lang w:val="en-US"/>
        </w:rPr>
        <w:t xml:space="preserve"> </w:t>
      </w:r>
      <w:r>
        <w:rPr>
          <w:i/>
          <w:lang w:val="en-US"/>
        </w:rPr>
        <w:t>R</w:t>
      </w:r>
      <w:r>
        <w:t xml:space="preserve"> и </w:t>
      </w:r>
      <w:r>
        <w:rPr>
          <w:i/>
          <w:lang w:val="en-US"/>
        </w:rPr>
        <w:t>r</w:t>
      </w:r>
      <w:r>
        <w:t>, и углами поворота 90 и 180° (рис. 7.6).</w:t>
      </w:r>
    </w:p>
    <w:p w:rsidR="00000000" w:rsidRDefault="007870F4">
      <w:pPr>
        <w:spacing w:before="120" w:after="120"/>
        <w:jc w:val="center"/>
      </w:pPr>
      <w:r>
        <w:pict>
          <v:shape id="_x0000_i1153" type="#_x0000_t75" style="width:145.5pt;height:73.5pt">
            <v:imagedata r:id="rId179" o:title=""/>
          </v:shape>
        </w:pict>
      </w:r>
    </w:p>
    <w:p w:rsidR="00000000" w:rsidRDefault="007870F4">
      <w:pPr>
        <w:spacing w:after="120"/>
        <w:jc w:val="center"/>
      </w:pPr>
      <w:r>
        <w:t>Рис. 7.6. Схема планировки развязки обжатый “клеверный лист”</w:t>
      </w:r>
    </w:p>
    <w:p w:rsidR="00000000" w:rsidRDefault="007870F4">
      <w:pPr>
        <w:spacing w:after="120"/>
        <w:ind w:firstLine="284"/>
        <w:jc w:val="both"/>
      </w:pPr>
      <w:r>
        <w:t>7.3.11. Удобство</w:t>
      </w:r>
      <w:r>
        <w:rPr>
          <w:lang w:val="en-US"/>
        </w:rPr>
        <w:t xml:space="preserve"> </w:t>
      </w:r>
      <w:r>
        <w:t>и безопасность движения на пересечении обжатого типа, занимаемая площадь, планировка съездов и</w:t>
      </w:r>
      <w:r>
        <w:rPr>
          <w:lang w:val="en-US"/>
        </w:rPr>
        <w:t xml:space="preserve"> </w:t>
      </w:r>
      <w:r>
        <w:t>всей развязки в наибольшей степени зависят от параметров криволинейного участка съезда с р</w:t>
      </w:r>
      <w:r>
        <w:t>адиусом</w:t>
      </w:r>
      <w:r>
        <w:rPr>
          <w:lang w:val="en-US"/>
        </w:rPr>
        <w:t xml:space="preserve"> </w:t>
      </w:r>
      <w:r>
        <w:rPr>
          <w:i/>
          <w:lang w:val="en-US"/>
        </w:rPr>
        <w:t>r</w:t>
      </w:r>
      <w:r>
        <w:t xml:space="preserve"> и углом поворота 180°. Наименьшие значения радиусов, при которых</w:t>
      </w:r>
      <w:r>
        <w:rPr>
          <w:lang w:val="en-US"/>
        </w:rPr>
        <w:t xml:space="preserve"> </w:t>
      </w:r>
      <w:r>
        <w:t>еще сохраняются достаточно комфортабельные условия движения, зависит от начальной скорости: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808"/>
        <w:gridCol w:w="808"/>
        <w:gridCol w:w="808"/>
        <w:gridCol w:w="808"/>
        <w:gridCol w:w="808"/>
      </w:tblGrid>
      <w:tr w:rsidR="00000000">
        <w:tblPrEx>
          <w:tblCellMar>
            <w:top w:w="0" w:type="dxa"/>
            <w:bottom w:w="0" w:type="dxa"/>
          </w:tblCellMar>
        </w:tblPrEx>
        <w:tc>
          <w:tcPr>
            <w:tcW w:w="2256" w:type="dxa"/>
          </w:tcPr>
          <w:p w:rsidR="00000000" w:rsidRDefault="007870F4">
            <w:pPr>
              <w:jc w:val="both"/>
            </w:pPr>
            <w:r>
              <w:t>Скорость</w:t>
            </w:r>
            <w:r>
              <w:rPr>
                <w:lang w:val="en-US"/>
              </w:rPr>
              <w:t xml:space="preserve"> </w:t>
            </w:r>
            <w:r>
              <w:t>в</w:t>
            </w:r>
            <w:r>
              <w:rPr>
                <w:smallCaps/>
              </w:rPr>
              <w:t xml:space="preserve"> </w:t>
            </w:r>
            <w:r>
              <w:t>начале разворота, км/ч</w:t>
            </w:r>
          </w:p>
        </w:tc>
        <w:tc>
          <w:tcPr>
            <w:tcW w:w="808" w:type="dxa"/>
          </w:tcPr>
          <w:p w:rsidR="00000000" w:rsidRDefault="007870F4">
            <w:pPr>
              <w:jc w:val="center"/>
            </w:pPr>
            <w:r>
              <w:t>15</w:t>
            </w:r>
          </w:p>
        </w:tc>
        <w:tc>
          <w:tcPr>
            <w:tcW w:w="808" w:type="dxa"/>
          </w:tcPr>
          <w:p w:rsidR="00000000" w:rsidRDefault="007870F4">
            <w:pPr>
              <w:jc w:val="center"/>
            </w:pPr>
            <w:r>
              <w:t>20</w:t>
            </w:r>
          </w:p>
        </w:tc>
        <w:tc>
          <w:tcPr>
            <w:tcW w:w="808" w:type="dxa"/>
          </w:tcPr>
          <w:p w:rsidR="00000000" w:rsidRDefault="007870F4">
            <w:pPr>
              <w:jc w:val="center"/>
            </w:pPr>
            <w:r>
              <w:t>30</w:t>
            </w:r>
          </w:p>
        </w:tc>
        <w:tc>
          <w:tcPr>
            <w:tcW w:w="808" w:type="dxa"/>
          </w:tcPr>
          <w:p w:rsidR="00000000" w:rsidRDefault="007870F4">
            <w:pPr>
              <w:jc w:val="center"/>
            </w:pPr>
            <w:r>
              <w:t>40</w:t>
            </w:r>
          </w:p>
        </w:tc>
        <w:tc>
          <w:tcPr>
            <w:tcW w:w="808" w:type="dxa"/>
          </w:tcPr>
          <w:p w:rsidR="00000000" w:rsidRDefault="007870F4">
            <w:pPr>
              <w:jc w:val="center"/>
            </w:pPr>
            <w:r>
              <w:t>50</w:t>
            </w:r>
          </w:p>
        </w:tc>
      </w:tr>
      <w:tr w:rsidR="00000000">
        <w:tblPrEx>
          <w:tblCellMar>
            <w:top w:w="0" w:type="dxa"/>
            <w:bottom w:w="0" w:type="dxa"/>
          </w:tblCellMar>
        </w:tblPrEx>
        <w:tc>
          <w:tcPr>
            <w:tcW w:w="2256" w:type="dxa"/>
          </w:tcPr>
          <w:p w:rsidR="00000000" w:rsidRDefault="007870F4">
            <w:pPr>
              <w:jc w:val="both"/>
            </w:pPr>
            <w:r>
              <w:t>Радиус, м</w:t>
            </w:r>
          </w:p>
        </w:tc>
        <w:tc>
          <w:tcPr>
            <w:tcW w:w="808" w:type="dxa"/>
          </w:tcPr>
          <w:p w:rsidR="00000000" w:rsidRDefault="007870F4">
            <w:pPr>
              <w:jc w:val="center"/>
            </w:pPr>
            <w:r>
              <w:t>10</w:t>
            </w:r>
          </w:p>
        </w:tc>
        <w:tc>
          <w:tcPr>
            <w:tcW w:w="808" w:type="dxa"/>
          </w:tcPr>
          <w:p w:rsidR="00000000" w:rsidRDefault="007870F4">
            <w:pPr>
              <w:jc w:val="center"/>
            </w:pPr>
            <w:r>
              <w:t>12</w:t>
            </w:r>
          </w:p>
        </w:tc>
        <w:tc>
          <w:tcPr>
            <w:tcW w:w="808" w:type="dxa"/>
          </w:tcPr>
          <w:p w:rsidR="00000000" w:rsidRDefault="007870F4">
            <w:pPr>
              <w:jc w:val="center"/>
            </w:pPr>
            <w:r>
              <w:t>15</w:t>
            </w:r>
          </w:p>
        </w:tc>
        <w:tc>
          <w:tcPr>
            <w:tcW w:w="808" w:type="dxa"/>
          </w:tcPr>
          <w:p w:rsidR="00000000" w:rsidRDefault="007870F4">
            <w:pPr>
              <w:jc w:val="center"/>
            </w:pPr>
            <w:r>
              <w:t>20</w:t>
            </w:r>
          </w:p>
        </w:tc>
        <w:tc>
          <w:tcPr>
            <w:tcW w:w="808" w:type="dxa"/>
          </w:tcPr>
          <w:p w:rsidR="00000000" w:rsidRDefault="007870F4">
            <w:pPr>
              <w:jc w:val="center"/>
            </w:pPr>
            <w:r>
              <w:t>30</w:t>
            </w:r>
          </w:p>
        </w:tc>
      </w:tr>
    </w:tbl>
    <w:p w:rsidR="00000000" w:rsidRDefault="007870F4">
      <w:pPr>
        <w:spacing w:before="120"/>
        <w:ind w:firstLine="284"/>
        <w:jc w:val="both"/>
      </w:pPr>
      <w:r>
        <w:t>7.3.12. Ширина проезжей части в пределах кривой исходя из обеспечения безопасного проезда автопоездов должна быть не менее 7 м.</w:t>
      </w:r>
    </w:p>
    <w:p w:rsidR="00000000" w:rsidRDefault="007870F4">
      <w:pPr>
        <w:spacing w:after="120"/>
        <w:ind w:firstLine="284"/>
        <w:jc w:val="both"/>
      </w:pPr>
      <w:r>
        <w:t>7.3.13. Движение по участку съезда радиусом</w:t>
      </w:r>
      <w:r>
        <w:rPr>
          <w:lang w:val="en-US"/>
        </w:rPr>
        <w:t xml:space="preserve"> </w:t>
      </w:r>
      <w:r>
        <w:rPr>
          <w:i/>
          <w:lang w:val="en-US"/>
        </w:rPr>
        <w:t>r</w:t>
      </w:r>
      <w:r>
        <w:t xml:space="preserve"> носит замедленный характер. Отрицательное ускорение, зависящее от начальной</w:t>
      </w:r>
      <w:r>
        <w:rPr>
          <w:lang w:val="en-US"/>
        </w:rPr>
        <w:t xml:space="preserve"> </w:t>
      </w:r>
      <w:r>
        <w:t xml:space="preserve">скорости движения, </w:t>
      </w:r>
      <w:r>
        <w:t>составляет 1 м/с</w:t>
      </w:r>
      <w:r>
        <w:rPr>
          <w:vertAlign w:val="superscript"/>
        </w:rPr>
        <w:t>2</w:t>
      </w:r>
      <w:r>
        <w:t xml:space="preserve"> при скорости 30 км/ч и 2 м/с</w:t>
      </w:r>
      <w:r>
        <w:rPr>
          <w:vertAlign w:val="superscript"/>
        </w:rPr>
        <w:t>2</w:t>
      </w:r>
      <w:r>
        <w:t xml:space="preserve"> при скорости 50 км/ч. Соотношение между скоростями движения в начале и конце разворота, а также средние скорости, которые следует использовать для технико-экономических расчетов при вариантном проектировании развязок, имеют значения: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808"/>
        <w:gridCol w:w="808"/>
        <w:gridCol w:w="808"/>
        <w:gridCol w:w="808"/>
        <w:gridCol w:w="808"/>
      </w:tblGrid>
      <w:tr w:rsidR="00000000">
        <w:tblPrEx>
          <w:tblCellMar>
            <w:top w:w="0" w:type="dxa"/>
            <w:bottom w:w="0" w:type="dxa"/>
          </w:tblCellMar>
        </w:tblPrEx>
        <w:tc>
          <w:tcPr>
            <w:tcW w:w="2256" w:type="dxa"/>
          </w:tcPr>
          <w:p w:rsidR="00000000" w:rsidRDefault="007870F4">
            <w:pPr>
              <w:jc w:val="both"/>
            </w:pPr>
            <w:r>
              <w:t>Скорость перед разворотом, км/ч</w:t>
            </w:r>
          </w:p>
        </w:tc>
        <w:tc>
          <w:tcPr>
            <w:tcW w:w="808" w:type="dxa"/>
          </w:tcPr>
          <w:p w:rsidR="00000000" w:rsidRDefault="007870F4">
            <w:pPr>
              <w:jc w:val="center"/>
            </w:pPr>
            <w:r>
              <w:t>15</w:t>
            </w:r>
          </w:p>
        </w:tc>
        <w:tc>
          <w:tcPr>
            <w:tcW w:w="808" w:type="dxa"/>
          </w:tcPr>
          <w:p w:rsidR="00000000" w:rsidRDefault="007870F4">
            <w:pPr>
              <w:jc w:val="center"/>
            </w:pPr>
            <w:r>
              <w:t>20</w:t>
            </w:r>
          </w:p>
        </w:tc>
        <w:tc>
          <w:tcPr>
            <w:tcW w:w="808" w:type="dxa"/>
          </w:tcPr>
          <w:p w:rsidR="00000000" w:rsidRDefault="007870F4">
            <w:pPr>
              <w:jc w:val="center"/>
            </w:pPr>
            <w:r>
              <w:t>30</w:t>
            </w:r>
          </w:p>
        </w:tc>
        <w:tc>
          <w:tcPr>
            <w:tcW w:w="808" w:type="dxa"/>
          </w:tcPr>
          <w:p w:rsidR="00000000" w:rsidRDefault="007870F4">
            <w:pPr>
              <w:jc w:val="center"/>
            </w:pPr>
            <w:r>
              <w:t>10</w:t>
            </w:r>
          </w:p>
        </w:tc>
        <w:tc>
          <w:tcPr>
            <w:tcW w:w="808" w:type="dxa"/>
          </w:tcPr>
          <w:p w:rsidR="00000000" w:rsidRDefault="007870F4">
            <w:pPr>
              <w:jc w:val="center"/>
            </w:pPr>
            <w:r>
              <w:t>50</w:t>
            </w:r>
          </w:p>
        </w:tc>
      </w:tr>
      <w:tr w:rsidR="00000000">
        <w:tblPrEx>
          <w:tblCellMar>
            <w:top w:w="0" w:type="dxa"/>
            <w:bottom w:w="0" w:type="dxa"/>
          </w:tblCellMar>
        </w:tblPrEx>
        <w:tc>
          <w:tcPr>
            <w:tcW w:w="2256" w:type="dxa"/>
          </w:tcPr>
          <w:p w:rsidR="00000000" w:rsidRDefault="007870F4">
            <w:pPr>
              <w:jc w:val="both"/>
            </w:pPr>
            <w:r>
              <w:t>” в конце разворота, км/ч</w:t>
            </w:r>
          </w:p>
        </w:tc>
        <w:tc>
          <w:tcPr>
            <w:tcW w:w="808" w:type="dxa"/>
          </w:tcPr>
          <w:p w:rsidR="00000000" w:rsidRDefault="007870F4">
            <w:pPr>
              <w:jc w:val="center"/>
            </w:pPr>
            <w:r>
              <w:t>12</w:t>
            </w:r>
          </w:p>
        </w:tc>
        <w:tc>
          <w:tcPr>
            <w:tcW w:w="808" w:type="dxa"/>
          </w:tcPr>
          <w:p w:rsidR="00000000" w:rsidRDefault="007870F4">
            <w:pPr>
              <w:jc w:val="center"/>
            </w:pPr>
            <w:r>
              <w:t>15</w:t>
            </w:r>
          </w:p>
        </w:tc>
        <w:tc>
          <w:tcPr>
            <w:tcW w:w="808" w:type="dxa"/>
          </w:tcPr>
          <w:p w:rsidR="00000000" w:rsidRDefault="007870F4">
            <w:pPr>
              <w:jc w:val="center"/>
            </w:pPr>
            <w:r>
              <w:t>19</w:t>
            </w:r>
          </w:p>
        </w:tc>
        <w:tc>
          <w:tcPr>
            <w:tcW w:w="808" w:type="dxa"/>
          </w:tcPr>
          <w:p w:rsidR="00000000" w:rsidRDefault="007870F4">
            <w:pPr>
              <w:jc w:val="center"/>
            </w:pPr>
            <w:r>
              <w:t>21</w:t>
            </w:r>
          </w:p>
        </w:tc>
        <w:tc>
          <w:tcPr>
            <w:tcW w:w="808" w:type="dxa"/>
          </w:tcPr>
          <w:p w:rsidR="00000000" w:rsidRDefault="007870F4">
            <w:pPr>
              <w:jc w:val="center"/>
            </w:pPr>
            <w:r>
              <w:t>23</w:t>
            </w:r>
          </w:p>
        </w:tc>
      </w:tr>
      <w:tr w:rsidR="00000000">
        <w:tblPrEx>
          <w:tblCellMar>
            <w:top w:w="0" w:type="dxa"/>
            <w:bottom w:w="0" w:type="dxa"/>
          </w:tblCellMar>
        </w:tblPrEx>
        <w:tc>
          <w:tcPr>
            <w:tcW w:w="2256" w:type="dxa"/>
          </w:tcPr>
          <w:p w:rsidR="00000000" w:rsidRDefault="007870F4">
            <w:pPr>
              <w:jc w:val="both"/>
            </w:pPr>
            <w:r>
              <w:t>Средняя скорость движения, км/ч</w:t>
            </w:r>
          </w:p>
        </w:tc>
        <w:tc>
          <w:tcPr>
            <w:tcW w:w="808" w:type="dxa"/>
          </w:tcPr>
          <w:p w:rsidR="00000000" w:rsidRDefault="007870F4">
            <w:pPr>
              <w:jc w:val="center"/>
            </w:pPr>
            <w:r>
              <w:t>13</w:t>
            </w:r>
          </w:p>
        </w:tc>
        <w:tc>
          <w:tcPr>
            <w:tcW w:w="808" w:type="dxa"/>
          </w:tcPr>
          <w:p w:rsidR="00000000" w:rsidRDefault="007870F4">
            <w:pPr>
              <w:jc w:val="center"/>
            </w:pPr>
            <w:r>
              <w:t>16</w:t>
            </w:r>
          </w:p>
        </w:tc>
        <w:tc>
          <w:tcPr>
            <w:tcW w:w="808" w:type="dxa"/>
          </w:tcPr>
          <w:p w:rsidR="00000000" w:rsidRDefault="007870F4">
            <w:pPr>
              <w:jc w:val="center"/>
            </w:pPr>
            <w:r>
              <w:t>21</w:t>
            </w:r>
          </w:p>
        </w:tc>
        <w:tc>
          <w:tcPr>
            <w:tcW w:w="808" w:type="dxa"/>
          </w:tcPr>
          <w:p w:rsidR="00000000" w:rsidRDefault="007870F4">
            <w:pPr>
              <w:jc w:val="center"/>
            </w:pPr>
            <w:r>
              <w:t>25</w:t>
            </w:r>
          </w:p>
        </w:tc>
        <w:tc>
          <w:tcPr>
            <w:tcW w:w="808" w:type="dxa"/>
          </w:tcPr>
          <w:p w:rsidR="00000000" w:rsidRDefault="007870F4">
            <w:pPr>
              <w:jc w:val="center"/>
            </w:pPr>
            <w:r>
              <w:t>28</w:t>
            </w:r>
          </w:p>
        </w:tc>
      </w:tr>
    </w:tbl>
    <w:p w:rsidR="00000000" w:rsidRDefault="007870F4">
      <w:pPr>
        <w:spacing w:before="120"/>
        <w:ind w:firstLine="284"/>
        <w:jc w:val="both"/>
      </w:pPr>
      <w:r>
        <w:t>7.3.14. Поскольку движение по обжатому съезду осуществляется со скоростями, существенно мень</w:t>
      </w:r>
      <w:r>
        <w:t>шими расчетных для пересекающихся дорог, обязательным для развязок обжатого типа является устройство переходно-скоростных</w:t>
      </w:r>
      <w:r>
        <w:rPr>
          <w:lang w:val="en-US"/>
        </w:rPr>
        <w:t xml:space="preserve"> </w:t>
      </w:r>
      <w:r>
        <w:t>полос или выделение специальных полос для слияния и разделения левоповоротных потоков. Значения скоростей движения для расчета длин переходно-скоростных полос принимают на основании п. 7.3.13 с учетом радиусов разворота (см. п. 7.3.11).</w:t>
      </w:r>
    </w:p>
    <w:p w:rsidR="00000000" w:rsidRDefault="007870F4">
      <w:pPr>
        <w:ind w:firstLine="284"/>
        <w:jc w:val="both"/>
      </w:pPr>
      <w:r>
        <w:t>7.3.15. Учитывая, что при широком диапазоне изменения начальных скоростей в конце разворота скорости меняются незначительно, при заданной ширине полосы о</w:t>
      </w:r>
      <w:r>
        <w:t>твода целесообразно увеличивать радиус</w:t>
      </w:r>
      <w:r>
        <w:rPr>
          <w:lang w:val="en-US"/>
        </w:rPr>
        <w:t xml:space="preserve"> </w:t>
      </w:r>
      <w:r>
        <w:rPr>
          <w:i/>
          <w:lang w:val="en-US"/>
        </w:rPr>
        <w:t>r</w:t>
      </w:r>
      <w:r>
        <w:rPr>
          <w:i/>
          <w:vertAlign w:val="subscript"/>
        </w:rPr>
        <w:t>1</w:t>
      </w:r>
      <w:r>
        <w:t xml:space="preserve"> съезда при выезде с основной проезжей части за счет уменьшения радиуса </w:t>
      </w:r>
      <w:r>
        <w:rPr>
          <w:i/>
          <w:lang w:val="en-US"/>
        </w:rPr>
        <w:t>r</w:t>
      </w:r>
      <w:r>
        <w:rPr>
          <w:i/>
          <w:vertAlign w:val="subscript"/>
        </w:rPr>
        <w:t>2</w:t>
      </w:r>
      <w:r>
        <w:t xml:space="preserve"> левоповоротного съезда перед выездом на основную проезжую часть (см. рис. 7.6).</w:t>
      </w:r>
    </w:p>
    <w:p w:rsidR="00000000" w:rsidRDefault="007870F4">
      <w:pPr>
        <w:ind w:firstLine="284"/>
        <w:jc w:val="both"/>
        <w:rPr>
          <w:i/>
        </w:rPr>
      </w:pPr>
      <w:r>
        <w:t>7.3.16. При планировке левоповоротного съезда с переходными кривыми нарастание центробежного ускорения можно принимать 1,25 м</w:t>
      </w:r>
      <w:r>
        <w:rPr>
          <w:lang w:val="en-US"/>
        </w:rPr>
        <w:t>/</w:t>
      </w:r>
      <w:r>
        <w:t>с</w:t>
      </w:r>
      <w:r>
        <w:rPr>
          <w:vertAlign w:val="superscript"/>
        </w:rPr>
        <w:t>2</w:t>
      </w:r>
      <w:r>
        <w:t>.</w:t>
      </w:r>
    </w:p>
    <w:p w:rsidR="00000000" w:rsidRDefault="007870F4">
      <w:pPr>
        <w:pStyle w:val="3"/>
      </w:pPr>
      <w:r>
        <w:t>7.4. Переходно-скоростные полосы</w:t>
      </w:r>
    </w:p>
    <w:p w:rsidR="00000000" w:rsidRDefault="007870F4">
      <w:pPr>
        <w:ind w:firstLine="284"/>
        <w:jc w:val="both"/>
      </w:pPr>
      <w:r>
        <w:t xml:space="preserve">7.4.1. Переходно-скоростные полосы используются автомобилями, съезжающими на дорогу или выезжающими на нее. Полосы торможения дают возможность без помех </w:t>
      </w:r>
      <w:r>
        <w:t xml:space="preserve">для основного потока снизить скорость движения перед выездом с дороги, полосы разгона — повысить скорость и, не останавливаясь в процессе движения по участку маневрирования (рис. 7.7) выбрать в основном потоке приемлемый интервал для въезда на дорогу. </w:t>
      </w:r>
    </w:p>
    <w:p w:rsidR="00000000" w:rsidRDefault="007870F4">
      <w:pPr>
        <w:spacing w:before="120" w:after="120"/>
        <w:jc w:val="center"/>
      </w:pPr>
      <w:r>
        <w:pict>
          <v:shape id="_x0000_i1154" type="#_x0000_t75" style="width:255.75pt;height:138.75pt">
            <v:imagedata r:id="rId180" o:title=""/>
          </v:shape>
        </w:pict>
      </w:r>
    </w:p>
    <w:p w:rsidR="00000000" w:rsidRDefault="007870F4">
      <w:pPr>
        <w:jc w:val="center"/>
      </w:pPr>
      <w:r>
        <w:t>Рис. 7.7. Элементы полос торможения</w:t>
      </w:r>
      <w:r>
        <w:rPr>
          <w:lang w:val="en-US"/>
        </w:rPr>
        <w:t xml:space="preserve"> (</w:t>
      </w:r>
      <w:r>
        <w:rPr>
          <w:i/>
        </w:rPr>
        <w:t>а</w:t>
      </w:r>
      <w:r>
        <w:rPr>
          <w:lang w:val="en-US"/>
        </w:rPr>
        <w:t>)</w:t>
      </w:r>
      <w:r>
        <w:t xml:space="preserve"> и разгона (</w:t>
      </w:r>
      <w:r>
        <w:rPr>
          <w:i/>
        </w:rPr>
        <w:t>б</w:t>
      </w:r>
      <w:r>
        <w:t>):</w:t>
      </w:r>
    </w:p>
    <w:p w:rsidR="00000000" w:rsidRDefault="007870F4">
      <w:pPr>
        <w:spacing w:after="120"/>
        <w:jc w:val="center"/>
      </w:pPr>
      <w:r>
        <w:rPr>
          <w:i/>
        </w:rPr>
        <w:t>1</w:t>
      </w:r>
      <w:r>
        <w:t xml:space="preserve"> </w:t>
      </w:r>
      <w:r>
        <w:rPr>
          <w:i/>
        </w:rPr>
        <w:t xml:space="preserve">— </w:t>
      </w:r>
      <w:r>
        <w:t xml:space="preserve">уступ шириной 0,5 м; </w:t>
      </w:r>
      <w:r>
        <w:rPr>
          <w:i/>
        </w:rPr>
        <w:t>2</w:t>
      </w:r>
      <w:r>
        <w:t xml:space="preserve">, </w:t>
      </w:r>
      <w:r>
        <w:rPr>
          <w:i/>
        </w:rPr>
        <w:t>6</w:t>
      </w:r>
      <w:r>
        <w:t xml:space="preserve"> — участок смены полосы движения</w:t>
      </w:r>
      <w:r>
        <w:rPr>
          <w:lang w:val="en-US"/>
        </w:rPr>
        <w:t xml:space="preserve"> (</w:t>
      </w:r>
      <w:r>
        <w:t xml:space="preserve">отгон ширины полосы); </w:t>
      </w:r>
      <w:r>
        <w:rPr>
          <w:i/>
        </w:rPr>
        <w:t>3</w:t>
      </w:r>
      <w:r>
        <w:t xml:space="preserve"> — участок снижения скорости; </w:t>
      </w:r>
      <w:r>
        <w:rPr>
          <w:i/>
        </w:rPr>
        <w:t>4</w:t>
      </w:r>
      <w:r>
        <w:t xml:space="preserve"> —участок ускорения,</w:t>
      </w:r>
      <w:r>
        <w:rPr>
          <w:lang w:val="en-US"/>
        </w:rPr>
        <w:t xml:space="preserve"> </w:t>
      </w:r>
      <w:r>
        <w:rPr>
          <w:i/>
        </w:rPr>
        <w:t>5</w:t>
      </w:r>
      <w:r>
        <w:t xml:space="preserve"> </w:t>
      </w:r>
      <w:r>
        <w:sym w:font="Symbol" w:char="F0BE"/>
      </w:r>
      <w:r>
        <w:t xml:space="preserve"> участок маневрирования</w:t>
      </w:r>
    </w:p>
    <w:p w:rsidR="00000000" w:rsidRDefault="007870F4">
      <w:pPr>
        <w:ind w:firstLine="284"/>
        <w:jc w:val="both"/>
      </w:pPr>
      <w:r>
        <w:t>7.4.2. Переходно-скоростные полосы до</w:t>
      </w:r>
      <w:r>
        <w:t xml:space="preserve">лжны устраиваться: </w:t>
      </w:r>
    </w:p>
    <w:p w:rsidR="00000000" w:rsidRDefault="007870F4">
      <w:pPr>
        <w:ind w:firstLine="284"/>
        <w:jc w:val="both"/>
      </w:pPr>
      <w:r>
        <w:t xml:space="preserve">а) на съездах пересечений в разных уровнях, примыкающих к дорогам </w:t>
      </w:r>
      <w:r>
        <w:rPr>
          <w:lang w:val="en-US"/>
        </w:rPr>
        <w:t>I—III</w:t>
      </w:r>
      <w:r>
        <w:t xml:space="preserve"> категорий, для которых они являются обязательным элементом; </w:t>
      </w:r>
    </w:p>
    <w:p w:rsidR="00000000" w:rsidRDefault="007870F4">
      <w:pPr>
        <w:ind w:firstLine="284"/>
        <w:jc w:val="both"/>
      </w:pPr>
      <w:r>
        <w:t xml:space="preserve">б) на полностью канализированных пересечениях в одном уровне; </w:t>
      </w:r>
    </w:p>
    <w:p w:rsidR="00000000" w:rsidRDefault="007870F4">
      <w:pPr>
        <w:ind w:firstLine="284"/>
        <w:jc w:val="both"/>
      </w:pPr>
      <w:r>
        <w:t>в) на частично канализированных пересечениях в одном уровне при интенсивности движения по главной дороге более 1000 авт./сут и более 100 авт./сут поворачивающих автомобилей;</w:t>
      </w:r>
    </w:p>
    <w:p w:rsidR="00000000" w:rsidRDefault="007870F4">
      <w:pPr>
        <w:ind w:firstLine="284"/>
        <w:jc w:val="both"/>
      </w:pPr>
      <w:r>
        <w:t xml:space="preserve">г) на автобусных остановках, площадках отдыха и в других местах согласно СНиП 2.05.02-85. </w:t>
      </w:r>
    </w:p>
    <w:p w:rsidR="00000000" w:rsidRDefault="007870F4">
      <w:pPr>
        <w:ind w:firstLine="284"/>
        <w:jc w:val="both"/>
      </w:pPr>
      <w:r>
        <w:t>7.4.3. На съездах с дороги прим</w:t>
      </w:r>
      <w:r>
        <w:t>еняют следующие типы тормозных переходно-скоростных полос:</w:t>
      </w:r>
    </w:p>
    <w:p w:rsidR="00000000" w:rsidRDefault="007870F4">
      <w:pPr>
        <w:ind w:firstLine="284"/>
        <w:jc w:val="both"/>
      </w:pPr>
      <w:r>
        <w:t xml:space="preserve">а) клиновидные (рис. 7.8, </w:t>
      </w:r>
      <w:r>
        <w:rPr>
          <w:i/>
        </w:rPr>
        <w:t>а</w:t>
      </w:r>
      <w:r>
        <w:t xml:space="preserve">) — на дорогах </w:t>
      </w:r>
      <w:r>
        <w:rPr>
          <w:lang w:val="en-US"/>
        </w:rPr>
        <w:t>II</w:t>
      </w:r>
      <w:r>
        <w:t xml:space="preserve"> и</w:t>
      </w:r>
      <w:r>
        <w:rPr>
          <w:lang w:val="en-US"/>
        </w:rPr>
        <w:t xml:space="preserve"> III</w:t>
      </w:r>
      <w:r>
        <w:t xml:space="preserve"> категорий при суммарной интенсивности движения не более 100 авт/ч (1200 авт./сут), на необорудованных и частично канализированных пересечениях в одном уровне и также на автобусных остановках на дорогах </w:t>
      </w:r>
      <w:r>
        <w:rPr>
          <w:lang w:val="en-US"/>
        </w:rPr>
        <w:t>II</w:t>
      </w:r>
      <w:r>
        <w:t xml:space="preserve"> и</w:t>
      </w:r>
      <w:r>
        <w:rPr>
          <w:lang w:val="en-US"/>
        </w:rPr>
        <w:t xml:space="preserve"> III</w:t>
      </w:r>
      <w:r>
        <w:t xml:space="preserve"> категорий;</w:t>
      </w:r>
    </w:p>
    <w:p w:rsidR="00000000" w:rsidRDefault="007870F4">
      <w:pPr>
        <w:ind w:firstLine="284"/>
        <w:jc w:val="both"/>
      </w:pPr>
      <w:r>
        <w:t xml:space="preserve">б) параллельные (рис. 7.8, </w:t>
      </w:r>
      <w:r>
        <w:rPr>
          <w:i/>
        </w:rPr>
        <w:t>б</w:t>
      </w:r>
      <w:r>
        <w:t>) — на канализированных пересечениях в одном уровне при интенсивности движения по главной дороге более 100 авт/ч (1200 авт./сут), на съездах транспортны</w:t>
      </w:r>
      <w:r>
        <w:t xml:space="preserve">х развязок в разных уровнях, рассчитанных на скорости менее 60 км/ч, и на автобусных остановках на дорогах </w:t>
      </w:r>
      <w:r>
        <w:rPr>
          <w:lang w:val="en-US"/>
        </w:rPr>
        <w:t>I</w:t>
      </w:r>
      <w:r>
        <w:t xml:space="preserve"> категории;</w:t>
      </w:r>
    </w:p>
    <w:p w:rsidR="00000000" w:rsidRDefault="007870F4">
      <w:pPr>
        <w:ind w:firstLine="284"/>
        <w:jc w:val="both"/>
      </w:pPr>
      <w:r>
        <w:t>в) параллельные с разделительной полосой (рис. 7.8, а) — на пересечениях в разных уровнях</w:t>
      </w:r>
      <w:r>
        <w:rPr>
          <w:lang w:val="en-US"/>
        </w:rPr>
        <w:t xml:space="preserve"> </w:t>
      </w:r>
      <w:r>
        <w:t>по схеме “клеверного листа”, а также</w:t>
      </w:r>
      <w:r>
        <w:rPr>
          <w:lang w:val="en-US"/>
        </w:rPr>
        <w:t xml:space="preserve"> </w:t>
      </w:r>
      <w:r>
        <w:t xml:space="preserve">на неполных развязках, имеющих зоны переплетения, и на развязках на дорогах </w:t>
      </w:r>
      <w:r>
        <w:rPr>
          <w:lang w:val="en-US"/>
        </w:rPr>
        <w:t>I</w:t>
      </w:r>
      <w:r>
        <w:t xml:space="preserve"> и II категорий при</w:t>
      </w:r>
      <w:r>
        <w:rPr>
          <w:lang w:val="en-US"/>
        </w:rPr>
        <w:t xml:space="preserve"> </w:t>
      </w:r>
      <w:r>
        <w:t>высокой (более 40 %)</w:t>
      </w:r>
      <w:r>
        <w:rPr>
          <w:lang w:val="en-US"/>
        </w:rPr>
        <w:t xml:space="preserve"> </w:t>
      </w:r>
      <w:r>
        <w:t>интенсивности поворачивающего движения;</w:t>
      </w:r>
    </w:p>
    <w:p w:rsidR="00000000" w:rsidRDefault="007870F4">
      <w:pPr>
        <w:ind w:firstLine="284"/>
        <w:jc w:val="both"/>
      </w:pPr>
      <w:r>
        <w:t xml:space="preserve">г) непараллельные или криволинейные (рис. 7.8, </w:t>
      </w:r>
      <w:r>
        <w:rPr>
          <w:i/>
        </w:rPr>
        <w:t>г</w:t>
      </w:r>
      <w:r>
        <w:t>) — на съездах пересечений в разных уровнях, рассчитанных н</w:t>
      </w:r>
      <w:r>
        <w:t>а скорость движения 60 км/ч и более.</w:t>
      </w:r>
    </w:p>
    <w:p w:rsidR="00000000" w:rsidRDefault="007870F4">
      <w:pPr>
        <w:spacing w:before="120" w:after="120"/>
        <w:jc w:val="center"/>
      </w:pPr>
      <w:r>
        <w:pict>
          <v:shape id="_x0000_i1155" type="#_x0000_t75" style="width:259.5pt;height:239.25pt">
            <v:imagedata r:id="rId181" o:title=""/>
          </v:shape>
        </w:pict>
      </w:r>
    </w:p>
    <w:p w:rsidR="00000000" w:rsidRDefault="007870F4">
      <w:pPr>
        <w:spacing w:after="120"/>
        <w:jc w:val="center"/>
      </w:pPr>
      <w:r>
        <w:t>Рис. 7.8. Типы переходно-скоростных полос</w:t>
      </w:r>
    </w:p>
    <w:p w:rsidR="00000000" w:rsidRDefault="007870F4">
      <w:pPr>
        <w:ind w:firstLine="284"/>
        <w:jc w:val="both"/>
      </w:pPr>
      <w:r>
        <w:t>7.4.4. На участках въезда на дорогу применяют следующие типы переходно-скоростных полос для разгона:</w:t>
      </w:r>
    </w:p>
    <w:p w:rsidR="00000000" w:rsidRDefault="007870F4">
      <w:pPr>
        <w:ind w:firstLine="284"/>
        <w:jc w:val="both"/>
      </w:pPr>
      <w:r>
        <w:t>а) клинообразные — на дорогах</w:t>
      </w:r>
      <w:r>
        <w:rPr>
          <w:lang w:val="en-US"/>
        </w:rPr>
        <w:t xml:space="preserve"> III</w:t>
      </w:r>
      <w:r>
        <w:t xml:space="preserve"> и IV категорий при интенсивности движения по главной дороге, менее 100 авт/ч (1200 авт./сут), на частично канализированных пересечениях в одном уровне и на автобусных остановках;</w:t>
      </w:r>
    </w:p>
    <w:p w:rsidR="00000000" w:rsidRDefault="007870F4">
      <w:pPr>
        <w:ind w:firstLine="284"/>
        <w:jc w:val="both"/>
      </w:pPr>
      <w:r>
        <w:t>б)</w:t>
      </w:r>
      <w:r>
        <w:rPr>
          <w:lang w:val="en-US"/>
        </w:rPr>
        <w:t xml:space="preserve"> </w:t>
      </w:r>
      <w:r>
        <w:t>параллельные — на канализированных пересечениях в одном уровне, на автобусных остановках и на транспортных развязк</w:t>
      </w:r>
      <w:r>
        <w:t>ах всех типов;</w:t>
      </w:r>
    </w:p>
    <w:p w:rsidR="00000000" w:rsidRDefault="007870F4">
      <w:pPr>
        <w:ind w:firstLine="284"/>
        <w:jc w:val="both"/>
      </w:pPr>
      <w:r>
        <w:t>в) параллельные с разделительной полосой — на транспортных развязках типа “клеверный лист”.</w:t>
      </w:r>
    </w:p>
    <w:p w:rsidR="00000000" w:rsidRDefault="007870F4">
      <w:pPr>
        <w:ind w:firstLine="284"/>
        <w:jc w:val="both"/>
      </w:pPr>
      <w:r>
        <w:t>7.4.5. Ширину переходно-скоростных полос назначают</w:t>
      </w:r>
      <w:r>
        <w:rPr>
          <w:lang w:val="en-US"/>
        </w:rPr>
        <w:t xml:space="preserve"> </w:t>
      </w:r>
      <w:r>
        <w:t>равной ширине основных полос проезжей части, но не менее 3,5 м.</w:t>
      </w:r>
    </w:p>
    <w:p w:rsidR="00000000" w:rsidRDefault="007870F4">
      <w:pPr>
        <w:ind w:firstLine="284"/>
        <w:jc w:val="both"/>
      </w:pPr>
      <w:r>
        <w:t>7.4.6. Длину переходно-скоростных полос определяют как сумму длин отдельных составляющих их участков (см. рис. 7.6).</w:t>
      </w:r>
    </w:p>
    <w:p w:rsidR="00000000" w:rsidRDefault="007870F4">
      <w:pPr>
        <w:ind w:firstLine="284"/>
        <w:jc w:val="both"/>
      </w:pPr>
      <w:r>
        <w:t>Согласно СНиП 2.05.02-85, длина переходно-скоростных полос назначается исходя из категории дороги и значений продольных уклонов без учета интенсивности движения поворачивающ</w:t>
      </w:r>
      <w:r>
        <w:t>их потоков автомобилей и расчетной скорости на съездах. Такой подход как бы осредняет возможные проектные решения пересечений в одном уровне или подъездов к объектам обслуживания,</w:t>
      </w:r>
      <w:r>
        <w:rPr>
          <w:lang w:val="en-US"/>
        </w:rPr>
        <w:t xml:space="preserve"> </w:t>
      </w:r>
      <w:r>
        <w:t>на разных типах которых значения радиусов съездов мало отличаются друг</w:t>
      </w:r>
      <w:r>
        <w:rPr>
          <w:lang w:val="en-US"/>
        </w:rPr>
        <w:t xml:space="preserve"> </w:t>
      </w:r>
      <w:r>
        <w:t>от</w:t>
      </w:r>
      <w:r>
        <w:rPr>
          <w:smallCaps/>
        </w:rPr>
        <w:t xml:space="preserve"> </w:t>
      </w:r>
      <w:r>
        <w:t>друга (колеблются от 15 до 25—30 м), и интенсивности движения относительно невелики.</w:t>
      </w:r>
    </w:p>
    <w:p w:rsidR="00000000" w:rsidRDefault="007870F4">
      <w:pPr>
        <w:ind w:firstLine="284"/>
        <w:jc w:val="both"/>
      </w:pPr>
      <w:r>
        <w:t>7.4.7. Для транспортных развязок, радиусы съездов которых рассчитываются на скорости от 30—40 до 60—80 км/ч и более и интенсивности движения на которых значительно выше, чем</w:t>
      </w:r>
      <w:r>
        <w:t xml:space="preserve"> на пересечениях в одном уровне, проектирование переходно-скоростных полос требует индивидуальных решений с соответствующим технико-экономическим обоснованием. При этом исходят из следующих условий: </w:t>
      </w:r>
    </w:p>
    <w:p w:rsidR="00000000" w:rsidRDefault="007870F4">
      <w:pPr>
        <w:ind w:firstLine="284"/>
        <w:jc w:val="both"/>
      </w:pPr>
      <w:r>
        <w:t xml:space="preserve">а) при проектировании полос торможения; </w:t>
      </w:r>
    </w:p>
    <w:p w:rsidR="00000000" w:rsidRDefault="007870F4">
      <w:pPr>
        <w:ind w:firstLine="284"/>
        <w:jc w:val="both"/>
        <w:rPr>
          <w:i/>
        </w:rPr>
      </w:pPr>
      <w:r>
        <w:t>расчетную начальную скорость принимают равной максимальной разрешенной на данной дороге, конечную — соответствующей расчетной скорости движения на съезде;</w:t>
      </w:r>
      <w:r>
        <w:rPr>
          <w:i/>
        </w:rPr>
        <w:t xml:space="preserve"> '</w:t>
      </w:r>
    </w:p>
    <w:p w:rsidR="00000000" w:rsidRDefault="007870F4">
      <w:pPr>
        <w:ind w:firstLine="284"/>
        <w:jc w:val="both"/>
      </w:pPr>
      <w:r>
        <w:t>при радиусах съездов менее 100 м, требующих устройства входных тормозных кривых, конечную скорость принимают</w:t>
      </w:r>
      <w:r>
        <w:rPr>
          <w:lang w:val="en-US"/>
        </w:rPr>
        <w:t xml:space="preserve"> </w:t>
      </w:r>
      <w:r>
        <w:t>равно</w:t>
      </w:r>
      <w:r>
        <w:t>й 50 км/ч, если радиус съезда рассчитан на скорость не выше 30—35 км/ч, и 70 км/ч, если он рассчитан на скорость 40—50 км/ч;</w:t>
      </w:r>
    </w:p>
    <w:p w:rsidR="00000000" w:rsidRDefault="007870F4">
      <w:pPr>
        <w:ind w:firstLine="284"/>
        <w:jc w:val="both"/>
      </w:pPr>
      <w:r>
        <w:t>отрицательное ускорение для продольных уклонов от 0 до 40 %</w:t>
      </w:r>
      <w:r>
        <w:rPr>
          <w:vertAlign w:val="subscript"/>
        </w:rPr>
        <w:t>о</w:t>
      </w:r>
      <w:r>
        <w:t xml:space="preserve"> принимают не более 1,5 м/с</w:t>
      </w:r>
      <w:r>
        <w:rPr>
          <w:vertAlign w:val="superscript"/>
        </w:rPr>
        <w:t>2</w:t>
      </w:r>
      <w:r>
        <w:t xml:space="preserve"> как допустимое для большинства водителей при движении по участку снижения скорости;</w:t>
      </w:r>
    </w:p>
    <w:p w:rsidR="00000000" w:rsidRDefault="007870F4">
      <w:pPr>
        <w:ind w:firstLine="284"/>
        <w:jc w:val="both"/>
      </w:pPr>
      <w:r>
        <w:t>при расчете длины участка снижения скорости предусматривают зону маневрирования, располагающуюся перед участком замедления и отделяемую от основных полос прерывистой линией разметки. Наличие этой зоны увеличивает п</w:t>
      </w:r>
      <w:r>
        <w:t>ротяженность входа на полосу торможения и способствует более эффективному ее использованию, особенно при высоких интенсивностях движения. Длина зоны маневрирования для полосы торможения назначается по табл. 7.1;</w:t>
      </w:r>
    </w:p>
    <w:p w:rsidR="00000000" w:rsidRDefault="007870F4">
      <w:pPr>
        <w:spacing w:before="120" w:after="120"/>
        <w:ind w:firstLine="284"/>
        <w:jc w:val="right"/>
      </w:pPr>
      <w:r>
        <w:rPr>
          <w:spacing w:val="40"/>
        </w:rPr>
        <w:t>Таблица</w:t>
      </w:r>
      <w:r>
        <w:t xml:space="preserve"> 7.1</w:t>
      </w:r>
    </w:p>
    <w:tbl>
      <w:tblPr>
        <w:tblW w:w="0" w:type="auto"/>
        <w:tblInd w:w="40" w:type="dxa"/>
        <w:tblLayout w:type="fixed"/>
        <w:tblCellMar>
          <w:left w:w="28" w:type="dxa"/>
          <w:right w:w="28" w:type="dxa"/>
        </w:tblCellMar>
        <w:tblLook w:val="0000" w:firstRow="0" w:lastRow="0" w:firstColumn="0" w:lastColumn="0" w:noHBand="0" w:noVBand="0"/>
      </w:tblPr>
      <w:tblGrid>
        <w:gridCol w:w="2823"/>
        <w:gridCol w:w="1157"/>
        <w:gridCol w:w="1157"/>
        <w:gridCol w:w="1157"/>
      </w:tblGrid>
      <w:tr w:rsidR="00000000">
        <w:tblPrEx>
          <w:tblCellMar>
            <w:top w:w="0" w:type="dxa"/>
            <w:bottom w:w="0" w:type="dxa"/>
          </w:tblCellMar>
        </w:tblPrEx>
        <w:tc>
          <w:tcPr>
            <w:tcW w:w="2823" w:type="dxa"/>
            <w:tcBorders>
              <w:top w:val="single" w:sz="6" w:space="0" w:color="auto"/>
              <w:left w:val="single" w:sz="6" w:space="0" w:color="auto"/>
              <w:right w:val="single" w:sz="6" w:space="0" w:color="auto"/>
            </w:tcBorders>
          </w:tcPr>
          <w:p w:rsidR="00000000" w:rsidRDefault="007870F4">
            <w:pPr>
              <w:jc w:val="center"/>
            </w:pPr>
            <w:r>
              <w:t>Назначение полосы торможения</w:t>
            </w:r>
          </w:p>
        </w:tc>
        <w:tc>
          <w:tcPr>
            <w:tcW w:w="3471" w:type="dxa"/>
            <w:gridSpan w:val="3"/>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t>Длина зоны маневрирования, м, для дорог категории</w:t>
            </w:r>
          </w:p>
        </w:tc>
      </w:tr>
      <w:tr w:rsidR="00000000">
        <w:tblPrEx>
          <w:tblCellMar>
            <w:top w:w="0" w:type="dxa"/>
            <w:bottom w:w="0" w:type="dxa"/>
          </w:tblCellMar>
        </w:tblPrEx>
        <w:tc>
          <w:tcPr>
            <w:tcW w:w="2823" w:type="dxa"/>
            <w:tcBorders>
              <w:left w:val="single" w:sz="6" w:space="0" w:color="auto"/>
              <w:bottom w:val="single" w:sz="6" w:space="0" w:color="auto"/>
              <w:right w:val="single" w:sz="6" w:space="0" w:color="auto"/>
            </w:tcBorders>
          </w:tcPr>
          <w:p w:rsidR="00000000" w:rsidRDefault="007870F4">
            <w:pPr>
              <w:jc w:val="center"/>
              <w:rPr>
                <w:lang w:val="en-US"/>
              </w:rPr>
            </w:pPr>
          </w:p>
        </w:tc>
        <w:tc>
          <w:tcPr>
            <w:tcW w:w="1157" w:type="dxa"/>
            <w:tcBorders>
              <w:top w:val="single" w:sz="6" w:space="0" w:color="auto"/>
              <w:left w:val="single" w:sz="6" w:space="0" w:color="auto"/>
              <w:bottom w:val="single" w:sz="6" w:space="0" w:color="auto"/>
              <w:right w:val="single" w:sz="6" w:space="0" w:color="auto"/>
            </w:tcBorders>
          </w:tcPr>
          <w:p w:rsidR="00000000" w:rsidRDefault="007870F4">
            <w:pPr>
              <w:jc w:val="center"/>
            </w:pPr>
            <w:r>
              <w:rPr>
                <w:lang w:val="en-US"/>
              </w:rPr>
              <w:t>I</w:t>
            </w:r>
          </w:p>
        </w:tc>
        <w:tc>
          <w:tcPr>
            <w:tcW w:w="1157" w:type="dxa"/>
            <w:tcBorders>
              <w:top w:val="single" w:sz="6" w:space="0" w:color="auto"/>
              <w:left w:val="single" w:sz="6" w:space="0" w:color="auto"/>
              <w:bottom w:val="single" w:sz="6" w:space="0" w:color="auto"/>
              <w:right w:val="single" w:sz="6" w:space="0" w:color="auto"/>
            </w:tcBorders>
          </w:tcPr>
          <w:p w:rsidR="00000000" w:rsidRDefault="007870F4">
            <w:pPr>
              <w:jc w:val="center"/>
            </w:pPr>
            <w:r>
              <w:rPr>
                <w:lang w:val="en-US"/>
              </w:rPr>
              <w:t>II</w:t>
            </w:r>
          </w:p>
        </w:tc>
        <w:tc>
          <w:tcPr>
            <w:tcW w:w="1157" w:type="dxa"/>
            <w:tcBorders>
              <w:top w:val="single" w:sz="6" w:space="0" w:color="auto"/>
              <w:left w:val="single" w:sz="6" w:space="0" w:color="auto"/>
              <w:bottom w:val="single" w:sz="6" w:space="0" w:color="auto"/>
              <w:right w:val="single" w:sz="6" w:space="0" w:color="auto"/>
            </w:tcBorders>
          </w:tcPr>
          <w:p w:rsidR="00000000" w:rsidRDefault="007870F4">
            <w:pPr>
              <w:jc w:val="center"/>
              <w:rPr>
                <w:lang w:val="en-US"/>
              </w:rPr>
            </w:pPr>
            <w:r>
              <w:rPr>
                <w:lang w:val="en-US"/>
              </w:rPr>
              <w:t>III, IV</w:t>
            </w:r>
          </w:p>
        </w:tc>
      </w:tr>
      <w:tr w:rsidR="00000000">
        <w:tblPrEx>
          <w:tblCellMar>
            <w:top w:w="0" w:type="dxa"/>
            <w:bottom w:w="0" w:type="dxa"/>
          </w:tblCellMar>
        </w:tblPrEx>
        <w:tc>
          <w:tcPr>
            <w:tcW w:w="2823" w:type="dxa"/>
            <w:tcBorders>
              <w:top w:val="single" w:sz="6" w:space="0" w:color="auto"/>
              <w:left w:val="single" w:sz="6" w:space="0" w:color="auto"/>
              <w:right w:val="single" w:sz="6" w:space="0" w:color="auto"/>
            </w:tcBorders>
          </w:tcPr>
          <w:p w:rsidR="00000000" w:rsidRDefault="007870F4">
            <w:pPr>
              <w:jc w:val="both"/>
            </w:pPr>
            <w:r>
              <w:t>Для правого поворота</w:t>
            </w:r>
          </w:p>
        </w:tc>
        <w:tc>
          <w:tcPr>
            <w:tcW w:w="1157" w:type="dxa"/>
            <w:tcBorders>
              <w:top w:val="single" w:sz="6" w:space="0" w:color="auto"/>
              <w:left w:val="single" w:sz="6" w:space="0" w:color="auto"/>
              <w:right w:val="single" w:sz="6" w:space="0" w:color="auto"/>
            </w:tcBorders>
          </w:tcPr>
          <w:p w:rsidR="00000000" w:rsidRDefault="007870F4">
            <w:pPr>
              <w:jc w:val="center"/>
            </w:pPr>
            <w:r>
              <w:t>75</w:t>
            </w:r>
          </w:p>
        </w:tc>
        <w:tc>
          <w:tcPr>
            <w:tcW w:w="1157" w:type="dxa"/>
            <w:tcBorders>
              <w:top w:val="single" w:sz="6" w:space="0" w:color="auto"/>
              <w:left w:val="single" w:sz="6" w:space="0" w:color="auto"/>
              <w:right w:val="single" w:sz="6" w:space="0" w:color="auto"/>
            </w:tcBorders>
          </w:tcPr>
          <w:p w:rsidR="00000000" w:rsidRDefault="007870F4">
            <w:pPr>
              <w:jc w:val="center"/>
              <w:rPr>
                <w:lang w:val="en-US"/>
              </w:rPr>
            </w:pPr>
            <w:r>
              <w:t>60</w:t>
            </w:r>
          </w:p>
        </w:tc>
        <w:tc>
          <w:tcPr>
            <w:tcW w:w="1157" w:type="dxa"/>
            <w:tcBorders>
              <w:top w:val="single" w:sz="6" w:space="0" w:color="auto"/>
              <w:left w:val="single" w:sz="6" w:space="0" w:color="auto"/>
              <w:right w:val="single" w:sz="6" w:space="0" w:color="auto"/>
            </w:tcBorders>
          </w:tcPr>
          <w:p w:rsidR="00000000" w:rsidRDefault="007870F4">
            <w:pPr>
              <w:jc w:val="center"/>
            </w:pPr>
            <w:r>
              <w:t>50</w:t>
            </w:r>
          </w:p>
        </w:tc>
      </w:tr>
      <w:tr w:rsidR="00000000">
        <w:tblPrEx>
          <w:tblCellMar>
            <w:top w:w="0" w:type="dxa"/>
            <w:bottom w:w="0" w:type="dxa"/>
          </w:tblCellMar>
        </w:tblPrEx>
        <w:tc>
          <w:tcPr>
            <w:tcW w:w="2823" w:type="dxa"/>
            <w:tcBorders>
              <w:left w:val="single" w:sz="6" w:space="0" w:color="auto"/>
              <w:bottom w:val="single" w:sz="6" w:space="0" w:color="auto"/>
              <w:right w:val="single" w:sz="6" w:space="0" w:color="auto"/>
            </w:tcBorders>
          </w:tcPr>
          <w:p w:rsidR="00000000" w:rsidRDefault="007870F4">
            <w:pPr>
              <w:jc w:val="both"/>
            </w:pPr>
            <w:r>
              <w:t>” левого поворота на канализированных пересечениях</w:t>
            </w:r>
          </w:p>
        </w:tc>
        <w:tc>
          <w:tcPr>
            <w:tcW w:w="1157" w:type="dxa"/>
            <w:tcBorders>
              <w:left w:val="single" w:sz="6" w:space="0" w:color="auto"/>
              <w:bottom w:val="single" w:sz="6" w:space="0" w:color="auto"/>
              <w:right w:val="single" w:sz="6" w:space="0" w:color="auto"/>
            </w:tcBorders>
          </w:tcPr>
          <w:p w:rsidR="00000000" w:rsidRDefault="007870F4">
            <w:pPr>
              <w:jc w:val="center"/>
            </w:pPr>
            <w:r>
              <w:t>50</w:t>
            </w:r>
          </w:p>
        </w:tc>
        <w:tc>
          <w:tcPr>
            <w:tcW w:w="1157" w:type="dxa"/>
            <w:tcBorders>
              <w:left w:val="single" w:sz="6" w:space="0" w:color="auto"/>
              <w:bottom w:val="single" w:sz="6" w:space="0" w:color="auto"/>
              <w:right w:val="single" w:sz="6" w:space="0" w:color="auto"/>
            </w:tcBorders>
          </w:tcPr>
          <w:p w:rsidR="00000000" w:rsidRDefault="007870F4">
            <w:pPr>
              <w:jc w:val="center"/>
            </w:pPr>
            <w:r>
              <w:t>40</w:t>
            </w:r>
          </w:p>
        </w:tc>
        <w:tc>
          <w:tcPr>
            <w:tcW w:w="1157" w:type="dxa"/>
            <w:tcBorders>
              <w:left w:val="single" w:sz="6" w:space="0" w:color="auto"/>
              <w:bottom w:val="single" w:sz="6" w:space="0" w:color="auto"/>
              <w:right w:val="single" w:sz="6" w:space="0" w:color="auto"/>
            </w:tcBorders>
          </w:tcPr>
          <w:p w:rsidR="00000000" w:rsidRDefault="007870F4">
            <w:pPr>
              <w:jc w:val="center"/>
            </w:pPr>
            <w:r>
              <w:t>30</w:t>
            </w:r>
          </w:p>
        </w:tc>
      </w:tr>
    </w:tbl>
    <w:p w:rsidR="00000000" w:rsidRDefault="007870F4">
      <w:pPr>
        <w:spacing w:before="120"/>
        <w:ind w:firstLine="284"/>
        <w:jc w:val="both"/>
      </w:pPr>
      <w:r>
        <w:t>б) при проектировании полос разгона;</w:t>
      </w:r>
    </w:p>
    <w:p w:rsidR="00000000" w:rsidRDefault="007870F4">
      <w:pPr>
        <w:ind w:firstLine="284"/>
        <w:jc w:val="both"/>
      </w:pPr>
      <w:r>
        <w:t>расчетные скорости, по которым определяется длина участка ускоре</w:t>
      </w:r>
      <w:r>
        <w:t>ния, принимают: начальную — равной расчетной скорости движения по выходной части съезда, конечную — равной максимальной разрешенной скорости на дороге;</w:t>
      </w:r>
    </w:p>
    <w:p w:rsidR="00000000" w:rsidRDefault="007870F4">
      <w:pPr>
        <w:ind w:firstLine="284"/>
        <w:jc w:val="both"/>
      </w:pPr>
      <w:r>
        <w:t>ускорение движения для продольных уклонов до 10—15 %</w:t>
      </w:r>
      <w:r>
        <w:rPr>
          <w:vertAlign w:val="subscript"/>
        </w:rPr>
        <w:t>о</w:t>
      </w:r>
      <w:r>
        <w:t xml:space="preserve"> принимают</w:t>
      </w:r>
      <w:r>
        <w:rPr>
          <w:vertAlign w:val="superscript"/>
        </w:rPr>
        <w:t>1</w:t>
      </w:r>
      <w:r>
        <w:t xml:space="preserve"> 0,6—1 м/с</w:t>
      </w:r>
      <w:r>
        <w:rPr>
          <w:vertAlign w:val="superscript"/>
        </w:rPr>
        <w:t>2</w:t>
      </w:r>
      <w:r>
        <w:t>. Для уклонов 20—40 %</w:t>
      </w:r>
      <w:r>
        <w:rPr>
          <w:vertAlign w:val="subscript"/>
        </w:rPr>
        <w:t>о</w:t>
      </w:r>
      <w:r>
        <w:t xml:space="preserve"> значения ускорений на спусках увеличиваются на 15—20 %</w:t>
      </w:r>
      <w:r>
        <w:rPr>
          <w:lang w:val="en-US"/>
        </w:rPr>
        <w:t xml:space="preserve"> </w:t>
      </w:r>
      <w:r>
        <w:t>и уменьшаются на 20</w:t>
      </w:r>
      <w:r>
        <w:sym w:font="Symbol" w:char="F0BE"/>
      </w:r>
      <w:r>
        <w:t>25 % на подъемах;</w:t>
      </w:r>
    </w:p>
    <w:p w:rsidR="00000000" w:rsidRDefault="007870F4">
      <w:pPr>
        <w:ind w:firstLine="284"/>
        <w:jc w:val="both"/>
      </w:pPr>
      <w:r>
        <w:rPr>
          <w:vertAlign w:val="superscript"/>
        </w:rPr>
        <w:t>1</w:t>
      </w:r>
      <w:r>
        <w:t xml:space="preserve"> Меньшие значения принимают, когда расчетным является грузовой автомобиль, большие — легковой автомобиль.</w:t>
      </w:r>
    </w:p>
    <w:p w:rsidR="00000000" w:rsidRDefault="007870F4">
      <w:pPr>
        <w:spacing w:after="120"/>
        <w:ind w:firstLine="284"/>
        <w:jc w:val="both"/>
      </w:pPr>
      <w:r>
        <w:t>длину участка маневрирования, при движении по которому водител</w:t>
      </w:r>
      <w:r>
        <w:t>ь принимает решение о въезде на дорогу, назначают в зависимости от интенсивности движения по основной полосе проезжей части и типа въезжающего автомобиля: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40"/>
        <w:gridCol w:w="751"/>
        <w:gridCol w:w="751"/>
        <w:gridCol w:w="751"/>
        <w:gridCol w:w="751"/>
        <w:gridCol w:w="751"/>
      </w:tblGrid>
      <w:tr w:rsidR="00000000">
        <w:tblPrEx>
          <w:tblCellMar>
            <w:top w:w="0" w:type="dxa"/>
            <w:bottom w:w="0" w:type="dxa"/>
          </w:tblCellMar>
        </w:tblPrEx>
        <w:tc>
          <w:tcPr>
            <w:tcW w:w="2540" w:type="dxa"/>
          </w:tcPr>
          <w:p w:rsidR="00000000" w:rsidRDefault="007870F4">
            <w:pPr>
              <w:jc w:val="both"/>
            </w:pPr>
            <w:r>
              <w:t>Интенсивность движения по основной полосе, авт/ч</w:t>
            </w:r>
          </w:p>
        </w:tc>
        <w:tc>
          <w:tcPr>
            <w:tcW w:w="751" w:type="dxa"/>
          </w:tcPr>
          <w:p w:rsidR="00000000" w:rsidRDefault="007870F4">
            <w:pPr>
              <w:jc w:val="center"/>
            </w:pPr>
            <w:r>
              <w:t>200</w:t>
            </w:r>
          </w:p>
        </w:tc>
        <w:tc>
          <w:tcPr>
            <w:tcW w:w="751" w:type="dxa"/>
          </w:tcPr>
          <w:p w:rsidR="00000000" w:rsidRDefault="007870F4">
            <w:pPr>
              <w:jc w:val="center"/>
            </w:pPr>
            <w:r>
              <w:t>400</w:t>
            </w:r>
          </w:p>
        </w:tc>
        <w:tc>
          <w:tcPr>
            <w:tcW w:w="751" w:type="dxa"/>
          </w:tcPr>
          <w:p w:rsidR="00000000" w:rsidRDefault="007870F4">
            <w:pPr>
              <w:jc w:val="center"/>
              <w:rPr>
                <w:lang w:val="en-US"/>
              </w:rPr>
            </w:pPr>
            <w:r>
              <w:t>600</w:t>
            </w:r>
          </w:p>
        </w:tc>
        <w:tc>
          <w:tcPr>
            <w:tcW w:w="751" w:type="dxa"/>
          </w:tcPr>
          <w:p w:rsidR="00000000" w:rsidRDefault="007870F4">
            <w:pPr>
              <w:jc w:val="center"/>
            </w:pPr>
            <w:r>
              <w:t>800</w:t>
            </w:r>
          </w:p>
        </w:tc>
        <w:tc>
          <w:tcPr>
            <w:tcW w:w="751" w:type="dxa"/>
          </w:tcPr>
          <w:p w:rsidR="00000000" w:rsidRDefault="007870F4">
            <w:pPr>
              <w:jc w:val="center"/>
            </w:pPr>
            <w:r>
              <w:t>1000</w:t>
            </w:r>
          </w:p>
        </w:tc>
      </w:tr>
      <w:tr w:rsidR="00000000">
        <w:tblPrEx>
          <w:tblCellMar>
            <w:top w:w="0" w:type="dxa"/>
            <w:bottom w:w="0" w:type="dxa"/>
          </w:tblCellMar>
        </w:tblPrEx>
        <w:tc>
          <w:tcPr>
            <w:tcW w:w="2540" w:type="dxa"/>
          </w:tcPr>
          <w:p w:rsidR="00000000" w:rsidRDefault="007870F4">
            <w:pPr>
              <w:jc w:val="both"/>
            </w:pPr>
            <w:r>
              <w:t>Длина участка маневрирования автомобилей, м:</w:t>
            </w:r>
          </w:p>
        </w:tc>
        <w:tc>
          <w:tcPr>
            <w:tcW w:w="751" w:type="dxa"/>
          </w:tcPr>
          <w:p w:rsidR="00000000" w:rsidRDefault="007870F4">
            <w:pPr>
              <w:jc w:val="center"/>
            </w:pPr>
          </w:p>
        </w:tc>
        <w:tc>
          <w:tcPr>
            <w:tcW w:w="751" w:type="dxa"/>
          </w:tcPr>
          <w:p w:rsidR="00000000" w:rsidRDefault="007870F4">
            <w:pPr>
              <w:jc w:val="center"/>
            </w:pPr>
          </w:p>
        </w:tc>
        <w:tc>
          <w:tcPr>
            <w:tcW w:w="751" w:type="dxa"/>
          </w:tcPr>
          <w:p w:rsidR="00000000" w:rsidRDefault="007870F4">
            <w:pPr>
              <w:jc w:val="center"/>
            </w:pPr>
          </w:p>
        </w:tc>
        <w:tc>
          <w:tcPr>
            <w:tcW w:w="751" w:type="dxa"/>
          </w:tcPr>
          <w:p w:rsidR="00000000" w:rsidRDefault="007870F4">
            <w:pPr>
              <w:jc w:val="center"/>
            </w:pPr>
          </w:p>
        </w:tc>
        <w:tc>
          <w:tcPr>
            <w:tcW w:w="751" w:type="dxa"/>
          </w:tcPr>
          <w:p w:rsidR="00000000" w:rsidRDefault="007870F4">
            <w:pPr>
              <w:jc w:val="center"/>
            </w:pPr>
          </w:p>
        </w:tc>
      </w:tr>
      <w:tr w:rsidR="00000000">
        <w:tblPrEx>
          <w:tblCellMar>
            <w:top w:w="0" w:type="dxa"/>
            <w:bottom w:w="0" w:type="dxa"/>
          </w:tblCellMar>
        </w:tblPrEx>
        <w:tc>
          <w:tcPr>
            <w:tcW w:w="2540" w:type="dxa"/>
          </w:tcPr>
          <w:p w:rsidR="00000000" w:rsidRDefault="007870F4">
            <w:pPr>
              <w:jc w:val="both"/>
            </w:pPr>
            <w:r>
              <w:t>легковых</w:t>
            </w:r>
          </w:p>
        </w:tc>
        <w:tc>
          <w:tcPr>
            <w:tcW w:w="751" w:type="dxa"/>
          </w:tcPr>
          <w:p w:rsidR="00000000" w:rsidRDefault="007870F4">
            <w:pPr>
              <w:jc w:val="center"/>
            </w:pPr>
            <w:r>
              <w:t>115</w:t>
            </w:r>
          </w:p>
        </w:tc>
        <w:tc>
          <w:tcPr>
            <w:tcW w:w="751" w:type="dxa"/>
          </w:tcPr>
          <w:p w:rsidR="00000000" w:rsidRDefault="007870F4">
            <w:pPr>
              <w:jc w:val="center"/>
            </w:pPr>
            <w:r>
              <w:t>125</w:t>
            </w:r>
          </w:p>
        </w:tc>
        <w:tc>
          <w:tcPr>
            <w:tcW w:w="751" w:type="dxa"/>
          </w:tcPr>
          <w:p w:rsidR="00000000" w:rsidRDefault="007870F4">
            <w:pPr>
              <w:jc w:val="center"/>
            </w:pPr>
            <w:r>
              <w:t>140</w:t>
            </w:r>
          </w:p>
        </w:tc>
        <w:tc>
          <w:tcPr>
            <w:tcW w:w="751" w:type="dxa"/>
          </w:tcPr>
          <w:p w:rsidR="00000000" w:rsidRDefault="007870F4">
            <w:pPr>
              <w:jc w:val="center"/>
            </w:pPr>
            <w:r>
              <w:t>175</w:t>
            </w:r>
          </w:p>
        </w:tc>
        <w:tc>
          <w:tcPr>
            <w:tcW w:w="751" w:type="dxa"/>
          </w:tcPr>
          <w:p w:rsidR="00000000" w:rsidRDefault="007870F4">
            <w:pPr>
              <w:jc w:val="center"/>
            </w:pPr>
            <w:r>
              <w:t>220</w:t>
            </w:r>
          </w:p>
        </w:tc>
      </w:tr>
      <w:tr w:rsidR="00000000">
        <w:tblPrEx>
          <w:tblCellMar>
            <w:top w:w="0" w:type="dxa"/>
            <w:bottom w:w="0" w:type="dxa"/>
          </w:tblCellMar>
        </w:tblPrEx>
        <w:tc>
          <w:tcPr>
            <w:tcW w:w="2540" w:type="dxa"/>
          </w:tcPr>
          <w:p w:rsidR="00000000" w:rsidRDefault="007870F4">
            <w:pPr>
              <w:jc w:val="both"/>
            </w:pPr>
            <w:r>
              <w:t>грузовых</w:t>
            </w:r>
          </w:p>
        </w:tc>
        <w:tc>
          <w:tcPr>
            <w:tcW w:w="751" w:type="dxa"/>
          </w:tcPr>
          <w:p w:rsidR="00000000" w:rsidRDefault="007870F4">
            <w:pPr>
              <w:jc w:val="center"/>
            </w:pPr>
            <w:r>
              <w:t>125</w:t>
            </w:r>
          </w:p>
        </w:tc>
        <w:tc>
          <w:tcPr>
            <w:tcW w:w="751" w:type="dxa"/>
          </w:tcPr>
          <w:p w:rsidR="00000000" w:rsidRDefault="007870F4">
            <w:pPr>
              <w:jc w:val="center"/>
            </w:pPr>
            <w:r>
              <w:t>135</w:t>
            </w:r>
          </w:p>
        </w:tc>
        <w:tc>
          <w:tcPr>
            <w:tcW w:w="751" w:type="dxa"/>
          </w:tcPr>
          <w:p w:rsidR="00000000" w:rsidRDefault="007870F4">
            <w:pPr>
              <w:jc w:val="center"/>
            </w:pPr>
            <w:r>
              <w:t>160</w:t>
            </w:r>
          </w:p>
        </w:tc>
        <w:tc>
          <w:tcPr>
            <w:tcW w:w="751" w:type="dxa"/>
          </w:tcPr>
          <w:p w:rsidR="00000000" w:rsidRDefault="007870F4">
            <w:pPr>
              <w:jc w:val="center"/>
            </w:pPr>
            <w:r>
              <w:t>205</w:t>
            </w:r>
          </w:p>
        </w:tc>
        <w:tc>
          <w:tcPr>
            <w:tcW w:w="751" w:type="dxa"/>
          </w:tcPr>
          <w:p w:rsidR="00000000" w:rsidRDefault="007870F4">
            <w:pPr>
              <w:jc w:val="center"/>
            </w:pPr>
            <w:r>
              <w:t>255</w:t>
            </w:r>
          </w:p>
        </w:tc>
      </w:tr>
    </w:tbl>
    <w:p w:rsidR="00000000" w:rsidRDefault="007870F4">
      <w:pPr>
        <w:spacing w:before="120"/>
        <w:ind w:firstLine="284"/>
        <w:jc w:val="both"/>
      </w:pPr>
      <w:r>
        <w:t>7.4.8. Безопасность</w:t>
      </w:r>
      <w:r>
        <w:rPr>
          <w:lang w:val="en-US"/>
        </w:rPr>
        <w:t xml:space="preserve"> </w:t>
      </w:r>
      <w:r>
        <w:t>и режим движения автомобилей на</w:t>
      </w:r>
      <w:r>
        <w:rPr>
          <w:lang w:val="en-US"/>
        </w:rPr>
        <w:t xml:space="preserve"> </w:t>
      </w:r>
      <w:r>
        <w:t>пересечении в значительной степени зависят от условий видимости элементов переходно-скоростных полос.</w:t>
      </w:r>
    </w:p>
    <w:p w:rsidR="00000000" w:rsidRDefault="007870F4">
      <w:pPr>
        <w:ind w:firstLine="284"/>
        <w:jc w:val="both"/>
      </w:pPr>
      <w:r>
        <w:t>При движении по дорог</w:t>
      </w:r>
      <w:r>
        <w:t xml:space="preserve">е следует обеспечить достаточную видимость начала полосы торможения, для более рельефного выделения которого устраивается уступ в начале отгона ширины (см. рис. 7.6, </w:t>
      </w:r>
      <w:r>
        <w:rPr>
          <w:i/>
        </w:rPr>
        <w:t>а</w:t>
      </w:r>
      <w:r>
        <w:t>).</w:t>
      </w:r>
    </w:p>
    <w:p w:rsidR="00000000" w:rsidRDefault="007870F4">
      <w:pPr>
        <w:ind w:firstLine="284"/>
        <w:jc w:val="both"/>
      </w:pPr>
      <w:r>
        <w:t>За 40—50 м до выхода со съезда желательно обеспечить видимость всей полосы разгона, если это затруднительно, то не менее 1</w:t>
      </w:r>
      <w:r>
        <w:rPr>
          <w:lang w:val="en-US"/>
        </w:rPr>
        <w:t>/</w:t>
      </w:r>
      <w:r>
        <w:t>3 ее длины.</w:t>
      </w:r>
    </w:p>
    <w:p w:rsidR="00000000" w:rsidRDefault="007870F4">
      <w:pPr>
        <w:ind w:firstLine="284"/>
        <w:jc w:val="both"/>
      </w:pPr>
      <w:r>
        <w:t>При выезде со съезда должна быть обеспечена видимость конца полосы разгона. Поэтому полосу разгона не следует располагать на переломах продольного профиля, если ее длина превышает расстояние видимости поверх</w:t>
      </w:r>
      <w:r>
        <w:t>ности в продольном профиле.</w:t>
      </w:r>
    </w:p>
    <w:p w:rsidR="00000000" w:rsidRDefault="007870F4">
      <w:pPr>
        <w:ind w:firstLine="284"/>
        <w:jc w:val="both"/>
      </w:pPr>
      <w:r>
        <w:t>7.4.9. При завершении въезда из полосу торможения (в конце отгона ширины) необходимо обеспечить видимость начального участка съезда (хотя бы в пределах длины переходной</w:t>
      </w:r>
      <w:r>
        <w:rPr>
          <w:lang w:val="en-US"/>
        </w:rPr>
        <w:t xml:space="preserve"> </w:t>
      </w:r>
      <w:r>
        <w:t>кривой</w:t>
      </w:r>
      <w:r>
        <w:rPr>
          <w:lang w:val="en-US"/>
        </w:rPr>
        <w:t>),</w:t>
      </w:r>
      <w:r>
        <w:t xml:space="preserve"> чтобы водитель мог оценить кривизну съезда и правильно выбрать режим торможения.</w:t>
      </w:r>
    </w:p>
    <w:p w:rsidR="00000000" w:rsidRDefault="007870F4">
      <w:pPr>
        <w:pStyle w:val="2"/>
        <w:rPr>
          <w:b w:val="0"/>
          <w:caps w:val="0"/>
          <w:spacing w:val="40"/>
        </w:rPr>
      </w:pPr>
      <w:r>
        <w:rPr>
          <w:b w:val="0"/>
          <w:caps w:val="0"/>
          <w:spacing w:val="40"/>
        </w:rPr>
        <w:t xml:space="preserve">Глава 8 </w:t>
      </w:r>
    </w:p>
    <w:p w:rsidR="00000000" w:rsidRDefault="007870F4">
      <w:pPr>
        <w:pStyle w:val="2"/>
        <w:spacing w:before="0"/>
      </w:pPr>
      <w:r>
        <w:t>ТРЕБОВАНИЯ К ПОПЕРЕЧНОМУ ПРОФИЛЮ</w:t>
      </w:r>
    </w:p>
    <w:p w:rsidR="00000000" w:rsidRDefault="007870F4">
      <w:pPr>
        <w:pStyle w:val="3"/>
        <w:spacing w:before="0"/>
      </w:pPr>
      <w:r>
        <w:t>8.1. Определение числа полос движения</w:t>
      </w:r>
    </w:p>
    <w:p w:rsidR="00000000" w:rsidRDefault="007870F4">
      <w:pPr>
        <w:ind w:firstLine="284"/>
        <w:jc w:val="both"/>
      </w:pPr>
      <w:r>
        <w:t xml:space="preserve">8.1.1. Детальные расчеты количества полос движения на дорогах на основе требований СНиП 2.05.02-85 выполняются с учетом рекомендаций, изложенных </w:t>
      </w:r>
      <w:r>
        <w:t>в “Руководстве по оценке пропускной способности автомобильных дорог” Минавтодора РСФСР.</w:t>
      </w:r>
    </w:p>
    <w:p w:rsidR="00000000" w:rsidRDefault="007870F4">
      <w:pPr>
        <w:ind w:firstLine="284"/>
        <w:jc w:val="both"/>
      </w:pPr>
      <w:r>
        <w:t>8.1.2.</w:t>
      </w:r>
      <w:r>
        <w:rPr>
          <w:lang w:val="en-US"/>
        </w:rPr>
        <w:t xml:space="preserve"> </w:t>
      </w:r>
      <w:r>
        <w:t>На этапе первоначальных расчетов число полос движения допускается определять по формуле</w:t>
      </w:r>
    </w:p>
    <w:p w:rsidR="00000000" w:rsidRDefault="007870F4">
      <w:pPr>
        <w:spacing w:before="120" w:after="120"/>
        <w:jc w:val="center"/>
        <w:rPr>
          <w:lang w:val="en-US"/>
        </w:rPr>
      </w:pPr>
      <w:r>
        <w:rPr>
          <w:i/>
        </w:rPr>
        <w:t>п =</w:t>
      </w:r>
      <w:r>
        <w:rPr>
          <w:lang w:val="en-US"/>
        </w:rPr>
        <w:t xml:space="preserve"> 0,076</w:t>
      </w:r>
      <w:r>
        <w:t xml:space="preserve"> </w:t>
      </w:r>
      <w:r>
        <w:rPr>
          <w:i/>
          <w:lang w:val="en-US"/>
        </w:rPr>
        <w:t>N</w:t>
      </w:r>
      <w:r>
        <w:rPr>
          <w:i/>
        </w:rPr>
        <w:sym w:font="Symbol" w:char="F065"/>
      </w:r>
      <w:r>
        <w:rPr>
          <w:lang w:val="en-US"/>
        </w:rPr>
        <w:t>/</w:t>
      </w:r>
      <w:r>
        <w:rPr>
          <w:i/>
          <w:lang w:val="en-US"/>
        </w:rPr>
        <w:t>zP</w:t>
      </w:r>
      <w:r>
        <w:rPr>
          <w:lang w:val="en-US"/>
        </w:rPr>
        <w:t>,</w:t>
      </w:r>
    </w:p>
    <w:p w:rsidR="00000000" w:rsidRDefault="007870F4">
      <w:pPr>
        <w:ind w:left="284" w:hanging="284"/>
        <w:jc w:val="both"/>
      </w:pPr>
      <w:r>
        <w:t>где 0,076 — коэффициент перехода от суточной интенсивности движения к часовой;</w:t>
      </w:r>
      <w:r>
        <w:rPr>
          <w:lang w:val="en-US"/>
        </w:rPr>
        <w:t xml:space="preserve"> </w:t>
      </w:r>
      <w:r>
        <w:rPr>
          <w:i/>
          <w:lang w:val="en-US"/>
        </w:rPr>
        <w:t>N</w:t>
      </w:r>
      <w:r>
        <w:rPr>
          <w:i/>
        </w:rPr>
        <w:t xml:space="preserve"> —</w:t>
      </w:r>
      <w:r>
        <w:t xml:space="preserve"> приведенная интенсивность движения, легк. авт./сут; </w:t>
      </w:r>
      <w:r>
        <w:sym w:font="Symbol" w:char="F065"/>
      </w:r>
      <w:r>
        <w:rPr>
          <w:smallCaps/>
        </w:rPr>
        <w:t xml:space="preserve"> — </w:t>
      </w:r>
      <w:r>
        <w:t xml:space="preserve">коэффициент сезонной неравномерности изменения интенсивности движения; </w:t>
      </w:r>
      <w:r>
        <w:rPr>
          <w:lang w:val="en-US"/>
        </w:rPr>
        <w:t>z</w:t>
      </w:r>
      <w:r>
        <w:rPr>
          <w:i/>
        </w:rPr>
        <w:t xml:space="preserve"> —</w:t>
      </w:r>
      <w:r>
        <w:t xml:space="preserve"> оптимальный коэффициент загрузки дороги движением, </w:t>
      </w:r>
      <w:r>
        <w:rPr>
          <w:i/>
        </w:rPr>
        <w:t xml:space="preserve">Р — </w:t>
      </w:r>
      <w:r>
        <w:t xml:space="preserve">практическая пропускная способность полосы </w:t>
      </w:r>
      <w:r>
        <w:t xml:space="preserve">движения, легк. авт/ч. </w:t>
      </w:r>
    </w:p>
    <w:p w:rsidR="00000000" w:rsidRDefault="007870F4">
      <w:pPr>
        <w:ind w:firstLine="284"/>
        <w:jc w:val="both"/>
      </w:pPr>
      <w:r>
        <w:t>При равномерном распределении интенсивности движения по направлениям получаемое число полос движения должно быть четным. В случаях, когда число полос оказывается нечетным, оно может быть оставлено таковым при условии явно выраженной неравномерности распределения интенсивности движения по направлениям в отдельные дни или сезоны года (70 % и более в одном направлении). При этом в дальнейших расчетах необходимо рассмотреть возможность организации реверсивного движения.</w:t>
      </w:r>
    </w:p>
    <w:p w:rsidR="00000000" w:rsidRDefault="007870F4">
      <w:pPr>
        <w:ind w:firstLine="284"/>
        <w:jc w:val="both"/>
      </w:pPr>
      <w:r>
        <w:t>8.1.3. В проектах</w:t>
      </w:r>
      <w:r>
        <w:t xml:space="preserve"> автомобильных магистралей следует предусматривать возможность стадийного увеличения числа полос проезжей части с учетом усложнения условий движения на трудных участках (затяжные подъемы, участки, проходящие через населенные пункты, мостовые переходы, эстакады), для которых принцип стадийного строительства может оказаться неэффективным.</w:t>
      </w:r>
    </w:p>
    <w:p w:rsidR="00000000" w:rsidRDefault="007870F4">
      <w:pPr>
        <w:ind w:firstLine="284"/>
        <w:jc w:val="both"/>
      </w:pPr>
      <w:r>
        <w:t>В случаях, когда на первоначальном этапе, проезжая часть предусматривается двухполосной, параметры искусственных сооружений и земляного полотна необходимо рассчитывать на ра</w:t>
      </w:r>
      <w:r>
        <w:t>змещение перспективного числа полос движения. В проектах новых дорог перспективное расширение проезжей части автомобильных магистралей следует предусматривать за счет разделительной полосы. В целях обеспечения безопасности движения желательно, чтобы после увеличения числа полос ширина разделительной полосы стала не менее 10—12 м.</w:t>
      </w:r>
    </w:p>
    <w:p w:rsidR="00000000" w:rsidRDefault="007870F4">
      <w:pPr>
        <w:ind w:firstLine="284"/>
        <w:jc w:val="both"/>
      </w:pPr>
      <w:r>
        <w:t xml:space="preserve">8.1.4. Важнейшим мероприятием, направленным на улучшение условий движения, устранение возможных заторов и повышение безопасности движения, является устройство дополнительных полос </w:t>
      </w:r>
      <w:r>
        <w:t>на подъемах (см. гл. 5), пересечениях автомобильных и железных дорог (см. гл. 6, 7); полос, предназначенных для совершения обгонов при большом количестве в транспортном потоке автобусов, автопоездов и тракторов (см. п. 13).</w:t>
      </w:r>
    </w:p>
    <w:p w:rsidR="00000000" w:rsidRDefault="007870F4">
      <w:pPr>
        <w:pStyle w:val="3"/>
      </w:pPr>
      <w:r>
        <w:t>8.2. Полоса отвода</w:t>
      </w:r>
    </w:p>
    <w:p w:rsidR="00000000" w:rsidRDefault="007870F4">
      <w:pPr>
        <w:ind w:firstLine="284"/>
        <w:jc w:val="both"/>
      </w:pPr>
      <w:r>
        <w:t>8.2.1. Полоса отвода между дорогой и придорожными насаждениями должна иметь ровную хорошо спланированную поверхность.</w:t>
      </w:r>
    </w:p>
    <w:p w:rsidR="00000000" w:rsidRDefault="007870F4">
      <w:pPr>
        <w:ind w:firstLine="284"/>
        <w:jc w:val="both"/>
      </w:pPr>
      <w:r>
        <w:t>8.2.2. Опоры и устои путепроводов, мачты дорожного освещения должны располагаться не ближе чем в 4 м от кромки проезжей части.</w:t>
      </w:r>
    </w:p>
    <w:p w:rsidR="00000000" w:rsidRDefault="007870F4">
      <w:pPr>
        <w:ind w:firstLine="284"/>
        <w:jc w:val="both"/>
      </w:pPr>
      <w:r>
        <w:t>Опоры линий связи, одино</w:t>
      </w:r>
      <w:r>
        <w:t>чные сооружения на придорожной полосе и посадки деревьев придорожного озеленения рекомендуется располагать не ближе 9 м, а в исключительных случаях — 5 м от кромки покрытия.</w:t>
      </w:r>
    </w:p>
    <w:p w:rsidR="00000000" w:rsidRDefault="007870F4">
      <w:pPr>
        <w:ind w:firstLine="284"/>
        <w:jc w:val="both"/>
      </w:pPr>
      <w:r>
        <w:t>8.2.3. Фруктовые деревья, привлекающие к себе в период созревания плодов проезжающих по дороге и способствующие остановкам водителей на обочинах, не следует высаживать в пределах полосы отвода.</w:t>
      </w:r>
    </w:p>
    <w:p w:rsidR="00000000" w:rsidRDefault="007870F4">
      <w:pPr>
        <w:ind w:firstLine="284"/>
        <w:jc w:val="both"/>
      </w:pPr>
      <w:r>
        <w:t xml:space="preserve">8.2.4. Размещение в полосе отвода каких-либо сооружений или занятии полосы отвода для нужд сельского хозяйства должно согласоваться с дорожными </w:t>
      </w:r>
      <w:r>
        <w:t>организациями и ГАИ.</w:t>
      </w:r>
    </w:p>
    <w:p w:rsidR="00000000" w:rsidRDefault="007870F4">
      <w:pPr>
        <w:pStyle w:val="3"/>
      </w:pPr>
      <w:r>
        <w:t>8.3. Земляное полотно</w:t>
      </w:r>
    </w:p>
    <w:p w:rsidR="00000000" w:rsidRDefault="007870F4">
      <w:pPr>
        <w:ind w:firstLine="284"/>
        <w:jc w:val="both"/>
      </w:pPr>
      <w:r>
        <w:t>8.3.1. Поперечный профиль земляного полотна проектируют с учетом рельефа и ситуации на придорожной полосе, а также высоты насыпи. При ровной поверхности придорожной полосы следует рассматривать технико-экономическую целесообразность уполаживания откосов насыпей вместо установки на них ограждений.</w:t>
      </w:r>
    </w:p>
    <w:p w:rsidR="00000000" w:rsidRDefault="007870F4">
      <w:pPr>
        <w:ind w:firstLine="284"/>
        <w:jc w:val="both"/>
      </w:pPr>
      <w:r>
        <w:t>8.3.2. При насыпях с пологими откосами канавы трапецеидального профиля заменяют мелкими широкими лотками.</w:t>
      </w:r>
    </w:p>
    <w:p w:rsidR="00000000" w:rsidRDefault="007870F4">
      <w:pPr>
        <w:ind w:firstLine="284"/>
        <w:jc w:val="both"/>
      </w:pPr>
      <w:r>
        <w:t>8.3.3. В целях улучшения условий обтекания выемок снеговетровым п</w:t>
      </w:r>
      <w:r>
        <w:t>отоком, лучшего сочетания дороги с окружающей местностью и уменьшения ширины полосы земли, изымаемой для дорожного строительства, в верхнюю кромку откосов вписывают круговые кривые с тангенсами 4—6 м.</w:t>
      </w:r>
    </w:p>
    <w:p w:rsidR="00000000" w:rsidRDefault="007870F4">
      <w:pPr>
        <w:pStyle w:val="3"/>
      </w:pPr>
      <w:r>
        <w:t>8.4. Разделительная полоса и раздельное трассирование</w:t>
      </w:r>
    </w:p>
    <w:p w:rsidR="00000000" w:rsidRDefault="007870F4">
      <w:pPr>
        <w:spacing w:after="120"/>
        <w:jc w:val="center"/>
        <w:rPr>
          <w:b/>
        </w:rPr>
      </w:pPr>
      <w:r>
        <w:rPr>
          <w:b/>
        </w:rPr>
        <w:t>Разделительная полоса</w:t>
      </w:r>
    </w:p>
    <w:p w:rsidR="00000000" w:rsidRDefault="007870F4">
      <w:pPr>
        <w:spacing w:after="120"/>
        <w:ind w:firstLine="284"/>
        <w:jc w:val="both"/>
      </w:pPr>
      <w:r>
        <w:t>8.4.1. СНиП 2.05.02-85 нормируют минимальную ширину разделительной полосы между разными направлениями движения 5—6 м в обычных условиях и 12—13,5 м в случаях увеличения числа полос проезжей части при последующем возрастании интенсивнос</w:t>
      </w:r>
      <w:r>
        <w:t>ти движения. Поскольку при увеличении ширины распределительной полосы возрастает стоимость строительства дороги и снижаются потери народного хозяйства от дорожно-транспортных происшествий, назначение этого параметра требует технико-экономических обоснований. Так, согласно расчетам при высоте насыпей, типичной для слабо пересеченной местности (1,5 м), рекомендуется принимать следующие значения минимальной ширины разделительной полосы в зависимости от интенсивности движения: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82"/>
        <w:gridCol w:w="1204"/>
        <w:gridCol w:w="1204"/>
        <w:gridCol w:w="1204"/>
      </w:tblGrid>
      <w:tr w:rsidR="00000000">
        <w:tblPrEx>
          <w:tblCellMar>
            <w:top w:w="0" w:type="dxa"/>
            <w:bottom w:w="0" w:type="dxa"/>
          </w:tblCellMar>
        </w:tblPrEx>
        <w:tc>
          <w:tcPr>
            <w:tcW w:w="2682" w:type="dxa"/>
          </w:tcPr>
          <w:p w:rsidR="00000000" w:rsidRDefault="007870F4">
            <w:r>
              <w:t>Перспективная интенсивность движен</w:t>
            </w:r>
            <w:r>
              <w:t>ия, тыс. авт.</w:t>
            </w:r>
            <w:r>
              <w:rPr>
                <w:lang w:val="en-US"/>
              </w:rPr>
              <w:t>/</w:t>
            </w:r>
            <w:r>
              <w:t>сут</w:t>
            </w:r>
          </w:p>
        </w:tc>
        <w:tc>
          <w:tcPr>
            <w:tcW w:w="1204" w:type="dxa"/>
          </w:tcPr>
          <w:p w:rsidR="00000000" w:rsidRDefault="007870F4">
            <w:pPr>
              <w:jc w:val="center"/>
            </w:pPr>
            <w:r>
              <w:t>20—40</w:t>
            </w:r>
          </w:p>
        </w:tc>
        <w:tc>
          <w:tcPr>
            <w:tcW w:w="1204" w:type="dxa"/>
          </w:tcPr>
          <w:p w:rsidR="00000000" w:rsidRDefault="007870F4">
            <w:pPr>
              <w:jc w:val="center"/>
            </w:pPr>
            <w:r>
              <w:t>40—60</w:t>
            </w:r>
          </w:p>
        </w:tc>
        <w:tc>
          <w:tcPr>
            <w:tcW w:w="1204" w:type="dxa"/>
          </w:tcPr>
          <w:p w:rsidR="00000000" w:rsidRDefault="007870F4">
            <w:pPr>
              <w:jc w:val="center"/>
            </w:pPr>
            <w:r>
              <w:t>60—70</w:t>
            </w:r>
          </w:p>
        </w:tc>
      </w:tr>
      <w:tr w:rsidR="00000000">
        <w:tblPrEx>
          <w:tblCellMar>
            <w:top w:w="0" w:type="dxa"/>
            <w:bottom w:w="0" w:type="dxa"/>
          </w:tblCellMar>
        </w:tblPrEx>
        <w:tc>
          <w:tcPr>
            <w:tcW w:w="2682" w:type="dxa"/>
          </w:tcPr>
          <w:p w:rsidR="00000000" w:rsidRDefault="007870F4">
            <w:r>
              <w:t>Минимальная ширина разделительной полосы, м</w:t>
            </w:r>
          </w:p>
        </w:tc>
        <w:tc>
          <w:tcPr>
            <w:tcW w:w="1204" w:type="dxa"/>
          </w:tcPr>
          <w:p w:rsidR="00000000" w:rsidRDefault="007870F4">
            <w:pPr>
              <w:jc w:val="center"/>
            </w:pPr>
            <w:r>
              <w:t>8</w:t>
            </w:r>
            <w:r>
              <w:sym w:font="Symbol" w:char="F0BE"/>
            </w:r>
            <w:r>
              <w:t>9</w:t>
            </w:r>
          </w:p>
        </w:tc>
        <w:tc>
          <w:tcPr>
            <w:tcW w:w="1204" w:type="dxa"/>
          </w:tcPr>
          <w:p w:rsidR="00000000" w:rsidRDefault="007870F4">
            <w:pPr>
              <w:jc w:val="center"/>
            </w:pPr>
            <w:r>
              <w:t>9</w:t>
            </w:r>
            <w:r>
              <w:sym w:font="Symbol" w:char="F0BE"/>
            </w:r>
            <w:r>
              <w:t>11</w:t>
            </w:r>
          </w:p>
        </w:tc>
        <w:tc>
          <w:tcPr>
            <w:tcW w:w="1204" w:type="dxa"/>
          </w:tcPr>
          <w:p w:rsidR="00000000" w:rsidRDefault="007870F4">
            <w:pPr>
              <w:jc w:val="center"/>
            </w:pPr>
            <w:r>
              <w:t>11—12</w:t>
            </w:r>
          </w:p>
        </w:tc>
      </w:tr>
    </w:tbl>
    <w:p w:rsidR="00000000" w:rsidRDefault="007870F4">
      <w:pPr>
        <w:spacing w:before="120"/>
        <w:ind w:firstLine="284"/>
        <w:jc w:val="both"/>
      </w:pPr>
      <w:r>
        <w:t>Рекомендации о назначении ширины распределительной полосы в случаях перспективного увеличения числа полос проезжей части даны в п. 8.1.</w:t>
      </w:r>
    </w:p>
    <w:p w:rsidR="00000000" w:rsidRDefault="007870F4">
      <w:pPr>
        <w:ind w:firstLine="284"/>
        <w:jc w:val="both"/>
      </w:pPr>
      <w:r>
        <w:t>8.4.2. Учитывая, что СНиП 2.05.02-85 допускают зазор безопасности между ограждением и кромкой проезжей части, равный 1 м, на разделительных полосах шириной 2,5 м следует устанавливать ограждения парапетного типа. При ширине 2,5—3 м установка металлических барьерных ограждений во</w:t>
      </w:r>
      <w:r>
        <w:t>зможна, если их прогиб при наезде расчетного автомобиля не превышает 1 м.</w:t>
      </w:r>
    </w:p>
    <w:p w:rsidR="00000000" w:rsidRDefault="007870F4">
      <w:pPr>
        <w:ind w:firstLine="284"/>
        <w:jc w:val="both"/>
      </w:pPr>
      <w:r>
        <w:t>8.4.3. В целях уменьшения объема стока воды на проезжую часть широким разделительным полосам (более 6 м) придают вогнутое очертание с крутизной заложения откосов 1:8—1:10. При этом отвод воды с поверхности разделительной полосы осуществляется в пониженные места рельефа подземными водостоками, закладываемыми ниже средней глубины промерзания.</w:t>
      </w:r>
    </w:p>
    <w:p w:rsidR="00000000" w:rsidRDefault="007870F4">
      <w:pPr>
        <w:ind w:firstLine="284"/>
        <w:jc w:val="both"/>
      </w:pPr>
      <w:r>
        <w:t>8.4.4. При капитальном ремонте дороги для обеспечения зрительной плавности в местах изменения ш</w:t>
      </w:r>
      <w:r>
        <w:t>ирины разделительной полосы длину переходного участка принимают не меньше значений, указанных в табл. 8.1, описывая его сопряженными кривыми радиусом 2500—3000 м. В проектах новых дорог длина переходного участка определяется из условия его отгона в соотношении 100:1.</w:t>
      </w:r>
    </w:p>
    <w:p w:rsidR="00000000" w:rsidRDefault="007870F4">
      <w:pPr>
        <w:spacing w:before="120" w:after="120"/>
        <w:ind w:firstLine="284"/>
        <w:jc w:val="right"/>
      </w:pPr>
      <w:r>
        <w:rPr>
          <w:spacing w:val="40"/>
        </w:rPr>
        <w:t>Таблица</w:t>
      </w:r>
      <w:r>
        <w:t xml:space="preserve"> 8.1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406"/>
        <w:gridCol w:w="1222"/>
        <w:gridCol w:w="1222"/>
        <w:gridCol w:w="1222"/>
        <w:gridCol w:w="1223"/>
      </w:tblGrid>
      <w:tr w:rsidR="00000000">
        <w:tblPrEx>
          <w:tblCellMar>
            <w:top w:w="0" w:type="dxa"/>
            <w:bottom w:w="0" w:type="dxa"/>
          </w:tblCellMar>
        </w:tblPrEx>
        <w:tc>
          <w:tcPr>
            <w:tcW w:w="1406" w:type="dxa"/>
          </w:tcPr>
          <w:p w:rsidR="00000000" w:rsidRDefault="007870F4">
            <w:pPr>
              <w:jc w:val="center"/>
            </w:pPr>
            <w:r>
              <w:t>Скорость движения, км/ч</w:t>
            </w:r>
          </w:p>
        </w:tc>
        <w:tc>
          <w:tcPr>
            <w:tcW w:w="4889" w:type="dxa"/>
            <w:gridSpan w:val="4"/>
          </w:tcPr>
          <w:p w:rsidR="00000000" w:rsidRDefault="007870F4">
            <w:pPr>
              <w:jc w:val="center"/>
            </w:pPr>
            <w:r>
              <w:t>Длина переходного участка, м, при изменении ширины разделительной полосы</w:t>
            </w:r>
          </w:p>
        </w:tc>
      </w:tr>
      <w:tr w:rsidR="00000000">
        <w:tblPrEx>
          <w:tblCellMar>
            <w:top w:w="0" w:type="dxa"/>
            <w:bottom w:w="0" w:type="dxa"/>
          </w:tblCellMar>
        </w:tblPrEx>
        <w:tc>
          <w:tcPr>
            <w:tcW w:w="1406" w:type="dxa"/>
          </w:tcPr>
          <w:p w:rsidR="00000000" w:rsidRDefault="007870F4">
            <w:pPr>
              <w:jc w:val="center"/>
            </w:pPr>
          </w:p>
        </w:tc>
        <w:tc>
          <w:tcPr>
            <w:tcW w:w="1222" w:type="dxa"/>
          </w:tcPr>
          <w:p w:rsidR="00000000" w:rsidRDefault="007870F4">
            <w:pPr>
              <w:jc w:val="center"/>
            </w:pPr>
            <w:r>
              <w:t>на 3 м</w:t>
            </w:r>
          </w:p>
        </w:tc>
        <w:tc>
          <w:tcPr>
            <w:tcW w:w="1222" w:type="dxa"/>
          </w:tcPr>
          <w:p w:rsidR="00000000" w:rsidRDefault="007870F4">
            <w:pPr>
              <w:jc w:val="center"/>
            </w:pPr>
            <w:r>
              <w:t>на 6 м</w:t>
            </w:r>
          </w:p>
        </w:tc>
        <w:tc>
          <w:tcPr>
            <w:tcW w:w="1222" w:type="dxa"/>
          </w:tcPr>
          <w:p w:rsidR="00000000" w:rsidRDefault="007870F4">
            <w:pPr>
              <w:jc w:val="center"/>
            </w:pPr>
            <w:r>
              <w:t>на 9 м</w:t>
            </w:r>
          </w:p>
        </w:tc>
        <w:tc>
          <w:tcPr>
            <w:tcW w:w="1222" w:type="dxa"/>
          </w:tcPr>
          <w:p w:rsidR="00000000" w:rsidRDefault="007870F4">
            <w:pPr>
              <w:jc w:val="center"/>
            </w:pPr>
            <w:r>
              <w:t>на 12 м</w:t>
            </w:r>
          </w:p>
        </w:tc>
      </w:tr>
      <w:tr w:rsidR="00000000">
        <w:tblPrEx>
          <w:tblCellMar>
            <w:top w:w="0" w:type="dxa"/>
            <w:bottom w:w="0" w:type="dxa"/>
          </w:tblCellMar>
        </w:tblPrEx>
        <w:tc>
          <w:tcPr>
            <w:tcW w:w="1406" w:type="dxa"/>
          </w:tcPr>
          <w:p w:rsidR="00000000" w:rsidRDefault="007870F4">
            <w:pPr>
              <w:jc w:val="center"/>
            </w:pPr>
            <w:r>
              <w:t>80</w:t>
            </w:r>
          </w:p>
        </w:tc>
        <w:tc>
          <w:tcPr>
            <w:tcW w:w="1222" w:type="dxa"/>
          </w:tcPr>
          <w:p w:rsidR="00000000" w:rsidRDefault="007870F4">
            <w:pPr>
              <w:jc w:val="center"/>
            </w:pPr>
            <w:r>
              <w:t>110</w:t>
            </w:r>
          </w:p>
        </w:tc>
        <w:tc>
          <w:tcPr>
            <w:tcW w:w="1222" w:type="dxa"/>
          </w:tcPr>
          <w:p w:rsidR="00000000" w:rsidRDefault="007870F4">
            <w:pPr>
              <w:jc w:val="center"/>
            </w:pPr>
            <w:r>
              <w:t>150</w:t>
            </w:r>
          </w:p>
        </w:tc>
        <w:tc>
          <w:tcPr>
            <w:tcW w:w="1222" w:type="dxa"/>
          </w:tcPr>
          <w:p w:rsidR="00000000" w:rsidRDefault="007870F4">
            <w:pPr>
              <w:jc w:val="center"/>
            </w:pPr>
            <w:r>
              <w:t>185</w:t>
            </w:r>
          </w:p>
        </w:tc>
        <w:tc>
          <w:tcPr>
            <w:tcW w:w="1222" w:type="dxa"/>
          </w:tcPr>
          <w:p w:rsidR="00000000" w:rsidRDefault="007870F4">
            <w:pPr>
              <w:jc w:val="center"/>
            </w:pPr>
            <w:r>
              <w:t>215</w:t>
            </w:r>
          </w:p>
        </w:tc>
      </w:tr>
      <w:tr w:rsidR="00000000">
        <w:tblPrEx>
          <w:tblCellMar>
            <w:top w:w="0" w:type="dxa"/>
            <w:bottom w:w="0" w:type="dxa"/>
          </w:tblCellMar>
        </w:tblPrEx>
        <w:tc>
          <w:tcPr>
            <w:tcW w:w="1406" w:type="dxa"/>
          </w:tcPr>
          <w:p w:rsidR="00000000" w:rsidRDefault="007870F4">
            <w:pPr>
              <w:jc w:val="center"/>
            </w:pPr>
            <w:r>
              <w:t>100</w:t>
            </w:r>
          </w:p>
        </w:tc>
        <w:tc>
          <w:tcPr>
            <w:tcW w:w="1222" w:type="dxa"/>
          </w:tcPr>
          <w:p w:rsidR="00000000" w:rsidRDefault="007870F4">
            <w:pPr>
              <w:jc w:val="center"/>
            </w:pPr>
            <w:r>
              <w:t>120</w:t>
            </w:r>
          </w:p>
        </w:tc>
        <w:tc>
          <w:tcPr>
            <w:tcW w:w="1222" w:type="dxa"/>
          </w:tcPr>
          <w:p w:rsidR="00000000" w:rsidRDefault="007870F4">
            <w:pPr>
              <w:jc w:val="center"/>
            </w:pPr>
            <w:r>
              <w:t>170</w:t>
            </w:r>
          </w:p>
        </w:tc>
        <w:tc>
          <w:tcPr>
            <w:tcW w:w="1222" w:type="dxa"/>
          </w:tcPr>
          <w:p w:rsidR="00000000" w:rsidRDefault="007870F4">
            <w:pPr>
              <w:jc w:val="center"/>
            </w:pPr>
            <w:r>
              <w:t>215</w:t>
            </w:r>
          </w:p>
        </w:tc>
        <w:tc>
          <w:tcPr>
            <w:tcW w:w="1222" w:type="dxa"/>
          </w:tcPr>
          <w:p w:rsidR="00000000" w:rsidRDefault="007870F4">
            <w:pPr>
              <w:jc w:val="center"/>
            </w:pPr>
            <w:r>
              <w:t>250</w:t>
            </w:r>
          </w:p>
        </w:tc>
      </w:tr>
      <w:tr w:rsidR="00000000">
        <w:tblPrEx>
          <w:tblCellMar>
            <w:top w:w="0" w:type="dxa"/>
            <w:bottom w:w="0" w:type="dxa"/>
          </w:tblCellMar>
        </w:tblPrEx>
        <w:tc>
          <w:tcPr>
            <w:tcW w:w="1406" w:type="dxa"/>
          </w:tcPr>
          <w:p w:rsidR="00000000" w:rsidRDefault="007870F4">
            <w:pPr>
              <w:jc w:val="center"/>
            </w:pPr>
            <w:r>
              <w:t>120</w:t>
            </w:r>
          </w:p>
        </w:tc>
        <w:tc>
          <w:tcPr>
            <w:tcW w:w="1222" w:type="dxa"/>
          </w:tcPr>
          <w:p w:rsidR="00000000" w:rsidRDefault="007870F4">
            <w:pPr>
              <w:jc w:val="center"/>
            </w:pPr>
            <w:r>
              <w:t>130</w:t>
            </w:r>
          </w:p>
        </w:tc>
        <w:tc>
          <w:tcPr>
            <w:tcW w:w="1222" w:type="dxa"/>
          </w:tcPr>
          <w:p w:rsidR="00000000" w:rsidRDefault="007870F4">
            <w:pPr>
              <w:jc w:val="center"/>
            </w:pPr>
            <w:r>
              <w:t>190</w:t>
            </w:r>
          </w:p>
        </w:tc>
        <w:tc>
          <w:tcPr>
            <w:tcW w:w="1222" w:type="dxa"/>
          </w:tcPr>
          <w:p w:rsidR="00000000" w:rsidRDefault="007870F4">
            <w:pPr>
              <w:jc w:val="center"/>
            </w:pPr>
            <w:r>
              <w:t>235</w:t>
            </w:r>
          </w:p>
        </w:tc>
        <w:tc>
          <w:tcPr>
            <w:tcW w:w="1222" w:type="dxa"/>
          </w:tcPr>
          <w:p w:rsidR="00000000" w:rsidRDefault="007870F4">
            <w:pPr>
              <w:jc w:val="center"/>
            </w:pPr>
            <w:r>
              <w:t>270</w:t>
            </w:r>
          </w:p>
        </w:tc>
      </w:tr>
    </w:tbl>
    <w:p w:rsidR="00000000" w:rsidRDefault="007870F4">
      <w:pPr>
        <w:spacing w:before="120"/>
        <w:ind w:firstLine="284"/>
        <w:jc w:val="both"/>
      </w:pPr>
      <w:r>
        <w:t>8.4.5. При ширине с разделительной полосы</w:t>
      </w:r>
      <w:r>
        <w:t xml:space="preserve"> до 3 м рекомендуется на всей ее поверхности устраивать твердое покрытие, при большей ширине — укреплять засевом трав или одерновкой.</w:t>
      </w:r>
    </w:p>
    <w:p w:rsidR="00000000" w:rsidRDefault="007870F4">
      <w:pPr>
        <w:ind w:firstLine="284"/>
        <w:jc w:val="both"/>
      </w:pPr>
      <w:r>
        <w:t>8.4.6. Помимо разделительных полос, между разными направлениями движения на автомобильных магистралях устраивают боковые разделительные полосы, шириной 3—3,5 м, отделяющие основную проезжую часть от дополнительных полос (например, в зоне пересечений о разных уровнях). Сопряжение их с проезжей частью осуществляется способом, принятым для разделительных полос между разними напр</w:t>
      </w:r>
      <w:r>
        <w:t xml:space="preserve">авлениями движения. </w:t>
      </w:r>
    </w:p>
    <w:p w:rsidR="00000000" w:rsidRDefault="007870F4">
      <w:pPr>
        <w:ind w:firstLine="284"/>
        <w:jc w:val="both"/>
      </w:pPr>
      <w:r>
        <w:t>8.4.7. Торцы боковых разделительных полос устраивают скошенными с отгоном ширины 1:30.</w:t>
      </w:r>
    </w:p>
    <w:p w:rsidR="00000000" w:rsidRDefault="007870F4">
      <w:pPr>
        <w:spacing w:before="120" w:after="120"/>
        <w:jc w:val="center"/>
        <w:rPr>
          <w:b/>
        </w:rPr>
      </w:pPr>
      <w:r>
        <w:rPr>
          <w:b/>
        </w:rPr>
        <w:t>Раздельное трассирование</w:t>
      </w:r>
    </w:p>
    <w:p w:rsidR="00000000" w:rsidRDefault="007870F4">
      <w:pPr>
        <w:ind w:firstLine="284"/>
        <w:jc w:val="both"/>
      </w:pPr>
      <w:r>
        <w:t>8.4.8. Раздельное трассирование позволяет уменьшить строительную стоимость дороги, повысить безопасность движения. Наиболее эффективно его применение при проложении дороги на косогорных участках, в зоне транспортных развязок, а также для лучшего вписывания в ландшафт и сохранения элементов рельефа.</w:t>
      </w:r>
    </w:p>
    <w:p w:rsidR="00000000" w:rsidRDefault="007870F4">
      <w:pPr>
        <w:ind w:firstLine="284"/>
        <w:jc w:val="both"/>
      </w:pPr>
      <w:r>
        <w:t>8.4.9. Если крутизна косогора не превышает 1:8—1:6, планировка пространства меж</w:t>
      </w:r>
      <w:r>
        <w:t>ду проезжими частями не требуется. При этом имеющиеся предметы и препятствия следует удалить или располагать не ближе 9—10 м от кромки проезжей части.</w:t>
      </w:r>
    </w:p>
    <w:p w:rsidR="00000000" w:rsidRDefault="007870F4">
      <w:pPr>
        <w:ind w:firstLine="284"/>
        <w:jc w:val="both"/>
      </w:pPr>
      <w:r>
        <w:t xml:space="preserve">8.4.10. При раздельном трассировании с левой стороны проезжей части требуются та же ширина и конструкция обочины, что и с правой стороны. В противном случае снижается эффективность использования левой полосы движения. </w:t>
      </w:r>
    </w:p>
    <w:p w:rsidR="00000000" w:rsidRDefault="007870F4">
      <w:pPr>
        <w:ind w:firstLine="284"/>
        <w:jc w:val="both"/>
      </w:pPr>
      <w:r>
        <w:t>8.4.11. Для того чтобы одна проезжая часть была видна с другой в целях сохранения целостности дороги, пространство между проезжими частями дол</w:t>
      </w:r>
      <w:r>
        <w:t>жно быть свободным или плотность его заполнения (например, частота посадок зеленых насаждений) позволяла периодически видеть одну проезжую часть с другой.</w:t>
      </w:r>
    </w:p>
    <w:p w:rsidR="00000000" w:rsidRDefault="007870F4">
      <w:pPr>
        <w:pStyle w:val="3"/>
      </w:pPr>
      <w:r>
        <w:t>8.5. Конструкция элементов поверхностного водоотвода</w:t>
      </w:r>
    </w:p>
    <w:p w:rsidR="00000000" w:rsidRDefault="007870F4">
      <w:pPr>
        <w:ind w:firstLine="284"/>
        <w:jc w:val="both"/>
      </w:pPr>
      <w:r>
        <w:t>8.5.1. Конструкция и расположение элементов, предназначенных для организации поверхностного стока воды с проезжей части и земляного полотна, должны отвечать требованиям безопасности движения.</w:t>
      </w:r>
    </w:p>
    <w:p w:rsidR="00000000" w:rsidRDefault="007870F4">
      <w:pPr>
        <w:ind w:firstLine="284"/>
        <w:jc w:val="both"/>
      </w:pPr>
      <w:r>
        <w:t>8.5.2. Устройство вдоль кромок полос движения лотков для перехвата воды, стекающей с покрытия, уменьшает эффекти</w:t>
      </w:r>
      <w:r>
        <w:t>вно используемую ширину проезжей части, повышает вероятность опрокидывания, особенно малолитражных легковых автомобилей и мотоциклов. При таком расположении лотка отводные желоба приходится размещать на обочине, что также снижает безопасность движения и удобство использования обочин.</w:t>
      </w:r>
    </w:p>
    <w:p w:rsidR="00000000" w:rsidRDefault="007870F4">
      <w:pPr>
        <w:ind w:firstLine="284"/>
        <w:jc w:val="both"/>
      </w:pPr>
      <w:r>
        <w:t>В целях повышения безопасности движения на участках дорог, где требуются специальные сооружения для отвода воды, рекомендуется укреплять часть обочины и вдоль ее укрепленной кромки устраивать валик из асфальтобетона (или бордюр</w:t>
      </w:r>
      <w:r>
        <w:t>а) высотой 5—6 см с разрывами для сброса воды в водоотводные устройства, располагаемые на откосах насыпи.</w:t>
      </w:r>
    </w:p>
    <w:p w:rsidR="00000000" w:rsidRDefault="007870F4">
      <w:pPr>
        <w:ind w:firstLine="284"/>
        <w:jc w:val="both"/>
      </w:pPr>
      <w:r>
        <w:t>8.5.3. На участках дорог, проходящих в насыпи без ограждений, укладываемые на откосах водосборные лотки, по которым стекает пода, поступающая с проезжей части и обочины, не должны иметь прямоугольную форму или глубину более 10—12 см. В противном случае при аварийном съезде автомобиля с дороги значительно повышается вероятность его опрокидывания при заезде колес в лоток. Наиболее удачным решением являетс</w:t>
      </w:r>
      <w:r>
        <w:t>я замена поверхностного лотка заглубляемой в откос трубой диаметром не менее 30 см.</w:t>
      </w:r>
    </w:p>
    <w:p w:rsidR="00000000" w:rsidRDefault="007870F4">
      <w:pPr>
        <w:ind w:firstLine="284"/>
        <w:jc w:val="both"/>
      </w:pPr>
      <w:r>
        <w:t>8.5.4. Стенкам водоотводных лотков, располагаемых по оси разделительной полосы вогнутого профиля, следует придавать крутизну не более 1:3. В этом случае ограждения можно располагать с одной стороны лотка. Если по гидравлическому расчету крутизна стенок должна быть большей или лоток должен иметь прямоугольную форму, ограждения, устанавливаемые на разделительной полосе, располагают по обеим сторонам лотка.</w:t>
      </w:r>
    </w:p>
    <w:p w:rsidR="00000000" w:rsidRDefault="007870F4">
      <w:pPr>
        <w:ind w:firstLine="284"/>
        <w:jc w:val="both"/>
      </w:pPr>
      <w:r>
        <w:t>8.5.5. Поперечный ук</w:t>
      </w:r>
      <w:r>
        <w:t>лон отдельных полос движения на автомобильных магистралях назначают в соответствии с требованиями СНиП 2.06.02-85. Направление поперечного уклона, особенно в зонах избыточного увлажнения, может меняться в целях ускорения отводя воды с проезжей части. На шести-, восьмиполосных автомобильных магистралях крайней левой полосе (или двум левым) может придаваться поперечный уклон в сторону разделительной полосы вогнутого профиля.</w:t>
      </w:r>
    </w:p>
    <w:p w:rsidR="00000000" w:rsidRDefault="007870F4">
      <w:pPr>
        <w:ind w:firstLine="284"/>
        <w:jc w:val="both"/>
      </w:pPr>
      <w:r>
        <w:t>8.5.6. При проектировании на автомобильной магистрали кривых в плане, требующих устро</w:t>
      </w:r>
      <w:r>
        <w:t>йства виража, необходимо учитывать изменение условий водоотвода с разделительной полосы и по боковым канавам при разных способах вращения поперечника.</w:t>
      </w:r>
    </w:p>
    <w:p w:rsidR="00000000" w:rsidRDefault="007870F4">
      <w:pPr>
        <w:ind w:firstLine="284"/>
        <w:jc w:val="both"/>
      </w:pPr>
      <w:r>
        <w:t>8.5.7. Оголовки водопропускных труб на разделительной полосе закрывают съемными решетками.</w:t>
      </w:r>
    </w:p>
    <w:p w:rsidR="00000000" w:rsidRDefault="007870F4">
      <w:pPr>
        <w:spacing w:after="120"/>
        <w:ind w:firstLine="284"/>
        <w:jc w:val="both"/>
      </w:pPr>
      <w:r>
        <w:t>8.5.8. Крутизну внешнего откоса боковой канавы трапецеидального профиля глубиной до 1,2 м по возможности назначают в зависимости от крутизны откоса насыпи: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98"/>
        <w:gridCol w:w="974"/>
        <w:gridCol w:w="974"/>
        <w:gridCol w:w="974"/>
        <w:gridCol w:w="974"/>
      </w:tblGrid>
      <w:tr w:rsidR="00000000">
        <w:tblPrEx>
          <w:tblCellMar>
            <w:top w:w="0" w:type="dxa"/>
            <w:bottom w:w="0" w:type="dxa"/>
          </w:tblCellMar>
        </w:tblPrEx>
        <w:tc>
          <w:tcPr>
            <w:tcW w:w="2398" w:type="dxa"/>
          </w:tcPr>
          <w:p w:rsidR="00000000" w:rsidRDefault="007870F4">
            <w:pPr>
              <w:jc w:val="both"/>
            </w:pPr>
            <w:r>
              <w:t>Крутизна откоса насыпи</w:t>
            </w:r>
          </w:p>
        </w:tc>
        <w:tc>
          <w:tcPr>
            <w:tcW w:w="974" w:type="dxa"/>
          </w:tcPr>
          <w:p w:rsidR="00000000" w:rsidRDefault="007870F4">
            <w:pPr>
              <w:jc w:val="center"/>
            </w:pPr>
            <w:r>
              <w:t>1:6</w:t>
            </w:r>
          </w:p>
        </w:tc>
        <w:tc>
          <w:tcPr>
            <w:tcW w:w="974" w:type="dxa"/>
          </w:tcPr>
          <w:p w:rsidR="00000000" w:rsidRDefault="007870F4">
            <w:pPr>
              <w:jc w:val="center"/>
            </w:pPr>
            <w:r>
              <w:t>1:4</w:t>
            </w:r>
          </w:p>
        </w:tc>
        <w:tc>
          <w:tcPr>
            <w:tcW w:w="974" w:type="dxa"/>
          </w:tcPr>
          <w:p w:rsidR="00000000" w:rsidRDefault="007870F4">
            <w:pPr>
              <w:jc w:val="center"/>
            </w:pPr>
            <w:r>
              <w:t>1:3</w:t>
            </w:r>
          </w:p>
        </w:tc>
        <w:tc>
          <w:tcPr>
            <w:tcW w:w="974" w:type="dxa"/>
          </w:tcPr>
          <w:p w:rsidR="00000000" w:rsidRDefault="007870F4">
            <w:pPr>
              <w:jc w:val="center"/>
            </w:pPr>
            <w:r>
              <w:t>1:1—1:2</w:t>
            </w:r>
          </w:p>
        </w:tc>
      </w:tr>
      <w:tr w:rsidR="00000000">
        <w:tblPrEx>
          <w:tblCellMar>
            <w:top w:w="0" w:type="dxa"/>
            <w:bottom w:w="0" w:type="dxa"/>
          </w:tblCellMar>
        </w:tblPrEx>
        <w:tc>
          <w:tcPr>
            <w:tcW w:w="2398" w:type="dxa"/>
          </w:tcPr>
          <w:p w:rsidR="00000000" w:rsidRDefault="007870F4">
            <w:pPr>
              <w:tabs>
                <w:tab w:val="left" w:pos="669"/>
              </w:tabs>
              <w:jc w:val="both"/>
            </w:pPr>
            <w:r>
              <w:t>” ” канавы</w:t>
            </w:r>
          </w:p>
        </w:tc>
        <w:tc>
          <w:tcPr>
            <w:tcW w:w="974" w:type="dxa"/>
          </w:tcPr>
          <w:p w:rsidR="00000000" w:rsidRDefault="007870F4">
            <w:pPr>
              <w:jc w:val="center"/>
            </w:pPr>
            <w:r>
              <w:t>1:3</w:t>
            </w:r>
          </w:p>
        </w:tc>
        <w:tc>
          <w:tcPr>
            <w:tcW w:w="974" w:type="dxa"/>
          </w:tcPr>
          <w:p w:rsidR="00000000" w:rsidRDefault="007870F4">
            <w:pPr>
              <w:jc w:val="center"/>
            </w:pPr>
            <w:r>
              <w:t>1:4</w:t>
            </w:r>
          </w:p>
        </w:tc>
        <w:tc>
          <w:tcPr>
            <w:tcW w:w="974" w:type="dxa"/>
          </w:tcPr>
          <w:p w:rsidR="00000000" w:rsidRDefault="007870F4">
            <w:pPr>
              <w:jc w:val="center"/>
            </w:pPr>
            <w:r>
              <w:t>1:5</w:t>
            </w:r>
          </w:p>
        </w:tc>
        <w:tc>
          <w:tcPr>
            <w:tcW w:w="974" w:type="dxa"/>
          </w:tcPr>
          <w:p w:rsidR="00000000" w:rsidRDefault="007870F4">
            <w:pPr>
              <w:jc w:val="center"/>
            </w:pPr>
            <w:r>
              <w:t>1:6</w:t>
            </w:r>
          </w:p>
        </w:tc>
      </w:tr>
    </w:tbl>
    <w:p w:rsidR="00000000" w:rsidRDefault="007870F4">
      <w:pPr>
        <w:pStyle w:val="3"/>
      </w:pPr>
      <w:r>
        <w:t>8.6. Краевые и остановочные полосы, бордюр</w:t>
      </w:r>
      <w:r>
        <w:t>ы</w:t>
      </w:r>
    </w:p>
    <w:p w:rsidR="00000000" w:rsidRDefault="007870F4">
      <w:pPr>
        <w:ind w:firstLine="284"/>
        <w:jc w:val="both"/>
      </w:pPr>
      <w:r>
        <w:t xml:space="preserve">8.6.1. По кромке проезжей части, а на дорогах </w:t>
      </w:r>
      <w:r>
        <w:rPr>
          <w:lang w:val="en-US"/>
        </w:rPr>
        <w:t>I</w:t>
      </w:r>
      <w:r>
        <w:t xml:space="preserve"> категории и около разделительной полосы устраивают краевые полосы шириной 0,75 м на дорогах </w:t>
      </w:r>
      <w:r>
        <w:rPr>
          <w:lang w:val="en-US"/>
        </w:rPr>
        <w:t>I</w:t>
      </w:r>
      <w:r>
        <w:t xml:space="preserve"> и </w:t>
      </w:r>
      <w:r>
        <w:rPr>
          <w:lang w:val="en-US"/>
        </w:rPr>
        <w:t>II</w:t>
      </w:r>
      <w:r>
        <w:t xml:space="preserve"> категорий и 0,5 м на дорогах III и IV категорий.</w:t>
      </w:r>
    </w:p>
    <w:p w:rsidR="00000000" w:rsidRDefault="007870F4">
      <w:pPr>
        <w:ind w:firstLine="284"/>
        <w:jc w:val="both"/>
      </w:pPr>
      <w:r>
        <w:t>8.6.2. На вновь строящихся н капитально ремонтируемых дорогах краевые полосы создают путем соответствующего уширения проезжей части и нанесения сплошной линии разметки вдоль кромки. Для устройства краевых полос на существующих дорогах можно использовать готовые бетонные плитки.</w:t>
      </w:r>
    </w:p>
    <w:p w:rsidR="00000000" w:rsidRDefault="007870F4">
      <w:pPr>
        <w:ind w:firstLine="284"/>
        <w:jc w:val="both"/>
      </w:pPr>
      <w:r>
        <w:t>Прочность краевых полос должна быть</w:t>
      </w:r>
      <w:r>
        <w:t xml:space="preserve"> равна прочности дорожной одежды. Для предотвращения заноса автомобилей при заезде с высокой скоростью краевые полосы должны иметь такой же коэффициент сцепления, как и проезжая часть. По величине и направлению поперечный уклон краевой полосы назначают одинаковым с параметрами поперечного профиля примыкающей к ней полосы движения.</w:t>
      </w:r>
    </w:p>
    <w:p w:rsidR="00000000" w:rsidRDefault="007870F4">
      <w:pPr>
        <w:ind w:firstLine="284"/>
        <w:jc w:val="both"/>
      </w:pPr>
      <w:r>
        <w:t>8.6.3. Устройство ребристых краевых полос не рекомендуется, поскольку они ухудшают эффективность использования водителями ширины проезжей части, вызывая смещение траектории движен</w:t>
      </w:r>
      <w:r>
        <w:t>ия автомобилей к оси дороги, и создают затруднения при очистке дорог от снега и уборке грязи.</w:t>
      </w:r>
    </w:p>
    <w:p w:rsidR="00000000" w:rsidRDefault="007870F4">
      <w:pPr>
        <w:ind w:firstLine="284"/>
        <w:jc w:val="both"/>
      </w:pPr>
      <w:r>
        <w:t xml:space="preserve">8.6.4. Устройство у кромки проезжей части на границе с обочинами или с разделительной полосой возвышающегося бордюра допускается только в пределах населенных пунктов. Высота бордюра без скошенных граней должна быть не более 5—6 см. При установке более высокого бордюра его грани должны быть скошены в сторону проезжей части с наклоном 1:5—1:10. Подобные же требования к бордюрам предъявляются при устройстве островков </w:t>
      </w:r>
      <w:r>
        <w:t>на канализированных и кольцевых пересечениях.</w:t>
      </w:r>
    </w:p>
    <w:p w:rsidR="00000000" w:rsidRDefault="007870F4">
      <w:pPr>
        <w:ind w:firstLine="284"/>
        <w:jc w:val="both"/>
      </w:pPr>
      <w:r>
        <w:t xml:space="preserve">8.6.5. На дорогах </w:t>
      </w:r>
      <w:r>
        <w:rPr>
          <w:lang w:val="en-US"/>
        </w:rPr>
        <w:t>I</w:t>
      </w:r>
      <w:r>
        <w:t xml:space="preserve"> категории при интенсивности движения более 25 тыс. авт./сут в пределах обочины устраивают непрерывные остановочные полосы, предназначаемые для вынужденных остановок автомобилей (из-за технической неисправности, необходимости закрепления груза и т. п.), а также для временного проезда в периоды ограничения движения по основной проезжей части (ДТП, ремонтные работы и т. д.).</w:t>
      </w:r>
    </w:p>
    <w:p w:rsidR="00000000" w:rsidRDefault="007870F4">
      <w:pPr>
        <w:ind w:firstLine="284"/>
        <w:jc w:val="both"/>
      </w:pPr>
      <w:r>
        <w:t>8.6.6. Ширина остановочных полос должна быть достаточной для размещения</w:t>
      </w:r>
      <w:r>
        <w:t xml:space="preserve"> расчетного грузового автомобиля и принимается не менее 2,5 м. Поперечный уклон назначается равным уклону обочины (обычно на 10— 15 %</w:t>
      </w:r>
      <w:r>
        <w:rPr>
          <w:vertAlign w:val="subscript"/>
        </w:rPr>
        <w:t>о</w:t>
      </w:r>
      <w:r>
        <w:t xml:space="preserve"> больше уклона примыкающей полосы движения).</w:t>
      </w:r>
    </w:p>
    <w:p w:rsidR="00000000" w:rsidRDefault="007870F4">
      <w:pPr>
        <w:ind w:firstLine="284"/>
        <w:jc w:val="both"/>
      </w:pPr>
      <w:r>
        <w:t>8.6.7. Дорожную одежду остановочной полосы рассчитывают на возможность остановки наиболее тяжелого автомобиля заданного состава движения и на пропуск потока автомобилей в периоды ограничения проезда по основной проезжей части.</w:t>
      </w:r>
    </w:p>
    <w:p w:rsidR="00000000" w:rsidRDefault="007870F4">
      <w:pPr>
        <w:ind w:firstLine="284"/>
        <w:jc w:val="both"/>
      </w:pPr>
      <w:r>
        <w:t>Для правильного ориентирования водителей, лучшего уяснения ими назначения остановочных полос желательно, ч</w:t>
      </w:r>
      <w:r>
        <w:t>тобы цвет их покрытия отличался от цвета основной проезжей части.</w:t>
      </w:r>
    </w:p>
    <w:p w:rsidR="00000000" w:rsidRDefault="007870F4">
      <w:pPr>
        <w:pStyle w:val="2"/>
        <w:rPr>
          <w:b w:val="0"/>
          <w:caps w:val="0"/>
          <w:spacing w:val="40"/>
        </w:rPr>
      </w:pPr>
      <w:r>
        <w:rPr>
          <w:b w:val="0"/>
          <w:caps w:val="0"/>
          <w:spacing w:val="40"/>
        </w:rPr>
        <w:t xml:space="preserve">Глава 9 </w:t>
      </w:r>
    </w:p>
    <w:p w:rsidR="00000000" w:rsidRDefault="007870F4">
      <w:pPr>
        <w:pStyle w:val="2"/>
        <w:spacing w:before="0"/>
      </w:pPr>
      <w:r>
        <w:t>ТРЕБОВАНИЯ К СОСТОЯНИЮ ДОРОЖНЫХ ПОКРЫТИЙ</w:t>
      </w:r>
    </w:p>
    <w:p w:rsidR="00000000" w:rsidRDefault="007870F4">
      <w:pPr>
        <w:pStyle w:val="3"/>
        <w:spacing w:before="0"/>
      </w:pPr>
      <w:r>
        <w:t>9.1. Сцепные свойства покрытий</w:t>
      </w:r>
    </w:p>
    <w:p w:rsidR="00000000" w:rsidRDefault="007870F4">
      <w:pPr>
        <w:ind w:firstLine="284"/>
        <w:jc w:val="both"/>
      </w:pPr>
      <w:r>
        <w:t>9.1.1. Сцепные свойства дорожного покрытия в значительной степени определяют длину тормозного пути автомобиля, оказывают большое влияние на его устойчивость и управляемость, в связи с чем являются важнейшим параметром, влияющим на безопасность движения.</w:t>
      </w:r>
    </w:p>
    <w:p w:rsidR="00000000" w:rsidRDefault="007870F4">
      <w:pPr>
        <w:ind w:firstLine="284"/>
        <w:jc w:val="both"/>
      </w:pPr>
      <w:r>
        <w:t>9.1.2. Ровные дорожные покрытия в сухом и чистом состоянии независимо от их шероховатости имеют высокие сцепные</w:t>
      </w:r>
      <w:r>
        <w:t xml:space="preserve"> свойства. Во время дождя слой воды на проезжей части дороги уменьшает площадь непосредственного контакта шины с поверхностью покрытия, что приводит к снижению его сцепных свойств.</w:t>
      </w:r>
    </w:p>
    <w:p w:rsidR="00000000" w:rsidRDefault="007870F4">
      <w:pPr>
        <w:ind w:firstLine="284"/>
        <w:jc w:val="both"/>
      </w:pPr>
      <w:r>
        <w:t>Сцепные свойства покрытия в мокром состоянии зависят от шероховатости его поверхности. Визуально отличить гладкие покрытия, опасные для движения автомобилей, от относительно безопасных мелкошероховатых невозможно. В связи с этим для выявления потенциально опасных участков сцепные свойства усовершенствованных покрытий, построенных</w:t>
      </w:r>
      <w:r>
        <w:t xml:space="preserve"> с применением вяжущих, следует регулярно оценивать при мокром их состоянии специально разработанными для этой цели приборами.</w:t>
      </w:r>
    </w:p>
    <w:p w:rsidR="00000000" w:rsidRDefault="007870F4">
      <w:pPr>
        <w:ind w:firstLine="284"/>
        <w:jc w:val="both"/>
      </w:pPr>
      <w:r>
        <w:t>9.1.3. За показатель сцепных свойств дорожных покрытий принят коэффициент продольного сцепления автомобильной шины с дорожным покрытием, который представляет собой отношение продольной реакции дороги, возникающей</w:t>
      </w:r>
      <w:r>
        <w:rPr>
          <w:smallCaps/>
        </w:rPr>
        <w:t xml:space="preserve"> </w:t>
      </w:r>
      <w:r>
        <w:t>при продольном скольжении заблокированного колеса и действующей в плоскости его контакта с покрытием, к нормальной реакции дороги в зоне контакта.</w:t>
      </w:r>
    </w:p>
    <w:p w:rsidR="00000000" w:rsidRDefault="007870F4">
      <w:pPr>
        <w:ind w:firstLine="284"/>
        <w:jc w:val="both"/>
      </w:pPr>
      <w:r>
        <w:t>9.1.4. Коэффициент продол</w:t>
      </w:r>
      <w:r>
        <w:t>ьного сцепления измеряют динамометрическими приборами, оборудованными специальной шиной с гладким протектором размером 6,45—13 с внутренним давлением воздуха 0,17 МПа при скорости скольжения заблокированного колеса 17 м/с ± 1 м/с и вертикальной нагрузке на колесо 2,943 кН ± 0,1 кН. При отсутствии специальной шины с гладким протектором на измерительном колесе прибора допускается использование изношенной шины с глубиной канавок протектора не более 1 мм. Для измерения коэффициента сцепления применяют стандарти</w:t>
      </w:r>
      <w:r>
        <w:t>зованные приборы ПКРС-2 (номер по Государственному реестру 10913—87) или ППК-МАДИ-ВНИИБД (номер по Государственному реестру 10912—87).</w:t>
      </w:r>
    </w:p>
    <w:p w:rsidR="00000000" w:rsidRDefault="007870F4">
      <w:pPr>
        <w:ind w:firstLine="284"/>
        <w:jc w:val="both"/>
      </w:pPr>
      <w:r>
        <w:t>9.1.5. Для увлажнения дорожного покрытия при измерениях коэффициента сцепления используются индивидуальные системы искусственного увлажнения, которые устанавливают на автомобиле-тягаче динамометрического прибора. Система искусственного увлажнения должна обеспечивать возможность подачи в зону контакта скользящего измерительного колеса такого количества воды, при котором на по</w:t>
      </w:r>
      <w:r>
        <w:t>крытии создается слой жидкости (пленка) толщиной 1 мм ± 0,3 мм.</w:t>
      </w:r>
    </w:p>
    <w:p w:rsidR="00000000" w:rsidRDefault="007870F4">
      <w:pPr>
        <w:spacing w:after="120"/>
        <w:ind w:firstLine="284"/>
        <w:jc w:val="both"/>
      </w:pPr>
      <w:r>
        <w:t>9.1.6. Минимально допустимые значения коэффициентов сцепления в зависимости от условий движения составляют:</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98"/>
        <w:gridCol w:w="1299"/>
        <w:gridCol w:w="1299"/>
        <w:gridCol w:w="1299"/>
      </w:tblGrid>
      <w:tr w:rsidR="00000000">
        <w:tblPrEx>
          <w:tblCellMar>
            <w:top w:w="0" w:type="dxa"/>
            <w:bottom w:w="0" w:type="dxa"/>
          </w:tblCellMar>
        </w:tblPrEx>
        <w:tc>
          <w:tcPr>
            <w:tcW w:w="2398" w:type="dxa"/>
          </w:tcPr>
          <w:p w:rsidR="00000000" w:rsidRDefault="007870F4">
            <w:pPr>
              <w:jc w:val="both"/>
            </w:pPr>
            <w:r>
              <w:t>Условия движения</w:t>
            </w:r>
          </w:p>
        </w:tc>
        <w:tc>
          <w:tcPr>
            <w:tcW w:w="1299" w:type="dxa"/>
          </w:tcPr>
          <w:p w:rsidR="00000000" w:rsidRDefault="007870F4">
            <w:pPr>
              <w:jc w:val="center"/>
            </w:pPr>
            <w:r>
              <w:t>Легкие</w:t>
            </w:r>
          </w:p>
        </w:tc>
        <w:tc>
          <w:tcPr>
            <w:tcW w:w="1299" w:type="dxa"/>
          </w:tcPr>
          <w:p w:rsidR="00000000" w:rsidRDefault="007870F4">
            <w:pPr>
              <w:jc w:val="center"/>
            </w:pPr>
            <w:r>
              <w:t>Затрудненные</w:t>
            </w:r>
          </w:p>
        </w:tc>
        <w:tc>
          <w:tcPr>
            <w:tcW w:w="1299" w:type="dxa"/>
          </w:tcPr>
          <w:p w:rsidR="00000000" w:rsidRDefault="007870F4">
            <w:pPr>
              <w:jc w:val="center"/>
            </w:pPr>
            <w:r>
              <w:t>Опасные</w:t>
            </w:r>
          </w:p>
        </w:tc>
      </w:tr>
      <w:tr w:rsidR="00000000">
        <w:tblPrEx>
          <w:tblCellMar>
            <w:top w:w="0" w:type="dxa"/>
            <w:bottom w:w="0" w:type="dxa"/>
          </w:tblCellMar>
        </w:tblPrEx>
        <w:tc>
          <w:tcPr>
            <w:tcW w:w="2398" w:type="dxa"/>
          </w:tcPr>
          <w:p w:rsidR="00000000" w:rsidRDefault="007870F4">
            <w:pPr>
              <w:jc w:val="both"/>
              <w:rPr>
                <w:smallCaps/>
              </w:rPr>
            </w:pPr>
            <w:r>
              <w:t>Коэффициент сцепления</w:t>
            </w:r>
          </w:p>
        </w:tc>
        <w:tc>
          <w:tcPr>
            <w:tcW w:w="1299" w:type="dxa"/>
          </w:tcPr>
          <w:p w:rsidR="00000000" w:rsidRDefault="007870F4">
            <w:pPr>
              <w:jc w:val="center"/>
            </w:pPr>
            <w:r>
              <w:t>0,28</w:t>
            </w:r>
          </w:p>
        </w:tc>
        <w:tc>
          <w:tcPr>
            <w:tcW w:w="1299" w:type="dxa"/>
          </w:tcPr>
          <w:p w:rsidR="00000000" w:rsidRDefault="007870F4">
            <w:pPr>
              <w:jc w:val="center"/>
            </w:pPr>
            <w:r>
              <w:t>0,30</w:t>
            </w:r>
          </w:p>
        </w:tc>
        <w:tc>
          <w:tcPr>
            <w:tcW w:w="1299" w:type="dxa"/>
          </w:tcPr>
          <w:p w:rsidR="00000000" w:rsidRDefault="007870F4">
            <w:pPr>
              <w:jc w:val="center"/>
            </w:pPr>
            <w:r>
              <w:t>0,32</w:t>
            </w:r>
          </w:p>
        </w:tc>
      </w:tr>
    </w:tbl>
    <w:p w:rsidR="00000000" w:rsidRDefault="007870F4">
      <w:pPr>
        <w:spacing w:before="120"/>
        <w:ind w:firstLine="284"/>
        <w:jc w:val="both"/>
      </w:pPr>
      <w:r>
        <w:t>Допустимые значения коэффициента сцепления установлены для эталонных условий, изложенных в п. 9.1.4.</w:t>
      </w:r>
    </w:p>
    <w:p w:rsidR="00000000" w:rsidRDefault="007870F4">
      <w:pPr>
        <w:ind w:firstLine="284"/>
        <w:jc w:val="both"/>
      </w:pPr>
      <w:r>
        <w:t>9.1.7. В тех случаях, когда в результате измерений будут получены коэффициенты сцепления ниже значений, приведенных в п. 9.1.6, на этих участках следует по</w:t>
      </w:r>
      <w:r>
        <w:t>высить шероховатость покрытия. На подходах к скользким участкам требуется установить знаки ограничения скорости движения с табличками, указывающими на необходимость снижения скорости только при мокром состоянии дороги.</w:t>
      </w:r>
    </w:p>
    <w:p w:rsidR="00000000" w:rsidRDefault="007870F4">
      <w:pPr>
        <w:pStyle w:val="3"/>
      </w:pPr>
      <w:r>
        <w:t>9.2. Требования к ровности дорожных покрытий</w:t>
      </w:r>
    </w:p>
    <w:p w:rsidR="00000000" w:rsidRDefault="007870F4">
      <w:pPr>
        <w:ind w:firstLine="284"/>
        <w:jc w:val="both"/>
      </w:pPr>
      <w:r>
        <w:t>9.2.1. Для обеспечения безопасного и комфортабельного движения на дороге покрытие должно быть ровным. Неровности на дорожном покрытии вызывают колебания автомобиля, приводящие к быстрому утомлению водителя, увеличению тормозного пути, ухудшению упр</w:t>
      </w:r>
      <w:r>
        <w:t>авляемости. Помимо этого, при взаимодействии колес автомобиля с неровностями на проезжей части возникают динамические усилия, вызывающие интенсивное разрушение дорожной одежды.</w:t>
      </w:r>
    </w:p>
    <w:p w:rsidR="00000000" w:rsidRDefault="007870F4">
      <w:pPr>
        <w:ind w:firstLine="284"/>
        <w:jc w:val="both"/>
      </w:pPr>
      <w:r>
        <w:t>9.2.2. Понятие “ровность” относится к геометрическим характеристикам поверхности покрытия и определяется размером и формой фактической поверхности проезжей части дороги.</w:t>
      </w:r>
    </w:p>
    <w:p w:rsidR="00000000" w:rsidRDefault="007870F4">
      <w:pPr>
        <w:ind w:firstLine="284"/>
        <w:jc w:val="both"/>
      </w:pPr>
      <w:r>
        <w:t xml:space="preserve">9.2.3. Применяемые для оценки ровности показатели зависят от типа используемого измерительного прибора и принципа его действия. </w:t>
      </w:r>
    </w:p>
    <w:p w:rsidR="00000000" w:rsidRDefault="007870F4">
      <w:pPr>
        <w:ind w:firstLine="284"/>
        <w:jc w:val="both"/>
      </w:pPr>
      <w:r>
        <w:t xml:space="preserve">В СССР для оценки ровности дорожных </w:t>
      </w:r>
      <w:r>
        <w:t>покрытий используют 3-метровые рейки разных типов, толчкомер и прибор ПКРС-2. Методики измерений каждым из указанных приборов приведены в прилагаемых к ним инструкциям. В качестве базовых приняты показания 3-метровой рейки с клином, к которым приводят показания приборов других типов, используя имеющиеся корреляционные зависимости.</w:t>
      </w:r>
    </w:p>
    <w:p w:rsidR="00000000" w:rsidRDefault="007870F4">
      <w:pPr>
        <w:ind w:firstLine="284"/>
        <w:jc w:val="both"/>
      </w:pPr>
      <w:r>
        <w:t>9.2.4. Из-за высокой трудоемкости процесса измерений 3-метровые рейки для оценки ровности применяют редко и в основном при выборочном контроле на участках незначительного протяжен</w:t>
      </w:r>
      <w:r>
        <w:t>ия.</w:t>
      </w:r>
    </w:p>
    <w:p w:rsidR="00000000" w:rsidRDefault="007870F4">
      <w:pPr>
        <w:ind w:firstLine="284"/>
        <w:jc w:val="both"/>
      </w:pPr>
      <w:r>
        <w:t>Показатели ровности покрытий дорог при измерениях 3-метровой рейкой не должны превышать значений, приведенных в табл. 9.1.</w:t>
      </w:r>
    </w:p>
    <w:p w:rsidR="00000000" w:rsidRDefault="007870F4">
      <w:pPr>
        <w:spacing w:before="120" w:after="120"/>
        <w:ind w:firstLine="284"/>
        <w:jc w:val="right"/>
      </w:pPr>
      <w:r>
        <w:rPr>
          <w:spacing w:val="40"/>
        </w:rPr>
        <w:t>Таблица</w:t>
      </w:r>
      <w:r>
        <w:t xml:space="preserve"> 9.1</w:t>
      </w:r>
    </w:p>
    <w:tbl>
      <w:tblPr>
        <w:tblW w:w="0" w:type="auto"/>
        <w:tblInd w:w="40" w:type="dxa"/>
        <w:tblLayout w:type="fixed"/>
        <w:tblCellMar>
          <w:left w:w="28" w:type="dxa"/>
          <w:right w:w="28" w:type="dxa"/>
        </w:tblCellMar>
        <w:tblLook w:val="0000" w:firstRow="0" w:lastRow="0" w:firstColumn="0" w:lastColumn="0" w:noHBand="0" w:noVBand="0"/>
      </w:tblPr>
      <w:tblGrid>
        <w:gridCol w:w="3107"/>
        <w:gridCol w:w="1063"/>
        <w:gridCol w:w="1063"/>
        <w:gridCol w:w="1063"/>
      </w:tblGrid>
      <w:tr w:rsidR="00000000">
        <w:tblPrEx>
          <w:tblCellMar>
            <w:top w:w="0" w:type="dxa"/>
            <w:bottom w:w="0" w:type="dxa"/>
          </w:tblCellMar>
        </w:tblPrEx>
        <w:tc>
          <w:tcPr>
            <w:tcW w:w="3107" w:type="dxa"/>
            <w:tcBorders>
              <w:top w:val="single" w:sz="6" w:space="0" w:color="auto"/>
              <w:left w:val="single" w:sz="6" w:space="0" w:color="auto"/>
              <w:right w:val="single" w:sz="6" w:space="0" w:color="auto"/>
            </w:tcBorders>
          </w:tcPr>
          <w:p w:rsidR="00000000" w:rsidRDefault="007870F4">
            <w:pPr>
              <w:jc w:val="center"/>
            </w:pPr>
            <w:r>
              <w:t xml:space="preserve">Типы покрытий и измеряемые </w:t>
            </w:r>
          </w:p>
        </w:tc>
        <w:tc>
          <w:tcPr>
            <w:tcW w:w="3189" w:type="dxa"/>
            <w:gridSpan w:val="3"/>
            <w:tcBorders>
              <w:top w:val="single" w:sz="6" w:space="0" w:color="auto"/>
              <w:left w:val="single" w:sz="6" w:space="0" w:color="auto"/>
              <w:bottom w:val="single" w:sz="6" w:space="0" w:color="auto"/>
              <w:right w:val="single" w:sz="6" w:space="0" w:color="auto"/>
            </w:tcBorders>
          </w:tcPr>
          <w:p w:rsidR="00000000" w:rsidRDefault="007870F4">
            <w:pPr>
              <w:jc w:val="center"/>
            </w:pPr>
            <w:r>
              <w:t>Оценка ровности</w:t>
            </w:r>
          </w:p>
        </w:tc>
      </w:tr>
      <w:tr w:rsidR="00000000">
        <w:tblPrEx>
          <w:tblCellMar>
            <w:top w:w="0" w:type="dxa"/>
            <w:bottom w:w="0" w:type="dxa"/>
          </w:tblCellMar>
        </w:tblPrEx>
        <w:tc>
          <w:tcPr>
            <w:tcW w:w="3107" w:type="dxa"/>
            <w:tcBorders>
              <w:left w:val="single" w:sz="6" w:space="0" w:color="auto"/>
              <w:bottom w:val="single" w:sz="6" w:space="0" w:color="auto"/>
              <w:right w:val="single" w:sz="6" w:space="0" w:color="auto"/>
            </w:tcBorders>
          </w:tcPr>
          <w:p w:rsidR="00000000" w:rsidRDefault="007870F4">
            <w:pPr>
              <w:jc w:val="center"/>
            </w:pPr>
            <w:r>
              <w:t>параметры</w:t>
            </w:r>
          </w:p>
        </w:tc>
        <w:tc>
          <w:tcPr>
            <w:tcW w:w="1063" w:type="dxa"/>
            <w:tcBorders>
              <w:top w:val="single" w:sz="6" w:space="0" w:color="auto"/>
              <w:left w:val="single" w:sz="6" w:space="0" w:color="auto"/>
              <w:bottom w:val="single" w:sz="6" w:space="0" w:color="auto"/>
              <w:right w:val="single" w:sz="6" w:space="0" w:color="auto"/>
            </w:tcBorders>
          </w:tcPr>
          <w:p w:rsidR="00000000" w:rsidRDefault="007870F4">
            <w:pPr>
              <w:jc w:val="center"/>
            </w:pPr>
            <w:r>
              <w:t>отлично</w:t>
            </w:r>
          </w:p>
        </w:tc>
        <w:tc>
          <w:tcPr>
            <w:tcW w:w="1063" w:type="dxa"/>
            <w:tcBorders>
              <w:top w:val="single" w:sz="6" w:space="0" w:color="auto"/>
              <w:left w:val="single" w:sz="6" w:space="0" w:color="auto"/>
              <w:bottom w:val="single" w:sz="6" w:space="0" w:color="auto"/>
              <w:right w:val="single" w:sz="6" w:space="0" w:color="auto"/>
            </w:tcBorders>
          </w:tcPr>
          <w:p w:rsidR="00000000" w:rsidRDefault="007870F4">
            <w:pPr>
              <w:jc w:val="center"/>
            </w:pPr>
            <w:r>
              <w:t>хорошо</w:t>
            </w:r>
          </w:p>
        </w:tc>
        <w:tc>
          <w:tcPr>
            <w:tcW w:w="1063" w:type="dxa"/>
            <w:tcBorders>
              <w:top w:val="single" w:sz="6" w:space="0" w:color="auto"/>
              <w:left w:val="single" w:sz="6" w:space="0" w:color="auto"/>
              <w:bottom w:val="single" w:sz="6" w:space="0" w:color="auto"/>
              <w:right w:val="single" w:sz="6" w:space="0" w:color="auto"/>
            </w:tcBorders>
          </w:tcPr>
          <w:p w:rsidR="00000000" w:rsidRDefault="007870F4">
            <w:pPr>
              <w:jc w:val="center"/>
            </w:pPr>
            <w:r>
              <w:t>удовлетворительно</w:t>
            </w:r>
          </w:p>
        </w:tc>
      </w:tr>
      <w:tr w:rsidR="00000000">
        <w:tblPrEx>
          <w:tblCellMar>
            <w:top w:w="0" w:type="dxa"/>
            <w:bottom w:w="0" w:type="dxa"/>
          </w:tblCellMar>
        </w:tblPrEx>
        <w:tc>
          <w:tcPr>
            <w:tcW w:w="3107" w:type="dxa"/>
            <w:tcBorders>
              <w:top w:val="single" w:sz="6" w:space="0" w:color="auto"/>
              <w:left w:val="single" w:sz="6" w:space="0" w:color="auto"/>
              <w:right w:val="single" w:sz="6" w:space="0" w:color="auto"/>
            </w:tcBorders>
          </w:tcPr>
          <w:p w:rsidR="00000000" w:rsidRDefault="007870F4">
            <w:pPr>
              <w:jc w:val="both"/>
              <w:rPr>
                <w:i/>
              </w:rPr>
            </w:pPr>
            <w:r>
              <w:rPr>
                <w:i/>
              </w:rPr>
              <w:t>Капитальные покрытия</w:t>
            </w:r>
          </w:p>
        </w:tc>
        <w:tc>
          <w:tcPr>
            <w:tcW w:w="1063" w:type="dxa"/>
            <w:tcBorders>
              <w:top w:val="single" w:sz="6" w:space="0" w:color="auto"/>
              <w:left w:val="single" w:sz="6" w:space="0" w:color="auto"/>
              <w:right w:val="single" w:sz="6" w:space="0" w:color="auto"/>
            </w:tcBorders>
          </w:tcPr>
          <w:p w:rsidR="00000000" w:rsidRDefault="007870F4">
            <w:pPr>
              <w:jc w:val="center"/>
            </w:pPr>
          </w:p>
        </w:tc>
        <w:tc>
          <w:tcPr>
            <w:tcW w:w="1063" w:type="dxa"/>
            <w:tcBorders>
              <w:top w:val="single" w:sz="6" w:space="0" w:color="auto"/>
              <w:left w:val="single" w:sz="6" w:space="0" w:color="auto"/>
              <w:right w:val="single" w:sz="6" w:space="0" w:color="auto"/>
            </w:tcBorders>
          </w:tcPr>
          <w:p w:rsidR="00000000" w:rsidRDefault="007870F4">
            <w:pPr>
              <w:jc w:val="center"/>
            </w:pPr>
          </w:p>
        </w:tc>
        <w:tc>
          <w:tcPr>
            <w:tcW w:w="1063" w:type="dxa"/>
            <w:tcBorders>
              <w:top w:val="single" w:sz="6" w:space="0" w:color="auto"/>
              <w:left w:val="single" w:sz="6" w:space="0" w:color="auto"/>
              <w:right w:val="single" w:sz="6" w:space="0" w:color="auto"/>
            </w:tcBorders>
          </w:tcPr>
          <w:p w:rsidR="00000000" w:rsidRDefault="007870F4">
            <w:pPr>
              <w:jc w:val="center"/>
            </w:pP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7870F4">
            <w:pPr>
              <w:jc w:val="both"/>
            </w:pPr>
            <w:r>
              <w:t>Количество просветов, %:</w:t>
            </w:r>
          </w:p>
        </w:tc>
        <w:tc>
          <w:tcPr>
            <w:tcW w:w="1063" w:type="dxa"/>
            <w:tcBorders>
              <w:left w:val="single" w:sz="6" w:space="0" w:color="auto"/>
              <w:right w:val="single" w:sz="6" w:space="0" w:color="auto"/>
            </w:tcBorders>
          </w:tcPr>
          <w:p w:rsidR="00000000" w:rsidRDefault="007870F4">
            <w:pPr>
              <w:jc w:val="center"/>
            </w:pPr>
          </w:p>
        </w:tc>
        <w:tc>
          <w:tcPr>
            <w:tcW w:w="1063" w:type="dxa"/>
            <w:tcBorders>
              <w:left w:val="single" w:sz="6" w:space="0" w:color="auto"/>
              <w:right w:val="single" w:sz="6" w:space="0" w:color="auto"/>
            </w:tcBorders>
          </w:tcPr>
          <w:p w:rsidR="00000000" w:rsidRDefault="007870F4">
            <w:pPr>
              <w:jc w:val="center"/>
            </w:pPr>
          </w:p>
        </w:tc>
        <w:tc>
          <w:tcPr>
            <w:tcW w:w="1063" w:type="dxa"/>
            <w:tcBorders>
              <w:left w:val="single" w:sz="6" w:space="0" w:color="auto"/>
              <w:right w:val="single" w:sz="6" w:space="0" w:color="auto"/>
            </w:tcBorders>
          </w:tcPr>
          <w:p w:rsidR="00000000" w:rsidRDefault="007870F4">
            <w:pPr>
              <w:jc w:val="center"/>
            </w:pP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7870F4">
            <w:pPr>
              <w:jc w:val="both"/>
            </w:pPr>
            <w:r>
              <w:t>до 3 мм</w:t>
            </w:r>
          </w:p>
        </w:tc>
        <w:tc>
          <w:tcPr>
            <w:tcW w:w="1063" w:type="dxa"/>
            <w:tcBorders>
              <w:left w:val="single" w:sz="6" w:space="0" w:color="auto"/>
              <w:right w:val="single" w:sz="6" w:space="0" w:color="auto"/>
            </w:tcBorders>
          </w:tcPr>
          <w:p w:rsidR="00000000" w:rsidRDefault="007870F4">
            <w:pPr>
              <w:jc w:val="center"/>
            </w:pPr>
            <w:r>
              <w:t>95</w:t>
            </w:r>
          </w:p>
        </w:tc>
        <w:tc>
          <w:tcPr>
            <w:tcW w:w="1063" w:type="dxa"/>
            <w:tcBorders>
              <w:left w:val="single" w:sz="6" w:space="0" w:color="auto"/>
              <w:right w:val="single" w:sz="6" w:space="0" w:color="auto"/>
            </w:tcBorders>
          </w:tcPr>
          <w:p w:rsidR="00000000" w:rsidRDefault="007870F4">
            <w:pPr>
              <w:jc w:val="center"/>
            </w:pPr>
            <w:r>
              <w:t>90</w:t>
            </w:r>
          </w:p>
        </w:tc>
        <w:tc>
          <w:tcPr>
            <w:tcW w:w="1063" w:type="dxa"/>
            <w:tcBorders>
              <w:left w:val="single" w:sz="6" w:space="0" w:color="auto"/>
              <w:right w:val="single" w:sz="6" w:space="0" w:color="auto"/>
            </w:tcBorders>
          </w:tcPr>
          <w:p w:rsidR="00000000" w:rsidRDefault="007870F4">
            <w:pPr>
              <w:jc w:val="center"/>
            </w:pPr>
            <w:r>
              <w:t>80</w:t>
            </w: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7870F4">
            <w:pPr>
              <w:jc w:val="both"/>
            </w:pPr>
            <w:r>
              <w:t>более 5 мм</w:t>
            </w:r>
          </w:p>
        </w:tc>
        <w:tc>
          <w:tcPr>
            <w:tcW w:w="1063" w:type="dxa"/>
            <w:tcBorders>
              <w:left w:val="single" w:sz="6" w:space="0" w:color="auto"/>
              <w:right w:val="single" w:sz="6" w:space="0" w:color="auto"/>
            </w:tcBorders>
          </w:tcPr>
          <w:p w:rsidR="00000000" w:rsidRDefault="007870F4">
            <w:pPr>
              <w:jc w:val="center"/>
            </w:pPr>
            <w:r>
              <w:t>1</w:t>
            </w:r>
          </w:p>
        </w:tc>
        <w:tc>
          <w:tcPr>
            <w:tcW w:w="1063" w:type="dxa"/>
            <w:tcBorders>
              <w:left w:val="single" w:sz="6" w:space="0" w:color="auto"/>
              <w:right w:val="single" w:sz="6" w:space="0" w:color="auto"/>
            </w:tcBorders>
          </w:tcPr>
          <w:p w:rsidR="00000000" w:rsidRDefault="007870F4">
            <w:pPr>
              <w:jc w:val="center"/>
            </w:pPr>
            <w:r>
              <w:t>2</w:t>
            </w:r>
          </w:p>
        </w:tc>
        <w:tc>
          <w:tcPr>
            <w:tcW w:w="1063" w:type="dxa"/>
            <w:tcBorders>
              <w:left w:val="single" w:sz="6" w:space="0" w:color="auto"/>
              <w:right w:val="single" w:sz="6" w:space="0" w:color="auto"/>
            </w:tcBorders>
          </w:tcPr>
          <w:p w:rsidR="00000000" w:rsidRDefault="007870F4">
            <w:pPr>
              <w:jc w:val="center"/>
            </w:pPr>
            <w:r>
              <w:t>5</w:t>
            </w: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7870F4">
            <w:pPr>
              <w:jc w:val="both"/>
            </w:pPr>
            <w:r>
              <w:t>Допустимый максимальный просвет, мм</w:t>
            </w:r>
          </w:p>
        </w:tc>
        <w:tc>
          <w:tcPr>
            <w:tcW w:w="1063" w:type="dxa"/>
            <w:tcBorders>
              <w:left w:val="single" w:sz="6" w:space="0" w:color="auto"/>
              <w:right w:val="single" w:sz="6" w:space="0" w:color="auto"/>
            </w:tcBorders>
          </w:tcPr>
          <w:p w:rsidR="00000000" w:rsidRDefault="007870F4">
            <w:pPr>
              <w:jc w:val="center"/>
            </w:pPr>
            <w:r>
              <w:t>7</w:t>
            </w:r>
          </w:p>
        </w:tc>
        <w:tc>
          <w:tcPr>
            <w:tcW w:w="1063" w:type="dxa"/>
            <w:tcBorders>
              <w:left w:val="single" w:sz="6" w:space="0" w:color="auto"/>
              <w:right w:val="single" w:sz="6" w:space="0" w:color="auto"/>
            </w:tcBorders>
          </w:tcPr>
          <w:p w:rsidR="00000000" w:rsidRDefault="007870F4">
            <w:pPr>
              <w:jc w:val="center"/>
            </w:pPr>
            <w:r>
              <w:t>8</w:t>
            </w:r>
          </w:p>
        </w:tc>
        <w:tc>
          <w:tcPr>
            <w:tcW w:w="1063" w:type="dxa"/>
            <w:tcBorders>
              <w:left w:val="single" w:sz="6" w:space="0" w:color="auto"/>
              <w:right w:val="single" w:sz="6" w:space="0" w:color="auto"/>
            </w:tcBorders>
          </w:tcPr>
          <w:p w:rsidR="00000000" w:rsidRDefault="007870F4">
            <w:pPr>
              <w:jc w:val="center"/>
            </w:pPr>
            <w:r>
              <w:t>10</w:t>
            </w: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7870F4">
            <w:pPr>
              <w:jc w:val="both"/>
              <w:rPr>
                <w:i/>
              </w:rPr>
            </w:pPr>
            <w:r>
              <w:rPr>
                <w:i/>
              </w:rPr>
              <w:t>Облегченные покрытия</w:t>
            </w:r>
          </w:p>
        </w:tc>
        <w:tc>
          <w:tcPr>
            <w:tcW w:w="1063" w:type="dxa"/>
            <w:tcBorders>
              <w:left w:val="single" w:sz="6" w:space="0" w:color="auto"/>
              <w:right w:val="single" w:sz="6" w:space="0" w:color="auto"/>
            </w:tcBorders>
          </w:tcPr>
          <w:p w:rsidR="00000000" w:rsidRDefault="007870F4">
            <w:pPr>
              <w:jc w:val="center"/>
              <w:rPr>
                <w:i/>
              </w:rPr>
            </w:pPr>
          </w:p>
        </w:tc>
        <w:tc>
          <w:tcPr>
            <w:tcW w:w="1063" w:type="dxa"/>
            <w:tcBorders>
              <w:left w:val="single" w:sz="6" w:space="0" w:color="auto"/>
              <w:right w:val="single" w:sz="6" w:space="0" w:color="auto"/>
            </w:tcBorders>
          </w:tcPr>
          <w:p w:rsidR="00000000" w:rsidRDefault="007870F4">
            <w:pPr>
              <w:jc w:val="center"/>
              <w:rPr>
                <w:i/>
              </w:rPr>
            </w:pPr>
          </w:p>
        </w:tc>
        <w:tc>
          <w:tcPr>
            <w:tcW w:w="1063" w:type="dxa"/>
            <w:tcBorders>
              <w:left w:val="single" w:sz="6" w:space="0" w:color="auto"/>
              <w:right w:val="single" w:sz="6" w:space="0" w:color="auto"/>
            </w:tcBorders>
          </w:tcPr>
          <w:p w:rsidR="00000000" w:rsidRDefault="007870F4">
            <w:pPr>
              <w:jc w:val="center"/>
              <w:rPr>
                <w:i/>
              </w:rPr>
            </w:pP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7870F4">
            <w:pPr>
              <w:jc w:val="both"/>
            </w:pPr>
            <w:r>
              <w:t>Количество просветов, %:</w:t>
            </w:r>
          </w:p>
        </w:tc>
        <w:tc>
          <w:tcPr>
            <w:tcW w:w="1063" w:type="dxa"/>
            <w:tcBorders>
              <w:left w:val="single" w:sz="6" w:space="0" w:color="auto"/>
              <w:right w:val="single" w:sz="6" w:space="0" w:color="auto"/>
            </w:tcBorders>
          </w:tcPr>
          <w:p w:rsidR="00000000" w:rsidRDefault="007870F4">
            <w:pPr>
              <w:jc w:val="center"/>
            </w:pPr>
          </w:p>
        </w:tc>
        <w:tc>
          <w:tcPr>
            <w:tcW w:w="1063" w:type="dxa"/>
            <w:tcBorders>
              <w:left w:val="single" w:sz="6" w:space="0" w:color="auto"/>
              <w:right w:val="single" w:sz="6" w:space="0" w:color="auto"/>
            </w:tcBorders>
          </w:tcPr>
          <w:p w:rsidR="00000000" w:rsidRDefault="007870F4">
            <w:pPr>
              <w:jc w:val="center"/>
            </w:pPr>
          </w:p>
        </w:tc>
        <w:tc>
          <w:tcPr>
            <w:tcW w:w="1063" w:type="dxa"/>
            <w:tcBorders>
              <w:left w:val="single" w:sz="6" w:space="0" w:color="auto"/>
              <w:right w:val="single" w:sz="6" w:space="0" w:color="auto"/>
            </w:tcBorders>
          </w:tcPr>
          <w:p w:rsidR="00000000" w:rsidRDefault="007870F4">
            <w:pPr>
              <w:jc w:val="center"/>
            </w:pP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7870F4">
            <w:pPr>
              <w:jc w:val="both"/>
            </w:pPr>
            <w:r>
              <w:t>до 3 мм</w:t>
            </w:r>
          </w:p>
        </w:tc>
        <w:tc>
          <w:tcPr>
            <w:tcW w:w="1063" w:type="dxa"/>
            <w:tcBorders>
              <w:left w:val="single" w:sz="6" w:space="0" w:color="auto"/>
              <w:right w:val="single" w:sz="6" w:space="0" w:color="auto"/>
            </w:tcBorders>
          </w:tcPr>
          <w:p w:rsidR="00000000" w:rsidRDefault="007870F4">
            <w:pPr>
              <w:jc w:val="center"/>
            </w:pPr>
            <w:r>
              <w:t>95</w:t>
            </w:r>
          </w:p>
        </w:tc>
        <w:tc>
          <w:tcPr>
            <w:tcW w:w="1063" w:type="dxa"/>
            <w:tcBorders>
              <w:left w:val="single" w:sz="6" w:space="0" w:color="auto"/>
              <w:right w:val="single" w:sz="6" w:space="0" w:color="auto"/>
            </w:tcBorders>
          </w:tcPr>
          <w:p w:rsidR="00000000" w:rsidRDefault="007870F4">
            <w:pPr>
              <w:jc w:val="center"/>
            </w:pPr>
            <w:r>
              <w:t>90</w:t>
            </w:r>
          </w:p>
        </w:tc>
        <w:tc>
          <w:tcPr>
            <w:tcW w:w="1063" w:type="dxa"/>
            <w:tcBorders>
              <w:left w:val="single" w:sz="6" w:space="0" w:color="auto"/>
              <w:right w:val="single" w:sz="6" w:space="0" w:color="auto"/>
            </w:tcBorders>
          </w:tcPr>
          <w:p w:rsidR="00000000" w:rsidRDefault="007870F4">
            <w:pPr>
              <w:jc w:val="center"/>
            </w:pPr>
            <w:r>
              <w:t>80</w:t>
            </w: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7870F4">
            <w:pPr>
              <w:jc w:val="both"/>
            </w:pPr>
            <w:r>
              <w:t>более 7 мм</w:t>
            </w:r>
          </w:p>
        </w:tc>
        <w:tc>
          <w:tcPr>
            <w:tcW w:w="1063" w:type="dxa"/>
            <w:tcBorders>
              <w:left w:val="single" w:sz="6" w:space="0" w:color="auto"/>
              <w:right w:val="single" w:sz="6" w:space="0" w:color="auto"/>
            </w:tcBorders>
          </w:tcPr>
          <w:p w:rsidR="00000000" w:rsidRDefault="007870F4">
            <w:pPr>
              <w:jc w:val="center"/>
            </w:pPr>
            <w:r>
              <w:t>1</w:t>
            </w:r>
          </w:p>
        </w:tc>
        <w:tc>
          <w:tcPr>
            <w:tcW w:w="1063" w:type="dxa"/>
            <w:tcBorders>
              <w:left w:val="single" w:sz="6" w:space="0" w:color="auto"/>
              <w:right w:val="single" w:sz="6" w:space="0" w:color="auto"/>
            </w:tcBorders>
          </w:tcPr>
          <w:p w:rsidR="00000000" w:rsidRDefault="007870F4">
            <w:pPr>
              <w:jc w:val="center"/>
            </w:pPr>
            <w:r>
              <w:t>2</w:t>
            </w:r>
          </w:p>
        </w:tc>
        <w:tc>
          <w:tcPr>
            <w:tcW w:w="1063" w:type="dxa"/>
            <w:tcBorders>
              <w:left w:val="single" w:sz="6" w:space="0" w:color="auto"/>
              <w:right w:val="single" w:sz="6" w:space="0" w:color="auto"/>
            </w:tcBorders>
          </w:tcPr>
          <w:p w:rsidR="00000000" w:rsidRDefault="007870F4">
            <w:pPr>
              <w:jc w:val="center"/>
            </w:pPr>
            <w:r>
              <w:t>5</w:t>
            </w: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7870F4">
            <w:pPr>
              <w:jc w:val="both"/>
            </w:pPr>
            <w:r>
              <w:t>Допустимый максимальный просвет, мм</w:t>
            </w:r>
          </w:p>
        </w:tc>
        <w:tc>
          <w:tcPr>
            <w:tcW w:w="1063" w:type="dxa"/>
            <w:tcBorders>
              <w:left w:val="single" w:sz="6" w:space="0" w:color="auto"/>
              <w:right w:val="single" w:sz="6" w:space="0" w:color="auto"/>
            </w:tcBorders>
          </w:tcPr>
          <w:p w:rsidR="00000000" w:rsidRDefault="007870F4">
            <w:pPr>
              <w:jc w:val="center"/>
            </w:pPr>
            <w:r>
              <w:t>9</w:t>
            </w:r>
          </w:p>
        </w:tc>
        <w:tc>
          <w:tcPr>
            <w:tcW w:w="1063" w:type="dxa"/>
            <w:tcBorders>
              <w:left w:val="single" w:sz="6" w:space="0" w:color="auto"/>
              <w:right w:val="single" w:sz="6" w:space="0" w:color="auto"/>
            </w:tcBorders>
          </w:tcPr>
          <w:p w:rsidR="00000000" w:rsidRDefault="007870F4">
            <w:pPr>
              <w:jc w:val="center"/>
            </w:pPr>
            <w:r>
              <w:t>11</w:t>
            </w:r>
          </w:p>
        </w:tc>
        <w:tc>
          <w:tcPr>
            <w:tcW w:w="1063" w:type="dxa"/>
            <w:tcBorders>
              <w:left w:val="single" w:sz="6" w:space="0" w:color="auto"/>
              <w:right w:val="single" w:sz="6" w:space="0" w:color="auto"/>
            </w:tcBorders>
          </w:tcPr>
          <w:p w:rsidR="00000000" w:rsidRDefault="007870F4">
            <w:pPr>
              <w:jc w:val="center"/>
            </w:pPr>
            <w:r>
              <w:t>1'1</w:t>
            </w: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7870F4">
            <w:pPr>
              <w:jc w:val="both"/>
              <w:rPr>
                <w:i/>
              </w:rPr>
            </w:pPr>
            <w:r>
              <w:rPr>
                <w:i/>
              </w:rPr>
              <w:t>Переходные пок</w:t>
            </w:r>
            <w:r>
              <w:rPr>
                <w:i/>
              </w:rPr>
              <w:t>рытия</w:t>
            </w:r>
          </w:p>
        </w:tc>
        <w:tc>
          <w:tcPr>
            <w:tcW w:w="1063" w:type="dxa"/>
            <w:tcBorders>
              <w:left w:val="single" w:sz="6" w:space="0" w:color="auto"/>
              <w:right w:val="single" w:sz="6" w:space="0" w:color="auto"/>
            </w:tcBorders>
          </w:tcPr>
          <w:p w:rsidR="00000000" w:rsidRDefault="007870F4">
            <w:pPr>
              <w:jc w:val="center"/>
              <w:rPr>
                <w:i/>
              </w:rPr>
            </w:pPr>
          </w:p>
        </w:tc>
        <w:tc>
          <w:tcPr>
            <w:tcW w:w="1063" w:type="dxa"/>
            <w:tcBorders>
              <w:left w:val="single" w:sz="6" w:space="0" w:color="auto"/>
              <w:right w:val="single" w:sz="6" w:space="0" w:color="auto"/>
            </w:tcBorders>
          </w:tcPr>
          <w:p w:rsidR="00000000" w:rsidRDefault="007870F4">
            <w:pPr>
              <w:jc w:val="center"/>
              <w:rPr>
                <w:i/>
              </w:rPr>
            </w:pPr>
          </w:p>
        </w:tc>
        <w:tc>
          <w:tcPr>
            <w:tcW w:w="1063" w:type="dxa"/>
            <w:tcBorders>
              <w:left w:val="single" w:sz="6" w:space="0" w:color="auto"/>
              <w:right w:val="single" w:sz="6" w:space="0" w:color="auto"/>
            </w:tcBorders>
          </w:tcPr>
          <w:p w:rsidR="00000000" w:rsidRDefault="007870F4">
            <w:pPr>
              <w:jc w:val="center"/>
              <w:rPr>
                <w:i/>
              </w:rPr>
            </w:pP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7870F4">
            <w:pPr>
              <w:jc w:val="both"/>
            </w:pPr>
            <w:r>
              <w:t>Количество просветов, %:</w:t>
            </w:r>
          </w:p>
        </w:tc>
        <w:tc>
          <w:tcPr>
            <w:tcW w:w="1063" w:type="dxa"/>
            <w:tcBorders>
              <w:left w:val="single" w:sz="6" w:space="0" w:color="auto"/>
              <w:right w:val="single" w:sz="6" w:space="0" w:color="auto"/>
            </w:tcBorders>
          </w:tcPr>
          <w:p w:rsidR="00000000" w:rsidRDefault="007870F4">
            <w:pPr>
              <w:jc w:val="center"/>
            </w:pPr>
          </w:p>
        </w:tc>
        <w:tc>
          <w:tcPr>
            <w:tcW w:w="1063" w:type="dxa"/>
            <w:tcBorders>
              <w:left w:val="single" w:sz="6" w:space="0" w:color="auto"/>
              <w:right w:val="single" w:sz="6" w:space="0" w:color="auto"/>
            </w:tcBorders>
          </w:tcPr>
          <w:p w:rsidR="00000000" w:rsidRDefault="007870F4">
            <w:pPr>
              <w:jc w:val="center"/>
            </w:pPr>
          </w:p>
        </w:tc>
        <w:tc>
          <w:tcPr>
            <w:tcW w:w="1063" w:type="dxa"/>
            <w:tcBorders>
              <w:left w:val="single" w:sz="6" w:space="0" w:color="auto"/>
              <w:right w:val="single" w:sz="6" w:space="0" w:color="auto"/>
            </w:tcBorders>
          </w:tcPr>
          <w:p w:rsidR="00000000" w:rsidRDefault="007870F4">
            <w:pPr>
              <w:jc w:val="center"/>
            </w:pP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7870F4">
            <w:pPr>
              <w:jc w:val="both"/>
            </w:pPr>
            <w:r>
              <w:t>до 8 мм</w:t>
            </w:r>
          </w:p>
        </w:tc>
        <w:tc>
          <w:tcPr>
            <w:tcW w:w="1063" w:type="dxa"/>
            <w:tcBorders>
              <w:left w:val="single" w:sz="6" w:space="0" w:color="auto"/>
              <w:right w:val="single" w:sz="6" w:space="0" w:color="auto"/>
            </w:tcBorders>
          </w:tcPr>
          <w:p w:rsidR="00000000" w:rsidRDefault="007870F4">
            <w:pPr>
              <w:jc w:val="center"/>
            </w:pPr>
            <w:r>
              <w:t>95</w:t>
            </w:r>
          </w:p>
        </w:tc>
        <w:tc>
          <w:tcPr>
            <w:tcW w:w="1063" w:type="dxa"/>
            <w:tcBorders>
              <w:left w:val="single" w:sz="6" w:space="0" w:color="auto"/>
              <w:right w:val="single" w:sz="6" w:space="0" w:color="auto"/>
            </w:tcBorders>
          </w:tcPr>
          <w:p w:rsidR="00000000" w:rsidRDefault="007870F4">
            <w:pPr>
              <w:jc w:val="center"/>
            </w:pPr>
            <w:r>
              <w:t>90</w:t>
            </w:r>
          </w:p>
        </w:tc>
        <w:tc>
          <w:tcPr>
            <w:tcW w:w="1063" w:type="dxa"/>
            <w:tcBorders>
              <w:left w:val="single" w:sz="6" w:space="0" w:color="auto"/>
              <w:right w:val="single" w:sz="6" w:space="0" w:color="auto"/>
            </w:tcBorders>
          </w:tcPr>
          <w:p w:rsidR="00000000" w:rsidRDefault="007870F4">
            <w:pPr>
              <w:jc w:val="center"/>
            </w:pPr>
            <w:r>
              <w:t>80</w:t>
            </w: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7870F4">
            <w:pPr>
              <w:jc w:val="both"/>
            </w:pPr>
            <w:r>
              <w:t>более 15 мм</w:t>
            </w:r>
          </w:p>
        </w:tc>
        <w:tc>
          <w:tcPr>
            <w:tcW w:w="1063" w:type="dxa"/>
            <w:tcBorders>
              <w:left w:val="single" w:sz="6" w:space="0" w:color="auto"/>
              <w:right w:val="single" w:sz="6" w:space="0" w:color="auto"/>
            </w:tcBorders>
          </w:tcPr>
          <w:p w:rsidR="00000000" w:rsidRDefault="007870F4">
            <w:pPr>
              <w:jc w:val="center"/>
            </w:pPr>
            <w:r>
              <w:t>1</w:t>
            </w:r>
          </w:p>
        </w:tc>
        <w:tc>
          <w:tcPr>
            <w:tcW w:w="1063" w:type="dxa"/>
            <w:tcBorders>
              <w:left w:val="single" w:sz="6" w:space="0" w:color="auto"/>
              <w:right w:val="single" w:sz="6" w:space="0" w:color="auto"/>
            </w:tcBorders>
          </w:tcPr>
          <w:p w:rsidR="00000000" w:rsidRDefault="007870F4">
            <w:pPr>
              <w:jc w:val="center"/>
            </w:pPr>
            <w:r>
              <w:t>2</w:t>
            </w:r>
          </w:p>
        </w:tc>
        <w:tc>
          <w:tcPr>
            <w:tcW w:w="1063" w:type="dxa"/>
            <w:tcBorders>
              <w:left w:val="single" w:sz="6" w:space="0" w:color="auto"/>
              <w:right w:val="single" w:sz="6" w:space="0" w:color="auto"/>
            </w:tcBorders>
          </w:tcPr>
          <w:p w:rsidR="00000000" w:rsidRDefault="007870F4">
            <w:pPr>
              <w:jc w:val="center"/>
            </w:pPr>
            <w:r>
              <w:t>5</w:t>
            </w:r>
          </w:p>
        </w:tc>
      </w:tr>
      <w:tr w:rsidR="00000000">
        <w:tblPrEx>
          <w:tblCellMar>
            <w:top w:w="0" w:type="dxa"/>
            <w:bottom w:w="0" w:type="dxa"/>
          </w:tblCellMar>
        </w:tblPrEx>
        <w:tc>
          <w:tcPr>
            <w:tcW w:w="3107" w:type="dxa"/>
            <w:tcBorders>
              <w:left w:val="single" w:sz="6" w:space="0" w:color="auto"/>
              <w:bottom w:val="single" w:sz="6" w:space="0" w:color="auto"/>
              <w:right w:val="single" w:sz="6" w:space="0" w:color="auto"/>
            </w:tcBorders>
          </w:tcPr>
          <w:p w:rsidR="00000000" w:rsidRDefault="007870F4">
            <w:pPr>
              <w:jc w:val="both"/>
            </w:pPr>
            <w:r>
              <w:t>Допустимый максимальный просвет, мм</w:t>
            </w:r>
          </w:p>
        </w:tc>
        <w:tc>
          <w:tcPr>
            <w:tcW w:w="1063" w:type="dxa"/>
            <w:tcBorders>
              <w:left w:val="single" w:sz="6" w:space="0" w:color="auto"/>
              <w:bottom w:val="single" w:sz="6" w:space="0" w:color="auto"/>
              <w:right w:val="single" w:sz="6" w:space="0" w:color="auto"/>
            </w:tcBorders>
          </w:tcPr>
          <w:p w:rsidR="00000000" w:rsidRDefault="007870F4">
            <w:pPr>
              <w:jc w:val="center"/>
            </w:pPr>
            <w:r>
              <w:t>20</w:t>
            </w:r>
          </w:p>
        </w:tc>
        <w:tc>
          <w:tcPr>
            <w:tcW w:w="1063" w:type="dxa"/>
            <w:tcBorders>
              <w:left w:val="single" w:sz="6" w:space="0" w:color="auto"/>
              <w:bottom w:val="single" w:sz="6" w:space="0" w:color="auto"/>
              <w:right w:val="single" w:sz="6" w:space="0" w:color="auto"/>
            </w:tcBorders>
          </w:tcPr>
          <w:p w:rsidR="00000000" w:rsidRDefault="007870F4">
            <w:pPr>
              <w:jc w:val="center"/>
            </w:pPr>
            <w:r>
              <w:t>25</w:t>
            </w:r>
          </w:p>
        </w:tc>
        <w:tc>
          <w:tcPr>
            <w:tcW w:w="1063" w:type="dxa"/>
            <w:tcBorders>
              <w:left w:val="single" w:sz="6" w:space="0" w:color="auto"/>
              <w:bottom w:val="single" w:sz="6" w:space="0" w:color="auto"/>
              <w:right w:val="single" w:sz="6" w:space="0" w:color="auto"/>
            </w:tcBorders>
          </w:tcPr>
          <w:p w:rsidR="00000000" w:rsidRDefault="007870F4">
            <w:pPr>
              <w:jc w:val="center"/>
            </w:pPr>
            <w:r>
              <w:t>30</w:t>
            </w:r>
          </w:p>
        </w:tc>
      </w:tr>
    </w:tbl>
    <w:p w:rsidR="00000000" w:rsidRDefault="007870F4">
      <w:pPr>
        <w:spacing w:before="120"/>
        <w:ind w:firstLine="284"/>
        <w:jc w:val="both"/>
      </w:pPr>
      <w:r>
        <w:t>В процессе эксплуатации дороги не допускается, чтобы количество максимальных просветов, приведенных в табл. 9.1, превышало значения, указанные в табл. 9.2.</w:t>
      </w:r>
    </w:p>
    <w:p w:rsidR="00000000" w:rsidRDefault="007870F4">
      <w:pPr>
        <w:spacing w:before="120" w:after="120"/>
        <w:ind w:firstLine="284"/>
        <w:jc w:val="right"/>
      </w:pPr>
      <w:r>
        <w:rPr>
          <w:spacing w:val="40"/>
        </w:rPr>
        <w:t>Таблица</w:t>
      </w:r>
      <w:r>
        <w:t xml:space="preserve"> 9.2</w:t>
      </w:r>
    </w:p>
    <w:tbl>
      <w:tblPr>
        <w:tblW w:w="0" w:type="auto"/>
        <w:tblInd w:w="40" w:type="dxa"/>
        <w:tblLayout w:type="fixed"/>
        <w:tblCellMar>
          <w:left w:w="28" w:type="dxa"/>
          <w:right w:w="28" w:type="dxa"/>
        </w:tblCellMar>
        <w:tblLook w:val="0000" w:firstRow="0" w:lastRow="0" w:firstColumn="0" w:lastColumn="0" w:noHBand="0" w:noVBand="0"/>
      </w:tblPr>
      <w:tblGrid>
        <w:gridCol w:w="2965"/>
        <w:gridCol w:w="1111"/>
        <w:gridCol w:w="1111"/>
        <w:gridCol w:w="1111"/>
      </w:tblGrid>
      <w:tr w:rsidR="00000000">
        <w:tblPrEx>
          <w:tblCellMar>
            <w:top w:w="0" w:type="dxa"/>
            <w:bottom w:w="0" w:type="dxa"/>
          </w:tblCellMar>
        </w:tblPrEx>
        <w:tc>
          <w:tcPr>
            <w:tcW w:w="2965" w:type="dxa"/>
            <w:tcBorders>
              <w:top w:val="single" w:sz="6" w:space="0" w:color="auto"/>
              <w:left w:val="single" w:sz="6" w:space="0" w:color="auto"/>
              <w:right w:val="single" w:sz="6" w:space="0" w:color="auto"/>
            </w:tcBorders>
          </w:tcPr>
          <w:p w:rsidR="00000000" w:rsidRDefault="007870F4">
            <w:pPr>
              <w:jc w:val="center"/>
            </w:pPr>
            <w:r>
              <w:t>Типы покрытий (максимальный просвет)</w:t>
            </w:r>
          </w:p>
        </w:tc>
        <w:tc>
          <w:tcPr>
            <w:tcW w:w="3333" w:type="dxa"/>
            <w:gridSpan w:val="3"/>
            <w:tcBorders>
              <w:top w:val="single" w:sz="6" w:space="0" w:color="auto"/>
              <w:left w:val="single" w:sz="6" w:space="0" w:color="auto"/>
              <w:bottom w:val="single" w:sz="6" w:space="0" w:color="auto"/>
              <w:right w:val="single" w:sz="6" w:space="0" w:color="auto"/>
            </w:tcBorders>
          </w:tcPr>
          <w:p w:rsidR="00000000" w:rsidRDefault="007870F4">
            <w:pPr>
              <w:jc w:val="center"/>
            </w:pPr>
            <w:r>
              <w:t>Кол-во максимальных просветов под 3-метровой рейкой, % для категорий дорог</w:t>
            </w:r>
          </w:p>
        </w:tc>
      </w:tr>
      <w:tr w:rsidR="00000000">
        <w:tblPrEx>
          <w:tblCellMar>
            <w:top w:w="0" w:type="dxa"/>
            <w:bottom w:w="0" w:type="dxa"/>
          </w:tblCellMar>
        </w:tblPrEx>
        <w:tc>
          <w:tcPr>
            <w:tcW w:w="2965" w:type="dxa"/>
            <w:tcBorders>
              <w:left w:val="single" w:sz="6" w:space="0" w:color="auto"/>
              <w:bottom w:val="single" w:sz="6" w:space="0" w:color="auto"/>
              <w:right w:val="single" w:sz="6" w:space="0" w:color="auto"/>
            </w:tcBorders>
          </w:tcPr>
          <w:p w:rsidR="00000000" w:rsidRDefault="007870F4">
            <w:pPr>
              <w:jc w:val="center"/>
            </w:pPr>
          </w:p>
        </w:tc>
        <w:tc>
          <w:tcPr>
            <w:tcW w:w="1111" w:type="dxa"/>
            <w:tcBorders>
              <w:top w:val="single" w:sz="6" w:space="0" w:color="auto"/>
              <w:left w:val="single" w:sz="6" w:space="0" w:color="auto"/>
              <w:bottom w:val="single" w:sz="6" w:space="0" w:color="auto"/>
              <w:right w:val="single" w:sz="6" w:space="0" w:color="auto"/>
            </w:tcBorders>
          </w:tcPr>
          <w:p w:rsidR="00000000" w:rsidRDefault="007870F4">
            <w:pPr>
              <w:jc w:val="center"/>
            </w:pPr>
            <w:r>
              <w:rPr>
                <w:lang w:val="en-US"/>
              </w:rPr>
              <w:t>I, II</w:t>
            </w:r>
          </w:p>
        </w:tc>
        <w:tc>
          <w:tcPr>
            <w:tcW w:w="1111" w:type="dxa"/>
            <w:tcBorders>
              <w:top w:val="single" w:sz="6" w:space="0" w:color="auto"/>
              <w:left w:val="single" w:sz="6" w:space="0" w:color="auto"/>
              <w:bottom w:val="single" w:sz="6" w:space="0" w:color="auto"/>
              <w:right w:val="single" w:sz="6" w:space="0" w:color="auto"/>
            </w:tcBorders>
          </w:tcPr>
          <w:p w:rsidR="00000000" w:rsidRDefault="007870F4">
            <w:pPr>
              <w:jc w:val="center"/>
            </w:pPr>
            <w:r>
              <w:rPr>
                <w:lang w:val="en-US"/>
              </w:rPr>
              <w:t>III</w:t>
            </w:r>
            <w:r>
              <w:t xml:space="preserve">, </w:t>
            </w:r>
            <w:r>
              <w:rPr>
                <w:lang w:val="en-US"/>
              </w:rPr>
              <w:t>IV</w:t>
            </w:r>
          </w:p>
        </w:tc>
        <w:tc>
          <w:tcPr>
            <w:tcW w:w="1111" w:type="dxa"/>
            <w:tcBorders>
              <w:top w:val="single" w:sz="6" w:space="0" w:color="auto"/>
              <w:left w:val="single" w:sz="6" w:space="0" w:color="auto"/>
              <w:bottom w:val="single" w:sz="6" w:space="0" w:color="auto"/>
              <w:right w:val="single" w:sz="6" w:space="0" w:color="auto"/>
            </w:tcBorders>
          </w:tcPr>
          <w:p w:rsidR="00000000" w:rsidRDefault="007870F4">
            <w:pPr>
              <w:jc w:val="center"/>
            </w:pPr>
            <w:r>
              <w:rPr>
                <w:lang w:val="en-US"/>
              </w:rPr>
              <w:t>IV, V</w:t>
            </w:r>
          </w:p>
        </w:tc>
      </w:tr>
      <w:tr w:rsidR="00000000">
        <w:tblPrEx>
          <w:tblCellMar>
            <w:top w:w="0" w:type="dxa"/>
            <w:bottom w:w="0" w:type="dxa"/>
          </w:tblCellMar>
        </w:tblPrEx>
        <w:tc>
          <w:tcPr>
            <w:tcW w:w="2965" w:type="dxa"/>
            <w:tcBorders>
              <w:top w:val="single" w:sz="6" w:space="0" w:color="auto"/>
              <w:left w:val="single" w:sz="6" w:space="0" w:color="auto"/>
              <w:right w:val="single" w:sz="6" w:space="0" w:color="auto"/>
            </w:tcBorders>
          </w:tcPr>
          <w:p w:rsidR="00000000" w:rsidRDefault="007870F4">
            <w:pPr>
              <w:jc w:val="both"/>
            </w:pPr>
            <w:r>
              <w:t>Капитальные (10 мм)</w:t>
            </w:r>
          </w:p>
        </w:tc>
        <w:tc>
          <w:tcPr>
            <w:tcW w:w="1111" w:type="dxa"/>
            <w:tcBorders>
              <w:top w:val="single" w:sz="6" w:space="0" w:color="auto"/>
              <w:left w:val="single" w:sz="6" w:space="0" w:color="auto"/>
              <w:right w:val="single" w:sz="6" w:space="0" w:color="auto"/>
            </w:tcBorders>
          </w:tcPr>
          <w:p w:rsidR="00000000" w:rsidRDefault="007870F4">
            <w:pPr>
              <w:jc w:val="center"/>
            </w:pPr>
            <w:r>
              <w:t>6—7</w:t>
            </w:r>
          </w:p>
        </w:tc>
        <w:tc>
          <w:tcPr>
            <w:tcW w:w="1111" w:type="dxa"/>
            <w:tcBorders>
              <w:top w:val="single" w:sz="6" w:space="0" w:color="auto"/>
              <w:left w:val="single" w:sz="6" w:space="0" w:color="auto"/>
              <w:right w:val="single" w:sz="6" w:space="0" w:color="auto"/>
            </w:tcBorders>
          </w:tcPr>
          <w:p w:rsidR="00000000" w:rsidRDefault="007870F4">
            <w:pPr>
              <w:jc w:val="center"/>
            </w:pPr>
            <w:r>
              <w:t>7</w:t>
            </w:r>
            <w:r>
              <w:sym w:font="Symbol" w:char="F0BE"/>
            </w:r>
            <w:r>
              <w:t>12</w:t>
            </w:r>
          </w:p>
        </w:tc>
        <w:tc>
          <w:tcPr>
            <w:tcW w:w="1111" w:type="dxa"/>
            <w:tcBorders>
              <w:top w:val="single" w:sz="6" w:space="0" w:color="auto"/>
              <w:left w:val="single" w:sz="6" w:space="0" w:color="auto"/>
              <w:right w:val="single" w:sz="6" w:space="0" w:color="auto"/>
            </w:tcBorders>
          </w:tcPr>
          <w:p w:rsidR="00000000" w:rsidRDefault="007870F4">
            <w:pPr>
              <w:jc w:val="center"/>
            </w:pPr>
            <w:r>
              <w:t>12</w:t>
            </w:r>
          </w:p>
        </w:tc>
      </w:tr>
      <w:tr w:rsidR="00000000">
        <w:tblPrEx>
          <w:tblCellMar>
            <w:top w:w="0" w:type="dxa"/>
            <w:bottom w:w="0" w:type="dxa"/>
          </w:tblCellMar>
        </w:tblPrEx>
        <w:tc>
          <w:tcPr>
            <w:tcW w:w="2965" w:type="dxa"/>
            <w:tcBorders>
              <w:left w:val="single" w:sz="6" w:space="0" w:color="auto"/>
              <w:right w:val="single" w:sz="6" w:space="0" w:color="auto"/>
            </w:tcBorders>
          </w:tcPr>
          <w:p w:rsidR="00000000" w:rsidRDefault="007870F4">
            <w:pPr>
              <w:jc w:val="both"/>
            </w:pPr>
            <w:r>
              <w:t>Облегченные (14 мм)</w:t>
            </w:r>
          </w:p>
        </w:tc>
        <w:tc>
          <w:tcPr>
            <w:tcW w:w="1111" w:type="dxa"/>
            <w:tcBorders>
              <w:left w:val="single" w:sz="6" w:space="0" w:color="auto"/>
              <w:right w:val="single" w:sz="6" w:space="0" w:color="auto"/>
            </w:tcBorders>
          </w:tcPr>
          <w:p w:rsidR="00000000" w:rsidRDefault="007870F4">
            <w:pPr>
              <w:jc w:val="center"/>
            </w:pPr>
            <w:r>
              <w:sym w:font="Symbol" w:char="F0BE"/>
            </w:r>
          </w:p>
        </w:tc>
        <w:tc>
          <w:tcPr>
            <w:tcW w:w="1111" w:type="dxa"/>
            <w:tcBorders>
              <w:left w:val="single" w:sz="6" w:space="0" w:color="auto"/>
              <w:right w:val="single" w:sz="6" w:space="0" w:color="auto"/>
            </w:tcBorders>
          </w:tcPr>
          <w:p w:rsidR="00000000" w:rsidRDefault="007870F4">
            <w:pPr>
              <w:jc w:val="center"/>
            </w:pPr>
            <w:r>
              <w:t>7</w:t>
            </w:r>
            <w:r>
              <w:sym w:font="Symbol" w:char="F0BE"/>
            </w:r>
            <w:r>
              <w:t>10</w:t>
            </w:r>
          </w:p>
        </w:tc>
        <w:tc>
          <w:tcPr>
            <w:tcW w:w="1111" w:type="dxa"/>
            <w:tcBorders>
              <w:left w:val="single" w:sz="6" w:space="0" w:color="auto"/>
              <w:right w:val="single" w:sz="6" w:space="0" w:color="auto"/>
            </w:tcBorders>
          </w:tcPr>
          <w:p w:rsidR="00000000" w:rsidRDefault="007870F4">
            <w:pPr>
              <w:jc w:val="center"/>
            </w:pPr>
            <w:r>
              <w:t>10</w:t>
            </w:r>
          </w:p>
        </w:tc>
      </w:tr>
      <w:tr w:rsidR="00000000">
        <w:tblPrEx>
          <w:tblCellMar>
            <w:top w:w="0" w:type="dxa"/>
            <w:bottom w:w="0" w:type="dxa"/>
          </w:tblCellMar>
        </w:tblPrEx>
        <w:tc>
          <w:tcPr>
            <w:tcW w:w="2965" w:type="dxa"/>
            <w:tcBorders>
              <w:left w:val="single" w:sz="6" w:space="0" w:color="auto"/>
              <w:bottom w:val="single" w:sz="6" w:space="0" w:color="auto"/>
              <w:right w:val="single" w:sz="6" w:space="0" w:color="auto"/>
            </w:tcBorders>
          </w:tcPr>
          <w:p w:rsidR="00000000" w:rsidRDefault="007870F4">
            <w:pPr>
              <w:jc w:val="both"/>
            </w:pPr>
            <w:r>
              <w:t>Переходные (30 мм)</w:t>
            </w:r>
          </w:p>
        </w:tc>
        <w:tc>
          <w:tcPr>
            <w:tcW w:w="1111" w:type="dxa"/>
            <w:tcBorders>
              <w:left w:val="single" w:sz="6" w:space="0" w:color="auto"/>
              <w:bottom w:val="single" w:sz="6" w:space="0" w:color="auto"/>
              <w:right w:val="single" w:sz="6" w:space="0" w:color="auto"/>
            </w:tcBorders>
          </w:tcPr>
          <w:p w:rsidR="00000000" w:rsidRDefault="007870F4">
            <w:pPr>
              <w:jc w:val="center"/>
            </w:pPr>
            <w:r>
              <w:t>—</w:t>
            </w:r>
          </w:p>
        </w:tc>
        <w:tc>
          <w:tcPr>
            <w:tcW w:w="1111" w:type="dxa"/>
            <w:tcBorders>
              <w:left w:val="single" w:sz="6" w:space="0" w:color="auto"/>
              <w:bottom w:val="single" w:sz="6" w:space="0" w:color="auto"/>
              <w:right w:val="single" w:sz="6" w:space="0" w:color="auto"/>
            </w:tcBorders>
          </w:tcPr>
          <w:p w:rsidR="00000000" w:rsidRDefault="007870F4">
            <w:pPr>
              <w:jc w:val="center"/>
            </w:pPr>
            <w:r>
              <w:sym w:font="Symbol" w:char="F0BE"/>
            </w:r>
          </w:p>
        </w:tc>
        <w:tc>
          <w:tcPr>
            <w:tcW w:w="1111" w:type="dxa"/>
            <w:tcBorders>
              <w:left w:val="single" w:sz="6" w:space="0" w:color="auto"/>
              <w:bottom w:val="single" w:sz="6" w:space="0" w:color="auto"/>
              <w:right w:val="single" w:sz="6" w:space="0" w:color="auto"/>
            </w:tcBorders>
          </w:tcPr>
          <w:p w:rsidR="00000000" w:rsidRDefault="007870F4">
            <w:pPr>
              <w:jc w:val="center"/>
            </w:pPr>
            <w:r>
              <w:t>5</w:t>
            </w:r>
          </w:p>
        </w:tc>
      </w:tr>
    </w:tbl>
    <w:p w:rsidR="00000000" w:rsidRDefault="007870F4">
      <w:pPr>
        <w:spacing w:before="120"/>
        <w:ind w:firstLine="284"/>
        <w:jc w:val="both"/>
      </w:pPr>
      <w:r>
        <w:t>9.2.5. При оценке ровности на маршрутах значительного протяжения применяют толчкомер или установку ПКРС-2. В этом случае ровность оценивают по суммарному сжатию рессор автомобиля и выражают в см/км. Предельно допустимые показатели ровности при измерениях толчкомером ТХК в см/км приведены в табл. 9.3.</w:t>
      </w:r>
    </w:p>
    <w:p w:rsidR="00000000" w:rsidRDefault="007870F4">
      <w:pPr>
        <w:spacing w:before="120" w:after="120"/>
        <w:ind w:firstLine="284"/>
        <w:jc w:val="right"/>
      </w:pPr>
      <w:r>
        <w:rPr>
          <w:spacing w:val="40"/>
        </w:rPr>
        <w:t>Таблица</w:t>
      </w:r>
      <w:r>
        <w:t xml:space="preserve"> 9.3</w:t>
      </w:r>
    </w:p>
    <w:tbl>
      <w:tblPr>
        <w:tblW w:w="0" w:type="auto"/>
        <w:tblInd w:w="40" w:type="dxa"/>
        <w:tblLayout w:type="fixed"/>
        <w:tblCellMar>
          <w:left w:w="28" w:type="dxa"/>
          <w:right w:w="28" w:type="dxa"/>
        </w:tblCellMar>
        <w:tblLook w:val="0000" w:firstRow="0" w:lastRow="0" w:firstColumn="0" w:lastColumn="0" w:noHBand="0" w:noVBand="0"/>
      </w:tblPr>
      <w:tblGrid>
        <w:gridCol w:w="3107"/>
        <w:gridCol w:w="1063"/>
        <w:gridCol w:w="1063"/>
        <w:gridCol w:w="1063"/>
      </w:tblGrid>
      <w:tr w:rsidR="00000000">
        <w:tblPrEx>
          <w:tblCellMar>
            <w:top w:w="0" w:type="dxa"/>
            <w:bottom w:w="0" w:type="dxa"/>
          </w:tblCellMar>
        </w:tblPrEx>
        <w:tc>
          <w:tcPr>
            <w:tcW w:w="3107" w:type="dxa"/>
            <w:tcBorders>
              <w:top w:val="single" w:sz="6" w:space="0" w:color="auto"/>
              <w:left w:val="single" w:sz="6" w:space="0" w:color="auto"/>
              <w:right w:val="single" w:sz="6" w:space="0" w:color="auto"/>
            </w:tcBorders>
          </w:tcPr>
          <w:p w:rsidR="00000000" w:rsidRDefault="007870F4">
            <w:pPr>
              <w:jc w:val="center"/>
            </w:pPr>
            <w:r>
              <w:t>Оценка</w:t>
            </w:r>
          </w:p>
        </w:tc>
        <w:tc>
          <w:tcPr>
            <w:tcW w:w="3189" w:type="dxa"/>
            <w:gridSpan w:val="3"/>
            <w:tcBorders>
              <w:top w:val="single" w:sz="6" w:space="0" w:color="auto"/>
              <w:left w:val="single" w:sz="6" w:space="0" w:color="auto"/>
              <w:bottom w:val="single" w:sz="6" w:space="0" w:color="auto"/>
              <w:right w:val="single" w:sz="6" w:space="0" w:color="auto"/>
            </w:tcBorders>
          </w:tcPr>
          <w:p w:rsidR="00000000" w:rsidRDefault="007870F4">
            <w:pPr>
              <w:jc w:val="center"/>
            </w:pPr>
            <w:r>
              <w:t>Показатели ровности покрытий при измерениях толчкомером, см</w:t>
            </w:r>
            <w:r>
              <w:rPr>
                <w:lang w:val="en-US"/>
              </w:rPr>
              <w:t>/</w:t>
            </w:r>
            <w:r>
              <w:t>км, для покрытий</w:t>
            </w:r>
          </w:p>
        </w:tc>
      </w:tr>
      <w:tr w:rsidR="00000000">
        <w:tblPrEx>
          <w:tblCellMar>
            <w:top w:w="0" w:type="dxa"/>
            <w:bottom w:w="0" w:type="dxa"/>
          </w:tblCellMar>
        </w:tblPrEx>
        <w:tc>
          <w:tcPr>
            <w:tcW w:w="3107" w:type="dxa"/>
            <w:tcBorders>
              <w:left w:val="single" w:sz="6" w:space="0" w:color="auto"/>
              <w:bottom w:val="single" w:sz="6" w:space="0" w:color="auto"/>
              <w:right w:val="single" w:sz="6" w:space="0" w:color="auto"/>
            </w:tcBorders>
          </w:tcPr>
          <w:p w:rsidR="00000000" w:rsidRDefault="007870F4">
            <w:pPr>
              <w:jc w:val="center"/>
            </w:pPr>
          </w:p>
        </w:tc>
        <w:tc>
          <w:tcPr>
            <w:tcW w:w="1063" w:type="dxa"/>
            <w:tcBorders>
              <w:top w:val="single" w:sz="6" w:space="0" w:color="auto"/>
              <w:left w:val="single" w:sz="6" w:space="0" w:color="auto"/>
              <w:bottom w:val="single" w:sz="6" w:space="0" w:color="auto"/>
              <w:right w:val="single" w:sz="6" w:space="0" w:color="auto"/>
            </w:tcBorders>
          </w:tcPr>
          <w:p w:rsidR="00000000" w:rsidRDefault="007870F4">
            <w:pPr>
              <w:jc w:val="center"/>
            </w:pPr>
            <w:r>
              <w:t>капитальных</w:t>
            </w:r>
          </w:p>
        </w:tc>
        <w:tc>
          <w:tcPr>
            <w:tcW w:w="1063" w:type="dxa"/>
            <w:tcBorders>
              <w:top w:val="single" w:sz="6" w:space="0" w:color="auto"/>
              <w:left w:val="single" w:sz="6" w:space="0" w:color="auto"/>
              <w:bottom w:val="single" w:sz="6" w:space="0" w:color="auto"/>
              <w:right w:val="single" w:sz="6" w:space="0" w:color="auto"/>
            </w:tcBorders>
          </w:tcPr>
          <w:p w:rsidR="00000000" w:rsidRDefault="007870F4">
            <w:pPr>
              <w:jc w:val="center"/>
            </w:pPr>
            <w:r>
              <w:t>облегченных</w:t>
            </w:r>
          </w:p>
        </w:tc>
        <w:tc>
          <w:tcPr>
            <w:tcW w:w="1063" w:type="dxa"/>
            <w:tcBorders>
              <w:top w:val="single" w:sz="6" w:space="0" w:color="auto"/>
              <w:left w:val="single" w:sz="6" w:space="0" w:color="auto"/>
              <w:bottom w:val="single" w:sz="6" w:space="0" w:color="auto"/>
              <w:right w:val="single" w:sz="6" w:space="0" w:color="auto"/>
            </w:tcBorders>
          </w:tcPr>
          <w:p w:rsidR="00000000" w:rsidRDefault="007870F4">
            <w:pPr>
              <w:jc w:val="center"/>
            </w:pPr>
            <w:r>
              <w:t>переходных</w:t>
            </w:r>
          </w:p>
        </w:tc>
      </w:tr>
      <w:tr w:rsidR="00000000">
        <w:tblPrEx>
          <w:tblCellMar>
            <w:top w:w="0" w:type="dxa"/>
            <w:bottom w:w="0" w:type="dxa"/>
          </w:tblCellMar>
        </w:tblPrEx>
        <w:tc>
          <w:tcPr>
            <w:tcW w:w="3107" w:type="dxa"/>
            <w:tcBorders>
              <w:top w:val="single" w:sz="6" w:space="0" w:color="auto"/>
              <w:left w:val="single" w:sz="6" w:space="0" w:color="auto"/>
              <w:right w:val="single" w:sz="6" w:space="0" w:color="auto"/>
            </w:tcBorders>
          </w:tcPr>
          <w:p w:rsidR="00000000" w:rsidRDefault="007870F4">
            <w:pPr>
              <w:jc w:val="both"/>
            </w:pPr>
            <w:r>
              <w:t>Отлично</w:t>
            </w:r>
          </w:p>
        </w:tc>
        <w:tc>
          <w:tcPr>
            <w:tcW w:w="1063" w:type="dxa"/>
            <w:tcBorders>
              <w:top w:val="single" w:sz="6" w:space="0" w:color="auto"/>
              <w:left w:val="single" w:sz="6" w:space="0" w:color="auto"/>
              <w:right w:val="single" w:sz="6" w:space="0" w:color="auto"/>
            </w:tcBorders>
          </w:tcPr>
          <w:p w:rsidR="00000000" w:rsidRDefault="007870F4">
            <w:pPr>
              <w:jc w:val="center"/>
            </w:pPr>
            <w:r>
              <w:t>60(70)</w:t>
            </w:r>
          </w:p>
        </w:tc>
        <w:tc>
          <w:tcPr>
            <w:tcW w:w="1063" w:type="dxa"/>
            <w:tcBorders>
              <w:top w:val="single" w:sz="6" w:space="0" w:color="auto"/>
              <w:left w:val="single" w:sz="6" w:space="0" w:color="auto"/>
              <w:right w:val="single" w:sz="6" w:space="0" w:color="auto"/>
            </w:tcBorders>
          </w:tcPr>
          <w:p w:rsidR="00000000" w:rsidRDefault="007870F4">
            <w:pPr>
              <w:jc w:val="center"/>
            </w:pPr>
            <w:r>
              <w:t>80(90)</w:t>
            </w:r>
          </w:p>
        </w:tc>
        <w:tc>
          <w:tcPr>
            <w:tcW w:w="1063" w:type="dxa"/>
            <w:tcBorders>
              <w:top w:val="single" w:sz="6" w:space="0" w:color="auto"/>
              <w:left w:val="single" w:sz="6" w:space="0" w:color="auto"/>
              <w:right w:val="single" w:sz="6" w:space="0" w:color="auto"/>
            </w:tcBorders>
          </w:tcPr>
          <w:p w:rsidR="00000000" w:rsidRDefault="007870F4">
            <w:pPr>
              <w:jc w:val="center"/>
            </w:pPr>
            <w:r>
              <w:t>200(300)</w:t>
            </w: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7870F4">
            <w:pPr>
              <w:jc w:val="both"/>
            </w:pPr>
            <w:r>
              <w:t>Хорошо</w:t>
            </w:r>
          </w:p>
        </w:tc>
        <w:tc>
          <w:tcPr>
            <w:tcW w:w="1063" w:type="dxa"/>
            <w:tcBorders>
              <w:left w:val="single" w:sz="6" w:space="0" w:color="auto"/>
              <w:right w:val="single" w:sz="6" w:space="0" w:color="auto"/>
            </w:tcBorders>
          </w:tcPr>
          <w:p w:rsidR="00000000" w:rsidRDefault="007870F4">
            <w:pPr>
              <w:jc w:val="center"/>
            </w:pPr>
            <w:r>
              <w:t>61—80</w:t>
            </w:r>
          </w:p>
          <w:p w:rsidR="00000000" w:rsidRDefault="007870F4">
            <w:pPr>
              <w:jc w:val="center"/>
            </w:pPr>
            <w:r>
              <w:t>(71—100)</w:t>
            </w:r>
          </w:p>
        </w:tc>
        <w:tc>
          <w:tcPr>
            <w:tcW w:w="1063" w:type="dxa"/>
            <w:tcBorders>
              <w:left w:val="single" w:sz="6" w:space="0" w:color="auto"/>
              <w:right w:val="single" w:sz="6" w:space="0" w:color="auto"/>
            </w:tcBorders>
          </w:tcPr>
          <w:p w:rsidR="00000000" w:rsidRDefault="007870F4">
            <w:pPr>
              <w:jc w:val="center"/>
            </w:pPr>
            <w:r>
              <w:t>81—120</w:t>
            </w:r>
          </w:p>
          <w:p w:rsidR="00000000" w:rsidRDefault="007870F4">
            <w:pPr>
              <w:jc w:val="center"/>
            </w:pPr>
            <w:r>
              <w:t>(91—140)</w:t>
            </w:r>
          </w:p>
        </w:tc>
        <w:tc>
          <w:tcPr>
            <w:tcW w:w="1063" w:type="dxa"/>
            <w:tcBorders>
              <w:left w:val="single" w:sz="6" w:space="0" w:color="auto"/>
              <w:right w:val="single" w:sz="6" w:space="0" w:color="auto"/>
            </w:tcBorders>
          </w:tcPr>
          <w:p w:rsidR="00000000" w:rsidRDefault="007870F4">
            <w:pPr>
              <w:jc w:val="center"/>
            </w:pPr>
            <w:r>
              <w:t>201</w:t>
            </w:r>
            <w:r>
              <w:t>—280</w:t>
            </w:r>
          </w:p>
          <w:p w:rsidR="00000000" w:rsidRDefault="007870F4">
            <w:pPr>
              <w:jc w:val="center"/>
            </w:pPr>
            <w:r>
              <w:t>(231—320)</w:t>
            </w:r>
          </w:p>
        </w:tc>
      </w:tr>
      <w:tr w:rsidR="00000000">
        <w:tblPrEx>
          <w:tblCellMar>
            <w:top w:w="0" w:type="dxa"/>
            <w:bottom w:w="0" w:type="dxa"/>
          </w:tblCellMar>
        </w:tblPrEx>
        <w:tc>
          <w:tcPr>
            <w:tcW w:w="3107" w:type="dxa"/>
            <w:tcBorders>
              <w:left w:val="single" w:sz="6" w:space="0" w:color="auto"/>
              <w:bottom w:val="single" w:sz="6" w:space="0" w:color="auto"/>
              <w:right w:val="single" w:sz="6" w:space="0" w:color="auto"/>
            </w:tcBorders>
          </w:tcPr>
          <w:p w:rsidR="00000000" w:rsidRDefault="007870F4">
            <w:pPr>
              <w:jc w:val="both"/>
            </w:pPr>
            <w:r>
              <w:t>Удовлетворительно</w:t>
            </w:r>
          </w:p>
        </w:tc>
        <w:tc>
          <w:tcPr>
            <w:tcW w:w="1063" w:type="dxa"/>
            <w:tcBorders>
              <w:left w:val="single" w:sz="6" w:space="0" w:color="auto"/>
              <w:bottom w:val="single" w:sz="6" w:space="0" w:color="auto"/>
              <w:right w:val="single" w:sz="6" w:space="0" w:color="auto"/>
            </w:tcBorders>
          </w:tcPr>
          <w:p w:rsidR="00000000" w:rsidRDefault="007870F4">
            <w:pPr>
              <w:jc w:val="center"/>
            </w:pPr>
            <w:r>
              <w:t>81—120</w:t>
            </w:r>
          </w:p>
          <w:p w:rsidR="00000000" w:rsidRDefault="007870F4">
            <w:pPr>
              <w:jc w:val="center"/>
            </w:pPr>
            <w:r>
              <w:t>(101—140)</w:t>
            </w:r>
          </w:p>
        </w:tc>
        <w:tc>
          <w:tcPr>
            <w:tcW w:w="1063" w:type="dxa"/>
            <w:tcBorders>
              <w:left w:val="single" w:sz="6" w:space="0" w:color="auto"/>
              <w:bottom w:val="single" w:sz="6" w:space="0" w:color="auto"/>
              <w:right w:val="single" w:sz="6" w:space="0" w:color="auto"/>
            </w:tcBorders>
          </w:tcPr>
          <w:p w:rsidR="00000000" w:rsidRDefault="007870F4">
            <w:pPr>
              <w:jc w:val="center"/>
            </w:pPr>
            <w:r>
              <w:t>121—180</w:t>
            </w:r>
          </w:p>
          <w:p w:rsidR="00000000" w:rsidRDefault="007870F4">
            <w:pPr>
              <w:jc w:val="center"/>
            </w:pPr>
            <w:r>
              <w:t>(141—210)</w:t>
            </w:r>
          </w:p>
        </w:tc>
        <w:tc>
          <w:tcPr>
            <w:tcW w:w="1063" w:type="dxa"/>
            <w:tcBorders>
              <w:left w:val="single" w:sz="6" w:space="0" w:color="auto"/>
              <w:bottom w:val="single" w:sz="6" w:space="0" w:color="auto"/>
              <w:right w:val="single" w:sz="6" w:space="0" w:color="auto"/>
            </w:tcBorders>
          </w:tcPr>
          <w:p w:rsidR="00000000" w:rsidRDefault="007870F4">
            <w:pPr>
              <w:jc w:val="center"/>
            </w:pPr>
            <w:r>
              <w:t>281—400</w:t>
            </w:r>
          </w:p>
          <w:p w:rsidR="00000000" w:rsidRDefault="007870F4">
            <w:pPr>
              <w:jc w:val="center"/>
            </w:pPr>
            <w:r>
              <w:t>(321—460)</w:t>
            </w:r>
          </w:p>
        </w:tc>
      </w:tr>
    </w:tbl>
    <w:p w:rsidR="00000000" w:rsidRDefault="007870F4">
      <w:pPr>
        <w:spacing w:before="120"/>
        <w:ind w:firstLine="284"/>
        <w:jc w:val="both"/>
      </w:pPr>
      <w:r>
        <w:rPr>
          <w:spacing w:val="40"/>
        </w:rPr>
        <w:t>Примечание</w:t>
      </w:r>
      <w:r>
        <w:t>. Допустимые значения ровности выражены показателем толчкомера, установленного на автомобиле УАЗ-452 (в скобках — на автобусе ПАЗ-672): в салоне и кабине — не более 3 чел.</w:t>
      </w:r>
    </w:p>
    <w:p w:rsidR="00000000" w:rsidRDefault="007870F4">
      <w:pPr>
        <w:spacing w:before="120" w:after="120"/>
        <w:ind w:firstLine="284"/>
        <w:jc w:val="both"/>
      </w:pPr>
      <w:r>
        <w:t>9.2.6. Показатели ровности при измерениях установкой ПКРС-2 имеют следующие предельно допустимые значения: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82"/>
        <w:gridCol w:w="1205"/>
        <w:gridCol w:w="1205"/>
        <w:gridCol w:w="1205"/>
      </w:tblGrid>
      <w:tr w:rsidR="00000000">
        <w:tblPrEx>
          <w:tblCellMar>
            <w:top w:w="0" w:type="dxa"/>
            <w:bottom w:w="0" w:type="dxa"/>
          </w:tblCellMar>
        </w:tblPrEx>
        <w:tc>
          <w:tcPr>
            <w:tcW w:w="2682" w:type="dxa"/>
          </w:tcPr>
          <w:p w:rsidR="00000000" w:rsidRDefault="007870F4">
            <w:pPr>
              <w:jc w:val="both"/>
            </w:pPr>
            <w:r>
              <w:t>Оценка</w:t>
            </w:r>
          </w:p>
        </w:tc>
        <w:tc>
          <w:tcPr>
            <w:tcW w:w="1205" w:type="dxa"/>
          </w:tcPr>
          <w:p w:rsidR="00000000" w:rsidRDefault="007870F4">
            <w:pPr>
              <w:jc w:val="center"/>
            </w:pPr>
            <w:r>
              <w:t>Отлично</w:t>
            </w:r>
          </w:p>
        </w:tc>
        <w:tc>
          <w:tcPr>
            <w:tcW w:w="1205" w:type="dxa"/>
          </w:tcPr>
          <w:p w:rsidR="00000000" w:rsidRDefault="007870F4">
            <w:pPr>
              <w:jc w:val="center"/>
            </w:pPr>
            <w:r>
              <w:t>Хорошо</w:t>
            </w:r>
          </w:p>
        </w:tc>
        <w:tc>
          <w:tcPr>
            <w:tcW w:w="1205" w:type="dxa"/>
          </w:tcPr>
          <w:p w:rsidR="00000000" w:rsidRDefault="007870F4">
            <w:pPr>
              <w:jc w:val="center"/>
            </w:pPr>
            <w:r>
              <w:t>Удовлетворительно</w:t>
            </w:r>
          </w:p>
        </w:tc>
      </w:tr>
      <w:tr w:rsidR="00000000">
        <w:tblPrEx>
          <w:tblCellMar>
            <w:top w:w="0" w:type="dxa"/>
            <w:bottom w:w="0" w:type="dxa"/>
          </w:tblCellMar>
        </w:tblPrEx>
        <w:tc>
          <w:tcPr>
            <w:tcW w:w="2682" w:type="dxa"/>
          </w:tcPr>
          <w:p w:rsidR="00000000" w:rsidRDefault="007870F4">
            <w:pPr>
              <w:jc w:val="both"/>
            </w:pPr>
            <w:r>
              <w:t>Показатели ровности по прибору ПКРС-2, см/км</w:t>
            </w:r>
          </w:p>
        </w:tc>
        <w:tc>
          <w:tcPr>
            <w:tcW w:w="1205" w:type="dxa"/>
          </w:tcPr>
          <w:p w:rsidR="00000000" w:rsidRDefault="007870F4">
            <w:pPr>
              <w:jc w:val="center"/>
            </w:pPr>
            <w:r>
              <w:t>390</w:t>
            </w:r>
          </w:p>
        </w:tc>
        <w:tc>
          <w:tcPr>
            <w:tcW w:w="1205" w:type="dxa"/>
          </w:tcPr>
          <w:p w:rsidR="00000000" w:rsidRDefault="007870F4">
            <w:pPr>
              <w:jc w:val="center"/>
            </w:pPr>
            <w:r>
              <w:t>391—480</w:t>
            </w:r>
          </w:p>
        </w:tc>
        <w:tc>
          <w:tcPr>
            <w:tcW w:w="1205" w:type="dxa"/>
          </w:tcPr>
          <w:p w:rsidR="00000000" w:rsidRDefault="007870F4">
            <w:pPr>
              <w:jc w:val="center"/>
            </w:pPr>
            <w:r>
              <w:t>481-650</w:t>
            </w:r>
          </w:p>
        </w:tc>
      </w:tr>
    </w:tbl>
    <w:p w:rsidR="00000000" w:rsidRDefault="007870F4">
      <w:pPr>
        <w:pStyle w:val="2"/>
        <w:rPr>
          <w:b w:val="0"/>
          <w:caps w:val="0"/>
        </w:rPr>
      </w:pPr>
      <w:r>
        <w:rPr>
          <w:b w:val="0"/>
          <w:caps w:val="0"/>
          <w:spacing w:val="40"/>
        </w:rPr>
        <w:t>Глава</w:t>
      </w:r>
      <w:r>
        <w:rPr>
          <w:b w:val="0"/>
          <w:caps w:val="0"/>
        </w:rPr>
        <w:t xml:space="preserve"> 10</w:t>
      </w:r>
    </w:p>
    <w:p w:rsidR="00000000" w:rsidRDefault="007870F4">
      <w:pPr>
        <w:pStyle w:val="2"/>
        <w:spacing w:before="0"/>
      </w:pPr>
      <w:r>
        <w:t>НАСЕЛЕННЫЕ ПУНКТЫ И</w:t>
      </w:r>
      <w:r>
        <w:t xml:space="preserve"> ПРИМЫКАЮЩИЕ К НИМ УЧАСТКИ ДОРОГ</w:t>
      </w:r>
    </w:p>
    <w:p w:rsidR="00000000" w:rsidRDefault="007870F4">
      <w:pPr>
        <w:pStyle w:val="3"/>
        <w:spacing w:before="0"/>
      </w:pPr>
      <w:r>
        <w:t>10.1. Общие положения</w:t>
      </w:r>
    </w:p>
    <w:p w:rsidR="00000000" w:rsidRDefault="007870F4">
      <w:pPr>
        <w:ind w:firstLine="284"/>
        <w:jc w:val="both"/>
      </w:pPr>
      <w:r>
        <w:t>10.1.1. Наиболее эффективной мерой повышения безопасности движения на дорогах, проходящих через населенные пункты, является строительство их обходов (см. приложения 4, 5).</w:t>
      </w:r>
    </w:p>
    <w:p w:rsidR="00000000" w:rsidRDefault="007870F4">
      <w:pPr>
        <w:ind w:firstLine="284"/>
        <w:jc w:val="both"/>
      </w:pPr>
      <w:r>
        <w:t>Однако в отдельных случаях эффективным решением становится перенос части сельского населенного пункта от дороги, в других более экономичным является проход магистральной дороги через населенный пункт с соответствующим его оборудованием. Поэтому каждое решение требует технико-экономиче</w:t>
      </w:r>
      <w:r>
        <w:t>ского обоснования.</w:t>
      </w:r>
    </w:p>
    <w:p w:rsidR="00000000" w:rsidRDefault="007870F4">
      <w:pPr>
        <w:ind w:firstLine="284"/>
        <w:jc w:val="both"/>
      </w:pPr>
      <w:r>
        <w:t>10.1.2. Основными мероприятиями, направленными на повышение безопасности движения в населенных пунктах, увеличение допустимых скоростей движения, улучшение благоустроенности населенных пунктов, через которые проходит автомобильная дорога, являются:</w:t>
      </w:r>
    </w:p>
    <w:p w:rsidR="00000000" w:rsidRDefault="007870F4">
      <w:pPr>
        <w:ind w:firstLine="284"/>
        <w:jc w:val="both"/>
      </w:pPr>
      <w:r>
        <w:t>а) разделение путей движения пешеходов, медленно движущихся транспортных средств и транзитного транспорта;</w:t>
      </w:r>
    </w:p>
    <w:p w:rsidR="00000000" w:rsidRDefault="007870F4">
      <w:pPr>
        <w:ind w:firstLine="284"/>
        <w:jc w:val="both"/>
      </w:pPr>
      <w:r>
        <w:t>б) организация перехода дороги пешеходами в специально оборудованных местах;</w:t>
      </w:r>
    </w:p>
    <w:p w:rsidR="00000000" w:rsidRDefault="007870F4">
      <w:pPr>
        <w:ind w:firstLine="284"/>
        <w:jc w:val="both"/>
      </w:pPr>
      <w:r>
        <w:t>в) организация движения автомобилей в пределах населенного п</w:t>
      </w:r>
      <w:r>
        <w:t>ункта — оборудование пересечений знаками, канализирование пересечений, введение светофорного регулирования, выделение улиц грузового и одностороннего движения;</w:t>
      </w:r>
    </w:p>
    <w:p w:rsidR="00000000" w:rsidRDefault="007870F4">
      <w:pPr>
        <w:ind w:firstLine="284"/>
        <w:jc w:val="both"/>
      </w:pPr>
      <w:r>
        <w:t>г) устройство мест стоянки для автомобилей в местах их сосредоточения, оборудование автобусных остановок;</w:t>
      </w:r>
    </w:p>
    <w:p w:rsidR="00000000" w:rsidRDefault="007870F4">
      <w:pPr>
        <w:ind w:firstLine="284"/>
        <w:jc w:val="both"/>
      </w:pPr>
      <w:r>
        <w:t>д) освещение дороги в пределах всего населенного пункта или на наиболее опасных участках.</w:t>
      </w:r>
    </w:p>
    <w:p w:rsidR="00000000" w:rsidRDefault="007870F4">
      <w:pPr>
        <w:ind w:firstLine="284"/>
        <w:jc w:val="both"/>
      </w:pPr>
      <w:r>
        <w:t>10.1.3. Перечень проводимых мероприятий зависит от вида населенного пункта, его планировки, ширины улиц и численности населения в нем, а также от интенсивно</w:t>
      </w:r>
      <w:r>
        <w:t>сти движения по пересекающей дороге. Приводимые далее рекомендации относятся преимущественно к населенным пунктам сельского типа и малым городам с численностью до 25 тыс. чел.</w:t>
      </w:r>
    </w:p>
    <w:p w:rsidR="00000000" w:rsidRDefault="007870F4">
      <w:pPr>
        <w:pStyle w:val="3"/>
      </w:pPr>
      <w:r>
        <w:t>10.2. Дополнительные полосы для местного движения, тротуары и пешеходные дорожки, ограждения</w:t>
      </w:r>
    </w:p>
    <w:p w:rsidR="00000000" w:rsidRDefault="007870F4">
      <w:pPr>
        <w:ind w:firstLine="284"/>
        <w:jc w:val="both"/>
      </w:pPr>
      <w:r>
        <w:t xml:space="preserve">10.2.2. При расположении линии застройки от кромки проезжей части дорог </w:t>
      </w:r>
      <w:r>
        <w:rPr>
          <w:lang w:val="en-US"/>
        </w:rPr>
        <w:t>I</w:t>
      </w:r>
      <w:r>
        <w:t>—</w:t>
      </w:r>
      <w:r>
        <w:rPr>
          <w:lang w:val="en-US"/>
        </w:rPr>
        <w:t>III</w:t>
      </w:r>
      <w:r>
        <w:t xml:space="preserve"> категорий на значительном расстоянии должны быть устроены местные проезды, укрепленные пути для конных повозок и сельскохозяйственных машин.</w:t>
      </w:r>
    </w:p>
    <w:p w:rsidR="00000000" w:rsidRDefault="007870F4">
      <w:pPr>
        <w:ind w:firstLine="284"/>
        <w:jc w:val="both"/>
      </w:pPr>
      <w:r>
        <w:t>10.2.3. Для повышения бе</w:t>
      </w:r>
      <w:r>
        <w:t>зопасности движения пешеходные дорожки или тротуары устраивают на всех участках, проходящих через населенные пункты, независимо от интенсивности движения пешеходов, а на подходах к населенным пунктам и в зонах, расположенных вблизи населенных пунктов, автобусных остановок и зон отдыха — при количестве пешеходов, превышающем 200 чел./сут.</w:t>
      </w:r>
    </w:p>
    <w:p w:rsidR="00000000" w:rsidRDefault="007870F4">
      <w:pPr>
        <w:ind w:firstLine="284"/>
        <w:jc w:val="both"/>
      </w:pPr>
      <w:r>
        <w:t xml:space="preserve">10.2.4. В населенных пунктах городского типа устраивают тротуары согласно требованиям СНиП </w:t>
      </w:r>
      <w:r>
        <w:rPr>
          <w:lang w:val="en-US"/>
        </w:rPr>
        <w:t>II</w:t>
      </w:r>
      <w:r>
        <w:t>-60-75. В открытой местности пешеходные дорожки располагают за пределами обочин</w:t>
      </w:r>
      <w:r>
        <w:t xml:space="preserve"> не ближе 2,7 м от кромки проезжей части. В условиях сильно пересеченной местности при высоких насыпях или глубоких выемках пешеходные дорожки могут быть размещены на присыпных бермах.</w:t>
      </w:r>
    </w:p>
    <w:p w:rsidR="00000000" w:rsidRDefault="007870F4">
      <w:pPr>
        <w:ind w:firstLine="284"/>
        <w:jc w:val="both"/>
      </w:pPr>
      <w:r>
        <w:t>Ширина пешеходных дорожек зависит от интенсивности пешеходного движения в часы пик. При интенсивности движения 100—1000 чел/ч ширина дорожки должна составлять 1,5 м с последующим увеличением на одну полосу шириной 0,75 м на каждую тысячу пешеходов в час. Минимальную ширину пешеходной дорожки принимают 1,0 м.</w:t>
      </w:r>
    </w:p>
    <w:p w:rsidR="00000000" w:rsidRDefault="007870F4">
      <w:pPr>
        <w:ind w:firstLine="284"/>
        <w:jc w:val="both"/>
      </w:pPr>
      <w:r>
        <w:t>10.2.5. На крутых</w:t>
      </w:r>
      <w:r>
        <w:t xml:space="preserve"> уклонах (более 80 %</w:t>
      </w:r>
      <w:r>
        <w:rPr>
          <w:vertAlign w:val="subscript"/>
        </w:rPr>
        <w:t>о</w:t>
      </w:r>
      <w:r>
        <w:t>) пешеходные дорожки выполняют в виде отдельных площадок с уклонами не более 80 %</w:t>
      </w:r>
      <w:r>
        <w:rPr>
          <w:vertAlign w:val="subscript"/>
        </w:rPr>
        <w:t>о</w:t>
      </w:r>
      <w:r>
        <w:t>, соединенных между собой лестницами с маршами не менее чем в три ступени и уклоном не круче 1:2,5.</w:t>
      </w:r>
    </w:p>
    <w:p w:rsidR="00000000" w:rsidRDefault="007870F4">
      <w:pPr>
        <w:ind w:firstLine="284"/>
        <w:jc w:val="both"/>
      </w:pPr>
      <w:r>
        <w:t>10.2.6. Для повышения безопасности движения в населенных пунктах протяженностью до 2,5 км устраивают специальные ограждения или высаживают кустарники по краям пешеходных дорожек, отделяющих их от проезжей части. Высота кустарника должна быть не более 0,7—0,8 м. Его располагают от кромки проезжей части на рас</w:t>
      </w:r>
      <w:r>
        <w:t>стоянии, обеспечивающем боковую видимость.</w:t>
      </w:r>
    </w:p>
    <w:p w:rsidR="00000000" w:rsidRDefault="007870F4">
      <w:pPr>
        <w:ind w:firstLine="284"/>
        <w:jc w:val="both"/>
      </w:pPr>
      <w:r>
        <w:t>10.2.7. В населенных пунктах протяженностью до 0,5 км и при удалении застройки от кромки проезжей части до 5 м предусматривают пешеходные ограждения. Деревья в придорожной полосе сажать не следует, так как они будут стеснять движение пешеходов и вынуждать их выходить на проезжую часть.</w:t>
      </w:r>
    </w:p>
    <w:p w:rsidR="00000000" w:rsidRDefault="007870F4">
      <w:pPr>
        <w:ind w:firstLine="284"/>
        <w:jc w:val="both"/>
      </w:pPr>
      <w:r>
        <w:t>10.2.8. При пересечениях пешеходными дорожками небольших водотоков и оврагов необходимо устраивать мосты, рассчитанные на пропуск перспективного потока пешеходов.</w:t>
      </w:r>
    </w:p>
    <w:p w:rsidR="00000000" w:rsidRDefault="007870F4">
      <w:pPr>
        <w:pStyle w:val="3"/>
      </w:pPr>
      <w:r>
        <w:t xml:space="preserve">10.3. Велосипедные </w:t>
      </w:r>
      <w:r>
        <w:t>дорожки и велосипедные полосы</w:t>
      </w:r>
    </w:p>
    <w:p w:rsidR="00000000" w:rsidRDefault="007870F4">
      <w:pPr>
        <w:ind w:firstLine="284"/>
        <w:jc w:val="both"/>
      </w:pPr>
      <w:r>
        <w:t>10.3.1. Велосипедные дорожки устраивают, если интенсивность движения автомобилей и велосипедистов</w:t>
      </w:r>
      <w:r>
        <w:rPr>
          <w:smallCaps/>
        </w:rPr>
        <w:t xml:space="preserve"> </w:t>
      </w:r>
      <w:r>
        <w:t>больше значений, приведенных в табл. 10.1. При интенсивности движения выше 1000 авт./сут и более 100 велосипедов в сутки необходимо устраивать велосипедные полосы.</w:t>
      </w:r>
    </w:p>
    <w:p w:rsidR="00000000" w:rsidRDefault="007870F4">
      <w:pPr>
        <w:spacing w:before="120" w:after="120"/>
        <w:ind w:firstLine="284"/>
        <w:jc w:val="right"/>
      </w:pPr>
      <w:r>
        <w:rPr>
          <w:spacing w:val="40"/>
        </w:rPr>
        <w:t>Таблица</w:t>
      </w:r>
      <w:r>
        <w:t xml:space="preserve"> 10.1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74"/>
        <w:gridCol w:w="1574"/>
        <w:gridCol w:w="1574"/>
        <w:gridCol w:w="1574"/>
      </w:tblGrid>
      <w:tr w:rsidR="00000000">
        <w:tblPrEx>
          <w:tblCellMar>
            <w:top w:w="0" w:type="dxa"/>
            <w:bottom w:w="0" w:type="dxa"/>
          </w:tblCellMar>
        </w:tblPrEx>
        <w:tc>
          <w:tcPr>
            <w:tcW w:w="3148" w:type="dxa"/>
            <w:gridSpan w:val="2"/>
          </w:tcPr>
          <w:p w:rsidR="00000000" w:rsidRDefault="007870F4">
            <w:pPr>
              <w:jc w:val="center"/>
            </w:pPr>
            <w:r>
              <w:t>Интенсивность движения автомобилей</w:t>
            </w:r>
          </w:p>
        </w:tc>
        <w:tc>
          <w:tcPr>
            <w:tcW w:w="3148" w:type="dxa"/>
            <w:gridSpan w:val="2"/>
          </w:tcPr>
          <w:p w:rsidR="00000000" w:rsidRDefault="007870F4">
            <w:pPr>
              <w:jc w:val="center"/>
            </w:pPr>
            <w:r>
              <w:t>Интенсивность движения велосипедистов</w:t>
            </w:r>
          </w:p>
        </w:tc>
      </w:tr>
      <w:tr w:rsidR="00000000">
        <w:tblPrEx>
          <w:tblCellMar>
            <w:top w:w="0" w:type="dxa"/>
            <w:bottom w:w="0" w:type="dxa"/>
          </w:tblCellMar>
        </w:tblPrEx>
        <w:tc>
          <w:tcPr>
            <w:tcW w:w="1574" w:type="dxa"/>
          </w:tcPr>
          <w:p w:rsidR="00000000" w:rsidRDefault="007870F4">
            <w:pPr>
              <w:jc w:val="center"/>
            </w:pPr>
            <w:r>
              <w:t>среднегодовая суточная, авт.</w:t>
            </w:r>
            <w:r>
              <w:rPr>
                <w:lang w:val="en-US"/>
              </w:rPr>
              <w:t>/</w:t>
            </w:r>
            <w:r>
              <w:t>сут</w:t>
            </w:r>
          </w:p>
        </w:tc>
        <w:tc>
          <w:tcPr>
            <w:tcW w:w="1574" w:type="dxa"/>
          </w:tcPr>
          <w:p w:rsidR="00000000" w:rsidRDefault="007870F4">
            <w:pPr>
              <w:jc w:val="center"/>
            </w:pPr>
            <w:r>
              <w:t>часовая, авт.</w:t>
            </w:r>
            <w:r>
              <w:rPr>
                <w:lang w:val="en-US"/>
              </w:rPr>
              <w:t>/</w:t>
            </w:r>
            <w:r>
              <w:t>ч</w:t>
            </w:r>
          </w:p>
        </w:tc>
        <w:tc>
          <w:tcPr>
            <w:tcW w:w="1574" w:type="dxa"/>
          </w:tcPr>
          <w:p w:rsidR="00000000" w:rsidRDefault="007870F4">
            <w:pPr>
              <w:jc w:val="center"/>
            </w:pPr>
            <w:r>
              <w:t>среднегодовая суточная, вел.</w:t>
            </w:r>
            <w:r>
              <w:rPr>
                <w:lang w:val="en-US"/>
              </w:rPr>
              <w:t>/</w:t>
            </w:r>
            <w:r>
              <w:t>сут</w:t>
            </w:r>
          </w:p>
        </w:tc>
        <w:tc>
          <w:tcPr>
            <w:tcW w:w="1574" w:type="dxa"/>
          </w:tcPr>
          <w:p w:rsidR="00000000" w:rsidRDefault="007870F4">
            <w:pPr>
              <w:jc w:val="center"/>
            </w:pPr>
            <w:r>
              <w:t>часовая, вел.</w:t>
            </w:r>
            <w:r>
              <w:rPr>
                <w:lang w:val="en-US"/>
              </w:rPr>
              <w:t>/</w:t>
            </w:r>
            <w:r>
              <w:t>ч</w:t>
            </w:r>
          </w:p>
        </w:tc>
      </w:tr>
      <w:tr w:rsidR="00000000">
        <w:tblPrEx>
          <w:tblCellMar>
            <w:top w:w="0" w:type="dxa"/>
            <w:bottom w:w="0" w:type="dxa"/>
          </w:tblCellMar>
        </w:tblPrEx>
        <w:tc>
          <w:tcPr>
            <w:tcW w:w="1574" w:type="dxa"/>
          </w:tcPr>
          <w:p w:rsidR="00000000" w:rsidRDefault="007870F4">
            <w:pPr>
              <w:jc w:val="both"/>
            </w:pPr>
            <w:r>
              <w:t>Менее 1500</w:t>
            </w:r>
          </w:p>
        </w:tc>
        <w:tc>
          <w:tcPr>
            <w:tcW w:w="1574" w:type="dxa"/>
          </w:tcPr>
          <w:p w:rsidR="00000000" w:rsidRDefault="007870F4">
            <w:pPr>
              <w:jc w:val="both"/>
            </w:pPr>
            <w:r>
              <w:t>Менее 400</w:t>
            </w:r>
          </w:p>
        </w:tc>
        <w:tc>
          <w:tcPr>
            <w:tcW w:w="1574" w:type="dxa"/>
          </w:tcPr>
          <w:p w:rsidR="00000000" w:rsidRDefault="007870F4">
            <w:pPr>
              <w:jc w:val="both"/>
            </w:pPr>
            <w:r>
              <w:t>Более 350</w:t>
            </w:r>
          </w:p>
        </w:tc>
        <w:tc>
          <w:tcPr>
            <w:tcW w:w="1574" w:type="dxa"/>
          </w:tcPr>
          <w:p w:rsidR="00000000" w:rsidRDefault="007870F4">
            <w:pPr>
              <w:jc w:val="center"/>
            </w:pPr>
            <w:r>
              <w:t>70</w:t>
            </w:r>
          </w:p>
        </w:tc>
      </w:tr>
      <w:tr w:rsidR="00000000">
        <w:tblPrEx>
          <w:tblCellMar>
            <w:top w:w="0" w:type="dxa"/>
            <w:bottom w:w="0" w:type="dxa"/>
          </w:tblCellMar>
        </w:tblPrEx>
        <w:tc>
          <w:tcPr>
            <w:tcW w:w="1574" w:type="dxa"/>
          </w:tcPr>
          <w:p w:rsidR="00000000" w:rsidRDefault="007870F4">
            <w:pPr>
              <w:ind w:firstLine="244"/>
              <w:jc w:val="both"/>
            </w:pPr>
            <w:r>
              <w:t>1500—2250</w:t>
            </w:r>
          </w:p>
        </w:tc>
        <w:tc>
          <w:tcPr>
            <w:tcW w:w="1574" w:type="dxa"/>
          </w:tcPr>
          <w:p w:rsidR="00000000" w:rsidRDefault="007870F4">
            <w:pPr>
              <w:ind w:left="371" w:hanging="142"/>
              <w:jc w:val="both"/>
            </w:pPr>
            <w:r>
              <w:t>400—700</w:t>
            </w:r>
          </w:p>
        </w:tc>
        <w:tc>
          <w:tcPr>
            <w:tcW w:w="1574" w:type="dxa"/>
          </w:tcPr>
          <w:p w:rsidR="00000000" w:rsidRDefault="007870F4">
            <w:pPr>
              <w:jc w:val="center"/>
            </w:pPr>
            <w:r>
              <w:t>225</w:t>
            </w:r>
          </w:p>
        </w:tc>
        <w:tc>
          <w:tcPr>
            <w:tcW w:w="1574" w:type="dxa"/>
          </w:tcPr>
          <w:p w:rsidR="00000000" w:rsidRDefault="007870F4">
            <w:pPr>
              <w:jc w:val="center"/>
            </w:pPr>
            <w:r>
              <w:t>50</w:t>
            </w:r>
          </w:p>
        </w:tc>
      </w:tr>
      <w:tr w:rsidR="00000000">
        <w:tblPrEx>
          <w:tblCellMar>
            <w:top w:w="0" w:type="dxa"/>
            <w:bottom w:w="0" w:type="dxa"/>
          </w:tblCellMar>
        </w:tblPrEx>
        <w:tc>
          <w:tcPr>
            <w:tcW w:w="1574" w:type="dxa"/>
          </w:tcPr>
          <w:p w:rsidR="00000000" w:rsidRDefault="007870F4">
            <w:pPr>
              <w:ind w:firstLine="244"/>
              <w:jc w:val="both"/>
            </w:pPr>
            <w:r>
              <w:t>2250—3000</w:t>
            </w:r>
          </w:p>
        </w:tc>
        <w:tc>
          <w:tcPr>
            <w:tcW w:w="1574" w:type="dxa"/>
          </w:tcPr>
          <w:p w:rsidR="00000000" w:rsidRDefault="007870F4">
            <w:pPr>
              <w:ind w:left="371" w:hanging="142"/>
              <w:jc w:val="both"/>
            </w:pPr>
            <w:r>
              <w:t>700—800</w:t>
            </w:r>
          </w:p>
        </w:tc>
        <w:tc>
          <w:tcPr>
            <w:tcW w:w="1574" w:type="dxa"/>
          </w:tcPr>
          <w:p w:rsidR="00000000" w:rsidRDefault="007870F4">
            <w:pPr>
              <w:jc w:val="center"/>
            </w:pPr>
            <w:r>
              <w:t>170</w:t>
            </w:r>
          </w:p>
        </w:tc>
        <w:tc>
          <w:tcPr>
            <w:tcW w:w="1574" w:type="dxa"/>
          </w:tcPr>
          <w:p w:rsidR="00000000" w:rsidRDefault="007870F4">
            <w:pPr>
              <w:jc w:val="center"/>
            </w:pPr>
            <w:r>
              <w:t>30</w:t>
            </w:r>
          </w:p>
        </w:tc>
      </w:tr>
      <w:tr w:rsidR="00000000">
        <w:tblPrEx>
          <w:tblCellMar>
            <w:top w:w="0" w:type="dxa"/>
            <w:bottom w:w="0" w:type="dxa"/>
          </w:tblCellMar>
        </w:tblPrEx>
        <w:tc>
          <w:tcPr>
            <w:tcW w:w="1574" w:type="dxa"/>
          </w:tcPr>
          <w:p w:rsidR="00000000" w:rsidRDefault="007870F4">
            <w:pPr>
              <w:ind w:firstLine="244"/>
              <w:jc w:val="both"/>
            </w:pPr>
            <w:r>
              <w:t>3000—4250</w:t>
            </w:r>
          </w:p>
        </w:tc>
        <w:tc>
          <w:tcPr>
            <w:tcW w:w="1574" w:type="dxa"/>
          </w:tcPr>
          <w:p w:rsidR="00000000" w:rsidRDefault="007870F4">
            <w:pPr>
              <w:ind w:left="371" w:hanging="142"/>
              <w:jc w:val="both"/>
            </w:pPr>
            <w:r>
              <w:t>800—1000</w:t>
            </w:r>
          </w:p>
        </w:tc>
        <w:tc>
          <w:tcPr>
            <w:tcW w:w="1574" w:type="dxa"/>
          </w:tcPr>
          <w:p w:rsidR="00000000" w:rsidRDefault="007870F4">
            <w:pPr>
              <w:jc w:val="center"/>
            </w:pPr>
            <w:r>
              <w:t>120</w:t>
            </w:r>
          </w:p>
        </w:tc>
        <w:tc>
          <w:tcPr>
            <w:tcW w:w="1574" w:type="dxa"/>
          </w:tcPr>
          <w:p w:rsidR="00000000" w:rsidRDefault="007870F4">
            <w:pPr>
              <w:jc w:val="center"/>
            </w:pPr>
            <w:r>
              <w:t>20</w:t>
            </w:r>
          </w:p>
        </w:tc>
      </w:tr>
      <w:tr w:rsidR="00000000">
        <w:tblPrEx>
          <w:tblCellMar>
            <w:top w:w="0" w:type="dxa"/>
            <w:bottom w:w="0" w:type="dxa"/>
          </w:tblCellMar>
        </w:tblPrEx>
        <w:tc>
          <w:tcPr>
            <w:tcW w:w="1574" w:type="dxa"/>
          </w:tcPr>
          <w:p w:rsidR="00000000" w:rsidRDefault="007870F4">
            <w:pPr>
              <w:ind w:firstLine="244"/>
              <w:jc w:val="both"/>
            </w:pPr>
            <w:r>
              <w:t>4250</w:t>
            </w:r>
            <w:r>
              <w:sym w:font="Symbol" w:char="F0BE"/>
            </w:r>
            <w:r>
              <w:t>7000</w:t>
            </w:r>
          </w:p>
        </w:tc>
        <w:tc>
          <w:tcPr>
            <w:tcW w:w="1574" w:type="dxa"/>
          </w:tcPr>
          <w:p w:rsidR="00000000" w:rsidRDefault="007870F4">
            <w:pPr>
              <w:ind w:left="371" w:hanging="142"/>
              <w:jc w:val="both"/>
            </w:pPr>
            <w:r>
              <w:t>1000—1200</w:t>
            </w:r>
          </w:p>
        </w:tc>
        <w:tc>
          <w:tcPr>
            <w:tcW w:w="1574" w:type="dxa"/>
          </w:tcPr>
          <w:p w:rsidR="00000000" w:rsidRDefault="007870F4">
            <w:pPr>
              <w:jc w:val="center"/>
            </w:pPr>
            <w:r>
              <w:t>65</w:t>
            </w:r>
          </w:p>
        </w:tc>
        <w:tc>
          <w:tcPr>
            <w:tcW w:w="1574" w:type="dxa"/>
          </w:tcPr>
          <w:p w:rsidR="00000000" w:rsidRDefault="007870F4">
            <w:pPr>
              <w:jc w:val="center"/>
            </w:pPr>
            <w:r>
              <w:t>15</w:t>
            </w:r>
          </w:p>
        </w:tc>
      </w:tr>
      <w:tr w:rsidR="00000000">
        <w:tblPrEx>
          <w:tblCellMar>
            <w:top w:w="0" w:type="dxa"/>
            <w:bottom w:w="0" w:type="dxa"/>
          </w:tblCellMar>
        </w:tblPrEx>
        <w:tc>
          <w:tcPr>
            <w:tcW w:w="1574" w:type="dxa"/>
          </w:tcPr>
          <w:p w:rsidR="00000000" w:rsidRDefault="007870F4">
            <w:pPr>
              <w:ind w:firstLine="244"/>
              <w:jc w:val="both"/>
            </w:pPr>
            <w:r>
              <w:t>Более 7000</w:t>
            </w:r>
          </w:p>
        </w:tc>
        <w:tc>
          <w:tcPr>
            <w:tcW w:w="1574" w:type="dxa"/>
          </w:tcPr>
          <w:p w:rsidR="00000000" w:rsidRDefault="007870F4">
            <w:pPr>
              <w:ind w:left="371" w:hanging="142"/>
              <w:jc w:val="both"/>
            </w:pPr>
            <w:r>
              <w:t>Более 1200</w:t>
            </w:r>
          </w:p>
        </w:tc>
        <w:tc>
          <w:tcPr>
            <w:tcW w:w="1574" w:type="dxa"/>
          </w:tcPr>
          <w:p w:rsidR="00000000" w:rsidRDefault="007870F4">
            <w:pPr>
              <w:jc w:val="center"/>
            </w:pPr>
            <w:r>
              <w:sym w:font="Symbol" w:char="F0BE"/>
            </w:r>
          </w:p>
        </w:tc>
        <w:tc>
          <w:tcPr>
            <w:tcW w:w="1574" w:type="dxa"/>
          </w:tcPr>
          <w:p w:rsidR="00000000" w:rsidRDefault="007870F4">
            <w:pPr>
              <w:jc w:val="center"/>
            </w:pPr>
            <w:r>
              <w:sym w:font="Symbol" w:char="F0BE"/>
            </w:r>
          </w:p>
        </w:tc>
      </w:tr>
    </w:tbl>
    <w:p w:rsidR="00000000" w:rsidRDefault="007870F4">
      <w:pPr>
        <w:spacing w:before="120" w:after="120"/>
        <w:ind w:firstLine="284"/>
        <w:jc w:val="both"/>
      </w:pPr>
      <w:r>
        <w:t>10.3.2. Рекомендуемая длина велосипедных дорожек и велосипедных полос на подходах к населенным пунктам:</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73"/>
        <w:gridCol w:w="992"/>
        <w:gridCol w:w="907"/>
        <w:gridCol w:w="936"/>
        <w:gridCol w:w="992"/>
        <w:gridCol w:w="1015"/>
        <w:gridCol w:w="1395"/>
      </w:tblGrid>
      <w:tr w:rsidR="00000000">
        <w:tblPrEx>
          <w:tblCellMar>
            <w:top w:w="0" w:type="dxa"/>
            <w:bottom w:w="0" w:type="dxa"/>
          </w:tblCellMar>
        </w:tblPrEx>
        <w:tc>
          <w:tcPr>
            <w:tcW w:w="1973" w:type="dxa"/>
          </w:tcPr>
          <w:p w:rsidR="00000000" w:rsidRDefault="007870F4">
            <w:pPr>
              <w:jc w:val="both"/>
            </w:pPr>
            <w:r>
              <w:t>Численность населения, тыс. чел.</w:t>
            </w:r>
          </w:p>
        </w:tc>
        <w:tc>
          <w:tcPr>
            <w:tcW w:w="992" w:type="dxa"/>
          </w:tcPr>
          <w:p w:rsidR="00000000" w:rsidRDefault="007870F4">
            <w:pPr>
              <w:jc w:val="center"/>
            </w:pPr>
            <w:r>
              <w:t>Свыше 500</w:t>
            </w:r>
          </w:p>
        </w:tc>
        <w:tc>
          <w:tcPr>
            <w:tcW w:w="907" w:type="dxa"/>
          </w:tcPr>
          <w:p w:rsidR="00000000" w:rsidRDefault="007870F4">
            <w:pPr>
              <w:jc w:val="center"/>
            </w:pPr>
            <w:r>
              <w:t>500—250</w:t>
            </w:r>
          </w:p>
        </w:tc>
        <w:tc>
          <w:tcPr>
            <w:tcW w:w="936" w:type="dxa"/>
          </w:tcPr>
          <w:p w:rsidR="00000000" w:rsidRDefault="007870F4">
            <w:pPr>
              <w:jc w:val="center"/>
            </w:pPr>
            <w:r>
              <w:t>250—100</w:t>
            </w:r>
          </w:p>
        </w:tc>
        <w:tc>
          <w:tcPr>
            <w:tcW w:w="992" w:type="dxa"/>
          </w:tcPr>
          <w:p w:rsidR="00000000" w:rsidRDefault="007870F4">
            <w:pPr>
              <w:jc w:val="center"/>
            </w:pPr>
            <w:r>
              <w:t>100—50</w:t>
            </w:r>
          </w:p>
        </w:tc>
        <w:tc>
          <w:tcPr>
            <w:tcW w:w="1015" w:type="dxa"/>
          </w:tcPr>
          <w:p w:rsidR="00000000" w:rsidRDefault="007870F4">
            <w:pPr>
              <w:jc w:val="center"/>
            </w:pPr>
            <w:r>
              <w:t>50—25</w:t>
            </w:r>
          </w:p>
        </w:tc>
        <w:tc>
          <w:tcPr>
            <w:tcW w:w="1395" w:type="dxa"/>
          </w:tcPr>
          <w:p w:rsidR="00000000" w:rsidRDefault="007870F4">
            <w:pPr>
              <w:jc w:val="center"/>
            </w:pPr>
            <w:r>
              <w:t>25—10</w:t>
            </w:r>
          </w:p>
        </w:tc>
      </w:tr>
      <w:tr w:rsidR="00000000">
        <w:tblPrEx>
          <w:tblCellMar>
            <w:top w:w="0" w:type="dxa"/>
            <w:bottom w:w="0" w:type="dxa"/>
          </w:tblCellMar>
        </w:tblPrEx>
        <w:tc>
          <w:tcPr>
            <w:tcW w:w="1973" w:type="dxa"/>
          </w:tcPr>
          <w:p w:rsidR="00000000" w:rsidRDefault="007870F4">
            <w:pPr>
              <w:jc w:val="both"/>
            </w:pPr>
            <w:r>
              <w:t>Длина велосипедной дорожки, км</w:t>
            </w:r>
          </w:p>
        </w:tc>
        <w:tc>
          <w:tcPr>
            <w:tcW w:w="992" w:type="dxa"/>
          </w:tcPr>
          <w:p w:rsidR="00000000" w:rsidRDefault="007870F4">
            <w:pPr>
              <w:jc w:val="center"/>
            </w:pPr>
            <w:r>
              <w:t>Более 15</w:t>
            </w:r>
          </w:p>
        </w:tc>
        <w:tc>
          <w:tcPr>
            <w:tcW w:w="907" w:type="dxa"/>
          </w:tcPr>
          <w:p w:rsidR="00000000" w:rsidRDefault="007870F4">
            <w:pPr>
              <w:jc w:val="center"/>
            </w:pPr>
            <w:r>
              <w:t>15—10</w:t>
            </w:r>
          </w:p>
        </w:tc>
        <w:tc>
          <w:tcPr>
            <w:tcW w:w="936" w:type="dxa"/>
          </w:tcPr>
          <w:p w:rsidR="00000000" w:rsidRDefault="007870F4">
            <w:pPr>
              <w:jc w:val="center"/>
            </w:pPr>
            <w:r>
              <w:t>10-8</w:t>
            </w:r>
          </w:p>
        </w:tc>
        <w:tc>
          <w:tcPr>
            <w:tcW w:w="992" w:type="dxa"/>
          </w:tcPr>
          <w:p w:rsidR="00000000" w:rsidRDefault="007870F4">
            <w:pPr>
              <w:jc w:val="center"/>
            </w:pPr>
            <w:r>
              <w:t>8-6</w:t>
            </w:r>
          </w:p>
        </w:tc>
        <w:tc>
          <w:tcPr>
            <w:tcW w:w="1015" w:type="dxa"/>
          </w:tcPr>
          <w:p w:rsidR="00000000" w:rsidRDefault="007870F4">
            <w:pPr>
              <w:jc w:val="center"/>
            </w:pPr>
            <w:r>
              <w:t>6—3</w:t>
            </w:r>
          </w:p>
        </w:tc>
        <w:tc>
          <w:tcPr>
            <w:tcW w:w="1395" w:type="dxa"/>
          </w:tcPr>
          <w:p w:rsidR="00000000" w:rsidRDefault="007870F4">
            <w:pPr>
              <w:jc w:val="center"/>
            </w:pPr>
            <w:r>
              <w:t>3</w:t>
            </w:r>
            <w:r>
              <w:sym w:font="Symbol" w:char="F0BE"/>
            </w:r>
            <w:r>
              <w:t>1</w:t>
            </w:r>
          </w:p>
        </w:tc>
      </w:tr>
    </w:tbl>
    <w:p w:rsidR="00000000" w:rsidRDefault="007870F4">
      <w:pPr>
        <w:spacing w:before="120"/>
        <w:ind w:firstLine="284"/>
        <w:jc w:val="both"/>
      </w:pPr>
      <w:r>
        <w:t>10.3.3. Велосипедные дорожки располагают на отдельном земляном полотне, у подошвы насыпей и за пределами откосов выемок или на спец</w:t>
      </w:r>
      <w:r>
        <w:t>иально устраиваемых бермах. На подходах к искусственным сооружениям допускается устройство велосипедных дорожек на обочине с отделением их от проезжей части барьерами или разделительными полосами.</w:t>
      </w:r>
    </w:p>
    <w:p w:rsidR="00000000" w:rsidRDefault="007870F4">
      <w:pPr>
        <w:ind w:firstLine="284"/>
        <w:jc w:val="both"/>
      </w:pPr>
      <w:r>
        <w:t>Ширина разделительной полосы между автомобильной дорогой и параллельной или свободно трассируемой велосипедной дорожкой должна быть не менее 1,5 м. В стесненных условиях допускается разделительная полоса шириной 0,7 м с устройством барьера.</w:t>
      </w:r>
    </w:p>
    <w:p w:rsidR="00000000" w:rsidRDefault="007870F4">
      <w:pPr>
        <w:ind w:firstLine="284"/>
        <w:jc w:val="both"/>
      </w:pPr>
      <w:r>
        <w:t>10.3.4. Велосипедные полосы отделяют от проезжей части автомобильной дорог</w:t>
      </w:r>
      <w:r>
        <w:t>и разделительной полосой, выделяют с помощью дорожных знаков, разметки, покрытий другого типа или цвета и нанесения пиктограммы “Велосипедист” с интервалом 100—150 м; оборудуют средствами сигнализации и регулирования проезда перекрестков. Велосипедные полосы на проезжей части дорог должны быть особенно четко обозначены в начальных и конечных пунктах, на пересечениях.</w:t>
      </w:r>
    </w:p>
    <w:p w:rsidR="00000000" w:rsidRDefault="007870F4">
      <w:pPr>
        <w:ind w:firstLine="284"/>
        <w:jc w:val="both"/>
      </w:pPr>
      <w:r>
        <w:t>10.3.5. Однополосные велосипедные дорожки и полосы, как правило, располагаю с наветренной стороны от дороги (в расчете на господствующие в лет</w:t>
      </w:r>
      <w:r>
        <w:t>ний период ветры); двухполосные — при возможности по обеим сторонам дороги.</w:t>
      </w:r>
    </w:p>
    <w:p w:rsidR="00000000" w:rsidRDefault="007870F4">
      <w:pPr>
        <w:ind w:firstLine="284"/>
        <w:jc w:val="both"/>
      </w:pPr>
      <w:r>
        <w:t>При пересечении небольших водотоков и оврагов целесообразно для велосипедистов сооружать мосты простейших конструкций. Высота ограждений не менее 1,30 м.</w:t>
      </w:r>
    </w:p>
    <w:p w:rsidR="00000000" w:rsidRDefault="007870F4">
      <w:pPr>
        <w:ind w:firstLine="284"/>
        <w:jc w:val="both"/>
      </w:pPr>
      <w:r>
        <w:t>Ширина переходов и путепроводов, расположенных под дорогами и предназначенных для совместного использования пешеходами и велосипедистами, рекомендуется не менее 4,0 м. Минимальная высота составляет 2,5 м. Уклон пандусов не более 80 %</w:t>
      </w:r>
      <w:r>
        <w:rPr>
          <w:vertAlign w:val="subscript"/>
        </w:rPr>
        <w:t>о</w:t>
      </w:r>
      <w:r>
        <w:t>. Если используются лестницы, то для ведения вел</w:t>
      </w:r>
      <w:r>
        <w:t>осипедов необходимо предусматривать наклонные плоскости. При этом направляющие из бетона или швеллерных профилей должны отстоять от боковых конструкций (перила, стены) не менее чем на 0,30 м.</w:t>
      </w:r>
    </w:p>
    <w:p w:rsidR="00000000" w:rsidRDefault="007870F4">
      <w:pPr>
        <w:ind w:firstLine="284"/>
        <w:jc w:val="both"/>
      </w:pPr>
      <w:r>
        <w:t>10.3.6. Технические нормы проектирования велосипедных дорожек приведены в табл. 10.2.</w:t>
      </w:r>
    </w:p>
    <w:p w:rsidR="00000000" w:rsidRDefault="007870F4">
      <w:pPr>
        <w:spacing w:before="120" w:after="120"/>
        <w:ind w:firstLine="284"/>
        <w:jc w:val="right"/>
      </w:pPr>
      <w:r>
        <w:rPr>
          <w:spacing w:val="40"/>
        </w:rPr>
        <w:t xml:space="preserve">Таблица </w:t>
      </w:r>
      <w:r>
        <w:t>10.2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3532"/>
        <w:gridCol w:w="1383"/>
        <w:gridCol w:w="2444"/>
      </w:tblGrid>
      <w:tr w:rsidR="00000000">
        <w:tblPrEx>
          <w:tblCellMar>
            <w:top w:w="0" w:type="dxa"/>
            <w:bottom w:w="0" w:type="dxa"/>
          </w:tblCellMar>
        </w:tblPrEx>
        <w:tc>
          <w:tcPr>
            <w:tcW w:w="3532" w:type="dxa"/>
          </w:tcPr>
          <w:p w:rsidR="00000000" w:rsidRDefault="007870F4">
            <w:pPr>
              <w:jc w:val="center"/>
            </w:pPr>
          </w:p>
        </w:tc>
        <w:tc>
          <w:tcPr>
            <w:tcW w:w="3827" w:type="dxa"/>
            <w:gridSpan w:val="2"/>
          </w:tcPr>
          <w:p w:rsidR="00000000" w:rsidRDefault="007870F4">
            <w:pPr>
              <w:jc w:val="center"/>
            </w:pPr>
            <w:r>
              <w:t>Рекомендуемые значения</w:t>
            </w:r>
          </w:p>
        </w:tc>
      </w:tr>
      <w:tr w:rsidR="00000000">
        <w:tblPrEx>
          <w:tblCellMar>
            <w:top w:w="0" w:type="dxa"/>
            <w:bottom w:w="0" w:type="dxa"/>
          </w:tblCellMar>
        </w:tblPrEx>
        <w:tc>
          <w:tcPr>
            <w:tcW w:w="3532" w:type="dxa"/>
          </w:tcPr>
          <w:p w:rsidR="00000000" w:rsidRDefault="007870F4">
            <w:pPr>
              <w:jc w:val="center"/>
            </w:pPr>
            <w:r>
              <w:t>Нормируемый показатель</w:t>
            </w:r>
          </w:p>
        </w:tc>
        <w:tc>
          <w:tcPr>
            <w:tcW w:w="1383" w:type="dxa"/>
          </w:tcPr>
          <w:p w:rsidR="00000000" w:rsidRDefault="007870F4">
            <w:pPr>
              <w:jc w:val="center"/>
            </w:pPr>
            <w:r>
              <w:t>при новом строительстве</w:t>
            </w:r>
          </w:p>
        </w:tc>
        <w:tc>
          <w:tcPr>
            <w:tcW w:w="2444" w:type="dxa"/>
          </w:tcPr>
          <w:p w:rsidR="00000000" w:rsidRDefault="007870F4">
            <w:pPr>
              <w:jc w:val="center"/>
            </w:pPr>
            <w:r>
              <w:t>минимальные при благоустройстве и в стесненных условиях</w:t>
            </w:r>
          </w:p>
        </w:tc>
      </w:tr>
      <w:tr w:rsidR="00000000">
        <w:tblPrEx>
          <w:tblCellMar>
            <w:top w:w="0" w:type="dxa"/>
            <w:bottom w:w="0" w:type="dxa"/>
          </w:tblCellMar>
        </w:tblPrEx>
        <w:tc>
          <w:tcPr>
            <w:tcW w:w="3532" w:type="dxa"/>
          </w:tcPr>
          <w:p w:rsidR="00000000" w:rsidRDefault="007870F4">
            <w:pPr>
              <w:jc w:val="both"/>
            </w:pPr>
            <w:r>
              <w:t>Расчетная скорость движения, км/ч</w:t>
            </w:r>
          </w:p>
        </w:tc>
        <w:tc>
          <w:tcPr>
            <w:tcW w:w="1383" w:type="dxa"/>
          </w:tcPr>
          <w:p w:rsidR="00000000" w:rsidRDefault="007870F4">
            <w:pPr>
              <w:jc w:val="center"/>
            </w:pPr>
            <w:r>
              <w:t>25</w:t>
            </w:r>
          </w:p>
        </w:tc>
        <w:tc>
          <w:tcPr>
            <w:tcW w:w="2444" w:type="dxa"/>
          </w:tcPr>
          <w:p w:rsidR="00000000" w:rsidRDefault="007870F4">
            <w:pPr>
              <w:jc w:val="center"/>
            </w:pPr>
            <w:r>
              <w:t>15</w:t>
            </w:r>
          </w:p>
        </w:tc>
      </w:tr>
      <w:tr w:rsidR="00000000">
        <w:tblPrEx>
          <w:tblCellMar>
            <w:top w:w="0" w:type="dxa"/>
            <w:bottom w:w="0" w:type="dxa"/>
          </w:tblCellMar>
        </w:tblPrEx>
        <w:tc>
          <w:tcPr>
            <w:tcW w:w="3532" w:type="dxa"/>
          </w:tcPr>
          <w:p w:rsidR="00000000" w:rsidRDefault="007870F4">
            <w:pPr>
              <w:jc w:val="both"/>
            </w:pPr>
            <w:r>
              <w:t>Ширина проезжей части, м, для движения:</w:t>
            </w:r>
          </w:p>
        </w:tc>
        <w:tc>
          <w:tcPr>
            <w:tcW w:w="1383" w:type="dxa"/>
          </w:tcPr>
          <w:p w:rsidR="00000000" w:rsidRDefault="007870F4">
            <w:pPr>
              <w:jc w:val="center"/>
            </w:pPr>
          </w:p>
        </w:tc>
        <w:tc>
          <w:tcPr>
            <w:tcW w:w="2444" w:type="dxa"/>
          </w:tcPr>
          <w:p w:rsidR="00000000" w:rsidRDefault="007870F4">
            <w:pPr>
              <w:jc w:val="center"/>
            </w:pPr>
          </w:p>
        </w:tc>
      </w:tr>
      <w:tr w:rsidR="00000000">
        <w:tblPrEx>
          <w:tblCellMar>
            <w:top w:w="0" w:type="dxa"/>
            <w:bottom w:w="0" w:type="dxa"/>
          </w:tblCellMar>
        </w:tblPrEx>
        <w:tc>
          <w:tcPr>
            <w:tcW w:w="3532" w:type="dxa"/>
          </w:tcPr>
          <w:p w:rsidR="00000000" w:rsidRDefault="007870F4">
            <w:pPr>
              <w:jc w:val="both"/>
            </w:pPr>
            <w:r>
              <w:t>однополо</w:t>
            </w:r>
            <w:r>
              <w:t>сного одностороннего</w:t>
            </w:r>
          </w:p>
        </w:tc>
        <w:tc>
          <w:tcPr>
            <w:tcW w:w="1383" w:type="dxa"/>
          </w:tcPr>
          <w:p w:rsidR="00000000" w:rsidRDefault="007870F4">
            <w:pPr>
              <w:jc w:val="center"/>
            </w:pPr>
            <w:r>
              <w:t>1,0</w:t>
            </w:r>
          </w:p>
        </w:tc>
        <w:tc>
          <w:tcPr>
            <w:tcW w:w="2444" w:type="dxa"/>
          </w:tcPr>
          <w:p w:rsidR="00000000" w:rsidRDefault="007870F4">
            <w:pPr>
              <w:jc w:val="center"/>
            </w:pPr>
            <w:r>
              <w:t>0,75</w:t>
            </w:r>
          </w:p>
        </w:tc>
      </w:tr>
      <w:tr w:rsidR="00000000">
        <w:tblPrEx>
          <w:tblCellMar>
            <w:top w:w="0" w:type="dxa"/>
            <w:bottom w:w="0" w:type="dxa"/>
          </w:tblCellMar>
        </w:tblPrEx>
        <w:tc>
          <w:tcPr>
            <w:tcW w:w="3532" w:type="dxa"/>
          </w:tcPr>
          <w:p w:rsidR="00000000" w:rsidRDefault="007870F4">
            <w:pPr>
              <w:jc w:val="both"/>
            </w:pPr>
            <w:r>
              <w:t>двухполосного ”</w:t>
            </w:r>
          </w:p>
        </w:tc>
        <w:tc>
          <w:tcPr>
            <w:tcW w:w="1383" w:type="dxa"/>
          </w:tcPr>
          <w:p w:rsidR="00000000" w:rsidRDefault="007870F4">
            <w:pPr>
              <w:jc w:val="center"/>
            </w:pPr>
            <w:r>
              <w:t>1,75</w:t>
            </w:r>
          </w:p>
        </w:tc>
        <w:tc>
          <w:tcPr>
            <w:tcW w:w="2444" w:type="dxa"/>
          </w:tcPr>
          <w:p w:rsidR="00000000" w:rsidRDefault="007870F4">
            <w:pPr>
              <w:jc w:val="center"/>
            </w:pPr>
            <w:r>
              <w:t>1,50</w:t>
            </w:r>
          </w:p>
        </w:tc>
      </w:tr>
      <w:tr w:rsidR="00000000">
        <w:tblPrEx>
          <w:tblCellMar>
            <w:top w:w="0" w:type="dxa"/>
            <w:bottom w:w="0" w:type="dxa"/>
          </w:tblCellMar>
        </w:tblPrEx>
        <w:tc>
          <w:tcPr>
            <w:tcW w:w="3532" w:type="dxa"/>
          </w:tcPr>
          <w:p w:rsidR="00000000" w:rsidRDefault="007870F4">
            <w:pPr>
              <w:jc w:val="both"/>
            </w:pPr>
            <w:r>
              <w:t>двухполосного разностороннего</w:t>
            </w:r>
          </w:p>
        </w:tc>
        <w:tc>
          <w:tcPr>
            <w:tcW w:w="1383" w:type="dxa"/>
          </w:tcPr>
          <w:p w:rsidR="00000000" w:rsidRDefault="007870F4">
            <w:pPr>
              <w:jc w:val="center"/>
            </w:pPr>
            <w:r>
              <w:t>2,50</w:t>
            </w:r>
          </w:p>
        </w:tc>
        <w:tc>
          <w:tcPr>
            <w:tcW w:w="2444" w:type="dxa"/>
          </w:tcPr>
          <w:p w:rsidR="00000000" w:rsidRDefault="007870F4">
            <w:pPr>
              <w:jc w:val="center"/>
            </w:pPr>
            <w:r>
              <w:t>2,00</w:t>
            </w:r>
          </w:p>
        </w:tc>
      </w:tr>
      <w:tr w:rsidR="00000000">
        <w:tblPrEx>
          <w:tblCellMar>
            <w:top w:w="0" w:type="dxa"/>
            <w:bottom w:w="0" w:type="dxa"/>
          </w:tblCellMar>
        </w:tblPrEx>
        <w:tc>
          <w:tcPr>
            <w:tcW w:w="3532" w:type="dxa"/>
          </w:tcPr>
          <w:p w:rsidR="00000000" w:rsidRDefault="007870F4">
            <w:pPr>
              <w:jc w:val="both"/>
            </w:pPr>
            <w:r>
              <w:t>вело-пешеходная дорожка с разделением обоих видов движения</w:t>
            </w:r>
          </w:p>
        </w:tc>
        <w:tc>
          <w:tcPr>
            <w:tcW w:w="1383" w:type="dxa"/>
          </w:tcPr>
          <w:p w:rsidR="00000000" w:rsidRDefault="007870F4">
            <w:pPr>
              <w:jc w:val="center"/>
            </w:pPr>
            <w:r>
              <w:t>4,00</w:t>
            </w:r>
            <w:r>
              <w:rPr>
                <w:vertAlign w:val="superscript"/>
              </w:rPr>
              <w:t>1</w:t>
            </w:r>
          </w:p>
        </w:tc>
        <w:tc>
          <w:tcPr>
            <w:tcW w:w="2444" w:type="dxa"/>
          </w:tcPr>
          <w:p w:rsidR="00000000" w:rsidRDefault="007870F4">
            <w:pPr>
              <w:jc w:val="center"/>
            </w:pPr>
            <w:r>
              <w:t>3,25</w:t>
            </w:r>
            <w:r>
              <w:rPr>
                <w:vertAlign w:val="superscript"/>
              </w:rPr>
              <w:t>1*)</w:t>
            </w:r>
          </w:p>
        </w:tc>
      </w:tr>
      <w:tr w:rsidR="00000000">
        <w:tblPrEx>
          <w:tblCellMar>
            <w:top w:w="0" w:type="dxa"/>
            <w:bottom w:w="0" w:type="dxa"/>
          </w:tblCellMar>
        </w:tblPrEx>
        <w:tc>
          <w:tcPr>
            <w:tcW w:w="3532" w:type="dxa"/>
          </w:tcPr>
          <w:p w:rsidR="00000000" w:rsidRDefault="007870F4">
            <w:pPr>
              <w:jc w:val="both"/>
            </w:pPr>
            <w:r>
              <w:t>вело-пешеходная дорожка без разделения обоих видов движения</w:t>
            </w:r>
          </w:p>
        </w:tc>
        <w:tc>
          <w:tcPr>
            <w:tcW w:w="1383" w:type="dxa"/>
          </w:tcPr>
          <w:p w:rsidR="00000000" w:rsidRDefault="007870F4">
            <w:pPr>
              <w:jc w:val="center"/>
            </w:pPr>
            <w:r>
              <w:t>2,502</w:t>
            </w:r>
          </w:p>
        </w:tc>
        <w:tc>
          <w:tcPr>
            <w:tcW w:w="2444" w:type="dxa"/>
          </w:tcPr>
          <w:p w:rsidR="00000000" w:rsidRDefault="007870F4">
            <w:pPr>
              <w:jc w:val="center"/>
            </w:pPr>
            <w:r>
              <w:t>2,00</w:t>
            </w:r>
            <w:r>
              <w:rPr>
                <w:vertAlign w:val="superscript"/>
              </w:rPr>
              <w:t>2*)</w:t>
            </w:r>
          </w:p>
        </w:tc>
      </w:tr>
      <w:tr w:rsidR="00000000">
        <w:tblPrEx>
          <w:tblCellMar>
            <w:top w:w="0" w:type="dxa"/>
            <w:bottom w:w="0" w:type="dxa"/>
          </w:tblCellMar>
        </w:tblPrEx>
        <w:tc>
          <w:tcPr>
            <w:tcW w:w="3532" w:type="dxa"/>
          </w:tcPr>
          <w:p w:rsidR="00000000" w:rsidRDefault="007870F4">
            <w:pPr>
              <w:jc w:val="both"/>
            </w:pPr>
            <w:r>
              <w:t>велосипедная полоса</w:t>
            </w:r>
          </w:p>
        </w:tc>
        <w:tc>
          <w:tcPr>
            <w:tcW w:w="1383" w:type="dxa"/>
          </w:tcPr>
          <w:p w:rsidR="00000000" w:rsidRDefault="007870F4">
            <w:pPr>
              <w:jc w:val="center"/>
            </w:pPr>
            <w:r>
              <w:t>1,20</w:t>
            </w:r>
          </w:p>
        </w:tc>
        <w:tc>
          <w:tcPr>
            <w:tcW w:w="2444" w:type="dxa"/>
          </w:tcPr>
          <w:p w:rsidR="00000000" w:rsidRDefault="007870F4">
            <w:pPr>
              <w:jc w:val="center"/>
            </w:pPr>
            <w:r>
              <w:t>0,90</w:t>
            </w:r>
          </w:p>
        </w:tc>
      </w:tr>
      <w:tr w:rsidR="00000000">
        <w:tblPrEx>
          <w:tblCellMar>
            <w:top w:w="0" w:type="dxa"/>
            <w:bottom w:w="0" w:type="dxa"/>
          </w:tblCellMar>
        </w:tblPrEx>
        <w:tc>
          <w:tcPr>
            <w:tcW w:w="3532" w:type="dxa"/>
          </w:tcPr>
          <w:p w:rsidR="00000000" w:rsidRDefault="007870F4">
            <w:pPr>
              <w:jc w:val="both"/>
            </w:pPr>
            <w:r>
              <w:t>Ширина обочин, м</w:t>
            </w:r>
          </w:p>
        </w:tc>
        <w:tc>
          <w:tcPr>
            <w:tcW w:w="1383" w:type="dxa"/>
          </w:tcPr>
          <w:p w:rsidR="00000000" w:rsidRDefault="007870F4">
            <w:pPr>
              <w:jc w:val="center"/>
            </w:pPr>
            <w:r>
              <w:rPr>
                <w:u w:val="single"/>
              </w:rPr>
              <w:t>2,50</w:t>
            </w:r>
            <w:r>
              <w:rPr>
                <w:u w:val="single"/>
                <w:vertAlign w:val="superscript"/>
              </w:rPr>
              <w:t>3)</w:t>
            </w:r>
          </w:p>
          <w:p w:rsidR="00000000" w:rsidRDefault="007870F4">
            <w:pPr>
              <w:jc w:val="center"/>
            </w:pPr>
            <w:r>
              <w:t>0,25</w:t>
            </w:r>
            <w:r>
              <w:sym w:font="Symbol" w:char="F0BE"/>
            </w:r>
            <w:r>
              <w:t>0,30</w:t>
            </w:r>
            <w:r>
              <w:rPr>
                <w:vertAlign w:val="superscript"/>
              </w:rPr>
              <w:t>3*)</w:t>
            </w:r>
          </w:p>
        </w:tc>
        <w:tc>
          <w:tcPr>
            <w:tcW w:w="2444" w:type="dxa"/>
          </w:tcPr>
          <w:p w:rsidR="00000000" w:rsidRDefault="007870F4">
            <w:pPr>
              <w:jc w:val="center"/>
            </w:pPr>
            <w:r>
              <w:rPr>
                <w:u w:val="single"/>
              </w:rPr>
              <w:t>0,25—0,30</w:t>
            </w:r>
          </w:p>
          <w:p w:rsidR="00000000" w:rsidRDefault="007870F4">
            <w:pPr>
              <w:jc w:val="center"/>
            </w:pPr>
            <w:r>
              <w:t>0,50</w:t>
            </w:r>
            <w:r>
              <w:sym w:font="Symbol" w:char="F0BE"/>
            </w:r>
            <w:r>
              <w:t>0,75</w:t>
            </w:r>
          </w:p>
        </w:tc>
      </w:tr>
      <w:tr w:rsidR="00000000">
        <w:tblPrEx>
          <w:tblCellMar>
            <w:top w:w="0" w:type="dxa"/>
            <w:bottom w:w="0" w:type="dxa"/>
          </w:tblCellMar>
        </w:tblPrEx>
        <w:tc>
          <w:tcPr>
            <w:tcW w:w="3532" w:type="dxa"/>
          </w:tcPr>
          <w:p w:rsidR="00000000" w:rsidRDefault="007870F4">
            <w:pPr>
              <w:jc w:val="both"/>
            </w:pPr>
            <w:r>
              <w:t>Наименьший радиус кривых в плане, м:</w:t>
            </w:r>
          </w:p>
        </w:tc>
        <w:tc>
          <w:tcPr>
            <w:tcW w:w="1383" w:type="dxa"/>
          </w:tcPr>
          <w:p w:rsidR="00000000" w:rsidRDefault="007870F4">
            <w:pPr>
              <w:jc w:val="center"/>
            </w:pPr>
          </w:p>
        </w:tc>
        <w:tc>
          <w:tcPr>
            <w:tcW w:w="2444" w:type="dxa"/>
          </w:tcPr>
          <w:p w:rsidR="00000000" w:rsidRDefault="007870F4">
            <w:pPr>
              <w:jc w:val="center"/>
              <w:rPr>
                <w:i/>
              </w:rPr>
            </w:pPr>
          </w:p>
        </w:tc>
      </w:tr>
      <w:tr w:rsidR="00000000">
        <w:tblPrEx>
          <w:tblCellMar>
            <w:top w:w="0" w:type="dxa"/>
            <w:bottom w:w="0" w:type="dxa"/>
          </w:tblCellMar>
        </w:tblPrEx>
        <w:tc>
          <w:tcPr>
            <w:tcW w:w="3532" w:type="dxa"/>
          </w:tcPr>
          <w:p w:rsidR="00000000" w:rsidRDefault="007870F4">
            <w:pPr>
              <w:jc w:val="both"/>
            </w:pPr>
            <w:r>
              <w:t>при отсутствии виража</w:t>
            </w:r>
          </w:p>
        </w:tc>
        <w:tc>
          <w:tcPr>
            <w:tcW w:w="1383" w:type="dxa"/>
          </w:tcPr>
          <w:p w:rsidR="00000000" w:rsidRDefault="007870F4">
            <w:pPr>
              <w:jc w:val="center"/>
            </w:pPr>
            <w:r>
              <w:t>75</w:t>
            </w:r>
          </w:p>
        </w:tc>
        <w:tc>
          <w:tcPr>
            <w:tcW w:w="2444" w:type="dxa"/>
          </w:tcPr>
          <w:p w:rsidR="00000000" w:rsidRDefault="007870F4">
            <w:pPr>
              <w:jc w:val="center"/>
            </w:pPr>
            <w:r>
              <w:t>50</w:t>
            </w:r>
          </w:p>
        </w:tc>
      </w:tr>
      <w:tr w:rsidR="00000000">
        <w:tblPrEx>
          <w:tblCellMar>
            <w:top w:w="0" w:type="dxa"/>
            <w:bottom w:w="0" w:type="dxa"/>
          </w:tblCellMar>
        </w:tblPrEx>
        <w:tc>
          <w:tcPr>
            <w:tcW w:w="3532" w:type="dxa"/>
          </w:tcPr>
          <w:p w:rsidR="00000000" w:rsidRDefault="007870F4">
            <w:pPr>
              <w:ind w:firstLine="244"/>
              <w:jc w:val="both"/>
            </w:pPr>
            <w:r>
              <w:t>” устройстве ”</w:t>
            </w:r>
          </w:p>
        </w:tc>
        <w:tc>
          <w:tcPr>
            <w:tcW w:w="1383" w:type="dxa"/>
          </w:tcPr>
          <w:p w:rsidR="00000000" w:rsidRDefault="007870F4">
            <w:pPr>
              <w:jc w:val="center"/>
            </w:pPr>
            <w:r>
              <w:t>20</w:t>
            </w:r>
          </w:p>
        </w:tc>
        <w:tc>
          <w:tcPr>
            <w:tcW w:w="2444" w:type="dxa"/>
          </w:tcPr>
          <w:p w:rsidR="00000000" w:rsidRDefault="007870F4">
            <w:pPr>
              <w:jc w:val="center"/>
            </w:pPr>
            <w:r>
              <w:t>10</w:t>
            </w:r>
          </w:p>
        </w:tc>
      </w:tr>
      <w:tr w:rsidR="00000000">
        <w:tblPrEx>
          <w:tblCellMar>
            <w:top w:w="0" w:type="dxa"/>
            <w:bottom w:w="0" w:type="dxa"/>
          </w:tblCellMar>
        </w:tblPrEx>
        <w:tc>
          <w:tcPr>
            <w:tcW w:w="3532" w:type="dxa"/>
          </w:tcPr>
          <w:p w:rsidR="00000000" w:rsidRDefault="007870F4">
            <w:pPr>
              <w:jc w:val="both"/>
            </w:pPr>
            <w:r>
              <w:t>Наименьший радиус вертикальных кривых, м:</w:t>
            </w:r>
          </w:p>
        </w:tc>
        <w:tc>
          <w:tcPr>
            <w:tcW w:w="1383" w:type="dxa"/>
          </w:tcPr>
          <w:p w:rsidR="00000000" w:rsidRDefault="007870F4">
            <w:pPr>
              <w:jc w:val="center"/>
            </w:pPr>
          </w:p>
        </w:tc>
        <w:tc>
          <w:tcPr>
            <w:tcW w:w="2444" w:type="dxa"/>
          </w:tcPr>
          <w:p w:rsidR="00000000" w:rsidRDefault="007870F4">
            <w:pPr>
              <w:jc w:val="center"/>
            </w:pPr>
          </w:p>
        </w:tc>
      </w:tr>
      <w:tr w:rsidR="00000000">
        <w:tblPrEx>
          <w:tblCellMar>
            <w:top w:w="0" w:type="dxa"/>
            <w:bottom w:w="0" w:type="dxa"/>
          </w:tblCellMar>
        </w:tblPrEx>
        <w:tc>
          <w:tcPr>
            <w:tcW w:w="3532" w:type="dxa"/>
          </w:tcPr>
          <w:p w:rsidR="00000000" w:rsidRDefault="007870F4">
            <w:pPr>
              <w:ind w:firstLine="244"/>
              <w:jc w:val="both"/>
            </w:pPr>
            <w:r>
              <w:t>выпуклых</w:t>
            </w:r>
          </w:p>
        </w:tc>
        <w:tc>
          <w:tcPr>
            <w:tcW w:w="1383" w:type="dxa"/>
          </w:tcPr>
          <w:p w:rsidR="00000000" w:rsidRDefault="007870F4">
            <w:pPr>
              <w:jc w:val="center"/>
            </w:pPr>
            <w:r>
              <w:t>500</w:t>
            </w:r>
          </w:p>
        </w:tc>
        <w:tc>
          <w:tcPr>
            <w:tcW w:w="2444" w:type="dxa"/>
          </w:tcPr>
          <w:p w:rsidR="00000000" w:rsidRDefault="007870F4">
            <w:pPr>
              <w:jc w:val="center"/>
            </w:pPr>
            <w:r>
              <w:t>400</w:t>
            </w:r>
          </w:p>
        </w:tc>
      </w:tr>
      <w:tr w:rsidR="00000000">
        <w:tblPrEx>
          <w:tblCellMar>
            <w:top w:w="0" w:type="dxa"/>
            <w:bottom w:w="0" w:type="dxa"/>
          </w:tblCellMar>
        </w:tblPrEx>
        <w:tc>
          <w:tcPr>
            <w:tcW w:w="3532" w:type="dxa"/>
          </w:tcPr>
          <w:p w:rsidR="00000000" w:rsidRDefault="007870F4">
            <w:pPr>
              <w:ind w:firstLine="244"/>
              <w:jc w:val="both"/>
            </w:pPr>
            <w:r>
              <w:t>вогнутых</w:t>
            </w:r>
          </w:p>
        </w:tc>
        <w:tc>
          <w:tcPr>
            <w:tcW w:w="1383" w:type="dxa"/>
          </w:tcPr>
          <w:p w:rsidR="00000000" w:rsidRDefault="007870F4">
            <w:pPr>
              <w:jc w:val="center"/>
            </w:pPr>
            <w:r>
              <w:t>150</w:t>
            </w:r>
          </w:p>
        </w:tc>
        <w:tc>
          <w:tcPr>
            <w:tcW w:w="2444" w:type="dxa"/>
          </w:tcPr>
          <w:p w:rsidR="00000000" w:rsidRDefault="007870F4">
            <w:pPr>
              <w:jc w:val="center"/>
            </w:pPr>
            <w:r>
              <w:t>100</w:t>
            </w:r>
          </w:p>
        </w:tc>
      </w:tr>
      <w:tr w:rsidR="00000000">
        <w:tblPrEx>
          <w:tblCellMar>
            <w:top w:w="0" w:type="dxa"/>
            <w:bottom w:w="0" w:type="dxa"/>
          </w:tblCellMar>
        </w:tblPrEx>
        <w:tc>
          <w:tcPr>
            <w:tcW w:w="3532" w:type="dxa"/>
          </w:tcPr>
          <w:p w:rsidR="00000000" w:rsidRDefault="007870F4">
            <w:pPr>
              <w:jc w:val="both"/>
            </w:pPr>
            <w:r>
              <w:t>Наи</w:t>
            </w:r>
            <w:r>
              <w:t>больший продольный уклон, %</w:t>
            </w:r>
            <w:r>
              <w:rPr>
                <w:vertAlign w:val="subscript"/>
              </w:rPr>
              <w:t>о</w:t>
            </w:r>
          </w:p>
        </w:tc>
        <w:tc>
          <w:tcPr>
            <w:tcW w:w="1383" w:type="dxa"/>
          </w:tcPr>
          <w:p w:rsidR="00000000" w:rsidRDefault="007870F4">
            <w:pPr>
              <w:jc w:val="center"/>
            </w:pPr>
            <w:r>
              <w:t>60</w:t>
            </w:r>
          </w:p>
        </w:tc>
        <w:tc>
          <w:tcPr>
            <w:tcW w:w="2444" w:type="dxa"/>
          </w:tcPr>
          <w:p w:rsidR="00000000" w:rsidRDefault="007870F4">
            <w:pPr>
              <w:jc w:val="center"/>
            </w:pPr>
            <w:r>
              <w:t>70</w:t>
            </w:r>
          </w:p>
        </w:tc>
      </w:tr>
      <w:tr w:rsidR="00000000">
        <w:tblPrEx>
          <w:tblCellMar>
            <w:top w:w="0" w:type="dxa"/>
            <w:bottom w:w="0" w:type="dxa"/>
          </w:tblCellMar>
        </w:tblPrEx>
        <w:tc>
          <w:tcPr>
            <w:tcW w:w="3532" w:type="dxa"/>
          </w:tcPr>
          <w:p w:rsidR="00000000" w:rsidRDefault="007870F4">
            <w:pPr>
              <w:jc w:val="both"/>
              <w:rPr>
                <w:i/>
              </w:rPr>
            </w:pPr>
            <w:r>
              <w:t>Поперечный уклон проезжей части, %</w:t>
            </w:r>
            <w:r>
              <w:rPr>
                <w:vertAlign w:val="subscript"/>
              </w:rPr>
              <w:t>о</w:t>
            </w:r>
          </w:p>
        </w:tc>
        <w:tc>
          <w:tcPr>
            <w:tcW w:w="1383" w:type="dxa"/>
          </w:tcPr>
          <w:p w:rsidR="00000000" w:rsidRDefault="007870F4">
            <w:pPr>
              <w:jc w:val="center"/>
            </w:pPr>
            <w:r>
              <w:t>15—20</w:t>
            </w:r>
          </w:p>
        </w:tc>
        <w:tc>
          <w:tcPr>
            <w:tcW w:w="2444" w:type="dxa"/>
          </w:tcPr>
          <w:p w:rsidR="00000000" w:rsidRDefault="007870F4">
            <w:pPr>
              <w:jc w:val="center"/>
            </w:pPr>
            <w:r>
              <w:t>15—20</w:t>
            </w:r>
          </w:p>
        </w:tc>
      </w:tr>
      <w:tr w:rsidR="00000000">
        <w:tblPrEx>
          <w:tblCellMar>
            <w:top w:w="0" w:type="dxa"/>
            <w:bottom w:w="0" w:type="dxa"/>
          </w:tblCellMar>
        </w:tblPrEx>
        <w:tc>
          <w:tcPr>
            <w:tcW w:w="3532" w:type="dxa"/>
          </w:tcPr>
          <w:p w:rsidR="00000000" w:rsidRDefault="007870F4">
            <w:pPr>
              <w:jc w:val="both"/>
            </w:pPr>
            <w:r>
              <w:t>Уклон виража, %</w:t>
            </w:r>
            <w:r>
              <w:rPr>
                <w:vertAlign w:val="subscript"/>
              </w:rPr>
              <w:t>о</w:t>
            </w:r>
            <w:r>
              <w:t>, при радиусе:</w:t>
            </w:r>
          </w:p>
        </w:tc>
        <w:tc>
          <w:tcPr>
            <w:tcW w:w="1383" w:type="dxa"/>
          </w:tcPr>
          <w:p w:rsidR="00000000" w:rsidRDefault="007870F4">
            <w:pPr>
              <w:jc w:val="center"/>
            </w:pPr>
          </w:p>
        </w:tc>
        <w:tc>
          <w:tcPr>
            <w:tcW w:w="2444" w:type="dxa"/>
          </w:tcPr>
          <w:p w:rsidR="00000000" w:rsidRDefault="007870F4">
            <w:pPr>
              <w:jc w:val="center"/>
            </w:pPr>
          </w:p>
        </w:tc>
      </w:tr>
      <w:tr w:rsidR="00000000">
        <w:tblPrEx>
          <w:tblCellMar>
            <w:top w:w="0" w:type="dxa"/>
            <w:bottom w:w="0" w:type="dxa"/>
          </w:tblCellMar>
        </w:tblPrEx>
        <w:tc>
          <w:tcPr>
            <w:tcW w:w="3532" w:type="dxa"/>
          </w:tcPr>
          <w:p w:rsidR="00000000" w:rsidRDefault="007870F4">
            <w:pPr>
              <w:ind w:firstLine="244"/>
              <w:jc w:val="both"/>
            </w:pPr>
            <w:r>
              <w:t>10—20 м</w:t>
            </w:r>
          </w:p>
        </w:tc>
        <w:tc>
          <w:tcPr>
            <w:tcW w:w="1383" w:type="dxa"/>
          </w:tcPr>
          <w:p w:rsidR="00000000" w:rsidRDefault="007870F4">
            <w:pPr>
              <w:jc w:val="center"/>
            </w:pPr>
            <w:r>
              <w:sym w:font="Symbol" w:char="F0B3"/>
            </w:r>
            <w:r>
              <w:t xml:space="preserve"> 40</w:t>
            </w:r>
          </w:p>
        </w:tc>
        <w:tc>
          <w:tcPr>
            <w:tcW w:w="2444" w:type="dxa"/>
          </w:tcPr>
          <w:p w:rsidR="00000000" w:rsidRDefault="007870F4">
            <w:pPr>
              <w:jc w:val="center"/>
            </w:pPr>
            <w:r>
              <w:t>30</w:t>
            </w:r>
          </w:p>
        </w:tc>
      </w:tr>
      <w:tr w:rsidR="00000000">
        <w:tblPrEx>
          <w:tblCellMar>
            <w:top w:w="0" w:type="dxa"/>
            <w:bottom w:w="0" w:type="dxa"/>
          </w:tblCellMar>
        </w:tblPrEx>
        <w:tc>
          <w:tcPr>
            <w:tcW w:w="3532" w:type="dxa"/>
          </w:tcPr>
          <w:p w:rsidR="00000000" w:rsidRDefault="007870F4">
            <w:pPr>
              <w:ind w:firstLine="244"/>
              <w:jc w:val="both"/>
            </w:pPr>
            <w:r>
              <w:t>20—50 м</w:t>
            </w:r>
          </w:p>
        </w:tc>
        <w:tc>
          <w:tcPr>
            <w:tcW w:w="1383" w:type="dxa"/>
          </w:tcPr>
          <w:p w:rsidR="00000000" w:rsidRDefault="007870F4">
            <w:pPr>
              <w:jc w:val="center"/>
            </w:pPr>
            <w:r>
              <w:t>30</w:t>
            </w:r>
          </w:p>
        </w:tc>
        <w:tc>
          <w:tcPr>
            <w:tcW w:w="2444" w:type="dxa"/>
          </w:tcPr>
          <w:p w:rsidR="00000000" w:rsidRDefault="007870F4">
            <w:pPr>
              <w:jc w:val="center"/>
            </w:pPr>
            <w:r>
              <w:t>20</w:t>
            </w:r>
          </w:p>
        </w:tc>
      </w:tr>
      <w:tr w:rsidR="00000000">
        <w:tblPrEx>
          <w:tblCellMar>
            <w:top w:w="0" w:type="dxa"/>
            <w:bottom w:w="0" w:type="dxa"/>
          </w:tblCellMar>
        </w:tblPrEx>
        <w:tc>
          <w:tcPr>
            <w:tcW w:w="3532" w:type="dxa"/>
          </w:tcPr>
          <w:p w:rsidR="00000000" w:rsidRDefault="007870F4">
            <w:pPr>
              <w:ind w:firstLine="244"/>
              <w:jc w:val="both"/>
            </w:pPr>
            <w:r>
              <w:t>50—100 м</w:t>
            </w:r>
          </w:p>
        </w:tc>
        <w:tc>
          <w:tcPr>
            <w:tcW w:w="1383" w:type="dxa"/>
          </w:tcPr>
          <w:p w:rsidR="00000000" w:rsidRDefault="007870F4">
            <w:pPr>
              <w:jc w:val="center"/>
            </w:pPr>
            <w:r>
              <w:t>20</w:t>
            </w:r>
          </w:p>
        </w:tc>
        <w:tc>
          <w:tcPr>
            <w:tcW w:w="2444" w:type="dxa"/>
          </w:tcPr>
          <w:p w:rsidR="00000000" w:rsidRDefault="007870F4">
            <w:pPr>
              <w:jc w:val="center"/>
            </w:pPr>
            <w:r>
              <w:t>15</w:t>
            </w:r>
            <w:r>
              <w:sym w:font="Symbol" w:char="F0BE"/>
            </w:r>
            <w:r>
              <w:t>20</w:t>
            </w:r>
          </w:p>
        </w:tc>
      </w:tr>
      <w:tr w:rsidR="00000000">
        <w:tblPrEx>
          <w:tblCellMar>
            <w:top w:w="0" w:type="dxa"/>
            <w:bottom w:w="0" w:type="dxa"/>
          </w:tblCellMar>
        </w:tblPrEx>
        <w:tc>
          <w:tcPr>
            <w:tcW w:w="3532" w:type="dxa"/>
          </w:tcPr>
          <w:p w:rsidR="00000000" w:rsidRDefault="007870F4">
            <w:pPr>
              <w:jc w:val="both"/>
            </w:pPr>
            <w:r>
              <w:t>Габаритный размер по высоте, м</w:t>
            </w:r>
          </w:p>
        </w:tc>
        <w:tc>
          <w:tcPr>
            <w:tcW w:w="1383" w:type="dxa"/>
          </w:tcPr>
          <w:p w:rsidR="00000000" w:rsidRDefault="007870F4">
            <w:pPr>
              <w:jc w:val="center"/>
            </w:pPr>
            <w:r>
              <w:t>2,50</w:t>
            </w:r>
          </w:p>
        </w:tc>
        <w:tc>
          <w:tcPr>
            <w:tcW w:w="2444" w:type="dxa"/>
          </w:tcPr>
          <w:p w:rsidR="00000000" w:rsidRDefault="007870F4">
            <w:pPr>
              <w:jc w:val="center"/>
            </w:pPr>
            <w:r>
              <w:t>2,25</w:t>
            </w:r>
          </w:p>
        </w:tc>
      </w:tr>
      <w:tr w:rsidR="00000000">
        <w:tblPrEx>
          <w:tblCellMar>
            <w:top w:w="0" w:type="dxa"/>
            <w:bottom w:w="0" w:type="dxa"/>
          </w:tblCellMar>
        </w:tblPrEx>
        <w:tc>
          <w:tcPr>
            <w:tcW w:w="3532" w:type="dxa"/>
          </w:tcPr>
          <w:p w:rsidR="00000000" w:rsidRDefault="007870F4">
            <w:pPr>
              <w:jc w:val="both"/>
            </w:pPr>
            <w:r>
              <w:t>Минимальное расстояние до препятствия, м</w:t>
            </w:r>
          </w:p>
        </w:tc>
        <w:tc>
          <w:tcPr>
            <w:tcW w:w="1383" w:type="dxa"/>
          </w:tcPr>
          <w:p w:rsidR="00000000" w:rsidRDefault="007870F4">
            <w:pPr>
              <w:jc w:val="center"/>
            </w:pPr>
            <w:r>
              <w:t>0,50</w:t>
            </w:r>
          </w:p>
        </w:tc>
        <w:tc>
          <w:tcPr>
            <w:tcW w:w="2444" w:type="dxa"/>
          </w:tcPr>
          <w:p w:rsidR="00000000" w:rsidRDefault="007870F4">
            <w:pPr>
              <w:jc w:val="center"/>
            </w:pPr>
            <w:r>
              <w:t>0,50</w:t>
            </w:r>
          </w:p>
        </w:tc>
      </w:tr>
    </w:tbl>
    <w:p w:rsidR="00000000" w:rsidRDefault="007870F4">
      <w:pPr>
        <w:spacing w:before="120"/>
        <w:ind w:firstLine="284"/>
        <w:jc w:val="both"/>
      </w:pPr>
      <w:r>
        <w:rPr>
          <w:vertAlign w:val="superscript"/>
        </w:rPr>
        <w:t>1</w:t>
      </w:r>
      <w:r>
        <w:t xml:space="preserve"> Ширина пешеходной дорожки 1,5 м, велосипедной 2,5 м.</w:t>
      </w:r>
    </w:p>
    <w:p w:rsidR="00000000" w:rsidRDefault="007870F4">
      <w:pPr>
        <w:ind w:firstLine="284"/>
        <w:jc w:val="both"/>
      </w:pPr>
      <w:r>
        <w:rPr>
          <w:vertAlign w:val="superscript"/>
        </w:rPr>
        <w:t>1*</w:t>
      </w:r>
      <w:r>
        <w:t xml:space="preserve"> Ширина пешеходной дорожки 1,5 м, велосипедной 1,75 м. </w:t>
      </w:r>
    </w:p>
    <w:p w:rsidR="00000000" w:rsidRDefault="007870F4">
      <w:pPr>
        <w:ind w:firstLine="284"/>
        <w:jc w:val="both"/>
      </w:pPr>
      <w:r>
        <w:rPr>
          <w:vertAlign w:val="superscript"/>
        </w:rPr>
        <w:t>2</w:t>
      </w:r>
      <w:r>
        <w:t xml:space="preserve"> При интенсивности движения не более 30 вел./ч и 15 пеш./ч. </w:t>
      </w:r>
    </w:p>
    <w:p w:rsidR="00000000" w:rsidRDefault="007870F4">
      <w:pPr>
        <w:ind w:firstLine="284"/>
        <w:jc w:val="both"/>
      </w:pPr>
      <w:r>
        <w:rPr>
          <w:vertAlign w:val="superscript"/>
        </w:rPr>
        <w:t>2*</w:t>
      </w:r>
      <w:r>
        <w:t xml:space="preserve"> При интенсивности движения не более 30 вел./ч и 50 пеш./ч. </w:t>
      </w:r>
    </w:p>
    <w:p w:rsidR="00000000" w:rsidRDefault="007870F4">
      <w:pPr>
        <w:ind w:firstLine="284"/>
        <w:jc w:val="both"/>
      </w:pPr>
      <w:r>
        <w:rPr>
          <w:vertAlign w:val="superscript"/>
        </w:rPr>
        <w:t>3</w:t>
      </w:r>
      <w:r>
        <w:t xml:space="preserve"> При </w:t>
      </w:r>
      <w:r>
        <w:rPr>
          <w:i/>
        </w:rPr>
        <w:t>Н</w:t>
      </w:r>
      <w:r>
        <w:rPr>
          <w:i/>
          <w:vertAlign w:val="subscript"/>
        </w:rPr>
        <w:t>пас</w:t>
      </w:r>
      <w:r>
        <w:t xml:space="preserve"> </w:t>
      </w:r>
      <w:r>
        <w:sym w:font="Symbol" w:char="F0A3"/>
      </w:r>
      <w:r>
        <w:t xml:space="preserve"> 2 м и заложении откосов не круче 1:4. </w:t>
      </w:r>
    </w:p>
    <w:p w:rsidR="00000000" w:rsidRDefault="007870F4">
      <w:pPr>
        <w:spacing w:after="120"/>
        <w:ind w:firstLine="284"/>
        <w:jc w:val="both"/>
      </w:pPr>
      <w:r>
        <w:rPr>
          <w:vertAlign w:val="superscript"/>
        </w:rPr>
        <w:t>3*</w:t>
      </w:r>
      <w:r>
        <w:t xml:space="preserve"> При </w:t>
      </w:r>
      <w:r>
        <w:rPr>
          <w:i/>
        </w:rPr>
        <w:t>Н</w:t>
      </w:r>
      <w:r>
        <w:rPr>
          <w:i/>
          <w:vertAlign w:val="subscript"/>
        </w:rPr>
        <w:t>пас</w:t>
      </w:r>
      <w:r>
        <w:t xml:space="preserve"> </w:t>
      </w:r>
      <w:r>
        <w:rPr>
          <w:lang w:val="en-US"/>
        </w:rPr>
        <w:t>&gt;</w:t>
      </w:r>
      <w:r>
        <w:t xml:space="preserve"> 2 м и заложения откосов не круче 1:3.</w:t>
      </w:r>
    </w:p>
    <w:p w:rsidR="00000000" w:rsidRDefault="007870F4">
      <w:pPr>
        <w:ind w:firstLine="284"/>
        <w:jc w:val="both"/>
      </w:pPr>
      <w:r>
        <w:t>Поперечные профили проектируют одно- или двухскатными в зависимости от их ширины и с учетом водоотвода.</w:t>
      </w:r>
    </w:p>
    <w:p w:rsidR="00000000" w:rsidRDefault="007870F4">
      <w:pPr>
        <w:spacing w:after="120"/>
        <w:ind w:firstLine="284"/>
        <w:jc w:val="both"/>
      </w:pPr>
      <w:r>
        <w:t>10.3.7. Рекомендуемые длины подъемов в зависимости от продольных уклонов:</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807"/>
        <w:gridCol w:w="807"/>
        <w:gridCol w:w="807"/>
        <w:gridCol w:w="807"/>
        <w:gridCol w:w="807"/>
      </w:tblGrid>
      <w:tr w:rsidR="00000000">
        <w:tblPrEx>
          <w:tblCellMar>
            <w:top w:w="0" w:type="dxa"/>
            <w:bottom w:w="0" w:type="dxa"/>
          </w:tblCellMar>
        </w:tblPrEx>
        <w:tc>
          <w:tcPr>
            <w:tcW w:w="2256" w:type="dxa"/>
          </w:tcPr>
          <w:p w:rsidR="00000000" w:rsidRDefault="007870F4">
            <w:pPr>
              <w:jc w:val="both"/>
            </w:pPr>
            <w:r>
              <w:t>Продольный уклон велосипедной дорожки, %</w:t>
            </w:r>
            <w:r>
              <w:rPr>
                <w:vertAlign w:val="subscript"/>
              </w:rPr>
              <w:t>о</w:t>
            </w:r>
          </w:p>
        </w:tc>
        <w:tc>
          <w:tcPr>
            <w:tcW w:w="807" w:type="dxa"/>
          </w:tcPr>
          <w:p w:rsidR="00000000" w:rsidRDefault="007870F4">
            <w:pPr>
              <w:jc w:val="center"/>
            </w:pPr>
            <w:r>
              <w:t>70</w:t>
            </w:r>
          </w:p>
        </w:tc>
        <w:tc>
          <w:tcPr>
            <w:tcW w:w="807" w:type="dxa"/>
          </w:tcPr>
          <w:p w:rsidR="00000000" w:rsidRDefault="007870F4">
            <w:pPr>
              <w:jc w:val="center"/>
            </w:pPr>
            <w:r>
              <w:t>60</w:t>
            </w:r>
          </w:p>
        </w:tc>
        <w:tc>
          <w:tcPr>
            <w:tcW w:w="807" w:type="dxa"/>
          </w:tcPr>
          <w:p w:rsidR="00000000" w:rsidRDefault="007870F4">
            <w:pPr>
              <w:jc w:val="center"/>
            </w:pPr>
            <w:r>
              <w:t>50</w:t>
            </w:r>
          </w:p>
        </w:tc>
        <w:tc>
          <w:tcPr>
            <w:tcW w:w="807" w:type="dxa"/>
          </w:tcPr>
          <w:p w:rsidR="00000000" w:rsidRDefault="007870F4">
            <w:pPr>
              <w:jc w:val="center"/>
            </w:pPr>
            <w:r>
              <w:t>40</w:t>
            </w:r>
          </w:p>
        </w:tc>
        <w:tc>
          <w:tcPr>
            <w:tcW w:w="807" w:type="dxa"/>
          </w:tcPr>
          <w:p w:rsidR="00000000" w:rsidRDefault="007870F4">
            <w:pPr>
              <w:jc w:val="center"/>
            </w:pPr>
            <w:r>
              <w:t>30</w:t>
            </w:r>
          </w:p>
        </w:tc>
      </w:tr>
      <w:tr w:rsidR="00000000">
        <w:tblPrEx>
          <w:tblCellMar>
            <w:top w:w="0" w:type="dxa"/>
            <w:bottom w:w="0" w:type="dxa"/>
          </w:tblCellMar>
        </w:tblPrEx>
        <w:tc>
          <w:tcPr>
            <w:tcW w:w="2256" w:type="dxa"/>
          </w:tcPr>
          <w:p w:rsidR="00000000" w:rsidRDefault="007870F4">
            <w:pPr>
              <w:jc w:val="both"/>
            </w:pPr>
            <w:r>
              <w:t>Рекомендуемая длина подъема, м</w:t>
            </w:r>
          </w:p>
        </w:tc>
        <w:tc>
          <w:tcPr>
            <w:tcW w:w="807" w:type="dxa"/>
          </w:tcPr>
          <w:p w:rsidR="00000000" w:rsidRDefault="007870F4">
            <w:pPr>
              <w:jc w:val="center"/>
            </w:pPr>
            <w:r>
              <w:t>&lt; 30</w:t>
            </w:r>
          </w:p>
        </w:tc>
        <w:tc>
          <w:tcPr>
            <w:tcW w:w="807" w:type="dxa"/>
          </w:tcPr>
          <w:p w:rsidR="00000000" w:rsidRDefault="007870F4">
            <w:pPr>
              <w:jc w:val="center"/>
            </w:pPr>
            <w:r>
              <w:t>40</w:t>
            </w:r>
            <w:r>
              <w:sym w:font="Symbol" w:char="F0BE"/>
            </w:r>
            <w:r>
              <w:t>60</w:t>
            </w:r>
          </w:p>
        </w:tc>
        <w:tc>
          <w:tcPr>
            <w:tcW w:w="807" w:type="dxa"/>
          </w:tcPr>
          <w:p w:rsidR="00000000" w:rsidRDefault="007870F4">
            <w:pPr>
              <w:jc w:val="center"/>
            </w:pPr>
            <w:r>
              <w:t>70—130</w:t>
            </w:r>
          </w:p>
        </w:tc>
        <w:tc>
          <w:tcPr>
            <w:tcW w:w="807" w:type="dxa"/>
          </w:tcPr>
          <w:p w:rsidR="00000000" w:rsidRDefault="007870F4">
            <w:pPr>
              <w:jc w:val="center"/>
            </w:pPr>
            <w:r>
              <w:t>150—250</w:t>
            </w:r>
          </w:p>
        </w:tc>
        <w:tc>
          <w:tcPr>
            <w:tcW w:w="807" w:type="dxa"/>
          </w:tcPr>
          <w:p w:rsidR="00000000" w:rsidRDefault="007870F4">
            <w:pPr>
              <w:jc w:val="center"/>
            </w:pPr>
            <w:r>
              <w:t>250—500</w:t>
            </w:r>
          </w:p>
        </w:tc>
      </w:tr>
    </w:tbl>
    <w:p w:rsidR="00000000" w:rsidRDefault="007870F4">
      <w:pPr>
        <w:spacing w:before="120"/>
        <w:ind w:firstLine="284"/>
        <w:jc w:val="both"/>
      </w:pPr>
      <w:r>
        <w:t xml:space="preserve">При продольном уклоне </w:t>
      </w:r>
      <w:r>
        <w:sym w:font="Symbol" w:char="F0A3"/>
      </w:r>
      <w:r>
        <w:t xml:space="preserve"> 20 %</w:t>
      </w:r>
      <w:r>
        <w:rPr>
          <w:vertAlign w:val="subscript"/>
        </w:rPr>
        <w:t>о</w:t>
      </w:r>
      <w:r>
        <w:t xml:space="preserve"> длина подъема не нормируется. </w:t>
      </w:r>
    </w:p>
    <w:p w:rsidR="00000000" w:rsidRDefault="007870F4">
      <w:pPr>
        <w:ind w:firstLine="284"/>
        <w:jc w:val="both"/>
      </w:pPr>
      <w:r>
        <w:t>Минимальные значения длин соответствуют новому строител</w:t>
      </w:r>
      <w:r>
        <w:t xml:space="preserve">ьству, максимальные — при благоустройстве, в стесненных условиях и для велосипедных полос. </w:t>
      </w:r>
    </w:p>
    <w:p w:rsidR="00000000" w:rsidRDefault="007870F4">
      <w:pPr>
        <w:ind w:firstLine="284"/>
        <w:jc w:val="both"/>
      </w:pPr>
      <w:r>
        <w:t>10.3.8. Велосипедные дорожки и велосипедные полосы студенческих городков, санитарно-курортных зон и внутризаводские проектируют при интенсивности движения велосипедистов в часы пик свыше 30 вел./ч, руководствуясь при этом требованиями пп. 10.3.3—10.3.7.</w:t>
      </w:r>
    </w:p>
    <w:p w:rsidR="00000000" w:rsidRDefault="007870F4">
      <w:pPr>
        <w:ind w:firstLine="284"/>
        <w:jc w:val="both"/>
      </w:pPr>
      <w:r>
        <w:t>10.3.9. При средней яркости проезжей части 0,15—0,25 кд/м</w:t>
      </w:r>
      <w:r>
        <w:rPr>
          <w:vertAlign w:val="superscript"/>
        </w:rPr>
        <w:t>2</w:t>
      </w:r>
      <w:r>
        <w:t xml:space="preserve"> или средней освещенности 3,4—3,9 лк вдоль оси велосипедной дорожки обеспечивается расстояние видимости 10—3</w:t>
      </w:r>
      <w:r>
        <w:t>0 м, что позволяет велосипедистам совершать движение в темное время суток.</w:t>
      </w:r>
    </w:p>
    <w:p w:rsidR="00000000" w:rsidRDefault="007870F4">
      <w:pPr>
        <w:ind w:firstLine="284"/>
        <w:jc w:val="both"/>
      </w:pPr>
      <w:r>
        <w:t>Велосипедные дорожки в районе перекрестков должны быть освещены на расстоянии не менее 60 м от пересечения с автомобильной дорогой.</w:t>
      </w:r>
    </w:p>
    <w:p w:rsidR="00000000" w:rsidRDefault="007870F4">
      <w:pPr>
        <w:ind w:firstLine="284"/>
        <w:jc w:val="both"/>
      </w:pPr>
      <w:r>
        <w:t>10.3.10. У предприятий, мест кратковременного отдыха, магазинов и других общественных центров следует сооружать открытые велосипедные стоянки. Их оборудуют стойками, боксами или другими устройствами для постановки и хранения велосипедов из расчета перспективного использования велосипедов на 100 посетител</w:t>
      </w:r>
      <w:r>
        <w:t>ей.</w:t>
      </w:r>
    </w:p>
    <w:p w:rsidR="00000000" w:rsidRDefault="007870F4">
      <w:pPr>
        <w:ind w:firstLine="284"/>
        <w:jc w:val="both"/>
      </w:pPr>
      <w:r>
        <w:t>10.3.11. Покрытие велосипедных дорожек устраивают из цементобетона и обработанных органическими вяжущими материалов. При интенсивности менее 100 вел./сут покрытия выполняют из местных водоустойчивых материалов: каменных материалов низкой прочности, кирпичного боя, топочного шлака.</w:t>
      </w:r>
    </w:p>
    <w:p w:rsidR="00000000" w:rsidRDefault="007870F4">
      <w:pPr>
        <w:ind w:firstLine="284"/>
        <w:jc w:val="both"/>
      </w:pPr>
      <w:r>
        <w:t>10.3.12. При новом строительстве и реконструкции дорог велосипедные дорожки следует проектировать в соответствии с требованиями СНиП 2.05.02-85 и настоящих рекомендаций.</w:t>
      </w:r>
    </w:p>
    <w:p w:rsidR="00000000" w:rsidRDefault="007870F4">
      <w:pPr>
        <w:pStyle w:val="3"/>
      </w:pPr>
      <w:r>
        <w:t>10.4. Переходы через дорогу</w:t>
      </w:r>
    </w:p>
    <w:p w:rsidR="00000000" w:rsidRDefault="007870F4">
      <w:pPr>
        <w:ind w:firstLine="284"/>
        <w:jc w:val="both"/>
      </w:pPr>
      <w:r>
        <w:t>10.4.1. Планировка населенны</w:t>
      </w:r>
      <w:r>
        <w:t>х пунктов и мероприятия по их благоустройству должны способствовать устранению числа переходов через дороги и обеспечению их организованности.</w:t>
      </w:r>
    </w:p>
    <w:p w:rsidR="00000000" w:rsidRDefault="007870F4">
      <w:pPr>
        <w:ind w:firstLine="284"/>
        <w:jc w:val="both"/>
      </w:pPr>
      <w:r>
        <w:t>В малых населенных пунктах следует устраивать достаточное количество колодцев и водозаборных колонок, размещая их с разных сторон дороги, чтобы предотвратить необходимость перехода через дорогу. Расположение их в шахматном порядке недопустимо.</w:t>
      </w:r>
    </w:p>
    <w:p w:rsidR="00000000" w:rsidRDefault="007870F4">
      <w:pPr>
        <w:ind w:firstLine="284"/>
        <w:jc w:val="both"/>
      </w:pPr>
      <w:r>
        <w:t>Пункты питания и торговли, медицинские и зрелищные учреждения располагают на расстоянии не менее 20 м от дороги. Против ведущ</w:t>
      </w:r>
      <w:r>
        <w:t>их к этим зданиям тротуаров оборудуют переходы через дорогу.</w:t>
      </w:r>
    </w:p>
    <w:p w:rsidR="00000000" w:rsidRDefault="007870F4">
      <w:pPr>
        <w:ind w:firstLine="284"/>
        <w:jc w:val="both"/>
      </w:pPr>
      <w:r>
        <w:t>10.4.2. В крупных населенных пунктах пешеходные переходы располагают не реже чем через 300 м. В населенных пунктах протяженностью до 0,5 км устраивают не более двух пешеходных переходов с интервалом 150— 200 м. Места пешеходных переходов должны быть оборудованы и хорошо просматриваться на расстоянии не менее 150 м.</w:t>
      </w:r>
    </w:p>
    <w:p w:rsidR="00000000" w:rsidRDefault="007870F4">
      <w:pPr>
        <w:ind w:firstLine="284"/>
        <w:jc w:val="both"/>
      </w:pPr>
      <w:r>
        <w:t>Во избежание неорганизованного движения пешеходов по проезжей части автомобильных дорог в пределах населенных пунктов при высокой инте</w:t>
      </w:r>
      <w:r>
        <w:t xml:space="preserve">нсивности движения автомобилей устанавливают ограждения по краям тротуаров (на дорогах </w:t>
      </w:r>
      <w:r>
        <w:rPr>
          <w:lang w:val="en-US"/>
        </w:rPr>
        <w:t>I</w:t>
      </w:r>
      <w:r>
        <w:t>б категории — дополнительно сетку по оси разделительной полосы). Конструкция ограждения не должна стеснять движения автомобилей.</w:t>
      </w:r>
    </w:p>
    <w:p w:rsidR="00000000" w:rsidRDefault="007870F4">
      <w:pPr>
        <w:ind w:firstLine="284"/>
        <w:jc w:val="both"/>
      </w:pPr>
      <w:r>
        <w:t xml:space="preserve">10.4.3. Для повышения безопасности движения в населенных пунктах устраивают оборудованные переходы. На дорогах </w:t>
      </w:r>
      <w:r>
        <w:rPr>
          <w:lang w:val="en-US"/>
        </w:rPr>
        <w:t>II</w:t>
      </w:r>
      <w:r>
        <w:t xml:space="preserve">, </w:t>
      </w:r>
      <w:r>
        <w:rPr>
          <w:lang w:val="en-US"/>
        </w:rPr>
        <w:t>III</w:t>
      </w:r>
      <w:r>
        <w:t xml:space="preserve"> категории предусматривают оборудованные пешеходные переходы в одном уровне типа “зебра”, устраиваемые при интенсивности движения более 200 авт/ч в местах сосредоточения пешеход</w:t>
      </w:r>
      <w:r>
        <w:t>ов, пересекающих дорогу.</w:t>
      </w:r>
    </w:p>
    <w:p w:rsidR="00000000" w:rsidRDefault="007870F4">
      <w:pPr>
        <w:ind w:firstLine="284"/>
        <w:jc w:val="both"/>
      </w:pPr>
      <w:r>
        <w:t xml:space="preserve">Светофорное регулирование и строительство подземного перехода для дорог </w:t>
      </w:r>
      <w:r>
        <w:rPr>
          <w:lang w:val="en-US"/>
        </w:rPr>
        <w:t>II</w:t>
      </w:r>
      <w:r>
        <w:t xml:space="preserve">, </w:t>
      </w:r>
      <w:r>
        <w:rPr>
          <w:lang w:val="en-US"/>
        </w:rPr>
        <w:t>III</w:t>
      </w:r>
      <w:r>
        <w:t xml:space="preserve"> категорий применяются при соответствующей интенсивности движения пешеходов и автомобилей (рис. 10.1).</w:t>
      </w:r>
    </w:p>
    <w:p w:rsidR="00000000" w:rsidRDefault="007870F4">
      <w:pPr>
        <w:spacing w:before="120" w:after="120"/>
        <w:jc w:val="center"/>
      </w:pPr>
      <w:r>
        <w:object w:dxaOrig="4170" w:dyaOrig="2700">
          <v:shape id="_x0000_i1156" type="#_x0000_t75" style="width:208.5pt;height:135pt" o:ole="">
            <v:imagedata r:id="rId182" o:title=""/>
          </v:shape>
          <o:OLEObject Type="Embed" ProgID="MSPhotoEd.3" ShapeID="_x0000_i1156" DrawAspect="Content" ObjectID="_1427195438" r:id="rId183"/>
        </w:object>
      </w:r>
    </w:p>
    <w:p w:rsidR="00000000" w:rsidRDefault="007870F4">
      <w:pPr>
        <w:jc w:val="center"/>
      </w:pPr>
      <w:r>
        <w:t>Рис. 10.1. Области применения пешеходных переходов различных типов:</w:t>
      </w:r>
    </w:p>
    <w:p w:rsidR="00000000" w:rsidRDefault="007870F4">
      <w:pPr>
        <w:spacing w:after="120"/>
        <w:jc w:val="center"/>
      </w:pPr>
      <w:r>
        <w:rPr>
          <w:i/>
          <w:lang w:val="en-US"/>
        </w:rPr>
        <w:t>I</w:t>
      </w:r>
      <w:r>
        <w:t xml:space="preserve"> — нерегулируемые переходы; </w:t>
      </w:r>
      <w:r>
        <w:rPr>
          <w:i/>
        </w:rPr>
        <w:t>II —</w:t>
      </w:r>
      <w:r>
        <w:t xml:space="preserve"> светофорное регулирование; </w:t>
      </w:r>
      <w:r>
        <w:rPr>
          <w:i/>
          <w:lang w:val="en-US"/>
        </w:rPr>
        <w:t>III</w:t>
      </w:r>
      <w:r>
        <w:t xml:space="preserve"> — подземные переходы</w:t>
      </w:r>
    </w:p>
    <w:p w:rsidR="00000000" w:rsidRDefault="007870F4">
      <w:pPr>
        <w:ind w:firstLine="284"/>
        <w:jc w:val="both"/>
      </w:pPr>
      <w:r>
        <w:t xml:space="preserve">На дорогах категории </w:t>
      </w:r>
      <w:r>
        <w:rPr>
          <w:lang w:val="en-US"/>
        </w:rPr>
        <w:t>I</w:t>
      </w:r>
      <w:r>
        <w:t xml:space="preserve">б необходимо строить подземные пешеходные переходы и принимать меры для устранения возможности перехода </w:t>
      </w:r>
      <w:r>
        <w:t>через дорогу в одном уровне.</w:t>
      </w:r>
    </w:p>
    <w:p w:rsidR="00000000" w:rsidRDefault="007870F4">
      <w:pPr>
        <w:ind w:firstLine="284"/>
        <w:jc w:val="both"/>
      </w:pPr>
      <w:r>
        <w:t>10.4.4. В</w:t>
      </w:r>
      <w:r>
        <w:rPr>
          <w:i/>
        </w:rPr>
        <w:t xml:space="preserve"> </w:t>
      </w:r>
      <w:r>
        <w:t>случаях устройства наземных пешеходных переходов без светофоров на дороге с четырьмя полосами движения в пригородной зоне при оценке их пропускной способности необходимо учитывать их расположение относительно перекрестка, имеющего светофорное регулирование. В табл. 10.3 приведены значения пропускной способности нерегулируемого пешеходного перехода для средней длительности красного сигнала светофора на перекрестке (40 с).</w:t>
      </w:r>
    </w:p>
    <w:p w:rsidR="00000000" w:rsidRDefault="007870F4">
      <w:pPr>
        <w:spacing w:before="120" w:after="120"/>
        <w:ind w:firstLine="284"/>
        <w:jc w:val="right"/>
      </w:pPr>
      <w:r>
        <w:rPr>
          <w:spacing w:val="40"/>
        </w:rPr>
        <w:t>Таблица</w:t>
      </w:r>
      <w:r>
        <w:t xml:space="preserve"> 10.3</w:t>
      </w:r>
    </w:p>
    <w:tbl>
      <w:tblPr>
        <w:tblW w:w="0" w:type="auto"/>
        <w:tblInd w:w="40" w:type="dxa"/>
        <w:tblLayout w:type="fixed"/>
        <w:tblCellMar>
          <w:left w:w="28" w:type="dxa"/>
          <w:right w:w="28" w:type="dxa"/>
        </w:tblCellMar>
        <w:tblLook w:val="0000" w:firstRow="0" w:lastRow="0" w:firstColumn="0" w:lastColumn="0" w:noHBand="0" w:noVBand="0"/>
      </w:tblPr>
      <w:tblGrid>
        <w:gridCol w:w="1259"/>
        <w:gridCol w:w="1259"/>
        <w:gridCol w:w="1259"/>
        <w:gridCol w:w="1259"/>
        <w:gridCol w:w="1259"/>
      </w:tblGrid>
      <w:tr w:rsidR="00000000">
        <w:tblPrEx>
          <w:tblCellMar>
            <w:top w:w="0" w:type="dxa"/>
            <w:bottom w:w="0" w:type="dxa"/>
          </w:tblCellMar>
        </w:tblPrEx>
        <w:tc>
          <w:tcPr>
            <w:tcW w:w="1259" w:type="dxa"/>
            <w:tcBorders>
              <w:top w:val="single" w:sz="6" w:space="0" w:color="auto"/>
              <w:left w:val="single" w:sz="6" w:space="0" w:color="auto"/>
            </w:tcBorders>
          </w:tcPr>
          <w:p w:rsidR="00000000" w:rsidRDefault="007870F4">
            <w:pPr>
              <w:jc w:val="center"/>
            </w:pPr>
            <w:r>
              <w:t xml:space="preserve">Интенсивность движения по дороге в </w:t>
            </w:r>
            <w:r>
              <w:t xml:space="preserve">одном </w:t>
            </w:r>
          </w:p>
        </w:tc>
        <w:tc>
          <w:tcPr>
            <w:tcW w:w="5036" w:type="dxa"/>
            <w:gridSpan w:val="4"/>
            <w:tcBorders>
              <w:top w:val="single" w:sz="6" w:space="0" w:color="auto"/>
              <w:left w:val="single" w:sz="6" w:space="0" w:color="auto"/>
              <w:bottom w:val="single" w:sz="6" w:space="0" w:color="auto"/>
              <w:right w:val="single" w:sz="6" w:space="0" w:color="auto"/>
            </w:tcBorders>
          </w:tcPr>
          <w:p w:rsidR="00000000" w:rsidRDefault="007870F4">
            <w:pPr>
              <w:jc w:val="center"/>
            </w:pPr>
            <w:r>
              <w:t>Пропускная способность пешеходного перехода, чел</w:t>
            </w:r>
            <w:r>
              <w:rPr>
                <w:lang w:val="en-US"/>
              </w:rPr>
              <w:t>/</w:t>
            </w:r>
            <w:r>
              <w:t>ч, при разной его удаленности от перекрестка, м</w:t>
            </w:r>
          </w:p>
        </w:tc>
      </w:tr>
      <w:tr w:rsidR="00000000">
        <w:tblPrEx>
          <w:tblCellMar>
            <w:top w:w="0" w:type="dxa"/>
            <w:bottom w:w="0" w:type="dxa"/>
          </w:tblCellMar>
        </w:tblPrEx>
        <w:tc>
          <w:tcPr>
            <w:tcW w:w="1259" w:type="dxa"/>
            <w:tcBorders>
              <w:left w:val="single" w:sz="6" w:space="0" w:color="auto"/>
              <w:bottom w:val="single" w:sz="6" w:space="0" w:color="auto"/>
            </w:tcBorders>
          </w:tcPr>
          <w:p w:rsidR="00000000" w:rsidRDefault="007870F4">
            <w:pPr>
              <w:jc w:val="center"/>
            </w:pPr>
            <w:r>
              <w:t>уровне, авт</w:t>
            </w:r>
            <w:r>
              <w:rPr>
                <w:lang w:val="en-US"/>
              </w:rPr>
              <w:t>/</w:t>
            </w:r>
            <w:r>
              <w:t>ч</w:t>
            </w:r>
          </w:p>
        </w:tc>
        <w:tc>
          <w:tcPr>
            <w:tcW w:w="1259" w:type="dxa"/>
            <w:tcBorders>
              <w:left w:val="single" w:sz="6" w:space="0" w:color="auto"/>
              <w:bottom w:val="single" w:sz="6" w:space="0" w:color="auto"/>
              <w:right w:val="single" w:sz="6" w:space="0" w:color="auto"/>
            </w:tcBorders>
          </w:tcPr>
          <w:p w:rsidR="00000000" w:rsidRDefault="007870F4">
            <w:pPr>
              <w:jc w:val="center"/>
            </w:pPr>
            <w:r>
              <w:t>200</w:t>
            </w:r>
          </w:p>
        </w:tc>
        <w:tc>
          <w:tcPr>
            <w:tcW w:w="1259" w:type="dxa"/>
            <w:tcBorders>
              <w:bottom w:val="single" w:sz="6" w:space="0" w:color="auto"/>
            </w:tcBorders>
          </w:tcPr>
          <w:p w:rsidR="00000000" w:rsidRDefault="007870F4">
            <w:pPr>
              <w:jc w:val="center"/>
            </w:pPr>
            <w:r>
              <w:t>400</w:t>
            </w:r>
          </w:p>
        </w:tc>
        <w:tc>
          <w:tcPr>
            <w:tcW w:w="1259" w:type="dxa"/>
            <w:tcBorders>
              <w:left w:val="single" w:sz="6" w:space="0" w:color="auto"/>
              <w:bottom w:val="single" w:sz="6" w:space="0" w:color="auto"/>
              <w:right w:val="single" w:sz="6" w:space="0" w:color="auto"/>
            </w:tcBorders>
          </w:tcPr>
          <w:p w:rsidR="00000000" w:rsidRDefault="007870F4">
            <w:pPr>
              <w:jc w:val="center"/>
            </w:pPr>
            <w:r>
              <w:t>600</w:t>
            </w:r>
          </w:p>
        </w:tc>
        <w:tc>
          <w:tcPr>
            <w:tcW w:w="1259" w:type="dxa"/>
            <w:tcBorders>
              <w:bottom w:val="single" w:sz="6" w:space="0" w:color="auto"/>
              <w:right w:val="single" w:sz="6" w:space="0" w:color="auto"/>
            </w:tcBorders>
          </w:tcPr>
          <w:p w:rsidR="00000000" w:rsidRDefault="007870F4">
            <w:pPr>
              <w:jc w:val="center"/>
            </w:pPr>
            <w:r>
              <w:t>800</w:t>
            </w:r>
          </w:p>
        </w:tc>
      </w:tr>
      <w:tr w:rsidR="00000000">
        <w:tblPrEx>
          <w:tblCellMar>
            <w:top w:w="0" w:type="dxa"/>
            <w:bottom w:w="0" w:type="dxa"/>
          </w:tblCellMar>
        </w:tblPrEx>
        <w:tc>
          <w:tcPr>
            <w:tcW w:w="1259" w:type="dxa"/>
            <w:tcBorders>
              <w:left w:val="single" w:sz="6" w:space="0" w:color="auto"/>
            </w:tcBorders>
          </w:tcPr>
          <w:p w:rsidR="00000000" w:rsidRDefault="007870F4">
            <w:pPr>
              <w:jc w:val="center"/>
            </w:pPr>
            <w:r>
              <w:t>1000</w:t>
            </w:r>
          </w:p>
        </w:tc>
        <w:tc>
          <w:tcPr>
            <w:tcW w:w="1259" w:type="dxa"/>
            <w:tcBorders>
              <w:left w:val="single" w:sz="6" w:space="0" w:color="auto"/>
              <w:right w:val="single" w:sz="6" w:space="0" w:color="auto"/>
            </w:tcBorders>
          </w:tcPr>
          <w:p w:rsidR="00000000" w:rsidRDefault="007870F4">
            <w:pPr>
              <w:jc w:val="center"/>
            </w:pPr>
            <w:r>
              <w:t>140</w:t>
            </w:r>
          </w:p>
        </w:tc>
        <w:tc>
          <w:tcPr>
            <w:tcW w:w="1259" w:type="dxa"/>
          </w:tcPr>
          <w:p w:rsidR="00000000" w:rsidRDefault="007870F4">
            <w:pPr>
              <w:jc w:val="center"/>
            </w:pPr>
            <w:r>
              <w:t>130</w:t>
            </w:r>
          </w:p>
        </w:tc>
        <w:tc>
          <w:tcPr>
            <w:tcW w:w="1259" w:type="dxa"/>
            <w:tcBorders>
              <w:left w:val="single" w:sz="6" w:space="0" w:color="auto"/>
              <w:right w:val="single" w:sz="6" w:space="0" w:color="auto"/>
            </w:tcBorders>
          </w:tcPr>
          <w:p w:rsidR="00000000" w:rsidRDefault="007870F4">
            <w:pPr>
              <w:jc w:val="center"/>
            </w:pPr>
            <w:r>
              <w:t>110</w:t>
            </w:r>
          </w:p>
        </w:tc>
        <w:tc>
          <w:tcPr>
            <w:tcW w:w="1259" w:type="dxa"/>
            <w:tcBorders>
              <w:right w:val="single" w:sz="6" w:space="0" w:color="auto"/>
            </w:tcBorders>
          </w:tcPr>
          <w:p w:rsidR="00000000" w:rsidRDefault="007870F4">
            <w:pPr>
              <w:jc w:val="center"/>
            </w:pPr>
            <w:r>
              <w:t>100</w:t>
            </w:r>
          </w:p>
        </w:tc>
      </w:tr>
      <w:tr w:rsidR="00000000">
        <w:tblPrEx>
          <w:tblCellMar>
            <w:top w:w="0" w:type="dxa"/>
            <w:bottom w:w="0" w:type="dxa"/>
          </w:tblCellMar>
        </w:tblPrEx>
        <w:tc>
          <w:tcPr>
            <w:tcW w:w="1259" w:type="dxa"/>
            <w:tcBorders>
              <w:left w:val="single" w:sz="6" w:space="0" w:color="auto"/>
            </w:tcBorders>
          </w:tcPr>
          <w:p w:rsidR="00000000" w:rsidRDefault="007870F4">
            <w:pPr>
              <w:jc w:val="center"/>
            </w:pPr>
            <w:r>
              <w:t>1200</w:t>
            </w:r>
          </w:p>
        </w:tc>
        <w:tc>
          <w:tcPr>
            <w:tcW w:w="1259" w:type="dxa"/>
            <w:tcBorders>
              <w:left w:val="single" w:sz="6" w:space="0" w:color="auto"/>
              <w:right w:val="single" w:sz="6" w:space="0" w:color="auto"/>
            </w:tcBorders>
          </w:tcPr>
          <w:p w:rsidR="00000000" w:rsidRDefault="007870F4">
            <w:pPr>
              <w:jc w:val="center"/>
            </w:pPr>
            <w:r>
              <w:t>100</w:t>
            </w:r>
          </w:p>
        </w:tc>
        <w:tc>
          <w:tcPr>
            <w:tcW w:w="1259" w:type="dxa"/>
          </w:tcPr>
          <w:p w:rsidR="00000000" w:rsidRDefault="007870F4">
            <w:pPr>
              <w:jc w:val="center"/>
            </w:pPr>
            <w:r>
              <w:t>90</w:t>
            </w:r>
          </w:p>
        </w:tc>
        <w:tc>
          <w:tcPr>
            <w:tcW w:w="1259" w:type="dxa"/>
            <w:tcBorders>
              <w:left w:val="single" w:sz="6" w:space="0" w:color="auto"/>
              <w:right w:val="single" w:sz="6" w:space="0" w:color="auto"/>
            </w:tcBorders>
          </w:tcPr>
          <w:p w:rsidR="00000000" w:rsidRDefault="007870F4">
            <w:pPr>
              <w:jc w:val="center"/>
            </w:pPr>
            <w:r>
              <w:t>80</w:t>
            </w:r>
          </w:p>
        </w:tc>
        <w:tc>
          <w:tcPr>
            <w:tcW w:w="1259" w:type="dxa"/>
            <w:tcBorders>
              <w:right w:val="single" w:sz="6" w:space="0" w:color="auto"/>
            </w:tcBorders>
          </w:tcPr>
          <w:p w:rsidR="00000000" w:rsidRDefault="007870F4">
            <w:pPr>
              <w:jc w:val="center"/>
            </w:pPr>
            <w:r>
              <w:t xml:space="preserve">70 </w:t>
            </w:r>
          </w:p>
        </w:tc>
      </w:tr>
      <w:tr w:rsidR="00000000">
        <w:tblPrEx>
          <w:tblCellMar>
            <w:top w:w="0" w:type="dxa"/>
            <w:bottom w:w="0" w:type="dxa"/>
          </w:tblCellMar>
        </w:tblPrEx>
        <w:tc>
          <w:tcPr>
            <w:tcW w:w="1259" w:type="dxa"/>
            <w:tcBorders>
              <w:left w:val="single" w:sz="6" w:space="0" w:color="auto"/>
              <w:bottom w:val="single" w:sz="6" w:space="0" w:color="auto"/>
            </w:tcBorders>
          </w:tcPr>
          <w:p w:rsidR="00000000" w:rsidRDefault="007870F4">
            <w:pPr>
              <w:jc w:val="center"/>
            </w:pPr>
            <w:r>
              <w:t>1400</w:t>
            </w:r>
          </w:p>
        </w:tc>
        <w:tc>
          <w:tcPr>
            <w:tcW w:w="1259" w:type="dxa"/>
            <w:tcBorders>
              <w:left w:val="single" w:sz="6" w:space="0" w:color="auto"/>
              <w:bottom w:val="single" w:sz="6" w:space="0" w:color="auto"/>
              <w:right w:val="single" w:sz="6" w:space="0" w:color="auto"/>
            </w:tcBorders>
          </w:tcPr>
          <w:p w:rsidR="00000000" w:rsidRDefault="007870F4">
            <w:pPr>
              <w:jc w:val="center"/>
            </w:pPr>
            <w:r>
              <w:t>80</w:t>
            </w:r>
          </w:p>
        </w:tc>
        <w:tc>
          <w:tcPr>
            <w:tcW w:w="1259" w:type="dxa"/>
            <w:tcBorders>
              <w:bottom w:val="single" w:sz="6" w:space="0" w:color="auto"/>
            </w:tcBorders>
          </w:tcPr>
          <w:p w:rsidR="00000000" w:rsidRDefault="007870F4">
            <w:pPr>
              <w:jc w:val="center"/>
            </w:pPr>
            <w:r>
              <w:t>70</w:t>
            </w:r>
          </w:p>
        </w:tc>
        <w:tc>
          <w:tcPr>
            <w:tcW w:w="1259" w:type="dxa"/>
            <w:tcBorders>
              <w:left w:val="single" w:sz="6" w:space="0" w:color="auto"/>
              <w:bottom w:val="single" w:sz="6" w:space="0" w:color="auto"/>
              <w:right w:val="single" w:sz="6" w:space="0" w:color="auto"/>
            </w:tcBorders>
          </w:tcPr>
          <w:p w:rsidR="00000000" w:rsidRDefault="007870F4">
            <w:pPr>
              <w:jc w:val="center"/>
            </w:pPr>
            <w:r>
              <w:t>60</w:t>
            </w:r>
          </w:p>
        </w:tc>
        <w:tc>
          <w:tcPr>
            <w:tcW w:w="1259" w:type="dxa"/>
            <w:tcBorders>
              <w:bottom w:val="single" w:sz="6" w:space="0" w:color="auto"/>
              <w:right w:val="single" w:sz="6" w:space="0" w:color="auto"/>
            </w:tcBorders>
          </w:tcPr>
          <w:p w:rsidR="00000000" w:rsidRDefault="007870F4">
            <w:pPr>
              <w:jc w:val="center"/>
            </w:pPr>
            <w:r>
              <w:t>55</w:t>
            </w:r>
          </w:p>
        </w:tc>
      </w:tr>
    </w:tbl>
    <w:p w:rsidR="00000000" w:rsidRDefault="007870F4">
      <w:pPr>
        <w:spacing w:before="120"/>
        <w:ind w:firstLine="284"/>
        <w:jc w:val="both"/>
      </w:pPr>
      <w:r>
        <w:t xml:space="preserve">10.4.5. На дорогах категории </w:t>
      </w:r>
      <w:r>
        <w:rPr>
          <w:lang w:val="en-US"/>
        </w:rPr>
        <w:t>I</w:t>
      </w:r>
      <w:r>
        <w:t>б—III в пределах населенных пунктов сельского типа в насыпях высотой более 3,0 м рекомендуется взамен водопропускных труб устраивать скотопрогоны. Специальные скотопрогоны устраивают на окраинах населенных пунктов, вблизи пересечений с местными дорогами.</w:t>
      </w:r>
    </w:p>
    <w:p w:rsidR="00000000" w:rsidRDefault="007870F4">
      <w:pPr>
        <w:pStyle w:val="3"/>
      </w:pPr>
      <w:r>
        <w:t>10.5. Места стоянок и автобусны</w:t>
      </w:r>
      <w:r>
        <w:t>е остановки</w:t>
      </w:r>
    </w:p>
    <w:p w:rsidR="00000000" w:rsidRDefault="007870F4">
      <w:pPr>
        <w:ind w:firstLine="284"/>
        <w:jc w:val="both"/>
      </w:pPr>
      <w:r>
        <w:t>10.5.1. Около магазинов, столовых, достопримечательных мест и общественных центров, расположенных на дороге в пределах населенных пунктов, оборудуют остановочные площадки. В темное время суток на стоянках необходимо освещение. Расстояние от стоянки до обслуживаемых мест не должно превышать 200 м. Автомобильные стоянки так же, как и выезды с них для автомобилей, не должны затруднять или задерживать, движение автомобилей по дороге.</w:t>
      </w:r>
    </w:p>
    <w:p w:rsidR="00000000" w:rsidRDefault="007870F4">
      <w:pPr>
        <w:ind w:firstLine="284"/>
        <w:jc w:val="both"/>
      </w:pPr>
      <w:r>
        <w:t xml:space="preserve">Необходимую площадь стоянки назначают в зависимости от количества </w:t>
      </w:r>
      <w:r>
        <w:t>и соотношения легковых и грузовых автомобилей в транспортном потоке (см. гл. 14).</w:t>
      </w:r>
    </w:p>
    <w:p w:rsidR="00000000" w:rsidRDefault="007870F4">
      <w:pPr>
        <w:ind w:firstLine="284"/>
        <w:jc w:val="both"/>
      </w:pPr>
      <w:r>
        <w:t>10.5.2. Автобусные остановки в пределах населенных пунктов целесообразно располагать у общественных центров (столовых, отделений связи и т. д.).</w:t>
      </w:r>
    </w:p>
    <w:p w:rsidR="00000000" w:rsidRDefault="007870F4">
      <w:pPr>
        <w:ind w:firstLine="284"/>
        <w:jc w:val="both"/>
      </w:pPr>
      <w:r>
        <w:t>При протяженности населенного пункта от 0,1 до 1,2 км оборудуют одну автобусную остановку. В населенных пунктах, имеющих большее протяжение при линейном расположении застройки, автобусные остановки располагают, автобусные остановки располагают примерно через 1,0 км друг от друга. План</w:t>
      </w:r>
      <w:r>
        <w:t>ировку автобусных остановок предусматривают согласно рис. 10.2.</w:t>
      </w:r>
    </w:p>
    <w:p w:rsidR="00000000" w:rsidRDefault="007870F4">
      <w:pPr>
        <w:spacing w:before="120" w:after="120"/>
        <w:jc w:val="center"/>
      </w:pPr>
      <w:r>
        <w:pict>
          <v:shape id="_x0000_i1157" type="#_x0000_t75" style="width:252pt;height:126pt">
            <v:imagedata r:id="rId184" o:title=""/>
          </v:shape>
        </w:pict>
      </w:r>
    </w:p>
    <w:p w:rsidR="00000000" w:rsidRDefault="007870F4">
      <w:pPr>
        <w:spacing w:after="120"/>
        <w:jc w:val="center"/>
      </w:pPr>
      <w:r>
        <w:t>Рис. 10.2. Оборудование автобусных остановок о населенных пунктах</w:t>
      </w:r>
    </w:p>
    <w:p w:rsidR="00000000" w:rsidRDefault="007870F4">
      <w:pPr>
        <w:ind w:firstLine="284"/>
        <w:jc w:val="both"/>
      </w:pPr>
      <w:r>
        <w:t>10.5.3. Для повышения пропускной способности участков дорог, проходящих через населенные пункты сельского типа, на выходах из населенного пункта предусматривают дополнительную полосу движения протяженностью не менее 300 м для выделении из потока на правую полосу тихоходных автомобилей.</w:t>
      </w:r>
    </w:p>
    <w:p w:rsidR="00000000" w:rsidRDefault="007870F4">
      <w:pPr>
        <w:ind w:firstLine="284"/>
        <w:jc w:val="both"/>
      </w:pPr>
      <w:r>
        <w:t>Дополнительную полосу движения устраивают на участках дорог, проходящих через населенные пунк</w:t>
      </w:r>
      <w:r>
        <w:t>ты, с интенсивностью движения, превышающей нормативную для данной категории дороги, и наличием в потоке более 10 % тихоходных транспортных средств и автопоездов.</w:t>
      </w:r>
    </w:p>
    <w:p w:rsidR="00000000" w:rsidRDefault="007870F4">
      <w:pPr>
        <w:pStyle w:val="2"/>
        <w:rPr>
          <w:b w:val="0"/>
          <w:caps w:val="0"/>
        </w:rPr>
      </w:pPr>
      <w:r>
        <w:rPr>
          <w:b w:val="0"/>
          <w:caps w:val="0"/>
          <w:spacing w:val="40"/>
        </w:rPr>
        <w:t>Глава</w:t>
      </w:r>
      <w:r>
        <w:rPr>
          <w:b w:val="0"/>
          <w:caps w:val="0"/>
        </w:rPr>
        <w:t xml:space="preserve"> 11</w:t>
      </w:r>
    </w:p>
    <w:p w:rsidR="00000000" w:rsidRDefault="007870F4">
      <w:pPr>
        <w:pStyle w:val="3"/>
        <w:spacing w:before="0"/>
      </w:pPr>
      <w:r>
        <w:t>ИСКУССТВЕННЫЕ СООРУЖЕНИЯ</w:t>
      </w:r>
    </w:p>
    <w:p w:rsidR="00000000" w:rsidRDefault="007870F4">
      <w:pPr>
        <w:pStyle w:val="3"/>
        <w:spacing w:before="0"/>
      </w:pPr>
      <w:r>
        <w:t>11.1. Мосты и путепроводы</w:t>
      </w:r>
    </w:p>
    <w:p w:rsidR="00000000" w:rsidRDefault="007870F4">
      <w:pPr>
        <w:ind w:firstLine="284"/>
        <w:jc w:val="both"/>
      </w:pPr>
      <w:r>
        <w:t xml:space="preserve">11.1.1. Расположение любого моста или путепровода не должно вносить резких и неожиданных для водителя изменений в направлении трассы. План и продольный профиль мостов и путепроводов на дорогах </w:t>
      </w:r>
      <w:r>
        <w:rPr>
          <w:lang w:val="en-US"/>
        </w:rPr>
        <w:t>I</w:t>
      </w:r>
      <w:r>
        <w:t xml:space="preserve"> и </w:t>
      </w:r>
      <w:r>
        <w:rPr>
          <w:lang w:val="en-US"/>
        </w:rPr>
        <w:t>II</w:t>
      </w:r>
      <w:r>
        <w:t xml:space="preserve"> категорий во всех случаях должен подчиняться общему направлению трассы.</w:t>
      </w:r>
    </w:p>
    <w:p w:rsidR="00000000" w:rsidRDefault="007870F4">
      <w:pPr>
        <w:ind w:firstLine="284"/>
        <w:jc w:val="both"/>
      </w:pPr>
      <w:r>
        <w:t>11.1.2. Число поло</w:t>
      </w:r>
      <w:r>
        <w:t>с движения и ширину проезжей части на средних и больших мостах определяют на перспективу не менее 20 лет.</w:t>
      </w:r>
    </w:p>
    <w:p w:rsidR="00000000" w:rsidRDefault="007870F4">
      <w:pPr>
        <w:ind w:firstLine="284"/>
        <w:jc w:val="both"/>
      </w:pPr>
      <w:r>
        <w:t>Неблагоприятное влияние узких мостов на режимы и безопасность движения резко уменьшается с увеличением их габаритов и практически перестает проявляться при ширине проезжей части моста, превышающей ширину проезжей части дороги на 3—4 м.</w:t>
      </w:r>
    </w:p>
    <w:p w:rsidR="00000000" w:rsidRDefault="007870F4">
      <w:pPr>
        <w:ind w:firstLine="284"/>
        <w:jc w:val="both"/>
      </w:pPr>
      <w:r>
        <w:t xml:space="preserve">Такому условию соответствуют малые и средние мосты на дорогах </w:t>
      </w:r>
      <w:r>
        <w:rPr>
          <w:lang w:val="en-US"/>
        </w:rPr>
        <w:t>I</w:t>
      </w:r>
      <w:r>
        <w:t>—</w:t>
      </w:r>
      <w:r>
        <w:rPr>
          <w:lang w:val="en-US"/>
        </w:rPr>
        <w:t>III</w:t>
      </w:r>
      <w:r>
        <w:t xml:space="preserve"> категорий, запроектированные и построенные с соблюдением требований СНиП 2.05.02-85 в отношении их габ</w:t>
      </w:r>
      <w:r>
        <w:t>аритов.</w:t>
      </w:r>
    </w:p>
    <w:p w:rsidR="00000000" w:rsidRDefault="007870F4">
      <w:pPr>
        <w:ind w:firstLine="284"/>
        <w:jc w:val="both"/>
      </w:pPr>
      <w:r>
        <w:t>Около мостов на старых дорогах, не удовлетворяющих этим требованиям, должны быть установлены предупреждающие знаки: “Сужение проезжей части” и “Ограничение скорости”.</w:t>
      </w:r>
    </w:p>
    <w:p w:rsidR="00000000" w:rsidRDefault="007870F4">
      <w:pPr>
        <w:ind w:firstLine="284"/>
        <w:jc w:val="both"/>
      </w:pPr>
      <w:r>
        <w:t>11.1.3. Необходимо предусматривать реконструкцию существующих мостов с увеличением ширины их проезжей части до размеров, рекомендуемых СНиП 2.115.02-85:</w:t>
      </w:r>
    </w:p>
    <w:p w:rsidR="00000000" w:rsidRDefault="007870F4">
      <w:pPr>
        <w:ind w:firstLine="284"/>
        <w:jc w:val="both"/>
      </w:pPr>
      <w:r>
        <w:t>а) при интенсивности движения от 2 до 5 тыс. авт./сут. — для мостов длиной 30 м;</w:t>
      </w:r>
    </w:p>
    <w:p w:rsidR="00000000" w:rsidRDefault="007870F4">
      <w:pPr>
        <w:ind w:firstLine="284"/>
        <w:jc w:val="both"/>
      </w:pPr>
      <w:r>
        <w:t>б) при интенсивности движения от 2 до 5 тыс. авт./сут. — для мостов длиной 30—100 м при сравнительно пр</w:t>
      </w:r>
      <w:r>
        <w:t>остых условиях реконструкции.</w:t>
      </w:r>
    </w:p>
    <w:p w:rsidR="00000000" w:rsidRDefault="007870F4">
      <w:pPr>
        <w:ind w:firstLine="284"/>
        <w:jc w:val="both"/>
      </w:pPr>
      <w:r>
        <w:t xml:space="preserve">11.1.4. Для всех мостов, не относящихся к числу указанных в п. 11.1.3, целесообразность реконструкции и размер уширения проезжей части устанавливают в каждом конкретном случае путем сопоставления необходимых для реконструкции капиталовложений и экономического эффекта, получаемого в результате возрастания скоростей движения и снижения аварийности (см. ч. </w:t>
      </w:r>
      <w:r>
        <w:rPr>
          <w:lang w:val="en-US"/>
        </w:rPr>
        <w:t>IV</w:t>
      </w:r>
      <w:r>
        <w:t>).</w:t>
      </w:r>
    </w:p>
    <w:p w:rsidR="00000000" w:rsidRDefault="007870F4">
      <w:pPr>
        <w:ind w:firstLine="284"/>
        <w:jc w:val="both"/>
      </w:pPr>
      <w:r>
        <w:t xml:space="preserve">11.1.5. При строительстве новых и реконструкции существующих малых мостов на участках дорог </w:t>
      </w:r>
      <w:r>
        <w:rPr>
          <w:lang w:val="en-US"/>
        </w:rPr>
        <w:t>II</w:t>
      </w:r>
      <w:r>
        <w:t>—</w:t>
      </w:r>
      <w:r>
        <w:rPr>
          <w:lang w:val="en-US"/>
        </w:rPr>
        <w:t>V</w:t>
      </w:r>
      <w:r>
        <w:t xml:space="preserve"> категорий, где отсутству</w:t>
      </w:r>
      <w:r>
        <w:t>ет регулярное движение пешеходов, а интенсивность движения превышает 2000 авт./сут, рекомендуется принимать ширину проезжей части моста равной ширине земляного полотна дороги, отказавшись при этом от устройства тротуаров.</w:t>
      </w:r>
    </w:p>
    <w:p w:rsidR="00000000" w:rsidRDefault="007870F4">
      <w:pPr>
        <w:ind w:firstLine="284"/>
        <w:jc w:val="both"/>
      </w:pPr>
      <w:r>
        <w:t>11.1.6. Для улучшения условий въезда на мосты и съезда с них, ширина проезжей части которых превышает ширину проезжей части дороги, необходимо плавно уширять проезжую часть на подходах за 300 м до моста по ходу движения на расстоянии 200 м после моста.</w:t>
      </w:r>
    </w:p>
    <w:p w:rsidR="00000000" w:rsidRDefault="007870F4">
      <w:pPr>
        <w:ind w:firstLine="284"/>
        <w:jc w:val="both"/>
      </w:pPr>
      <w:r>
        <w:t>11.1.7. При ширине разделительной пол</w:t>
      </w:r>
      <w:r>
        <w:t>осы на мостах меньшей, чем разделительная полоса дороги, переход от одной ее ширины к другой должен начинаться на расстоянии не менее 20—30 м от моста и происходить на участке длиной, назначаемой согласно рекомендациям раздела 8.4.4.</w:t>
      </w:r>
    </w:p>
    <w:p w:rsidR="00000000" w:rsidRDefault="007870F4">
      <w:pPr>
        <w:ind w:firstLine="284"/>
        <w:jc w:val="both"/>
      </w:pPr>
      <w:r>
        <w:t>11.1.8. На автомобильных магистралях при ширине разделительной полосы более 6 м, а также при расположении моста или путепровода на кривой, требующей устройства виража, целесообразно рассматривать варианты строительства отдельных пролетов для каждого направления движения.</w:t>
      </w:r>
    </w:p>
    <w:p w:rsidR="00000000" w:rsidRDefault="007870F4">
      <w:pPr>
        <w:ind w:firstLine="284"/>
        <w:jc w:val="both"/>
      </w:pPr>
      <w:r>
        <w:t>11.1.9</w:t>
      </w:r>
      <w:r>
        <w:t>. На мостах и путепроводах высоту ограждений следует назначать с учетом габарита проезжей части, наличия тротуаров, конструктивных особенностей сооружения, а также размеров геометрических элементов плана и продольного профиля дороги на этом участке в соответствии с ГОСТ 23457—86.</w:t>
      </w:r>
    </w:p>
    <w:p w:rsidR="00000000" w:rsidRDefault="007870F4">
      <w:pPr>
        <w:ind w:firstLine="284"/>
        <w:jc w:val="both"/>
      </w:pPr>
      <w:r>
        <w:t>11.1.10. На узких мостах не рекомендуется устанавливать ограждения высотой 0,6 м и более без одновременного уширения проезжей части, так как возникает опасность существенного уменьшения скоростей движения автомобилей и роста аварий</w:t>
      </w:r>
      <w:r>
        <w:t>ности из-за столкновения встречных автомобилей, смещающихся к оси проезжей части.</w:t>
      </w:r>
    </w:p>
    <w:p w:rsidR="00000000" w:rsidRDefault="007870F4">
      <w:pPr>
        <w:ind w:firstLine="284"/>
        <w:jc w:val="both"/>
      </w:pPr>
      <w:r>
        <w:t>11.1.11. Для предотвращения наезда автомобилей на тротуары и перила, а также в целях зрительного ориентирования водителей ограждения на подходах должны непосредственно сопрягаться с ограждениями на мостах. Их расположение в плане на участке сопряжения должно иметь вид плавных кривых, расширяющихся по мере удаления от моста (Рис. 11.1). Способ сопряжения разных типов ограждений показан на рис. 11.2.</w:t>
      </w:r>
    </w:p>
    <w:p w:rsidR="00000000" w:rsidRDefault="007870F4">
      <w:pPr>
        <w:spacing w:before="120" w:after="120"/>
        <w:jc w:val="center"/>
      </w:pPr>
      <w:r>
        <w:pict>
          <v:shape id="_x0000_i1158" type="#_x0000_t75" style="width:307.5pt;height:154.5pt">
            <v:imagedata r:id="rId185" o:title=""/>
          </v:shape>
        </w:pict>
      </w:r>
    </w:p>
    <w:p w:rsidR="00000000" w:rsidRDefault="007870F4">
      <w:pPr>
        <w:jc w:val="center"/>
      </w:pPr>
      <w:r>
        <w:t>Рис. 11.1. Схема расположе</w:t>
      </w:r>
      <w:r>
        <w:t>ния и пешеходных дорожек на подходах к мостам:</w:t>
      </w:r>
    </w:p>
    <w:p w:rsidR="00000000" w:rsidRDefault="007870F4">
      <w:pPr>
        <w:jc w:val="center"/>
      </w:pPr>
      <w:r>
        <w:rPr>
          <w:i/>
        </w:rPr>
        <w:t>а</w:t>
      </w:r>
      <w:r>
        <w:t xml:space="preserve"> — на уширенном земляном полотне; </w:t>
      </w:r>
      <w:r>
        <w:rPr>
          <w:i/>
        </w:rPr>
        <w:t>б</w:t>
      </w:r>
      <w:r>
        <w:t xml:space="preserve"> </w:t>
      </w:r>
      <w:r>
        <w:sym w:font="Symbol" w:char="F0BE"/>
      </w:r>
      <w:r>
        <w:t xml:space="preserve"> на берме;</w:t>
      </w:r>
    </w:p>
    <w:p w:rsidR="00000000" w:rsidRDefault="007870F4">
      <w:pPr>
        <w:spacing w:after="120"/>
        <w:jc w:val="center"/>
      </w:pPr>
      <w:r>
        <w:rPr>
          <w:i/>
        </w:rPr>
        <w:t>1</w:t>
      </w:r>
      <w:r>
        <w:t xml:space="preserve"> </w:t>
      </w:r>
      <w:r>
        <w:rPr>
          <w:i/>
        </w:rPr>
        <w:t xml:space="preserve">— </w:t>
      </w:r>
      <w:r>
        <w:t xml:space="preserve">проезжая часть; </w:t>
      </w:r>
      <w:r>
        <w:rPr>
          <w:i/>
        </w:rPr>
        <w:t>2</w:t>
      </w:r>
      <w:r>
        <w:t xml:space="preserve"> </w:t>
      </w:r>
      <w:r>
        <w:sym w:font="Symbol" w:char="F0BE"/>
      </w:r>
      <w:r>
        <w:t xml:space="preserve"> обочина; </w:t>
      </w:r>
      <w:r>
        <w:rPr>
          <w:i/>
        </w:rPr>
        <w:t>3</w:t>
      </w:r>
      <w:r>
        <w:t xml:space="preserve"> </w:t>
      </w:r>
      <w:r>
        <w:sym w:font="Symbol" w:char="F0BE"/>
      </w:r>
      <w:r>
        <w:t xml:space="preserve"> ограждения на подходах; </w:t>
      </w:r>
      <w:r>
        <w:rPr>
          <w:i/>
        </w:rPr>
        <w:t>4</w:t>
      </w:r>
      <w:r>
        <w:t xml:space="preserve"> </w:t>
      </w:r>
      <w:r>
        <w:sym w:font="Symbol" w:char="F0BE"/>
      </w:r>
      <w:r>
        <w:t xml:space="preserve"> пешеходная дорожка; </w:t>
      </w:r>
      <w:r>
        <w:rPr>
          <w:i/>
        </w:rPr>
        <w:t>5</w:t>
      </w:r>
      <w:r>
        <w:t xml:space="preserve"> </w:t>
      </w:r>
      <w:r>
        <w:sym w:font="Symbol" w:char="F0BE"/>
      </w:r>
      <w:r>
        <w:t xml:space="preserve"> ограждения на мосту; </w:t>
      </w:r>
      <w:r>
        <w:rPr>
          <w:i/>
        </w:rPr>
        <w:t>6</w:t>
      </w:r>
      <w:r>
        <w:t xml:space="preserve"> </w:t>
      </w:r>
      <w:r>
        <w:sym w:font="Symbol" w:char="F0BE"/>
      </w:r>
      <w:r>
        <w:t xml:space="preserve"> тротуар; </w:t>
      </w:r>
      <w:r>
        <w:rPr>
          <w:i/>
        </w:rPr>
        <w:t>7</w:t>
      </w:r>
      <w:r>
        <w:t xml:space="preserve"> </w:t>
      </w:r>
      <w:r>
        <w:sym w:font="Symbol" w:char="F0BE"/>
      </w:r>
      <w:r>
        <w:t xml:space="preserve"> берма; </w:t>
      </w:r>
      <w:r>
        <w:rPr>
          <w:i/>
        </w:rPr>
        <w:t>8</w:t>
      </w:r>
      <w:r>
        <w:t xml:space="preserve"> </w:t>
      </w:r>
      <w:r>
        <w:sym w:font="Symbol" w:char="F0BE"/>
      </w:r>
      <w:r>
        <w:t xml:space="preserve"> лестничный сход </w:t>
      </w:r>
    </w:p>
    <w:p w:rsidR="00000000" w:rsidRDefault="007870F4">
      <w:pPr>
        <w:ind w:firstLine="284"/>
        <w:jc w:val="both"/>
      </w:pPr>
      <w:r>
        <w:t xml:space="preserve">11.1.12. В зависимости от конкретных условий могут быть использованы следующие схемы расположения пешеходных дорожек на мостовых переходах: </w:t>
      </w:r>
    </w:p>
    <w:p w:rsidR="00000000" w:rsidRDefault="007870F4">
      <w:pPr>
        <w:ind w:firstLine="284"/>
        <w:jc w:val="both"/>
      </w:pPr>
      <w:r>
        <w:t xml:space="preserve">а) на подходах к большим мостам при наличии берм </w:t>
      </w:r>
      <w:r>
        <w:sym w:font="Symbol" w:char="F0BE"/>
      </w:r>
      <w:r>
        <w:t xml:space="preserve"> на бермах с обязательным устройством лестничных сходов у мостов (см. </w:t>
      </w:r>
      <w:r>
        <w:t xml:space="preserve">рис. 11.1, </w:t>
      </w:r>
      <w:r>
        <w:rPr>
          <w:i/>
        </w:rPr>
        <w:t>б</w:t>
      </w:r>
      <w:r>
        <w:t xml:space="preserve">); </w:t>
      </w:r>
    </w:p>
    <w:p w:rsidR="00000000" w:rsidRDefault="007870F4">
      <w:pPr>
        <w:spacing w:before="120" w:after="120"/>
        <w:jc w:val="center"/>
      </w:pPr>
      <w:r>
        <w:pict>
          <v:shape id="_x0000_i1159" type="#_x0000_t75" style="width:253.5pt;height:168.75pt">
            <v:imagedata r:id="rId186" o:title=""/>
          </v:shape>
        </w:pict>
      </w:r>
    </w:p>
    <w:p w:rsidR="00000000" w:rsidRDefault="007870F4">
      <w:pPr>
        <w:jc w:val="center"/>
      </w:pPr>
      <w:r>
        <w:t>Рис</w:t>
      </w:r>
      <w:r>
        <w:rPr>
          <w:smallCaps/>
        </w:rPr>
        <w:t xml:space="preserve">. </w:t>
      </w:r>
      <w:r>
        <w:t>11.2. Сопряжение барьерного ограждения с парапетным:</w:t>
      </w:r>
    </w:p>
    <w:p w:rsidR="00000000" w:rsidRDefault="007870F4">
      <w:pPr>
        <w:spacing w:after="120"/>
        <w:jc w:val="center"/>
      </w:pPr>
      <w:r>
        <w:rPr>
          <w:i/>
        </w:rPr>
        <w:t>а</w:t>
      </w:r>
      <w:r>
        <w:t xml:space="preserve"> —</w:t>
      </w:r>
      <w:r>
        <w:rPr>
          <w:i/>
        </w:rPr>
        <w:t xml:space="preserve"> </w:t>
      </w:r>
      <w:r>
        <w:t xml:space="preserve">профиль; </w:t>
      </w:r>
      <w:r>
        <w:rPr>
          <w:i/>
        </w:rPr>
        <w:t>б</w:t>
      </w:r>
      <w:r>
        <w:t xml:space="preserve"> —</w:t>
      </w:r>
      <w:r>
        <w:rPr>
          <w:i/>
        </w:rPr>
        <w:t xml:space="preserve"> </w:t>
      </w:r>
      <w:r>
        <w:t xml:space="preserve">план; </w:t>
      </w:r>
      <w:r>
        <w:rPr>
          <w:i/>
        </w:rPr>
        <w:t>1</w:t>
      </w:r>
      <w:r>
        <w:t xml:space="preserve"> </w:t>
      </w:r>
      <w:r>
        <w:rPr>
          <w:i/>
        </w:rPr>
        <w:t xml:space="preserve">— </w:t>
      </w:r>
      <w:r>
        <w:t xml:space="preserve">планки; </w:t>
      </w:r>
      <w:r>
        <w:rPr>
          <w:i/>
        </w:rPr>
        <w:t>2</w:t>
      </w:r>
      <w:r>
        <w:t xml:space="preserve"> </w:t>
      </w:r>
      <w:r>
        <w:rPr>
          <w:i/>
        </w:rPr>
        <w:t xml:space="preserve">— </w:t>
      </w:r>
      <w:r>
        <w:t xml:space="preserve">парапет; </w:t>
      </w:r>
      <w:r>
        <w:rPr>
          <w:i/>
        </w:rPr>
        <w:t>3</w:t>
      </w:r>
      <w:r>
        <w:t xml:space="preserve"> — стойка; </w:t>
      </w:r>
      <w:r>
        <w:rPr>
          <w:i/>
        </w:rPr>
        <w:t>4</w:t>
      </w:r>
      <w:r>
        <w:t xml:space="preserve"> — амортизатор; </w:t>
      </w:r>
      <w:r>
        <w:rPr>
          <w:i/>
        </w:rPr>
        <w:t>5</w:t>
      </w:r>
      <w:r>
        <w:t xml:space="preserve"> —</w:t>
      </w:r>
      <w:r>
        <w:rPr>
          <w:i/>
        </w:rPr>
        <w:t xml:space="preserve"> </w:t>
      </w:r>
      <w:r>
        <w:t>стойки-упоры</w:t>
      </w:r>
    </w:p>
    <w:p w:rsidR="00000000" w:rsidRDefault="007870F4">
      <w:pPr>
        <w:ind w:firstLine="284"/>
        <w:jc w:val="both"/>
      </w:pPr>
      <w:r>
        <w:t xml:space="preserve">б) с внешней стороны ограждений на уширенном земляном полотне; </w:t>
      </w:r>
    </w:p>
    <w:p w:rsidR="00000000" w:rsidRDefault="007870F4">
      <w:pPr>
        <w:ind w:firstLine="284"/>
        <w:jc w:val="both"/>
      </w:pPr>
      <w:r>
        <w:t>в) за пределами земляного полотна с устройством специального пешеходного моста облегченной конструкции, что может быть рекомендовано при пересечении небольших водотоков. В случаях “</w:t>
      </w:r>
      <w:r>
        <w:rPr>
          <w:i/>
        </w:rPr>
        <w:t>б</w:t>
      </w:r>
      <w:r>
        <w:t>” и “</w:t>
      </w:r>
      <w:r>
        <w:rPr>
          <w:i/>
        </w:rPr>
        <w:t>в</w:t>
      </w:r>
      <w:r>
        <w:t>” пешеходные дорожки удобно сочетать с велосипедными.</w:t>
      </w:r>
    </w:p>
    <w:p w:rsidR="00000000" w:rsidRDefault="007870F4">
      <w:pPr>
        <w:ind w:firstLine="284"/>
        <w:jc w:val="both"/>
      </w:pPr>
      <w:r>
        <w:t>11.1.13. На мостах, путепроводах и п</w:t>
      </w:r>
      <w:r>
        <w:t>одходах к ним в целях улучшения зрительного ориентирования водителей и снижения затрат на искусственное освещение целесообразно устраивать осветленные покрытия в пределах моста и подходов, расположенных на выпуклых вертикальных кривых.</w:t>
      </w:r>
    </w:p>
    <w:p w:rsidR="00000000" w:rsidRDefault="007870F4">
      <w:pPr>
        <w:pStyle w:val="3"/>
      </w:pPr>
      <w:r>
        <w:t>11.2. Тоннели</w:t>
      </w:r>
    </w:p>
    <w:p w:rsidR="00000000" w:rsidRDefault="007870F4">
      <w:pPr>
        <w:ind w:firstLine="284"/>
        <w:jc w:val="both"/>
      </w:pPr>
      <w:r>
        <w:t>11.2.1. При выборе мероприятий по повышению безопасности движения в тоннеле необходимо учитывать особенности их конструкции и прилегающих участков дороги.</w:t>
      </w:r>
    </w:p>
    <w:p w:rsidR="00000000" w:rsidRDefault="007870F4">
      <w:pPr>
        <w:ind w:firstLine="284"/>
        <w:jc w:val="both"/>
      </w:pPr>
      <w:r>
        <w:t>11.2.2. Расчетная скорость в тоннеле принимается как для трудного участка дорог в горной местности и резуль</w:t>
      </w:r>
      <w:r>
        <w:t>тате технико-экономического обоснования. При этом следует стремиться, чтобы значение расчетной скорости в тоннеле было не менее 0,8 от расчетной скорости на подходах.</w:t>
      </w:r>
    </w:p>
    <w:p w:rsidR="00000000" w:rsidRDefault="007870F4">
      <w:pPr>
        <w:ind w:firstLine="284"/>
        <w:jc w:val="both"/>
      </w:pPr>
      <w:r>
        <w:t>11.2.3. В плане дороги тоннели по возможности располагают на прямолинейных участках. В случаях криволинейной трассы при назначении радиуса закругления следует учитывать ухудшение условий видимости в плане из-за влияния стенок тоннеля.</w:t>
      </w:r>
    </w:p>
    <w:p w:rsidR="00000000" w:rsidRDefault="007870F4">
      <w:pPr>
        <w:ind w:firstLine="284"/>
        <w:jc w:val="both"/>
      </w:pPr>
      <w:r>
        <w:t xml:space="preserve">11.2.4. В целях улучшения условий видимости на криволинейных участках тоннелей тротуары следует располагать в </w:t>
      </w:r>
      <w:r>
        <w:t>стенках внутренней части закруглений.</w:t>
      </w:r>
    </w:p>
    <w:p w:rsidR="00000000" w:rsidRDefault="007870F4">
      <w:pPr>
        <w:ind w:firstLine="284"/>
        <w:jc w:val="both"/>
      </w:pPr>
      <w:r>
        <w:t>11.2.5. Снижение продольного уклона в тоннеле из-за дополнительного сопротивления воздуха целесообразно в расчете на движение грузового автомобиля для скоростей более 50 км/ч. При меньших скоростях или при расчете на движение легкового автомобиля необходимое смягчение продольного уклона не превышает 2—3 %</w:t>
      </w:r>
      <w:r>
        <w:rPr>
          <w:vertAlign w:val="subscript"/>
        </w:rPr>
        <w:t>о</w:t>
      </w:r>
      <w:r>
        <w:t xml:space="preserve"> и практически может не учитываться.</w:t>
      </w:r>
    </w:p>
    <w:p w:rsidR="00000000" w:rsidRDefault="007870F4">
      <w:pPr>
        <w:ind w:firstLine="284"/>
        <w:jc w:val="both"/>
      </w:pPr>
      <w:r>
        <w:t>11.2.6. В целях повышения безопасности движения на подходах к тоннелю расстояние видимости участка въезда в тоннель желательно наз</w:t>
      </w:r>
      <w:r>
        <w:t>начать не менее 450—500 м.</w:t>
      </w:r>
    </w:p>
    <w:p w:rsidR="00000000" w:rsidRDefault="007870F4">
      <w:pPr>
        <w:spacing w:after="120"/>
        <w:ind w:firstLine="284"/>
        <w:jc w:val="both"/>
      </w:pPr>
      <w:r>
        <w:t>11.2.7. При недостаточной видимости в тоннеле, расположенном на криволинейном участке дороги, скорость движения ограничивают в зависимости от радиуса кривых в плане:</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15"/>
        <w:gridCol w:w="836"/>
        <w:gridCol w:w="836"/>
        <w:gridCol w:w="836"/>
        <w:gridCol w:w="836"/>
        <w:gridCol w:w="836"/>
      </w:tblGrid>
      <w:tr w:rsidR="00000000">
        <w:tblPrEx>
          <w:tblCellMar>
            <w:top w:w="0" w:type="dxa"/>
            <w:bottom w:w="0" w:type="dxa"/>
          </w:tblCellMar>
        </w:tblPrEx>
        <w:tc>
          <w:tcPr>
            <w:tcW w:w="2115" w:type="dxa"/>
          </w:tcPr>
          <w:p w:rsidR="00000000" w:rsidRDefault="007870F4">
            <w:pPr>
              <w:jc w:val="both"/>
            </w:pPr>
            <w:r>
              <w:t>Радиус кривой в плане, м,</w:t>
            </w:r>
          </w:p>
        </w:tc>
        <w:tc>
          <w:tcPr>
            <w:tcW w:w="836" w:type="dxa"/>
          </w:tcPr>
          <w:p w:rsidR="00000000" w:rsidRDefault="007870F4">
            <w:pPr>
              <w:jc w:val="center"/>
            </w:pPr>
            <w:r>
              <w:t>500—700</w:t>
            </w:r>
          </w:p>
        </w:tc>
        <w:tc>
          <w:tcPr>
            <w:tcW w:w="836" w:type="dxa"/>
          </w:tcPr>
          <w:p w:rsidR="00000000" w:rsidRDefault="007870F4">
            <w:pPr>
              <w:jc w:val="center"/>
            </w:pPr>
            <w:r>
              <w:t>400—500</w:t>
            </w:r>
          </w:p>
        </w:tc>
        <w:tc>
          <w:tcPr>
            <w:tcW w:w="836" w:type="dxa"/>
          </w:tcPr>
          <w:p w:rsidR="00000000" w:rsidRDefault="007870F4">
            <w:pPr>
              <w:jc w:val="center"/>
            </w:pPr>
            <w:r>
              <w:t>300—400</w:t>
            </w:r>
          </w:p>
        </w:tc>
        <w:tc>
          <w:tcPr>
            <w:tcW w:w="836" w:type="dxa"/>
          </w:tcPr>
          <w:p w:rsidR="00000000" w:rsidRDefault="007870F4">
            <w:pPr>
              <w:jc w:val="center"/>
            </w:pPr>
            <w:r>
              <w:t>200—300</w:t>
            </w:r>
          </w:p>
        </w:tc>
        <w:tc>
          <w:tcPr>
            <w:tcW w:w="836" w:type="dxa"/>
          </w:tcPr>
          <w:p w:rsidR="00000000" w:rsidRDefault="007870F4">
            <w:pPr>
              <w:jc w:val="center"/>
            </w:pPr>
            <w:r>
              <w:t>150—200</w:t>
            </w:r>
          </w:p>
        </w:tc>
      </w:tr>
      <w:tr w:rsidR="00000000">
        <w:tblPrEx>
          <w:tblCellMar>
            <w:top w:w="0" w:type="dxa"/>
            <w:bottom w:w="0" w:type="dxa"/>
          </w:tblCellMar>
        </w:tblPrEx>
        <w:tc>
          <w:tcPr>
            <w:tcW w:w="2115" w:type="dxa"/>
          </w:tcPr>
          <w:p w:rsidR="00000000" w:rsidRDefault="007870F4">
            <w:pPr>
              <w:jc w:val="both"/>
            </w:pPr>
            <w:r>
              <w:t>Предел ограничения скорости км/ч</w:t>
            </w:r>
          </w:p>
        </w:tc>
        <w:tc>
          <w:tcPr>
            <w:tcW w:w="836" w:type="dxa"/>
          </w:tcPr>
          <w:p w:rsidR="00000000" w:rsidRDefault="007870F4">
            <w:pPr>
              <w:jc w:val="center"/>
            </w:pPr>
            <w:r>
              <w:t>80</w:t>
            </w:r>
          </w:p>
        </w:tc>
        <w:tc>
          <w:tcPr>
            <w:tcW w:w="836" w:type="dxa"/>
          </w:tcPr>
          <w:p w:rsidR="00000000" w:rsidRDefault="007870F4">
            <w:pPr>
              <w:jc w:val="center"/>
            </w:pPr>
            <w:r>
              <w:t>70</w:t>
            </w:r>
          </w:p>
        </w:tc>
        <w:tc>
          <w:tcPr>
            <w:tcW w:w="836" w:type="dxa"/>
          </w:tcPr>
          <w:p w:rsidR="00000000" w:rsidRDefault="007870F4">
            <w:pPr>
              <w:jc w:val="center"/>
            </w:pPr>
            <w:r>
              <w:t>60</w:t>
            </w:r>
          </w:p>
        </w:tc>
        <w:tc>
          <w:tcPr>
            <w:tcW w:w="836" w:type="dxa"/>
          </w:tcPr>
          <w:p w:rsidR="00000000" w:rsidRDefault="007870F4">
            <w:pPr>
              <w:jc w:val="center"/>
            </w:pPr>
            <w:r>
              <w:t>50</w:t>
            </w:r>
          </w:p>
        </w:tc>
        <w:tc>
          <w:tcPr>
            <w:tcW w:w="836" w:type="dxa"/>
          </w:tcPr>
          <w:p w:rsidR="00000000" w:rsidRDefault="007870F4">
            <w:pPr>
              <w:jc w:val="center"/>
            </w:pPr>
            <w:r>
              <w:t>40</w:t>
            </w:r>
          </w:p>
        </w:tc>
      </w:tr>
    </w:tbl>
    <w:p w:rsidR="00000000" w:rsidRDefault="007870F4">
      <w:pPr>
        <w:spacing w:before="120"/>
        <w:ind w:firstLine="284"/>
        <w:jc w:val="both"/>
      </w:pPr>
      <w:r>
        <w:t>11.2.8. На подходах к тоннелю изменение ширины обочин следует устраивать с отгоном не менее 1:20—1:25.</w:t>
      </w:r>
    </w:p>
    <w:p w:rsidR="00000000" w:rsidRDefault="007870F4">
      <w:pPr>
        <w:ind w:firstLine="284"/>
        <w:jc w:val="both"/>
      </w:pPr>
      <w:r>
        <w:t xml:space="preserve">11.2.9. На дорогах </w:t>
      </w:r>
      <w:r>
        <w:rPr>
          <w:lang w:val="en-US"/>
        </w:rPr>
        <w:t>I</w:t>
      </w:r>
      <w:r>
        <w:t xml:space="preserve"> категории в целях повышения безопасности движения и снижения строительных затра</w:t>
      </w:r>
      <w:r>
        <w:t>т тоннели проектируют в виде отдельных штолен для разных направлений движения. На первой стадии следует рассматривать целесообразность строительства одной штольни для проезда в обоих направлениях с последующей достройкой второй штольни при возрастании интенсивности движения.</w:t>
      </w:r>
    </w:p>
    <w:p w:rsidR="00000000" w:rsidRDefault="007870F4">
      <w:pPr>
        <w:ind w:firstLine="284"/>
        <w:jc w:val="both"/>
      </w:pPr>
      <w:r>
        <w:t>11.2.10. При небольшом расстоянии между штольнями (не более 10-15 м) их рекомендуется соединять запасными проездами, используемыми в аварийных ситуациях и для размещения средств пожаротушения и связи.</w:t>
      </w:r>
    </w:p>
    <w:p w:rsidR="00000000" w:rsidRDefault="007870F4">
      <w:pPr>
        <w:ind w:firstLine="284"/>
        <w:jc w:val="both"/>
      </w:pPr>
      <w:r>
        <w:t>11.2.11. В соответствии со СНиП 11-</w:t>
      </w:r>
      <w:r>
        <w:t>44-78 и тоннелях длиной более 300 м через каждые 150 м устанавливают телефонные аппараты. На таком же расстоянии друг от друга целесообразно устраивать аварийные площадки для размещения 2—3 автомобилей в случаях дорожно-транспортных происшествий или при образовании заторов из-за поломки автомобилей. На этих же площадках размещают противопожарные средства и другое необходимое оборудование.</w:t>
      </w:r>
    </w:p>
    <w:p w:rsidR="00000000" w:rsidRDefault="007870F4">
      <w:pPr>
        <w:ind w:firstLine="284"/>
        <w:jc w:val="both"/>
      </w:pPr>
      <w:r>
        <w:t>11.2.12. Заградительную сигнализацию в тоннеле, включаемую в аварийном случае, проектируют согласно СНиП 11-44-78.</w:t>
      </w:r>
    </w:p>
    <w:p w:rsidR="00000000" w:rsidRDefault="007870F4">
      <w:pPr>
        <w:pStyle w:val="2"/>
        <w:rPr>
          <w:b w:val="0"/>
          <w:caps w:val="0"/>
        </w:rPr>
      </w:pPr>
      <w:r>
        <w:rPr>
          <w:b w:val="0"/>
          <w:caps w:val="0"/>
          <w:spacing w:val="40"/>
        </w:rPr>
        <w:t>Глава</w:t>
      </w:r>
      <w:r>
        <w:rPr>
          <w:b w:val="0"/>
          <w:caps w:val="0"/>
          <w:spacing w:val="40"/>
        </w:rPr>
        <w:t xml:space="preserve"> </w:t>
      </w:r>
      <w:r>
        <w:rPr>
          <w:b w:val="0"/>
          <w:caps w:val="0"/>
        </w:rPr>
        <w:t>12</w:t>
      </w:r>
    </w:p>
    <w:p w:rsidR="00000000" w:rsidRDefault="007870F4">
      <w:pPr>
        <w:pStyle w:val="2"/>
        <w:spacing w:before="0"/>
      </w:pPr>
      <w:r>
        <w:t>ПОВЫШЕНИЕ БЕЗОПАСНОСТИ ДВИЖЕНИЯ В НЕБЛАГОПРИЯТНЫХ ПОГОДНО-КЛИМАТИЧЕСКИХ УСЛОВИЯХ</w:t>
      </w:r>
    </w:p>
    <w:p w:rsidR="00000000" w:rsidRDefault="007870F4">
      <w:pPr>
        <w:pStyle w:val="3"/>
        <w:spacing w:before="0"/>
      </w:pPr>
      <w:r>
        <w:t>12.1. Мероприятия, предусматриваемые в проектах дорог</w:t>
      </w:r>
    </w:p>
    <w:p w:rsidR="00000000" w:rsidRDefault="007870F4">
      <w:pPr>
        <w:ind w:firstLine="284"/>
        <w:jc w:val="both"/>
      </w:pPr>
      <w:r>
        <w:t>12.1.1. Мероприятия, направленные на снижение аварийности с учетом влияния сложных погодно-климатических условий, выбирают на основе анализа графика коэффициентов обеспеченности расчетной скорости и сезонных графиков коэффициентов аварийности.</w:t>
      </w:r>
    </w:p>
    <w:p w:rsidR="00000000" w:rsidRDefault="007870F4">
      <w:pPr>
        <w:ind w:firstLine="284"/>
        <w:jc w:val="both"/>
      </w:pPr>
      <w:r>
        <w:t>12.1.2. Проекты новых дорог должны предусматривать комплекс инженерных решений по обеспечению безопасности движения в неблагоприя</w:t>
      </w:r>
      <w:r>
        <w:t>тные периоды года. Необходимо предусмотреть защиту дороги от отложений снега на ее поверхности во время метели. Это достигается соответствующим проложением трассы, назначением отметки и выбором формы земляного полотна с учетом снегозаносимости, проектированием ограждений, лесонасаждений и т.д.</w:t>
      </w:r>
    </w:p>
    <w:p w:rsidR="00000000" w:rsidRDefault="007870F4">
      <w:pPr>
        <w:ind w:firstLine="284"/>
        <w:jc w:val="both"/>
      </w:pPr>
      <w:r>
        <w:t xml:space="preserve">12.1.3. В районах с зимним расчетным периодом при установке ограждений должно быть обращено особое внимание на предотвращение снегозаносимости дороги. На высоких насыпях и на кривых малых радиусов дорог </w:t>
      </w:r>
      <w:r>
        <w:rPr>
          <w:lang w:val="en-US"/>
        </w:rPr>
        <w:t>III</w:t>
      </w:r>
      <w:r>
        <w:t>—</w:t>
      </w:r>
      <w:r>
        <w:rPr>
          <w:lang w:val="en-US"/>
        </w:rPr>
        <w:t>V</w:t>
      </w:r>
      <w:r>
        <w:t xml:space="preserve"> категори</w:t>
      </w:r>
      <w:r>
        <w:t>и, не защищенных от снежных заносов, следует устанавливать ограждения тросового типа. Просвет между низом ограждения из металлического профиля или бетонного бруса и поверхностью обочин должен быть не менее 0,4 м.</w:t>
      </w:r>
    </w:p>
    <w:p w:rsidR="00000000" w:rsidRDefault="007870F4">
      <w:pPr>
        <w:ind w:firstLine="284"/>
        <w:jc w:val="both"/>
      </w:pPr>
      <w:r>
        <w:t>12.1.4. Чтобы устранить помехи для снегоочистки в районах с длительным зимним периодом (</w:t>
      </w:r>
      <w:r>
        <w:rPr>
          <w:lang w:val="en-US"/>
        </w:rPr>
        <w:t>I</w:t>
      </w:r>
      <w:r>
        <w:t>—</w:t>
      </w:r>
      <w:r>
        <w:rPr>
          <w:lang w:val="en-US"/>
        </w:rPr>
        <w:t>III</w:t>
      </w:r>
      <w:r>
        <w:t xml:space="preserve"> дорожно-климатические зоны), направляющие столбики устанавливают на откосах на расстоянии 3 см от бровки земляного полотна в виде наклонных столбиков с отгибами.</w:t>
      </w:r>
    </w:p>
    <w:p w:rsidR="00000000" w:rsidRDefault="007870F4">
      <w:pPr>
        <w:ind w:firstLine="284"/>
        <w:jc w:val="both"/>
      </w:pPr>
      <w:r>
        <w:t>12.1.5. В районах с зимним расчетным период</w:t>
      </w:r>
      <w:r>
        <w:t>ом на пересечениях в одном уровне не следует устраивать островки с высокими бордюрами. Для организации движения делают разметку проезжей части или устанавливают съемные направляющие устройства.</w:t>
      </w:r>
    </w:p>
    <w:p w:rsidR="00000000" w:rsidRDefault="007870F4">
      <w:pPr>
        <w:ind w:firstLine="284"/>
        <w:jc w:val="both"/>
      </w:pPr>
      <w:r>
        <w:t>12.1.6. Для предотвращения образования около кромок покрытия ледяных и снежных наростов, а также загрязнения проезжей части рекомендуется устраивать краевые полосы. При капитальном ремонте дорог ширину их в разных зонах принимают согласно табл. 12.1, в остальных случаях — в соответствии со СНиП 2.05.02-85.</w:t>
      </w:r>
    </w:p>
    <w:p w:rsidR="00000000" w:rsidRDefault="007870F4">
      <w:pPr>
        <w:spacing w:before="120" w:after="120"/>
        <w:ind w:firstLine="284"/>
        <w:jc w:val="right"/>
      </w:pPr>
      <w:r>
        <w:rPr>
          <w:spacing w:val="40"/>
        </w:rPr>
        <w:t>Таблица</w:t>
      </w:r>
      <w:r>
        <w:t xml:space="preserve"> 12</w:t>
      </w:r>
      <w:r>
        <w:t>.1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74"/>
        <w:gridCol w:w="1574"/>
        <w:gridCol w:w="1574"/>
        <w:gridCol w:w="1574"/>
      </w:tblGrid>
      <w:tr w:rsidR="00000000">
        <w:tblPrEx>
          <w:tblCellMar>
            <w:top w:w="0" w:type="dxa"/>
            <w:bottom w:w="0" w:type="dxa"/>
          </w:tblCellMar>
        </w:tblPrEx>
        <w:tc>
          <w:tcPr>
            <w:tcW w:w="1574" w:type="dxa"/>
          </w:tcPr>
          <w:p w:rsidR="00000000" w:rsidRDefault="007870F4">
            <w:pPr>
              <w:jc w:val="center"/>
            </w:pPr>
            <w:r>
              <w:t>Категория дороги</w:t>
            </w:r>
          </w:p>
        </w:tc>
        <w:tc>
          <w:tcPr>
            <w:tcW w:w="4722" w:type="dxa"/>
            <w:gridSpan w:val="3"/>
          </w:tcPr>
          <w:p w:rsidR="00000000" w:rsidRDefault="007870F4">
            <w:pPr>
              <w:jc w:val="center"/>
            </w:pPr>
            <w:r>
              <w:t>Ширина краевой полосы, м, в дорожно-климатических зонах</w:t>
            </w:r>
          </w:p>
        </w:tc>
      </w:tr>
      <w:tr w:rsidR="00000000">
        <w:tblPrEx>
          <w:tblCellMar>
            <w:top w:w="0" w:type="dxa"/>
            <w:bottom w:w="0" w:type="dxa"/>
          </w:tblCellMar>
        </w:tblPrEx>
        <w:tc>
          <w:tcPr>
            <w:tcW w:w="1574" w:type="dxa"/>
          </w:tcPr>
          <w:p w:rsidR="00000000" w:rsidRDefault="007870F4">
            <w:pPr>
              <w:jc w:val="center"/>
            </w:pPr>
          </w:p>
        </w:tc>
        <w:tc>
          <w:tcPr>
            <w:tcW w:w="1574" w:type="dxa"/>
          </w:tcPr>
          <w:p w:rsidR="00000000" w:rsidRDefault="007870F4">
            <w:pPr>
              <w:jc w:val="center"/>
            </w:pPr>
            <w:r>
              <w:rPr>
                <w:lang w:val="en-US"/>
              </w:rPr>
              <w:t>I</w:t>
            </w:r>
          </w:p>
        </w:tc>
        <w:tc>
          <w:tcPr>
            <w:tcW w:w="1574" w:type="dxa"/>
          </w:tcPr>
          <w:p w:rsidR="00000000" w:rsidRDefault="007870F4">
            <w:pPr>
              <w:jc w:val="center"/>
            </w:pPr>
            <w:r>
              <w:rPr>
                <w:lang w:val="en-US"/>
              </w:rPr>
              <w:t>II</w:t>
            </w:r>
          </w:p>
        </w:tc>
        <w:tc>
          <w:tcPr>
            <w:tcW w:w="1574" w:type="dxa"/>
          </w:tcPr>
          <w:p w:rsidR="00000000" w:rsidRDefault="007870F4">
            <w:pPr>
              <w:jc w:val="center"/>
            </w:pPr>
            <w:r>
              <w:rPr>
                <w:lang w:val="en-US"/>
              </w:rPr>
              <w:t>III</w:t>
            </w:r>
          </w:p>
        </w:tc>
      </w:tr>
      <w:tr w:rsidR="00000000">
        <w:tblPrEx>
          <w:tblCellMar>
            <w:top w:w="0" w:type="dxa"/>
            <w:bottom w:w="0" w:type="dxa"/>
          </w:tblCellMar>
        </w:tblPrEx>
        <w:tc>
          <w:tcPr>
            <w:tcW w:w="1574" w:type="dxa"/>
          </w:tcPr>
          <w:p w:rsidR="00000000" w:rsidRDefault="007870F4">
            <w:pPr>
              <w:jc w:val="center"/>
            </w:pPr>
            <w:r>
              <w:rPr>
                <w:lang w:val="en-US"/>
              </w:rPr>
              <w:t>I</w:t>
            </w:r>
          </w:p>
        </w:tc>
        <w:tc>
          <w:tcPr>
            <w:tcW w:w="1574" w:type="dxa"/>
          </w:tcPr>
          <w:p w:rsidR="00000000" w:rsidRDefault="007870F4">
            <w:pPr>
              <w:jc w:val="center"/>
            </w:pPr>
            <w:r>
              <w:t>0,75</w:t>
            </w:r>
          </w:p>
        </w:tc>
        <w:tc>
          <w:tcPr>
            <w:tcW w:w="1574" w:type="dxa"/>
          </w:tcPr>
          <w:p w:rsidR="00000000" w:rsidRDefault="007870F4">
            <w:pPr>
              <w:jc w:val="center"/>
            </w:pPr>
            <w:r>
              <w:t>0,75</w:t>
            </w:r>
          </w:p>
        </w:tc>
        <w:tc>
          <w:tcPr>
            <w:tcW w:w="1574" w:type="dxa"/>
          </w:tcPr>
          <w:p w:rsidR="00000000" w:rsidRDefault="007870F4">
            <w:pPr>
              <w:jc w:val="center"/>
            </w:pPr>
            <w:r>
              <w:t>0,75</w:t>
            </w:r>
          </w:p>
        </w:tc>
      </w:tr>
      <w:tr w:rsidR="00000000">
        <w:tblPrEx>
          <w:tblCellMar>
            <w:top w:w="0" w:type="dxa"/>
            <w:bottom w:w="0" w:type="dxa"/>
          </w:tblCellMar>
        </w:tblPrEx>
        <w:tc>
          <w:tcPr>
            <w:tcW w:w="1574" w:type="dxa"/>
          </w:tcPr>
          <w:p w:rsidR="00000000" w:rsidRDefault="007870F4">
            <w:pPr>
              <w:jc w:val="center"/>
            </w:pPr>
            <w:r>
              <w:rPr>
                <w:lang w:val="en-US"/>
              </w:rPr>
              <w:t>II</w:t>
            </w:r>
          </w:p>
        </w:tc>
        <w:tc>
          <w:tcPr>
            <w:tcW w:w="1574" w:type="dxa"/>
          </w:tcPr>
          <w:p w:rsidR="00000000" w:rsidRDefault="007870F4">
            <w:pPr>
              <w:jc w:val="center"/>
            </w:pPr>
            <w:r>
              <w:t>0,5</w:t>
            </w:r>
          </w:p>
        </w:tc>
        <w:tc>
          <w:tcPr>
            <w:tcW w:w="1574" w:type="dxa"/>
          </w:tcPr>
          <w:p w:rsidR="00000000" w:rsidRDefault="007870F4">
            <w:pPr>
              <w:jc w:val="center"/>
            </w:pPr>
            <w:r>
              <w:t>0,5</w:t>
            </w:r>
          </w:p>
        </w:tc>
        <w:tc>
          <w:tcPr>
            <w:tcW w:w="1574" w:type="dxa"/>
          </w:tcPr>
          <w:p w:rsidR="00000000" w:rsidRDefault="007870F4">
            <w:pPr>
              <w:jc w:val="center"/>
            </w:pPr>
            <w:r>
              <w:t>0,3—0,5</w:t>
            </w:r>
          </w:p>
        </w:tc>
      </w:tr>
      <w:tr w:rsidR="00000000">
        <w:tblPrEx>
          <w:tblCellMar>
            <w:top w:w="0" w:type="dxa"/>
            <w:bottom w:w="0" w:type="dxa"/>
          </w:tblCellMar>
        </w:tblPrEx>
        <w:tc>
          <w:tcPr>
            <w:tcW w:w="1574" w:type="dxa"/>
          </w:tcPr>
          <w:p w:rsidR="00000000" w:rsidRDefault="007870F4">
            <w:pPr>
              <w:jc w:val="center"/>
            </w:pPr>
            <w:r>
              <w:rPr>
                <w:lang w:val="en-US"/>
              </w:rPr>
              <w:t>III</w:t>
            </w:r>
          </w:p>
        </w:tc>
        <w:tc>
          <w:tcPr>
            <w:tcW w:w="1574" w:type="dxa"/>
          </w:tcPr>
          <w:p w:rsidR="00000000" w:rsidRDefault="007870F4">
            <w:pPr>
              <w:jc w:val="center"/>
              <w:rPr>
                <w:i/>
              </w:rPr>
            </w:pPr>
            <w:r>
              <w:t>0,5</w:t>
            </w:r>
            <w:r>
              <w:sym w:font="Symbol" w:char="F0BE"/>
            </w:r>
            <w:r>
              <w:t>0,75</w:t>
            </w:r>
          </w:p>
        </w:tc>
        <w:tc>
          <w:tcPr>
            <w:tcW w:w="1574" w:type="dxa"/>
          </w:tcPr>
          <w:p w:rsidR="00000000" w:rsidRDefault="007870F4">
            <w:pPr>
              <w:jc w:val="center"/>
            </w:pPr>
            <w:r>
              <w:t>0,5</w:t>
            </w:r>
          </w:p>
        </w:tc>
        <w:tc>
          <w:tcPr>
            <w:tcW w:w="1574" w:type="dxa"/>
          </w:tcPr>
          <w:p w:rsidR="00000000" w:rsidRDefault="007870F4">
            <w:pPr>
              <w:jc w:val="center"/>
            </w:pPr>
            <w:r>
              <w:t>0,3—0,5</w:t>
            </w:r>
          </w:p>
        </w:tc>
      </w:tr>
      <w:tr w:rsidR="00000000">
        <w:tblPrEx>
          <w:tblCellMar>
            <w:top w:w="0" w:type="dxa"/>
            <w:bottom w:w="0" w:type="dxa"/>
          </w:tblCellMar>
        </w:tblPrEx>
        <w:tc>
          <w:tcPr>
            <w:tcW w:w="1574" w:type="dxa"/>
          </w:tcPr>
          <w:p w:rsidR="00000000" w:rsidRDefault="007870F4">
            <w:pPr>
              <w:jc w:val="center"/>
            </w:pPr>
            <w:r>
              <w:rPr>
                <w:lang w:val="en-US"/>
              </w:rPr>
              <w:t>IV</w:t>
            </w:r>
          </w:p>
        </w:tc>
        <w:tc>
          <w:tcPr>
            <w:tcW w:w="1574" w:type="dxa"/>
          </w:tcPr>
          <w:p w:rsidR="00000000" w:rsidRDefault="007870F4">
            <w:pPr>
              <w:jc w:val="center"/>
            </w:pPr>
            <w:r>
              <w:t>0,5</w:t>
            </w:r>
          </w:p>
        </w:tc>
        <w:tc>
          <w:tcPr>
            <w:tcW w:w="1574" w:type="dxa"/>
          </w:tcPr>
          <w:p w:rsidR="00000000" w:rsidRDefault="007870F4">
            <w:pPr>
              <w:jc w:val="center"/>
            </w:pPr>
            <w:r>
              <w:t>0,5</w:t>
            </w:r>
          </w:p>
        </w:tc>
        <w:tc>
          <w:tcPr>
            <w:tcW w:w="1574" w:type="dxa"/>
          </w:tcPr>
          <w:p w:rsidR="00000000" w:rsidRDefault="007870F4">
            <w:pPr>
              <w:jc w:val="center"/>
            </w:pPr>
            <w:r>
              <w:t>0,3</w:t>
            </w:r>
            <w:r>
              <w:sym w:font="Symbol" w:char="F0BE"/>
            </w:r>
            <w:r>
              <w:t>0,5</w:t>
            </w:r>
          </w:p>
        </w:tc>
      </w:tr>
    </w:tbl>
    <w:p w:rsidR="00000000" w:rsidRDefault="007870F4">
      <w:pPr>
        <w:spacing w:before="120"/>
        <w:ind w:firstLine="284"/>
        <w:jc w:val="both"/>
      </w:pPr>
      <w:r>
        <w:t>12.1.7. На участках дорог высших категорий, где предусматривается установка ограждений, в районах с зимним расчетным периодом обочины следует укреплять на всю ширину, поскольку в этих местах во время метелей даже на высоких насыпях образуются снежные отложения на обочинах и проезжей части. Особенно часто это наблюдается на неукрепленных о</w:t>
      </w:r>
      <w:r>
        <w:t>бочинах, где пространство под ограждением легко засоряется и зарастает травой, в результате чего у ограждения происходит интенсивное образование снежных отложений.</w:t>
      </w:r>
    </w:p>
    <w:p w:rsidR="00000000" w:rsidRDefault="007870F4">
      <w:pPr>
        <w:ind w:firstLine="284"/>
        <w:jc w:val="both"/>
      </w:pPr>
      <w:r>
        <w:t>12.1.8. Разделительные полосы устраивают без бордюра. Их профиль должен быть плавным, без резких возвышений. Целесообразно устройство погнутого профиля разделительной полосы.</w:t>
      </w:r>
    </w:p>
    <w:p w:rsidR="00000000" w:rsidRDefault="007870F4">
      <w:pPr>
        <w:ind w:firstLine="284"/>
        <w:jc w:val="both"/>
      </w:pPr>
      <w:r>
        <w:t>12.1.9. Для предотвращения дорожно-транспортных происшествий из-за заносов автомобилей на ледяных полосах наката в местах интенсивного торможения следует избегать устройства</w:t>
      </w:r>
      <w:r>
        <w:t xml:space="preserve"> примыканий и пересечений в одном уровне на участках подъемов и спусков с уклоном более 30 %</w:t>
      </w:r>
      <w:r>
        <w:rPr>
          <w:vertAlign w:val="subscript"/>
        </w:rPr>
        <w:t>о</w:t>
      </w:r>
      <w:r>
        <w:t>.</w:t>
      </w:r>
    </w:p>
    <w:p w:rsidR="00000000" w:rsidRDefault="007870F4">
      <w:pPr>
        <w:ind w:firstLine="284"/>
        <w:jc w:val="both"/>
      </w:pPr>
      <w:r>
        <w:t>12.1.10. В целях обеспечения видимости главной дороги с примыкающей для районов с зимним расчетным периодом не рекомендуется проектировать пересечения и примыкания на вершине выпуклых кривых. При необходимости устройств пересечений и примыканий в таких местах следует предусматривать меры для удаления снежных валов из треугольника видимости.</w:t>
      </w:r>
    </w:p>
    <w:p w:rsidR="00000000" w:rsidRDefault="007870F4">
      <w:pPr>
        <w:pStyle w:val="3"/>
      </w:pPr>
      <w:r>
        <w:t>12.2. Мероприятия, осуществляемые дорожной службой в процессе эксплуатации</w:t>
      </w:r>
    </w:p>
    <w:p w:rsidR="00000000" w:rsidRDefault="007870F4">
      <w:pPr>
        <w:ind w:firstLine="284"/>
        <w:jc w:val="both"/>
      </w:pPr>
      <w:r>
        <w:t>12.2.1. При разработке мероприятий по повышению безопасности движения в периоды года с неблагоприятными погодными условиями основное внимание следует уделять:</w:t>
      </w:r>
    </w:p>
    <w:p w:rsidR="00000000" w:rsidRDefault="007870F4">
      <w:pPr>
        <w:ind w:firstLine="284"/>
        <w:jc w:val="both"/>
      </w:pPr>
      <w:r>
        <w:t>поддержанию ровности и высоких сцепных качеств покрытий в периоды их сильного увлажнения и загрязнения грунтом, заносимым с прилегающих дорог и неукрепленных обочин, а также при зимних гололедах;</w:t>
      </w:r>
    </w:p>
    <w:p w:rsidR="00000000" w:rsidRDefault="007870F4">
      <w:pPr>
        <w:ind w:firstLine="284"/>
        <w:jc w:val="both"/>
      </w:pPr>
      <w:r>
        <w:t>обеспечению эффективного ориентирования водителей в направлении дороги в период туманов и снегопадов;</w:t>
      </w:r>
    </w:p>
    <w:p w:rsidR="00000000" w:rsidRDefault="007870F4">
      <w:pPr>
        <w:ind w:firstLine="284"/>
        <w:jc w:val="both"/>
      </w:pPr>
      <w:r>
        <w:t>обеспечению проезжающими с достаточно высокими скорост</w:t>
      </w:r>
      <w:r>
        <w:t>ями в период снегопадов путем патрульной снегоочистки;</w:t>
      </w:r>
    </w:p>
    <w:p w:rsidR="00000000" w:rsidRDefault="007870F4">
      <w:pPr>
        <w:ind w:firstLine="284"/>
        <w:jc w:val="both"/>
      </w:pPr>
      <w:r>
        <w:t>своевременной информации водителей о направлении объездов в период распутицы и закрытия отдельных участков для тяжелых автомобилей при вскрытии пучин;</w:t>
      </w:r>
    </w:p>
    <w:p w:rsidR="00000000" w:rsidRDefault="007870F4">
      <w:pPr>
        <w:ind w:firstLine="284"/>
        <w:jc w:val="both"/>
      </w:pPr>
      <w:r>
        <w:t>обеспечению информации о возможности проезда через малые или подтопляемые мосты в период паводка;</w:t>
      </w:r>
    </w:p>
    <w:p w:rsidR="00000000" w:rsidRDefault="007870F4">
      <w:pPr>
        <w:ind w:firstLine="284"/>
        <w:jc w:val="both"/>
      </w:pPr>
      <w:r>
        <w:t>обозначению участков, которые могут быть особо опасными в осенне-зимний период года;</w:t>
      </w:r>
    </w:p>
    <w:p w:rsidR="00000000" w:rsidRDefault="007870F4">
      <w:pPr>
        <w:ind w:firstLine="284"/>
        <w:jc w:val="both"/>
      </w:pPr>
      <w:r>
        <w:t>установке средств дополнительной информации о безопасных режимах движения по участкам с частыми туманами и сильными ветрами</w:t>
      </w:r>
      <w:r>
        <w:t>.</w:t>
      </w:r>
    </w:p>
    <w:p w:rsidR="00000000" w:rsidRDefault="007870F4">
      <w:pPr>
        <w:ind w:firstLine="284"/>
        <w:jc w:val="both"/>
      </w:pPr>
      <w:r>
        <w:t>12.2.2. Особое внимание дорожная служба должна уделять содержанию дорог и обеспечению безопасности движения в неблагоприятные осенне-весенние и зимние периоды года во время дождей, метелей и гололеда.</w:t>
      </w:r>
    </w:p>
    <w:p w:rsidR="00000000" w:rsidRDefault="007870F4">
      <w:pPr>
        <w:ind w:firstLine="284"/>
        <w:jc w:val="both"/>
      </w:pPr>
      <w:r>
        <w:t>12.2.3. В целях обеспечения безопасности движения в сложных погодных условиях и устранения влияния отдельных ошибок, допущенных при проектировании и строительстве дорог, дорожная служба должна проводить анализ ДТП и их тяжести за каждый сезон, выявляя ДТП, связанные с влиянием погодно-климатических факторов,</w:t>
      </w:r>
      <w:r>
        <w:t xml:space="preserve"> и вызванные ими последствия.</w:t>
      </w:r>
    </w:p>
    <w:p w:rsidR="00000000" w:rsidRDefault="007870F4">
      <w:pPr>
        <w:ind w:firstLine="284"/>
        <w:jc w:val="both"/>
      </w:pPr>
      <w:r>
        <w:t>Все мероприятия по текущему содержанию дорог, направленные на обеспечение безопасности движения, должны прежде всего выполняться на опасных участках и в местах с неблагоприятными транспортно-эксплуатационными характеристиками.</w:t>
      </w:r>
    </w:p>
    <w:p w:rsidR="00000000" w:rsidRDefault="007870F4">
      <w:pPr>
        <w:ind w:firstLine="284"/>
        <w:jc w:val="both"/>
      </w:pPr>
      <w:r>
        <w:t>12.2.4. Дорожная служба должна систематически измерять коэффициент сцепления покрытий в первую очередь на опасных участках. При резком снижении коэффициента сцепления до значений, опасных для безопасности движения, следует ограничивать скорость движения в</w:t>
      </w:r>
      <w:r>
        <w:t>о время дождя с установкой дополнительных табличек к знаку снижения скорости. Знаки временного ограничения скорости устанавливают также в местах загрязнения покрытий или образования на них снежного наката, гололеда.</w:t>
      </w:r>
    </w:p>
    <w:p w:rsidR="00000000" w:rsidRDefault="007870F4">
      <w:pPr>
        <w:ind w:firstLine="284"/>
        <w:jc w:val="both"/>
      </w:pPr>
      <w:r>
        <w:t xml:space="preserve">12.2.5. Все дорожно-эксплуатационные службы должны регулярно и своевременно получать прогнозы погоды, на основе которых они проводят профилактические и организационные мероприятия, обеспечивающие безопасность и удобство движения. В свою очередь они должны также регулярно передавать информацию в </w:t>
      </w:r>
      <w:r>
        <w:t>местные радио- и телецентры о проезжаемости и состоянии дорог, расстоянии метеорологической видимости.</w:t>
      </w:r>
    </w:p>
    <w:p w:rsidR="00000000" w:rsidRDefault="007870F4">
      <w:pPr>
        <w:pStyle w:val="2"/>
        <w:rPr>
          <w:b w:val="0"/>
          <w:caps w:val="0"/>
        </w:rPr>
      </w:pPr>
      <w:r>
        <w:rPr>
          <w:b w:val="0"/>
          <w:caps w:val="0"/>
          <w:spacing w:val="40"/>
        </w:rPr>
        <w:t>Глава</w:t>
      </w:r>
      <w:r>
        <w:rPr>
          <w:b w:val="0"/>
          <w:caps w:val="0"/>
        </w:rPr>
        <w:t xml:space="preserve"> 13</w:t>
      </w:r>
    </w:p>
    <w:p w:rsidR="00000000" w:rsidRDefault="007870F4">
      <w:pPr>
        <w:pStyle w:val="2"/>
        <w:spacing w:before="0"/>
      </w:pPr>
      <w:r>
        <w:t>УЧЕТ СОСТАВА ТРАНСПОРТНОГО ПОТОКА ПРИ НАЗНАЧЕНИИ МЕРОПРИЯТИЙ</w:t>
      </w:r>
      <w:r>
        <w:rPr>
          <w:smallCaps/>
        </w:rPr>
        <w:t xml:space="preserve"> </w:t>
      </w:r>
      <w:r>
        <w:t>ПО ПОВЫШЕНИЮ БЕЗОПАСНОСТИ ДВИЖЕНИЯ</w:t>
      </w:r>
    </w:p>
    <w:p w:rsidR="00000000" w:rsidRDefault="007870F4">
      <w:pPr>
        <w:pStyle w:val="3"/>
        <w:spacing w:before="0"/>
      </w:pPr>
      <w:r>
        <w:t>13.1. Участки дорог с постоянным движением автобусов</w:t>
      </w:r>
    </w:p>
    <w:p w:rsidR="00000000" w:rsidRDefault="007870F4">
      <w:pPr>
        <w:ind w:firstLine="284"/>
        <w:jc w:val="both"/>
      </w:pPr>
      <w:r>
        <w:t>13.1.1. Автобусы, движущиеся в составе транспортных потоков, по режиму работы и скоростным качествам разделяются на группы: скоростные междугородные и туристские; пригородные экспрессные и служебные; пригородные маршрутные (табл. 1.1.1).</w:t>
      </w:r>
    </w:p>
    <w:p w:rsidR="00000000" w:rsidRDefault="007870F4">
      <w:pPr>
        <w:ind w:firstLine="284"/>
        <w:jc w:val="both"/>
      </w:pPr>
      <w:r>
        <w:t>13.1.2. При п</w:t>
      </w:r>
      <w:r>
        <w:t>риведении смешанного потока к потоку легковых автомобилей следует пользоваться дифференцированными значениями коэффициентов приведения автобусов различных типов, представленными в табл. 13.1.</w:t>
      </w:r>
    </w:p>
    <w:p w:rsidR="00000000" w:rsidRDefault="007870F4">
      <w:pPr>
        <w:spacing w:before="120" w:after="120"/>
        <w:ind w:firstLine="284"/>
        <w:jc w:val="right"/>
      </w:pPr>
      <w:r>
        <w:rPr>
          <w:spacing w:val="40"/>
        </w:rPr>
        <w:t>Таблица</w:t>
      </w:r>
      <w:r>
        <w:t xml:space="preserve"> 13.1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823"/>
        <w:gridCol w:w="1158"/>
        <w:gridCol w:w="1158"/>
        <w:gridCol w:w="1512"/>
      </w:tblGrid>
      <w:tr w:rsidR="00000000">
        <w:tblPrEx>
          <w:tblCellMar>
            <w:top w:w="0" w:type="dxa"/>
            <w:bottom w:w="0" w:type="dxa"/>
          </w:tblCellMar>
        </w:tblPrEx>
        <w:tc>
          <w:tcPr>
            <w:tcW w:w="2823" w:type="dxa"/>
          </w:tcPr>
          <w:p w:rsidR="00000000" w:rsidRDefault="007870F4">
            <w:pPr>
              <w:jc w:val="center"/>
            </w:pPr>
          </w:p>
        </w:tc>
        <w:tc>
          <w:tcPr>
            <w:tcW w:w="1158" w:type="dxa"/>
          </w:tcPr>
          <w:p w:rsidR="00000000" w:rsidRDefault="007870F4">
            <w:pPr>
              <w:jc w:val="center"/>
            </w:pPr>
            <w:r>
              <w:t>Средняя скорость свобод-</w:t>
            </w:r>
          </w:p>
        </w:tc>
        <w:tc>
          <w:tcPr>
            <w:tcW w:w="2670" w:type="dxa"/>
            <w:gridSpan w:val="2"/>
          </w:tcPr>
          <w:p w:rsidR="00000000" w:rsidRDefault="007870F4">
            <w:pPr>
              <w:jc w:val="center"/>
            </w:pPr>
            <w:r>
              <w:t>Коэффициенты приведения для дорог</w:t>
            </w:r>
          </w:p>
        </w:tc>
      </w:tr>
      <w:tr w:rsidR="00000000">
        <w:tblPrEx>
          <w:tblCellMar>
            <w:top w:w="0" w:type="dxa"/>
            <w:bottom w:w="0" w:type="dxa"/>
          </w:tblCellMar>
        </w:tblPrEx>
        <w:tc>
          <w:tcPr>
            <w:tcW w:w="2823" w:type="dxa"/>
          </w:tcPr>
          <w:p w:rsidR="00000000" w:rsidRDefault="007870F4">
            <w:pPr>
              <w:jc w:val="center"/>
            </w:pPr>
            <w:r>
              <w:t>Тип автобусов</w:t>
            </w:r>
          </w:p>
        </w:tc>
        <w:tc>
          <w:tcPr>
            <w:tcW w:w="1158" w:type="dxa"/>
          </w:tcPr>
          <w:p w:rsidR="00000000" w:rsidRDefault="007870F4">
            <w:pPr>
              <w:jc w:val="center"/>
            </w:pPr>
            <w:r>
              <w:t>ного движения, км</w:t>
            </w:r>
            <w:r>
              <w:rPr>
                <w:lang w:val="en-US"/>
              </w:rPr>
              <w:t>/</w:t>
            </w:r>
            <w:r>
              <w:t>ч</w:t>
            </w:r>
          </w:p>
        </w:tc>
        <w:tc>
          <w:tcPr>
            <w:tcW w:w="1158" w:type="dxa"/>
          </w:tcPr>
          <w:p w:rsidR="00000000" w:rsidRDefault="007870F4">
            <w:pPr>
              <w:jc w:val="center"/>
            </w:pPr>
            <w:r>
              <w:t>четырехполосных</w:t>
            </w:r>
          </w:p>
        </w:tc>
        <w:tc>
          <w:tcPr>
            <w:tcW w:w="1512" w:type="dxa"/>
          </w:tcPr>
          <w:p w:rsidR="00000000" w:rsidRDefault="007870F4">
            <w:pPr>
              <w:jc w:val="center"/>
            </w:pPr>
            <w:r>
              <w:t>двухполосных</w:t>
            </w:r>
          </w:p>
        </w:tc>
      </w:tr>
      <w:tr w:rsidR="00000000">
        <w:tblPrEx>
          <w:tblCellMar>
            <w:top w:w="0" w:type="dxa"/>
            <w:bottom w:w="0" w:type="dxa"/>
          </w:tblCellMar>
        </w:tblPrEx>
        <w:tc>
          <w:tcPr>
            <w:tcW w:w="2823" w:type="dxa"/>
          </w:tcPr>
          <w:p w:rsidR="00000000" w:rsidRDefault="007870F4">
            <w:pPr>
              <w:jc w:val="both"/>
            </w:pPr>
            <w:r>
              <w:t xml:space="preserve">Междугородные: </w:t>
            </w:r>
          </w:p>
        </w:tc>
        <w:tc>
          <w:tcPr>
            <w:tcW w:w="1158" w:type="dxa"/>
          </w:tcPr>
          <w:p w:rsidR="00000000" w:rsidRDefault="007870F4">
            <w:pPr>
              <w:jc w:val="center"/>
            </w:pPr>
          </w:p>
        </w:tc>
        <w:tc>
          <w:tcPr>
            <w:tcW w:w="1158" w:type="dxa"/>
          </w:tcPr>
          <w:p w:rsidR="00000000" w:rsidRDefault="007870F4">
            <w:pPr>
              <w:jc w:val="center"/>
            </w:pPr>
          </w:p>
        </w:tc>
        <w:tc>
          <w:tcPr>
            <w:tcW w:w="1512" w:type="dxa"/>
          </w:tcPr>
          <w:p w:rsidR="00000000" w:rsidRDefault="007870F4">
            <w:pPr>
              <w:jc w:val="center"/>
            </w:pPr>
          </w:p>
        </w:tc>
      </w:tr>
      <w:tr w:rsidR="00000000">
        <w:tblPrEx>
          <w:tblCellMar>
            <w:top w:w="0" w:type="dxa"/>
            <w:bottom w:w="0" w:type="dxa"/>
          </w:tblCellMar>
        </w:tblPrEx>
        <w:tc>
          <w:tcPr>
            <w:tcW w:w="2823" w:type="dxa"/>
          </w:tcPr>
          <w:p w:rsidR="00000000" w:rsidRDefault="007870F4">
            <w:pPr>
              <w:jc w:val="both"/>
            </w:pPr>
            <w:r>
              <w:t>Икарус-250(255)</w:t>
            </w:r>
          </w:p>
        </w:tc>
        <w:tc>
          <w:tcPr>
            <w:tcW w:w="1158" w:type="dxa"/>
          </w:tcPr>
          <w:p w:rsidR="00000000" w:rsidRDefault="007870F4">
            <w:pPr>
              <w:jc w:val="center"/>
            </w:pPr>
            <w:r>
              <w:t>70—80</w:t>
            </w:r>
          </w:p>
        </w:tc>
        <w:tc>
          <w:tcPr>
            <w:tcW w:w="1158" w:type="dxa"/>
          </w:tcPr>
          <w:p w:rsidR="00000000" w:rsidRDefault="007870F4">
            <w:pPr>
              <w:jc w:val="center"/>
            </w:pPr>
            <w:r>
              <w:t>1,82</w:t>
            </w:r>
          </w:p>
        </w:tc>
        <w:tc>
          <w:tcPr>
            <w:tcW w:w="1512" w:type="dxa"/>
          </w:tcPr>
          <w:p w:rsidR="00000000" w:rsidRDefault="007870F4">
            <w:pPr>
              <w:jc w:val="center"/>
            </w:pPr>
            <w:r>
              <w:t>1,96</w:t>
            </w:r>
          </w:p>
        </w:tc>
      </w:tr>
      <w:tr w:rsidR="00000000">
        <w:tblPrEx>
          <w:tblCellMar>
            <w:top w:w="0" w:type="dxa"/>
            <w:bottom w:w="0" w:type="dxa"/>
          </w:tblCellMar>
        </w:tblPrEx>
        <w:tc>
          <w:tcPr>
            <w:tcW w:w="2823" w:type="dxa"/>
          </w:tcPr>
          <w:p w:rsidR="00000000" w:rsidRDefault="007870F4">
            <w:pPr>
              <w:jc w:val="both"/>
            </w:pPr>
            <w:r>
              <w:t>ЛАЗ-697 (699)</w:t>
            </w:r>
          </w:p>
        </w:tc>
        <w:tc>
          <w:tcPr>
            <w:tcW w:w="1158" w:type="dxa"/>
          </w:tcPr>
          <w:p w:rsidR="00000000" w:rsidRDefault="007870F4">
            <w:pPr>
              <w:jc w:val="center"/>
            </w:pPr>
            <w:r>
              <w:t>70—80</w:t>
            </w:r>
          </w:p>
        </w:tc>
        <w:tc>
          <w:tcPr>
            <w:tcW w:w="1158" w:type="dxa"/>
          </w:tcPr>
          <w:p w:rsidR="00000000" w:rsidRDefault="007870F4">
            <w:pPr>
              <w:jc w:val="center"/>
            </w:pPr>
            <w:r>
              <w:t>1,61</w:t>
            </w:r>
          </w:p>
        </w:tc>
        <w:tc>
          <w:tcPr>
            <w:tcW w:w="1512" w:type="dxa"/>
          </w:tcPr>
          <w:p w:rsidR="00000000" w:rsidRDefault="007870F4">
            <w:pPr>
              <w:jc w:val="center"/>
            </w:pPr>
            <w:r>
              <w:t>1,75</w:t>
            </w:r>
          </w:p>
        </w:tc>
      </w:tr>
      <w:tr w:rsidR="00000000">
        <w:tblPrEx>
          <w:tblCellMar>
            <w:top w:w="0" w:type="dxa"/>
            <w:bottom w:w="0" w:type="dxa"/>
          </w:tblCellMar>
        </w:tblPrEx>
        <w:tc>
          <w:tcPr>
            <w:tcW w:w="2823" w:type="dxa"/>
          </w:tcPr>
          <w:p w:rsidR="00000000" w:rsidRDefault="007870F4">
            <w:pPr>
              <w:jc w:val="both"/>
            </w:pPr>
            <w:r>
              <w:t xml:space="preserve">Пригородные маршрутные: </w:t>
            </w:r>
          </w:p>
        </w:tc>
        <w:tc>
          <w:tcPr>
            <w:tcW w:w="1158" w:type="dxa"/>
          </w:tcPr>
          <w:p w:rsidR="00000000" w:rsidRDefault="007870F4">
            <w:pPr>
              <w:jc w:val="center"/>
            </w:pPr>
          </w:p>
        </w:tc>
        <w:tc>
          <w:tcPr>
            <w:tcW w:w="1158" w:type="dxa"/>
          </w:tcPr>
          <w:p w:rsidR="00000000" w:rsidRDefault="007870F4">
            <w:pPr>
              <w:jc w:val="center"/>
            </w:pPr>
          </w:p>
        </w:tc>
        <w:tc>
          <w:tcPr>
            <w:tcW w:w="1512" w:type="dxa"/>
          </w:tcPr>
          <w:p w:rsidR="00000000" w:rsidRDefault="007870F4">
            <w:pPr>
              <w:jc w:val="center"/>
            </w:pPr>
          </w:p>
        </w:tc>
      </w:tr>
      <w:tr w:rsidR="00000000">
        <w:tblPrEx>
          <w:tblCellMar>
            <w:top w:w="0" w:type="dxa"/>
            <w:bottom w:w="0" w:type="dxa"/>
          </w:tblCellMar>
        </w:tblPrEx>
        <w:tc>
          <w:tcPr>
            <w:tcW w:w="2823" w:type="dxa"/>
          </w:tcPr>
          <w:p w:rsidR="00000000" w:rsidRDefault="007870F4">
            <w:pPr>
              <w:jc w:val="both"/>
            </w:pPr>
            <w:r>
              <w:t>ЛиАЗ-677, ЛАЗ-695</w:t>
            </w:r>
          </w:p>
        </w:tc>
        <w:tc>
          <w:tcPr>
            <w:tcW w:w="1158" w:type="dxa"/>
          </w:tcPr>
          <w:p w:rsidR="00000000" w:rsidRDefault="007870F4">
            <w:pPr>
              <w:jc w:val="center"/>
            </w:pPr>
            <w:r>
              <w:t>60—65</w:t>
            </w:r>
          </w:p>
        </w:tc>
        <w:tc>
          <w:tcPr>
            <w:tcW w:w="1158" w:type="dxa"/>
          </w:tcPr>
          <w:p w:rsidR="00000000" w:rsidRDefault="007870F4">
            <w:pPr>
              <w:jc w:val="center"/>
            </w:pPr>
            <w:r>
              <w:t>3,82</w:t>
            </w:r>
          </w:p>
        </w:tc>
        <w:tc>
          <w:tcPr>
            <w:tcW w:w="1512" w:type="dxa"/>
          </w:tcPr>
          <w:p w:rsidR="00000000" w:rsidRDefault="007870F4">
            <w:pPr>
              <w:jc w:val="center"/>
            </w:pPr>
            <w:r>
              <w:t>3,85</w:t>
            </w:r>
          </w:p>
        </w:tc>
      </w:tr>
      <w:tr w:rsidR="00000000">
        <w:tblPrEx>
          <w:tblCellMar>
            <w:top w:w="0" w:type="dxa"/>
            <w:bottom w:w="0" w:type="dxa"/>
          </w:tblCellMar>
        </w:tblPrEx>
        <w:tc>
          <w:tcPr>
            <w:tcW w:w="2823" w:type="dxa"/>
          </w:tcPr>
          <w:p w:rsidR="00000000" w:rsidRDefault="007870F4">
            <w:pPr>
              <w:jc w:val="both"/>
            </w:pPr>
            <w:r>
              <w:t>Служебные:</w:t>
            </w:r>
          </w:p>
        </w:tc>
        <w:tc>
          <w:tcPr>
            <w:tcW w:w="1158" w:type="dxa"/>
          </w:tcPr>
          <w:p w:rsidR="00000000" w:rsidRDefault="007870F4">
            <w:pPr>
              <w:jc w:val="center"/>
            </w:pPr>
          </w:p>
        </w:tc>
        <w:tc>
          <w:tcPr>
            <w:tcW w:w="1158" w:type="dxa"/>
          </w:tcPr>
          <w:p w:rsidR="00000000" w:rsidRDefault="007870F4">
            <w:pPr>
              <w:jc w:val="center"/>
            </w:pPr>
          </w:p>
        </w:tc>
        <w:tc>
          <w:tcPr>
            <w:tcW w:w="1512" w:type="dxa"/>
          </w:tcPr>
          <w:p w:rsidR="00000000" w:rsidRDefault="007870F4">
            <w:pPr>
              <w:jc w:val="center"/>
            </w:pPr>
          </w:p>
        </w:tc>
      </w:tr>
      <w:tr w:rsidR="00000000">
        <w:tblPrEx>
          <w:tblCellMar>
            <w:top w:w="0" w:type="dxa"/>
            <w:bottom w:w="0" w:type="dxa"/>
          </w:tblCellMar>
        </w:tblPrEx>
        <w:tc>
          <w:tcPr>
            <w:tcW w:w="2823" w:type="dxa"/>
          </w:tcPr>
          <w:p w:rsidR="00000000" w:rsidRDefault="007870F4">
            <w:pPr>
              <w:jc w:val="both"/>
            </w:pPr>
            <w:r>
              <w:t>ПАЗ-672, КАвЗ-685</w:t>
            </w:r>
          </w:p>
        </w:tc>
        <w:tc>
          <w:tcPr>
            <w:tcW w:w="1158" w:type="dxa"/>
          </w:tcPr>
          <w:p w:rsidR="00000000" w:rsidRDefault="007870F4">
            <w:pPr>
              <w:jc w:val="center"/>
            </w:pPr>
            <w:r>
              <w:t>4</w:t>
            </w:r>
            <w:r>
              <w:t>0—50</w:t>
            </w:r>
          </w:p>
        </w:tc>
        <w:tc>
          <w:tcPr>
            <w:tcW w:w="1158" w:type="dxa"/>
          </w:tcPr>
          <w:p w:rsidR="00000000" w:rsidRDefault="007870F4">
            <w:pPr>
              <w:jc w:val="center"/>
            </w:pPr>
            <w:r>
              <w:t>1,48</w:t>
            </w:r>
          </w:p>
        </w:tc>
        <w:tc>
          <w:tcPr>
            <w:tcW w:w="1512" w:type="dxa"/>
          </w:tcPr>
          <w:p w:rsidR="00000000" w:rsidRDefault="007870F4">
            <w:pPr>
              <w:jc w:val="center"/>
            </w:pPr>
            <w:r>
              <w:t>1,54</w:t>
            </w:r>
          </w:p>
        </w:tc>
      </w:tr>
    </w:tbl>
    <w:p w:rsidR="00000000" w:rsidRDefault="007870F4">
      <w:pPr>
        <w:spacing w:before="120"/>
        <w:ind w:firstLine="284"/>
        <w:jc w:val="both"/>
      </w:pPr>
      <w:r>
        <w:t>13.1.3. Из пропускную способность дорог значительное влияние оказывают параметры автобусных остановок и интенсивность движения автобусов.</w:t>
      </w:r>
    </w:p>
    <w:p w:rsidR="00000000" w:rsidRDefault="007870F4">
      <w:pPr>
        <w:ind w:firstLine="284"/>
        <w:jc w:val="both"/>
      </w:pPr>
      <w:r>
        <w:t xml:space="preserve">В табл. 13.2 приведены значения коэффициентов снижения пропускной способности </w:t>
      </w:r>
      <w:r>
        <w:rPr>
          <w:i/>
        </w:rPr>
        <w:t>К</w:t>
      </w:r>
      <w:r>
        <w:rPr>
          <w:i/>
          <w:vertAlign w:val="subscript"/>
        </w:rPr>
        <w:t>ос</w:t>
      </w:r>
      <w:r>
        <w:t xml:space="preserve"> в зоне автобусной остановки, учитывающие влияние указанных факторов. Зона влияния автобусной остановки составляет 400 м.</w:t>
      </w:r>
    </w:p>
    <w:p w:rsidR="00000000" w:rsidRDefault="007870F4">
      <w:pPr>
        <w:spacing w:before="120" w:after="120"/>
        <w:ind w:firstLine="284"/>
        <w:jc w:val="right"/>
      </w:pPr>
      <w:r>
        <w:rPr>
          <w:spacing w:val="40"/>
        </w:rPr>
        <w:t>Таблица</w:t>
      </w:r>
      <w:r>
        <w:t xml:space="preserve"> 13.2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48"/>
        <w:gridCol w:w="527"/>
        <w:gridCol w:w="527"/>
        <w:gridCol w:w="527"/>
        <w:gridCol w:w="527"/>
        <w:gridCol w:w="527"/>
        <w:gridCol w:w="483"/>
        <w:gridCol w:w="542"/>
        <w:gridCol w:w="542"/>
        <w:gridCol w:w="542"/>
      </w:tblGrid>
      <w:tr w:rsidR="00000000">
        <w:tblPrEx>
          <w:tblCellMar>
            <w:top w:w="0" w:type="dxa"/>
            <w:bottom w:w="0" w:type="dxa"/>
          </w:tblCellMar>
        </w:tblPrEx>
        <w:tc>
          <w:tcPr>
            <w:tcW w:w="1548" w:type="dxa"/>
          </w:tcPr>
          <w:p w:rsidR="00000000" w:rsidRDefault="007870F4">
            <w:pPr>
              <w:jc w:val="both"/>
            </w:pPr>
            <w:r>
              <w:t>Типы планировоч-</w:t>
            </w:r>
          </w:p>
        </w:tc>
        <w:tc>
          <w:tcPr>
            <w:tcW w:w="4744" w:type="dxa"/>
            <w:gridSpan w:val="9"/>
          </w:tcPr>
          <w:p w:rsidR="00000000" w:rsidRDefault="007870F4">
            <w:pPr>
              <w:ind w:right="39"/>
              <w:jc w:val="center"/>
            </w:pPr>
            <w:r>
              <w:t xml:space="preserve">Значения </w:t>
            </w:r>
            <w:r>
              <w:rPr>
                <w:i/>
              </w:rPr>
              <w:t>К</w:t>
            </w:r>
            <w:r>
              <w:rPr>
                <w:i/>
                <w:vertAlign w:val="subscript"/>
              </w:rPr>
              <w:t>ос</w:t>
            </w:r>
            <w:r>
              <w:t xml:space="preserve"> при расстояниях между остановками, м</w:t>
            </w:r>
          </w:p>
        </w:tc>
      </w:tr>
      <w:tr w:rsidR="00000000">
        <w:tblPrEx>
          <w:tblCellMar>
            <w:top w:w="0" w:type="dxa"/>
            <w:bottom w:w="0" w:type="dxa"/>
          </w:tblCellMar>
        </w:tblPrEx>
        <w:tc>
          <w:tcPr>
            <w:tcW w:w="1548" w:type="dxa"/>
          </w:tcPr>
          <w:p w:rsidR="00000000" w:rsidRDefault="007870F4">
            <w:pPr>
              <w:jc w:val="both"/>
            </w:pPr>
            <w:r>
              <w:t>ных решений в зо-</w:t>
            </w:r>
          </w:p>
        </w:tc>
        <w:tc>
          <w:tcPr>
            <w:tcW w:w="1581" w:type="dxa"/>
            <w:gridSpan w:val="3"/>
          </w:tcPr>
          <w:p w:rsidR="00000000" w:rsidRDefault="007870F4">
            <w:pPr>
              <w:jc w:val="center"/>
            </w:pPr>
            <w:r>
              <w:t>&gt; 1200</w:t>
            </w:r>
          </w:p>
        </w:tc>
        <w:tc>
          <w:tcPr>
            <w:tcW w:w="1537" w:type="dxa"/>
            <w:gridSpan w:val="3"/>
          </w:tcPr>
          <w:p w:rsidR="00000000" w:rsidRDefault="007870F4">
            <w:pPr>
              <w:jc w:val="center"/>
            </w:pPr>
            <w:r>
              <w:t>600</w:t>
            </w:r>
            <w:r>
              <w:sym w:font="Symbol" w:char="F0BE"/>
            </w:r>
            <w:r>
              <w:t>1200</w:t>
            </w:r>
          </w:p>
        </w:tc>
        <w:tc>
          <w:tcPr>
            <w:tcW w:w="1626" w:type="dxa"/>
            <w:gridSpan w:val="3"/>
          </w:tcPr>
          <w:p w:rsidR="00000000" w:rsidRDefault="007870F4">
            <w:pPr>
              <w:jc w:val="center"/>
            </w:pPr>
            <w:r>
              <w:rPr>
                <w:lang w:val="en-US"/>
              </w:rPr>
              <w:t>&lt;</w:t>
            </w:r>
            <w:r>
              <w:t xml:space="preserve"> 600</w:t>
            </w:r>
          </w:p>
        </w:tc>
      </w:tr>
      <w:tr w:rsidR="00000000">
        <w:tblPrEx>
          <w:tblCellMar>
            <w:top w:w="0" w:type="dxa"/>
            <w:bottom w:w="0" w:type="dxa"/>
          </w:tblCellMar>
        </w:tblPrEx>
        <w:tc>
          <w:tcPr>
            <w:tcW w:w="1548" w:type="dxa"/>
          </w:tcPr>
          <w:p w:rsidR="00000000" w:rsidRDefault="007870F4">
            <w:pPr>
              <w:jc w:val="both"/>
            </w:pPr>
            <w:r>
              <w:t>не автобусных</w:t>
            </w:r>
          </w:p>
        </w:tc>
        <w:tc>
          <w:tcPr>
            <w:tcW w:w="4744" w:type="dxa"/>
            <w:gridSpan w:val="9"/>
          </w:tcPr>
          <w:p w:rsidR="00000000" w:rsidRDefault="007870F4">
            <w:pPr>
              <w:jc w:val="center"/>
              <w:rPr>
                <w:i/>
              </w:rPr>
            </w:pPr>
            <w:r>
              <w:t>Доли маршрутных авт</w:t>
            </w:r>
            <w:r>
              <w:t>обусов в составе потока, %</w:t>
            </w:r>
          </w:p>
        </w:tc>
      </w:tr>
      <w:tr w:rsidR="00000000">
        <w:tblPrEx>
          <w:tblCellMar>
            <w:top w:w="0" w:type="dxa"/>
            <w:bottom w:w="0" w:type="dxa"/>
          </w:tblCellMar>
        </w:tblPrEx>
        <w:tc>
          <w:tcPr>
            <w:tcW w:w="1548" w:type="dxa"/>
          </w:tcPr>
          <w:p w:rsidR="00000000" w:rsidRDefault="007870F4">
            <w:pPr>
              <w:jc w:val="both"/>
              <w:rPr>
                <w:i/>
              </w:rPr>
            </w:pPr>
            <w:r>
              <w:t>остановок</w:t>
            </w:r>
          </w:p>
        </w:tc>
        <w:tc>
          <w:tcPr>
            <w:tcW w:w="527" w:type="dxa"/>
          </w:tcPr>
          <w:p w:rsidR="00000000" w:rsidRDefault="007870F4">
            <w:pPr>
              <w:jc w:val="center"/>
            </w:pPr>
            <w:r>
              <w:t>1</w:t>
            </w:r>
            <w:r>
              <w:sym w:font="Symbol" w:char="F0BE"/>
            </w:r>
            <w:r>
              <w:t>3</w:t>
            </w:r>
          </w:p>
        </w:tc>
        <w:tc>
          <w:tcPr>
            <w:tcW w:w="527" w:type="dxa"/>
          </w:tcPr>
          <w:p w:rsidR="00000000" w:rsidRDefault="007870F4">
            <w:pPr>
              <w:jc w:val="center"/>
            </w:pPr>
            <w:r>
              <w:t>3</w:t>
            </w:r>
            <w:r>
              <w:sym w:font="Symbol" w:char="F0BE"/>
            </w:r>
            <w:r>
              <w:t>5</w:t>
            </w:r>
          </w:p>
        </w:tc>
        <w:tc>
          <w:tcPr>
            <w:tcW w:w="527" w:type="dxa"/>
          </w:tcPr>
          <w:p w:rsidR="00000000" w:rsidRDefault="007870F4">
            <w:pPr>
              <w:jc w:val="center"/>
            </w:pPr>
            <w:r>
              <w:t>5</w:t>
            </w:r>
            <w:r>
              <w:sym w:font="Symbol" w:char="F0BE"/>
            </w:r>
            <w:r>
              <w:t>8</w:t>
            </w:r>
          </w:p>
        </w:tc>
        <w:tc>
          <w:tcPr>
            <w:tcW w:w="527" w:type="dxa"/>
          </w:tcPr>
          <w:p w:rsidR="00000000" w:rsidRDefault="007870F4">
            <w:pPr>
              <w:jc w:val="center"/>
            </w:pPr>
            <w:r>
              <w:t>1—3</w:t>
            </w:r>
          </w:p>
        </w:tc>
        <w:tc>
          <w:tcPr>
            <w:tcW w:w="527" w:type="dxa"/>
          </w:tcPr>
          <w:p w:rsidR="00000000" w:rsidRDefault="007870F4">
            <w:pPr>
              <w:jc w:val="center"/>
            </w:pPr>
            <w:r>
              <w:t>3</w:t>
            </w:r>
            <w:r>
              <w:sym w:font="Symbol" w:char="F0BE"/>
            </w:r>
            <w:r>
              <w:t>5</w:t>
            </w:r>
          </w:p>
        </w:tc>
        <w:tc>
          <w:tcPr>
            <w:tcW w:w="483" w:type="dxa"/>
          </w:tcPr>
          <w:p w:rsidR="00000000" w:rsidRDefault="007870F4">
            <w:pPr>
              <w:jc w:val="center"/>
            </w:pPr>
            <w:r>
              <w:t>5—8</w:t>
            </w:r>
          </w:p>
        </w:tc>
        <w:tc>
          <w:tcPr>
            <w:tcW w:w="542" w:type="dxa"/>
          </w:tcPr>
          <w:p w:rsidR="00000000" w:rsidRDefault="007870F4">
            <w:pPr>
              <w:jc w:val="center"/>
            </w:pPr>
            <w:r>
              <w:t>1</w:t>
            </w:r>
            <w:r>
              <w:sym w:font="Symbol" w:char="F0BE"/>
            </w:r>
            <w:r>
              <w:t>3</w:t>
            </w:r>
          </w:p>
        </w:tc>
        <w:tc>
          <w:tcPr>
            <w:tcW w:w="542" w:type="dxa"/>
          </w:tcPr>
          <w:p w:rsidR="00000000" w:rsidRDefault="007870F4">
            <w:pPr>
              <w:jc w:val="center"/>
            </w:pPr>
            <w:r>
              <w:t>3</w:t>
            </w:r>
            <w:r>
              <w:sym w:font="Symbol" w:char="F0BE"/>
            </w:r>
            <w:r>
              <w:t>5</w:t>
            </w:r>
          </w:p>
        </w:tc>
        <w:tc>
          <w:tcPr>
            <w:tcW w:w="542" w:type="dxa"/>
          </w:tcPr>
          <w:p w:rsidR="00000000" w:rsidRDefault="007870F4">
            <w:pPr>
              <w:jc w:val="center"/>
            </w:pPr>
            <w:r>
              <w:t>5</w:t>
            </w:r>
            <w:r>
              <w:sym w:font="Symbol" w:char="F0BE"/>
            </w:r>
            <w:r>
              <w:t>8</w:t>
            </w:r>
          </w:p>
        </w:tc>
      </w:tr>
      <w:tr w:rsidR="00000000">
        <w:tblPrEx>
          <w:tblCellMar>
            <w:top w:w="0" w:type="dxa"/>
            <w:bottom w:w="0" w:type="dxa"/>
          </w:tblCellMar>
        </w:tblPrEx>
        <w:tc>
          <w:tcPr>
            <w:tcW w:w="1548" w:type="dxa"/>
          </w:tcPr>
          <w:p w:rsidR="00000000" w:rsidRDefault="007870F4">
            <w:pPr>
              <w:jc w:val="both"/>
            </w:pPr>
            <w:r>
              <w:t>Дополнительная полоса</w:t>
            </w:r>
          </w:p>
        </w:tc>
        <w:tc>
          <w:tcPr>
            <w:tcW w:w="527" w:type="dxa"/>
          </w:tcPr>
          <w:p w:rsidR="00000000" w:rsidRDefault="007870F4">
            <w:pPr>
              <w:jc w:val="center"/>
            </w:pPr>
            <w:r>
              <w:t>1,0</w:t>
            </w:r>
          </w:p>
        </w:tc>
        <w:tc>
          <w:tcPr>
            <w:tcW w:w="527" w:type="dxa"/>
          </w:tcPr>
          <w:p w:rsidR="00000000" w:rsidRDefault="007870F4">
            <w:pPr>
              <w:jc w:val="center"/>
            </w:pPr>
            <w:r>
              <w:t>1,0</w:t>
            </w:r>
          </w:p>
        </w:tc>
        <w:tc>
          <w:tcPr>
            <w:tcW w:w="527" w:type="dxa"/>
          </w:tcPr>
          <w:p w:rsidR="00000000" w:rsidRDefault="007870F4">
            <w:pPr>
              <w:jc w:val="center"/>
            </w:pPr>
            <w:r>
              <w:t>1,0</w:t>
            </w:r>
          </w:p>
        </w:tc>
        <w:tc>
          <w:tcPr>
            <w:tcW w:w="527" w:type="dxa"/>
          </w:tcPr>
          <w:p w:rsidR="00000000" w:rsidRDefault="007870F4">
            <w:pPr>
              <w:jc w:val="center"/>
            </w:pPr>
            <w:r>
              <w:t>1,0</w:t>
            </w:r>
          </w:p>
        </w:tc>
        <w:tc>
          <w:tcPr>
            <w:tcW w:w="527" w:type="dxa"/>
          </w:tcPr>
          <w:p w:rsidR="00000000" w:rsidRDefault="007870F4">
            <w:pPr>
              <w:jc w:val="center"/>
            </w:pPr>
            <w:r>
              <w:t>1,0</w:t>
            </w:r>
          </w:p>
        </w:tc>
        <w:tc>
          <w:tcPr>
            <w:tcW w:w="483" w:type="dxa"/>
          </w:tcPr>
          <w:p w:rsidR="00000000" w:rsidRDefault="007870F4">
            <w:pPr>
              <w:jc w:val="center"/>
            </w:pPr>
            <w:r>
              <w:t>1,0</w:t>
            </w:r>
          </w:p>
        </w:tc>
        <w:tc>
          <w:tcPr>
            <w:tcW w:w="542" w:type="dxa"/>
          </w:tcPr>
          <w:p w:rsidR="00000000" w:rsidRDefault="007870F4">
            <w:pPr>
              <w:jc w:val="center"/>
            </w:pPr>
            <w:r>
              <w:t>1,0</w:t>
            </w:r>
          </w:p>
        </w:tc>
        <w:tc>
          <w:tcPr>
            <w:tcW w:w="542" w:type="dxa"/>
          </w:tcPr>
          <w:p w:rsidR="00000000" w:rsidRDefault="007870F4">
            <w:pPr>
              <w:jc w:val="center"/>
            </w:pPr>
            <w:r>
              <w:t>1,0</w:t>
            </w:r>
          </w:p>
        </w:tc>
        <w:tc>
          <w:tcPr>
            <w:tcW w:w="542" w:type="dxa"/>
          </w:tcPr>
          <w:p w:rsidR="00000000" w:rsidRDefault="007870F4">
            <w:pPr>
              <w:jc w:val="center"/>
            </w:pPr>
            <w:r>
              <w:t>1,0</w:t>
            </w:r>
          </w:p>
        </w:tc>
      </w:tr>
      <w:tr w:rsidR="00000000">
        <w:tblPrEx>
          <w:tblCellMar>
            <w:top w:w="0" w:type="dxa"/>
            <w:bottom w:w="0" w:type="dxa"/>
          </w:tblCellMar>
        </w:tblPrEx>
        <w:tc>
          <w:tcPr>
            <w:tcW w:w="1548" w:type="dxa"/>
          </w:tcPr>
          <w:p w:rsidR="00000000" w:rsidRDefault="007870F4">
            <w:pPr>
              <w:jc w:val="both"/>
            </w:pPr>
            <w:r>
              <w:t>“Карман” с переходно-скоростными полосами и разделительным островком</w:t>
            </w:r>
          </w:p>
        </w:tc>
        <w:tc>
          <w:tcPr>
            <w:tcW w:w="527" w:type="dxa"/>
          </w:tcPr>
          <w:p w:rsidR="00000000" w:rsidRDefault="007870F4">
            <w:pPr>
              <w:jc w:val="center"/>
            </w:pPr>
            <w:r>
              <w:t>1,0</w:t>
            </w:r>
          </w:p>
        </w:tc>
        <w:tc>
          <w:tcPr>
            <w:tcW w:w="527" w:type="dxa"/>
          </w:tcPr>
          <w:p w:rsidR="00000000" w:rsidRDefault="007870F4">
            <w:pPr>
              <w:jc w:val="center"/>
            </w:pPr>
            <w:r>
              <w:t>1,0</w:t>
            </w:r>
          </w:p>
        </w:tc>
        <w:tc>
          <w:tcPr>
            <w:tcW w:w="527" w:type="dxa"/>
          </w:tcPr>
          <w:p w:rsidR="00000000" w:rsidRDefault="007870F4">
            <w:pPr>
              <w:jc w:val="center"/>
            </w:pPr>
            <w:r>
              <w:t>0,99</w:t>
            </w:r>
          </w:p>
        </w:tc>
        <w:tc>
          <w:tcPr>
            <w:tcW w:w="527" w:type="dxa"/>
          </w:tcPr>
          <w:p w:rsidR="00000000" w:rsidRDefault="007870F4">
            <w:pPr>
              <w:jc w:val="center"/>
            </w:pPr>
            <w:r>
              <w:t>0,99</w:t>
            </w:r>
          </w:p>
        </w:tc>
        <w:tc>
          <w:tcPr>
            <w:tcW w:w="527" w:type="dxa"/>
          </w:tcPr>
          <w:p w:rsidR="00000000" w:rsidRDefault="007870F4">
            <w:pPr>
              <w:jc w:val="center"/>
            </w:pPr>
            <w:r>
              <w:t>0,98</w:t>
            </w:r>
          </w:p>
        </w:tc>
        <w:tc>
          <w:tcPr>
            <w:tcW w:w="483" w:type="dxa"/>
          </w:tcPr>
          <w:p w:rsidR="00000000" w:rsidRDefault="007870F4">
            <w:pPr>
              <w:jc w:val="center"/>
            </w:pPr>
            <w:r>
              <w:t>0,96</w:t>
            </w:r>
          </w:p>
        </w:tc>
        <w:tc>
          <w:tcPr>
            <w:tcW w:w="542" w:type="dxa"/>
          </w:tcPr>
          <w:p w:rsidR="00000000" w:rsidRDefault="007870F4">
            <w:pPr>
              <w:jc w:val="center"/>
            </w:pPr>
            <w:r>
              <w:t>0,96</w:t>
            </w:r>
          </w:p>
        </w:tc>
        <w:tc>
          <w:tcPr>
            <w:tcW w:w="542" w:type="dxa"/>
          </w:tcPr>
          <w:p w:rsidR="00000000" w:rsidRDefault="007870F4">
            <w:pPr>
              <w:jc w:val="center"/>
            </w:pPr>
            <w:r>
              <w:t>0,94</w:t>
            </w:r>
          </w:p>
        </w:tc>
        <w:tc>
          <w:tcPr>
            <w:tcW w:w="542" w:type="dxa"/>
          </w:tcPr>
          <w:p w:rsidR="00000000" w:rsidRDefault="007870F4">
            <w:pPr>
              <w:jc w:val="center"/>
            </w:pPr>
            <w:r>
              <w:t>0,91</w:t>
            </w:r>
          </w:p>
        </w:tc>
      </w:tr>
      <w:tr w:rsidR="00000000">
        <w:tblPrEx>
          <w:tblCellMar>
            <w:top w:w="0" w:type="dxa"/>
            <w:bottom w:w="0" w:type="dxa"/>
          </w:tblCellMar>
        </w:tblPrEx>
        <w:tc>
          <w:tcPr>
            <w:tcW w:w="1548" w:type="dxa"/>
          </w:tcPr>
          <w:p w:rsidR="00000000" w:rsidRDefault="007870F4">
            <w:pPr>
              <w:jc w:val="both"/>
            </w:pPr>
            <w:r>
              <w:t>То же, но без островка</w:t>
            </w:r>
          </w:p>
        </w:tc>
        <w:tc>
          <w:tcPr>
            <w:tcW w:w="527" w:type="dxa"/>
          </w:tcPr>
          <w:p w:rsidR="00000000" w:rsidRDefault="007870F4">
            <w:pPr>
              <w:jc w:val="center"/>
            </w:pPr>
            <w:r>
              <w:t>0,99</w:t>
            </w:r>
          </w:p>
        </w:tc>
        <w:tc>
          <w:tcPr>
            <w:tcW w:w="527" w:type="dxa"/>
          </w:tcPr>
          <w:p w:rsidR="00000000" w:rsidRDefault="007870F4">
            <w:pPr>
              <w:jc w:val="center"/>
            </w:pPr>
            <w:r>
              <w:t>0,98</w:t>
            </w:r>
          </w:p>
        </w:tc>
        <w:tc>
          <w:tcPr>
            <w:tcW w:w="527" w:type="dxa"/>
          </w:tcPr>
          <w:p w:rsidR="00000000" w:rsidRDefault="007870F4">
            <w:pPr>
              <w:jc w:val="center"/>
            </w:pPr>
            <w:r>
              <w:t>0,97</w:t>
            </w:r>
          </w:p>
        </w:tc>
        <w:tc>
          <w:tcPr>
            <w:tcW w:w="527" w:type="dxa"/>
          </w:tcPr>
          <w:p w:rsidR="00000000" w:rsidRDefault="007870F4">
            <w:pPr>
              <w:jc w:val="center"/>
            </w:pPr>
            <w:r>
              <w:t>0,97</w:t>
            </w:r>
          </w:p>
        </w:tc>
        <w:tc>
          <w:tcPr>
            <w:tcW w:w="527" w:type="dxa"/>
          </w:tcPr>
          <w:p w:rsidR="00000000" w:rsidRDefault="007870F4">
            <w:pPr>
              <w:jc w:val="center"/>
            </w:pPr>
            <w:r>
              <w:t>0,90</w:t>
            </w:r>
          </w:p>
        </w:tc>
        <w:tc>
          <w:tcPr>
            <w:tcW w:w="483" w:type="dxa"/>
          </w:tcPr>
          <w:p w:rsidR="00000000" w:rsidRDefault="007870F4">
            <w:pPr>
              <w:jc w:val="center"/>
            </w:pPr>
            <w:r>
              <w:t>0,95</w:t>
            </w:r>
          </w:p>
        </w:tc>
        <w:tc>
          <w:tcPr>
            <w:tcW w:w="542" w:type="dxa"/>
          </w:tcPr>
          <w:p w:rsidR="00000000" w:rsidRDefault="007870F4">
            <w:pPr>
              <w:jc w:val="center"/>
            </w:pPr>
            <w:r>
              <w:t>0,91</w:t>
            </w:r>
          </w:p>
        </w:tc>
        <w:tc>
          <w:tcPr>
            <w:tcW w:w="542" w:type="dxa"/>
          </w:tcPr>
          <w:p w:rsidR="00000000" w:rsidRDefault="007870F4">
            <w:pPr>
              <w:jc w:val="center"/>
            </w:pPr>
            <w:r>
              <w:t>0,92</w:t>
            </w:r>
          </w:p>
        </w:tc>
        <w:tc>
          <w:tcPr>
            <w:tcW w:w="542" w:type="dxa"/>
          </w:tcPr>
          <w:p w:rsidR="00000000" w:rsidRDefault="007870F4">
            <w:pPr>
              <w:jc w:val="center"/>
            </w:pPr>
            <w:r>
              <w:t>0,89</w:t>
            </w:r>
          </w:p>
        </w:tc>
      </w:tr>
      <w:tr w:rsidR="00000000">
        <w:tblPrEx>
          <w:tblCellMar>
            <w:top w:w="0" w:type="dxa"/>
            <w:bottom w:w="0" w:type="dxa"/>
          </w:tblCellMar>
        </w:tblPrEx>
        <w:tc>
          <w:tcPr>
            <w:tcW w:w="1548" w:type="dxa"/>
          </w:tcPr>
          <w:p w:rsidR="00000000" w:rsidRDefault="007870F4">
            <w:pPr>
              <w:jc w:val="both"/>
            </w:pPr>
            <w:r>
              <w:t>Простое уширение</w:t>
            </w:r>
          </w:p>
        </w:tc>
        <w:tc>
          <w:tcPr>
            <w:tcW w:w="527" w:type="dxa"/>
          </w:tcPr>
          <w:p w:rsidR="00000000" w:rsidRDefault="007870F4">
            <w:pPr>
              <w:jc w:val="center"/>
            </w:pPr>
            <w:r>
              <w:t>0,90</w:t>
            </w:r>
          </w:p>
        </w:tc>
        <w:tc>
          <w:tcPr>
            <w:tcW w:w="527" w:type="dxa"/>
          </w:tcPr>
          <w:p w:rsidR="00000000" w:rsidRDefault="007870F4">
            <w:pPr>
              <w:jc w:val="center"/>
            </w:pPr>
            <w:r>
              <w:t>0,80</w:t>
            </w:r>
          </w:p>
        </w:tc>
        <w:tc>
          <w:tcPr>
            <w:tcW w:w="527" w:type="dxa"/>
          </w:tcPr>
          <w:p w:rsidR="00000000" w:rsidRDefault="007870F4">
            <w:pPr>
              <w:jc w:val="center"/>
            </w:pPr>
            <w:r>
              <w:t>0,85</w:t>
            </w:r>
          </w:p>
        </w:tc>
        <w:tc>
          <w:tcPr>
            <w:tcW w:w="527" w:type="dxa"/>
          </w:tcPr>
          <w:p w:rsidR="00000000" w:rsidRDefault="007870F4">
            <w:pPr>
              <w:jc w:val="center"/>
            </w:pPr>
            <w:r>
              <w:t>0,85</w:t>
            </w:r>
          </w:p>
        </w:tc>
        <w:tc>
          <w:tcPr>
            <w:tcW w:w="527" w:type="dxa"/>
          </w:tcPr>
          <w:p w:rsidR="00000000" w:rsidRDefault="007870F4">
            <w:pPr>
              <w:jc w:val="center"/>
            </w:pPr>
            <w:r>
              <w:t>0,80</w:t>
            </w:r>
          </w:p>
        </w:tc>
        <w:tc>
          <w:tcPr>
            <w:tcW w:w="483" w:type="dxa"/>
          </w:tcPr>
          <w:p w:rsidR="00000000" w:rsidRDefault="007870F4">
            <w:pPr>
              <w:jc w:val="center"/>
            </w:pPr>
            <w:r>
              <w:t>0,70</w:t>
            </w:r>
          </w:p>
        </w:tc>
        <w:tc>
          <w:tcPr>
            <w:tcW w:w="542" w:type="dxa"/>
          </w:tcPr>
          <w:p w:rsidR="00000000" w:rsidRDefault="007870F4">
            <w:pPr>
              <w:jc w:val="center"/>
            </w:pPr>
            <w:r>
              <w:t>0,75</w:t>
            </w:r>
          </w:p>
        </w:tc>
        <w:tc>
          <w:tcPr>
            <w:tcW w:w="542" w:type="dxa"/>
          </w:tcPr>
          <w:p w:rsidR="00000000" w:rsidRDefault="007870F4">
            <w:pPr>
              <w:jc w:val="center"/>
            </w:pPr>
            <w:r>
              <w:t>0,71</w:t>
            </w:r>
          </w:p>
        </w:tc>
        <w:tc>
          <w:tcPr>
            <w:tcW w:w="542" w:type="dxa"/>
          </w:tcPr>
          <w:p w:rsidR="00000000" w:rsidRDefault="007870F4">
            <w:pPr>
              <w:jc w:val="center"/>
            </w:pPr>
            <w:r>
              <w:t>0,66</w:t>
            </w:r>
          </w:p>
        </w:tc>
      </w:tr>
    </w:tbl>
    <w:p w:rsidR="00000000" w:rsidRDefault="007870F4">
      <w:pPr>
        <w:spacing w:before="120"/>
        <w:ind w:firstLine="284"/>
        <w:jc w:val="both"/>
      </w:pPr>
      <w:r>
        <w:t>13.1.4. Для повышения безопасности движения и устранения взаимного влияния автобусов и автомобилей в зоне остановок и на перегонах ме</w:t>
      </w:r>
      <w:r>
        <w:t>жду ними необходимо обособление автобусов от потока автомобилей. В зависимости от условий движения возможны различные планировочные решения (рис. 13.1).</w:t>
      </w:r>
    </w:p>
    <w:p w:rsidR="00000000" w:rsidRDefault="007870F4">
      <w:pPr>
        <w:spacing w:before="120" w:after="120"/>
        <w:jc w:val="center"/>
      </w:pPr>
      <w:r>
        <w:pict>
          <v:shape id="_x0000_i1160" type="#_x0000_t75" style="width:255.75pt;height:215.25pt">
            <v:imagedata r:id="rId187" o:title=""/>
          </v:shape>
        </w:pict>
      </w:r>
    </w:p>
    <w:p w:rsidR="00000000" w:rsidRDefault="007870F4">
      <w:pPr>
        <w:jc w:val="center"/>
      </w:pPr>
      <w:r>
        <w:t>Рис. 13.1. Варианты планировочных решений в зоне автобусных остановок для отделения маршрутных автобусов от потоков автомобилей:</w:t>
      </w:r>
    </w:p>
    <w:p w:rsidR="00000000" w:rsidRDefault="007870F4">
      <w:pPr>
        <w:spacing w:after="120"/>
        <w:jc w:val="center"/>
      </w:pPr>
      <w:r>
        <w:rPr>
          <w:i/>
        </w:rPr>
        <w:t>а</w:t>
      </w:r>
      <w:r>
        <w:t xml:space="preserve"> — простой “карман”; </w:t>
      </w:r>
      <w:r>
        <w:rPr>
          <w:i/>
        </w:rPr>
        <w:t>б</w:t>
      </w:r>
      <w:r>
        <w:t xml:space="preserve"> — переходно-скоростные полосы; </w:t>
      </w:r>
      <w:r>
        <w:rPr>
          <w:i/>
        </w:rPr>
        <w:t>в</w:t>
      </w:r>
      <w:r>
        <w:t xml:space="preserve"> — переходно-скоростные полосы с разделительным островком; </w:t>
      </w:r>
      <w:r>
        <w:rPr>
          <w:i/>
        </w:rPr>
        <w:t>г</w:t>
      </w:r>
      <w:r>
        <w:t xml:space="preserve"> —</w:t>
      </w:r>
      <w:r>
        <w:rPr>
          <w:i/>
        </w:rPr>
        <w:t xml:space="preserve"> </w:t>
      </w:r>
      <w:r>
        <w:t>дополнительная полоса для автобусов</w:t>
      </w:r>
    </w:p>
    <w:p w:rsidR="00000000" w:rsidRDefault="007870F4">
      <w:pPr>
        <w:ind w:firstLine="284"/>
        <w:jc w:val="both"/>
      </w:pPr>
      <w:r>
        <w:t>13.1.5. Тип планировочного решения по отделению маршрутных автобусов от п</w:t>
      </w:r>
      <w:r>
        <w:t>отоков автомобилей назначают по номограммам рациональных областей применимости различных типов остановок и дополнительной полосы для автобусов, приведенным на рис. 13.2, с учетом интенсивностей движения автобусов и автомобилей, а также частоты расположения автобусных остановок.</w:t>
      </w:r>
    </w:p>
    <w:p w:rsidR="00000000" w:rsidRDefault="007870F4">
      <w:pPr>
        <w:spacing w:before="120" w:after="120"/>
        <w:jc w:val="center"/>
      </w:pPr>
      <w:r>
        <w:pict>
          <v:shape id="_x0000_i1161" type="#_x0000_t75" style="width:154.5pt;height:102pt">
            <v:imagedata r:id="rId188" o:title=""/>
          </v:shape>
        </w:pict>
      </w:r>
      <w:r>
        <w:pict>
          <v:shape id="_x0000_i1162" type="#_x0000_t75" style="width:150pt;height:99pt">
            <v:imagedata r:id="rId189" o:title=""/>
          </v:shape>
        </w:pict>
      </w:r>
    </w:p>
    <w:p w:rsidR="00000000" w:rsidRDefault="007870F4">
      <w:pPr>
        <w:spacing w:before="120" w:after="120"/>
        <w:jc w:val="center"/>
      </w:pPr>
      <w:r>
        <w:pict>
          <v:shape id="_x0000_i1163" type="#_x0000_t75" style="width:162.75pt;height:95.25pt">
            <v:imagedata r:id="rId190" o:title=""/>
          </v:shape>
        </w:pict>
      </w:r>
    </w:p>
    <w:p w:rsidR="00000000" w:rsidRDefault="007870F4">
      <w:pPr>
        <w:jc w:val="center"/>
      </w:pPr>
      <w:r>
        <w:t>Рис</w:t>
      </w:r>
      <w:r>
        <w:rPr>
          <w:smallCaps/>
        </w:rPr>
        <w:t xml:space="preserve">. </w:t>
      </w:r>
      <w:r>
        <w:t>13.2. Области применимости различных планировочных решений в зоне автобусных остановок:</w:t>
      </w:r>
    </w:p>
    <w:p w:rsidR="00000000" w:rsidRDefault="007870F4">
      <w:pPr>
        <w:jc w:val="center"/>
      </w:pPr>
      <w:r>
        <w:rPr>
          <w:i/>
        </w:rPr>
        <w:t xml:space="preserve">а — </w:t>
      </w:r>
      <w:r>
        <w:t xml:space="preserve">при расстояниях между остановками 400 м; </w:t>
      </w:r>
      <w:r>
        <w:rPr>
          <w:i/>
        </w:rPr>
        <w:t>б</w:t>
      </w:r>
      <w:r>
        <w:t xml:space="preserve"> — 800 м; </w:t>
      </w:r>
      <w:r>
        <w:rPr>
          <w:i/>
        </w:rPr>
        <w:t>в —</w:t>
      </w:r>
      <w:r>
        <w:t xml:space="preserve"> 1200 м:</w:t>
      </w:r>
    </w:p>
    <w:p w:rsidR="00000000" w:rsidRDefault="007870F4">
      <w:pPr>
        <w:spacing w:after="120"/>
        <w:jc w:val="center"/>
      </w:pPr>
      <w:r>
        <w:rPr>
          <w:i/>
        </w:rPr>
        <w:t>1</w:t>
      </w:r>
      <w:r>
        <w:t xml:space="preserve"> — переходно-скоростные полосы, </w:t>
      </w:r>
      <w:r>
        <w:rPr>
          <w:i/>
        </w:rPr>
        <w:t>2</w:t>
      </w:r>
      <w:r>
        <w:t xml:space="preserve"> — переходно-скоростные полосы с </w:t>
      </w:r>
      <w:r>
        <w:t xml:space="preserve">разделительным островком; </w:t>
      </w:r>
      <w:r>
        <w:rPr>
          <w:i/>
        </w:rPr>
        <w:t>3</w:t>
      </w:r>
      <w:r>
        <w:t xml:space="preserve"> — дополнительная полоса для автобусов; </w:t>
      </w:r>
      <w:r>
        <w:rPr>
          <w:i/>
          <w:lang w:val="en-US"/>
        </w:rPr>
        <w:t>N</w:t>
      </w:r>
      <w:r>
        <w:rPr>
          <w:i/>
          <w:vertAlign w:val="subscript"/>
        </w:rPr>
        <w:t>ав</w:t>
      </w:r>
      <w:r>
        <w:t xml:space="preserve"> </w:t>
      </w:r>
      <w:r>
        <w:sym w:font="Symbol" w:char="F0BE"/>
      </w:r>
      <w:r>
        <w:t xml:space="preserve"> интенсивность движения автобусов, авт.</w:t>
      </w:r>
      <w:r>
        <w:rPr>
          <w:lang w:val="en-US"/>
        </w:rPr>
        <w:t>/</w:t>
      </w:r>
      <w:r>
        <w:t xml:space="preserve">ч; </w:t>
      </w:r>
      <w:r>
        <w:rPr>
          <w:i/>
          <w:lang w:val="en-US"/>
        </w:rPr>
        <w:t>N</w:t>
      </w:r>
      <w:r>
        <w:rPr>
          <w:i/>
          <w:vertAlign w:val="subscript"/>
        </w:rPr>
        <w:t>пол</w:t>
      </w:r>
      <w:r>
        <w:t xml:space="preserve"> </w:t>
      </w:r>
      <w:r>
        <w:sym w:font="Symbol" w:char="F0BE"/>
      </w:r>
      <w:r>
        <w:t xml:space="preserve"> интенсивность движения на полосу, авт.</w:t>
      </w:r>
      <w:r>
        <w:rPr>
          <w:lang w:val="en-US"/>
        </w:rPr>
        <w:t>/</w:t>
      </w:r>
      <w:r>
        <w:t xml:space="preserve">ч </w:t>
      </w:r>
    </w:p>
    <w:p w:rsidR="00000000" w:rsidRDefault="007870F4">
      <w:pPr>
        <w:ind w:firstLine="284"/>
        <w:jc w:val="both"/>
      </w:pPr>
      <w:r>
        <w:t>13.1.6. Для снижения единовременных затрат и повышения эффективности капитальных вложении может быть предусмотрено стадийное улучшение условий движения в зоне автобусных остановок по мере роста интенсивности движения автобусов и уровня загрузки дороги.</w:t>
      </w:r>
    </w:p>
    <w:p w:rsidR="00000000" w:rsidRDefault="007870F4">
      <w:pPr>
        <w:ind w:firstLine="284"/>
        <w:jc w:val="both"/>
      </w:pPr>
      <w:r>
        <w:t xml:space="preserve">13.1.7. Длину участков разгона </w:t>
      </w:r>
      <w:r>
        <w:rPr>
          <w:i/>
          <w:lang w:val="en-US"/>
        </w:rPr>
        <w:t>l</w:t>
      </w:r>
      <w:r>
        <w:rPr>
          <w:i/>
          <w:vertAlign w:val="subscript"/>
        </w:rPr>
        <w:t>р</w:t>
      </w:r>
      <w:r>
        <w:t xml:space="preserve"> и торможения </w:t>
      </w:r>
      <w:r>
        <w:rPr>
          <w:i/>
          <w:lang w:val="en-US"/>
        </w:rPr>
        <w:t>l</w:t>
      </w:r>
      <w:r>
        <w:rPr>
          <w:i/>
          <w:vertAlign w:val="subscript"/>
        </w:rPr>
        <w:t>т</w:t>
      </w:r>
      <w:r>
        <w:t xml:space="preserve"> переходно-скоростных полос и ширину дополните</w:t>
      </w:r>
      <w:r>
        <w:t>льной полосы назначают исходя из максимально возможной скорости на каждом конкретном перегоне 85 %-ной обеспеченности в зависимости от расстояния между остановками (табл. 13.3).</w:t>
      </w:r>
    </w:p>
    <w:p w:rsidR="00000000" w:rsidRDefault="007870F4">
      <w:pPr>
        <w:spacing w:before="120" w:after="120"/>
        <w:ind w:firstLine="284"/>
        <w:jc w:val="right"/>
      </w:pPr>
      <w:r>
        <w:rPr>
          <w:spacing w:val="40"/>
        </w:rPr>
        <w:t>Таблица</w:t>
      </w:r>
      <w:r>
        <w:t xml:space="preserve"> 13.3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259"/>
        <w:gridCol w:w="1259"/>
        <w:gridCol w:w="1259"/>
        <w:gridCol w:w="1259"/>
        <w:gridCol w:w="1259"/>
      </w:tblGrid>
      <w:tr w:rsidR="00000000">
        <w:tblPrEx>
          <w:tblCellMar>
            <w:top w:w="0" w:type="dxa"/>
            <w:bottom w:w="0" w:type="dxa"/>
          </w:tblCellMar>
        </w:tblPrEx>
        <w:tc>
          <w:tcPr>
            <w:tcW w:w="1259" w:type="dxa"/>
          </w:tcPr>
          <w:p w:rsidR="00000000" w:rsidRDefault="007870F4">
            <w:pPr>
              <w:jc w:val="center"/>
            </w:pPr>
            <w:r>
              <w:t>Расстояние между остановками, м</w:t>
            </w:r>
          </w:p>
        </w:tc>
        <w:tc>
          <w:tcPr>
            <w:tcW w:w="1259" w:type="dxa"/>
          </w:tcPr>
          <w:p w:rsidR="00000000" w:rsidRDefault="007870F4">
            <w:pPr>
              <w:jc w:val="center"/>
            </w:pPr>
            <w:r>
              <w:t>Максимальная скорость 80 %-ной обеспеченности, км</w:t>
            </w:r>
            <w:r>
              <w:rPr>
                <w:lang w:val="en-US"/>
              </w:rPr>
              <w:t>/</w:t>
            </w:r>
            <w:r>
              <w:t>ч</w:t>
            </w:r>
          </w:p>
        </w:tc>
        <w:tc>
          <w:tcPr>
            <w:tcW w:w="1259" w:type="dxa"/>
          </w:tcPr>
          <w:p w:rsidR="00000000" w:rsidRDefault="007870F4">
            <w:pPr>
              <w:jc w:val="center"/>
            </w:pPr>
            <w:r>
              <w:t>Длина участка торможения, м</w:t>
            </w:r>
          </w:p>
        </w:tc>
        <w:tc>
          <w:tcPr>
            <w:tcW w:w="1259" w:type="dxa"/>
          </w:tcPr>
          <w:p w:rsidR="00000000" w:rsidRDefault="007870F4">
            <w:pPr>
              <w:jc w:val="center"/>
            </w:pPr>
            <w:r>
              <w:t>Длина участка разгона, м</w:t>
            </w:r>
          </w:p>
        </w:tc>
        <w:tc>
          <w:tcPr>
            <w:tcW w:w="1259" w:type="dxa"/>
          </w:tcPr>
          <w:p w:rsidR="00000000" w:rsidRDefault="007870F4">
            <w:pPr>
              <w:jc w:val="center"/>
            </w:pPr>
            <w:r>
              <w:t>Ширина дополнительной полосы, м</w:t>
            </w:r>
          </w:p>
        </w:tc>
      </w:tr>
      <w:tr w:rsidR="00000000">
        <w:tblPrEx>
          <w:tblCellMar>
            <w:top w:w="0" w:type="dxa"/>
            <w:bottom w:w="0" w:type="dxa"/>
          </w:tblCellMar>
        </w:tblPrEx>
        <w:tc>
          <w:tcPr>
            <w:tcW w:w="1259" w:type="dxa"/>
          </w:tcPr>
          <w:p w:rsidR="00000000" w:rsidRDefault="007870F4">
            <w:pPr>
              <w:jc w:val="center"/>
            </w:pPr>
            <w:r>
              <w:t>200</w:t>
            </w:r>
          </w:p>
        </w:tc>
        <w:tc>
          <w:tcPr>
            <w:tcW w:w="1259" w:type="dxa"/>
          </w:tcPr>
          <w:p w:rsidR="00000000" w:rsidRDefault="007870F4">
            <w:pPr>
              <w:jc w:val="center"/>
            </w:pPr>
            <w:r>
              <w:t>32</w:t>
            </w:r>
          </w:p>
        </w:tc>
        <w:tc>
          <w:tcPr>
            <w:tcW w:w="1259" w:type="dxa"/>
          </w:tcPr>
          <w:p w:rsidR="00000000" w:rsidRDefault="007870F4">
            <w:pPr>
              <w:jc w:val="center"/>
            </w:pPr>
            <w:r>
              <w:t>32,9</w:t>
            </w:r>
          </w:p>
        </w:tc>
        <w:tc>
          <w:tcPr>
            <w:tcW w:w="1259" w:type="dxa"/>
          </w:tcPr>
          <w:p w:rsidR="00000000" w:rsidRDefault="007870F4">
            <w:pPr>
              <w:jc w:val="center"/>
            </w:pPr>
            <w:r>
              <w:t>65,8</w:t>
            </w:r>
          </w:p>
        </w:tc>
        <w:tc>
          <w:tcPr>
            <w:tcW w:w="1259" w:type="dxa"/>
          </w:tcPr>
          <w:p w:rsidR="00000000" w:rsidRDefault="007870F4">
            <w:pPr>
              <w:jc w:val="center"/>
            </w:pPr>
            <w:r>
              <w:t>3,50</w:t>
            </w:r>
          </w:p>
        </w:tc>
      </w:tr>
      <w:tr w:rsidR="00000000">
        <w:tblPrEx>
          <w:tblCellMar>
            <w:top w:w="0" w:type="dxa"/>
            <w:bottom w:w="0" w:type="dxa"/>
          </w:tblCellMar>
        </w:tblPrEx>
        <w:tc>
          <w:tcPr>
            <w:tcW w:w="1259" w:type="dxa"/>
          </w:tcPr>
          <w:p w:rsidR="00000000" w:rsidRDefault="007870F4">
            <w:pPr>
              <w:jc w:val="center"/>
            </w:pPr>
            <w:r>
              <w:t>400</w:t>
            </w:r>
          </w:p>
        </w:tc>
        <w:tc>
          <w:tcPr>
            <w:tcW w:w="1259" w:type="dxa"/>
          </w:tcPr>
          <w:p w:rsidR="00000000" w:rsidRDefault="007870F4">
            <w:pPr>
              <w:jc w:val="center"/>
            </w:pPr>
            <w:r>
              <w:t>43</w:t>
            </w:r>
          </w:p>
        </w:tc>
        <w:tc>
          <w:tcPr>
            <w:tcW w:w="1259" w:type="dxa"/>
          </w:tcPr>
          <w:p w:rsidR="00000000" w:rsidRDefault="007870F4">
            <w:pPr>
              <w:jc w:val="center"/>
            </w:pPr>
            <w:r>
              <w:t>59,4</w:t>
            </w:r>
          </w:p>
        </w:tc>
        <w:tc>
          <w:tcPr>
            <w:tcW w:w="1259" w:type="dxa"/>
          </w:tcPr>
          <w:p w:rsidR="00000000" w:rsidRDefault="007870F4">
            <w:pPr>
              <w:jc w:val="center"/>
            </w:pPr>
            <w:r>
              <w:t>118,9</w:t>
            </w:r>
          </w:p>
        </w:tc>
        <w:tc>
          <w:tcPr>
            <w:tcW w:w="1259" w:type="dxa"/>
          </w:tcPr>
          <w:p w:rsidR="00000000" w:rsidRDefault="007870F4">
            <w:pPr>
              <w:jc w:val="center"/>
            </w:pPr>
            <w:r>
              <w:t>3,60</w:t>
            </w:r>
          </w:p>
        </w:tc>
      </w:tr>
      <w:tr w:rsidR="00000000">
        <w:tblPrEx>
          <w:tblCellMar>
            <w:top w:w="0" w:type="dxa"/>
            <w:bottom w:w="0" w:type="dxa"/>
          </w:tblCellMar>
        </w:tblPrEx>
        <w:tc>
          <w:tcPr>
            <w:tcW w:w="1259" w:type="dxa"/>
          </w:tcPr>
          <w:p w:rsidR="00000000" w:rsidRDefault="007870F4">
            <w:pPr>
              <w:jc w:val="center"/>
            </w:pPr>
            <w:r>
              <w:t>600</w:t>
            </w:r>
          </w:p>
        </w:tc>
        <w:tc>
          <w:tcPr>
            <w:tcW w:w="1259" w:type="dxa"/>
          </w:tcPr>
          <w:p w:rsidR="00000000" w:rsidRDefault="007870F4">
            <w:pPr>
              <w:jc w:val="center"/>
            </w:pPr>
            <w:r>
              <w:t>51</w:t>
            </w:r>
          </w:p>
        </w:tc>
        <w:tc>
          <w:tcPr>
            <w:tcW w:w="1259" w:type="dxa"/>
          </w:tcPr>
          <w:p w:rsidR="00000000" w:rsidRDefault="007870F4">
            <w:pPr>
              <w:jc w:val="center"/>
            </w:pPr>
            <w:r>
              <w:t>83,6</w:t>
            </w:r>
          </w:p>
        </w:tc>
        <w:tc>
          <w:tcPr>
            <w:tcW w:w="1259" w:type="dxa"/>
          </w:tcPr>
          <w:p w:rsidR="00000000" w:rsidRDefault="007870F4">
            <w:pPr>
              <w:jc w:val="center"/>
            </w:pPr>
            <w:r>
              <w:t>167,2</w:t>
            </w:r>
          </w:p>
        </w:tc>
        <w:tc>
          <w:tcPr>
            <w:tcW w:w="1259" w:type="dxa"/>
          </w:tcPr>
          <w:p w:rsidR="00000000" w:rsidRDefault="007870F4">
            <w:pPr>
              <w:jc w:val="center"/>
            </w:pPr>
            <w:r>
              <w:t>3,65</w:t>
            </w:r>
          </w:p>
        </w:tc>
      </w:tr>
      <w:tr w:rsidR="00000000">
        <w:tblPrEx>
          <w:tblCellMar>
            <w:top w:w="0" w:type="dxa"/>
            <w:bottom w:w="0" w:type="dxa"/>
          </w:tblCellMar>
        </w:tblPrEx>
        <w:tc>
          <w:tcPr>
            <w:tcW w:w="1259" w:type="dxa"/>
          </w:tcPr>
          <w:p w:rsidR="00000000" w:rsidRDefault="007870F4">
            <w:pPr>
              <w:jc w:val="center"/>
            </w:pPr>
            <w:r>
              <w:t>800</w:t>
            </w:r>
          </w:p>
        </w:tc>
        <w:tc>
          <w:tcPr>
            <w:tcW w:w="1259" w:type="dxa"/>
          </w:tcPr>
          <w:p w:rsidR="00000000" w:rsidRDefault="007870F4">
            <w:pPr>
              <w:jc w:val="center"/>
            </w:pPr>
            <w:r>
              <w:t>58</w:t>
            </w:r>
          </w:p>
        </w:tc>
        <w:tc>
          <w:tcPr>
            <w:tcW w:w="1259" w:type="dxa"/>
          </w:tcPr>
          <w:p w:rsidR="00000000" w:rsidRDefault="007870F4">
            <w:pPr>
              <w:jc w:val="center"/>
            </w:pPr>
            <w:r>
              <w:t>108,1</w:t>
            </w:r>
          </w:p>
        </w:tc>
        <w:tc>
          <w:tcPr>
            <w:tcW w:w="1259" w:type="dxa"/>
          </w:tcPr>
          <w:p w:rsidR="00000000" w:rsidRDefault="007870F4">
            <w:pPr>
              <w:jc w:val="center"/>
            </w:pPr>
            <w:r>
              <w:t>216,3</w:t>
            </w:r>
          </w:p>
        </w:tc>
        <w:tc>
          <w:tcPr>
            <w:tcW w:w="1259" w:type="dxa"/>
          </w:tcPr>
          <w:p w:rsidR="00000000" w:rsidRDefault="007870F4">
            <w:pPr>
              <w:jc w:val="center"/>
            </w:pPr>
            <w:r>
              <w:t>3,70</w:t>
            </w:r>
          </w:p>
        </w:tc>
      </w:tr>
      <w:tr w:rsidR="00000000">
        <w:tblPrEx>
          <w:tblCellMar>
            <w:top w:w="0" w:type="dxa"/>
            <w:bottom w:w="0" w:type="dxa"/>
          </w:tblCellMar>
        </w:tblPrEx>
        <w:tc>
          <w:tcPr>
            <w:tcW w:w="1259" w:type="dxa"/>
          </w:tcPr>
          <w:p w:rsidR="00000000" w:rsidRDefault="007870F4">
            <w:pPr>
              <w:jc w:val="center"/>
            </w:pPr>
            <w:r>
              <w:t>1000</w:t>
            </w:r>
          </w:p>
        </w:tc>
        <w:tc>
          <w:tcPr>
            <w:tcW w:w="1259" w:type="dxa"/>
          </w:tcPr>
          <w:p w:rsidR="00000000" w:rsidRDefault="007870F4">
            <w:pPr>
              <w:jc w:val="center"/>
            </w:pPr>
            <w:r>
              <w:t>63</w:t>
            </w:r>
          </w:p>
        </w:tc>
        <w:tc>
          <w:tcPr>
            <w:tcW w:w="1259" w:type="dxa"/>
          </w:tcPr>
          <w:p w:rsidR="00000000" w:rsidRDefault="007870F4">
            <w:pPr>
              <w:jc w:val="center"/>
            </w:pPr>
            <w:r>
              <w:t>127,6</w:t>
            </w:r>
          </w:p>
        </w:tc>
        <w:tc>
          <w:tcPr>
            <w:tcW w:w="1259" w:type="dxa"/>
          </w:tcPr>
          <w:p w:rsidR="00000000" w:rsidRDefault="007870F4">
            <w:pPr>
              <w:jc w:val="center"/>
            </w:pPr>
            <w:r>
              <w:t>255,0</w:t>
            </w:r>
          </w:p>
        </w:tc>
        <w:tc>
          <w:tcPr>
            <w:tcW w:w="1259" w:type="dxa"/>
          </w:tcPr>
          <w:p w:rsidR="00000000" w:rsidRDefault="007870F4">
            <w:pPr>
              <w:jc w:val="center"/>
            </w:pPr>
            <w:r>
              <w:t>3,70</w:t>
            </w:r>
          </w:p>
        </w:tc>
      </w:tr>
      <w:tr w:rsidR="00000000">
        <w:tblPrEx>
          <w:tblCellMar>
            <w:top w:w="0" w:type="dxa"/>
            <w:bottom w:w="0" w:type="dxa"/>
          </w:tblCellMar>
        </w:tblPrEx>
        <w:tc>
          <w:tcPr>
            <w:tcW w:w="1259" w:type="dxa"/>
          </w:tcPr>
          <w:p w:rsidR="00000000" w:rsidRDefault="007870F4">
            <w:pPr>
              <w:jc w:val="center"/>
            </w:pPr>
            <w:r>
              <w:t>1200 и более</w:t>
            </w:r>
          </w:p>
        </w:tc>
        <w:tc>
          <w:tcPr>
            <w:tcW w:w="1259" w:type="dxa"/>
          </w:tcPr>
          <w:p w:rsidR="00000000" w:rsidRDefault="007870F4">
            <w:pPr>
              <w:jc w:val="center"/>
            </w:pPr>
            <w:r>
              <w:t>66</w:t>
            </w:r>
          </w:p>
        </w:tc>
        <w:tc>
          <w:tcPr>
            <w:tcW w:w="1259" w:type="dxa"/>
          </w:tcPr>
          <w:p w:rsidR="00000000" w:rsidRDefault="007870F4">
            <w:pPr>
              <w:jc w:val="center"/>
            </w:pPr>
            <w:r>
              <w:t>140,0</w:t>
            </w:r>
          </w:p>
        </w:tc>
        <w:tc>
          <w:tcPr>
            <w:tcW w:w="1259" w:type="dxa"/>
          </w:tcPr>
          <w:p w:rsidR="00000000" w:rsidRDefault="007870F4">
            <w:pPr>
              <w:jc w:val="center"/>
            </w:pPr>
            <w:r>
              <w:t>280,0</w:t>
            </w:r>
          </w:p>
        </w:tc>
        <w:tc>
          <w:tcPr>
            <w:tcW w:w="1259" w:type="dxa"/>
          </w:tcPr>
          <w:p w:rsidR="00000000" w:rsidRDefault="007870F4">
            <w:pPr>
              <w:jc w:val="center"/>
            </w:pPr>
            <w:r>
              <w:t>3</w:t>
            </w:r>
            <w:r>
              <w:t>,75</w:t>
            </w:r>
          </w:p>
        </w:tc>
      </w:tr>
    </w:tbl>
    <w:p w:rsidR="00000000" w:rsidRDefault="007870F4">
      <w:pPr>
        <w:spacing w:before="120"/>
        <w:ind w:firstLine="284"/>
        <w:jc w:val="both"/>
      </w:pPr>
      <w:r>
        <w:t>13.1.8. В зависимости от частоты расположения примыканий и интенсивности местного движения могут быть предусмотрены два типа полос: только для движения автобусов (рис. 13.3) — при редком расположении примыканий (не более одного на 1 км) и небольшой интенсивности движения правоповоротных автомобилей (не более 50 авт/ч); совмещенная для автобусов и местного движения с устройством “карманов” для заезда автобусов (рис. 13.4) — при частом расположении примыканий и высокой интенсивности поворачивающих автомо</w:t>
      </w:r>
      <w:r>
        <w:t>билей (более 50—100 авт/ч).</w:t>
      </w:r>
    </w:p>
    <w:p w:rsidR="00000000" w:rsidRDefault="007870F4">
      <w:pPr>
        <w:spacing w:before="120" w:after="120"/>
        <w:jc w:val="center"/>
      </w:pPr>
      <w:r>
        <w:pict>
          <v:shape id="_x0000_i1164" type="#_x0000_t75" style="width:300.75pt;height:113.25pt">
            <v:imagedata r:id="rId191" o:title=""/>
          </v:shape>
        </w:pict>
      </w:r>
    </w:p>
    <w:p w:rsidR="00000000" w:rsidRDefault="007870F4">
      <w:pPr>
        <w:spacing w:after="120"/>
        <w:jc w:val="center"/>
      </w:pPr>
      <w:r>
        <w:t>Рис. 13.3. Схема движения при устройстве дополнительной полосы только для автобусов</w:t>
      </w:r>
    </w:p>
    <w:p w:rsidR="00000000" w:rsidRDefault="007870F4">
      <w:pPr>
        <w:spacing w:before="120" w:after="120"/>
        <w:jc w:val="center"/>
      </w:pPr>
      <w:r>
        <w:pict>
          <v:shape id="_x0000_i1165" type="#_x0000_t75" style="width:300.75pt;height:75pt">
            <v:imagedata r:id="rId192" o:title=""/>
          </v:shape>
        </w:pict>
      </w:r>
    </w:p>
    <w:p w:rsidR="00000000" w:rsidRDefault="007870F4">
      <w:pPr>
        <w:spacing w:after="120"/>
        <w:jc w:val="center"/>
      </w:pPr>
      <w:r>
        <w:t>Рис. 13.4. Схема движения при устройстве дополнительной полосы для автобусов и местного движения</w:t>
      </w:r>
    </w:p>
    <w:p w:rsidR="00000000" w:rsidRDefault="007870F4">
      <w:pPr>
        <w:ind w:firstLine="284"/>
        <w:jc w:val="both"/>
      </w:pPr>
      <w:r>
        <w:t>13.1.9. Схема организации движения в зоне примыкания при наличии дополнительной обособленной полосы, предназначенной только для автобусов, показана на рис. 13.5.</w:t>
      </w:r>
    </w:p>
    <w:p w:rsidR="00000000" w:rsidRDefault="007870F4">
      <w:pPr>
        <w:spacing w:before="120" w:after="120"/>
        <w:jc w:val="center"/>
      </w:pPr>
      <w:r>
        <w:pict>
          <v:shape id="_x0000_i1166" type="#_x0000_t75" style="width:307.5pt;height:95.25pt">
            <v:imagedata r:id="rId193" o:title=""/>
          </v:shape>
        </w:pict>
      </w:r>
    </w:p>
    <w:p w:rsidR="00000000" w:rsidRDefault="007870F4">
      <w:pPr>
        <w:jc w:val="center"/>
      </w:pPr>
      <w:r>
        <w:t>Рис. 13.5. Схема движения в зоне примыкания при наличии дополнительной полосы:</w:t>
      </w:r>
    </w:p>
    <w:p w:rsidR="00000000" w:rsidRDefault="007870F4">
      <w:pPr>
        <w:spacing w:after="120"/>
        <w:jc w:val="center"/>
      </w:pPr>
      <w:r>
        <w:rPr>
          <w:i/>
          <w:lang w:val="en-US"/>
        </w:rPr>
        <w:t>I</w:t>
      </w:r>
      <w:r>
        <w:rPr>
          <w:lang w:val="en-US"/>
        </w:rPr>
        <w:t xml:space="preserve">, </w:t>
      </w:r>
      <w:r>
        <w:rPr>
          <w:i/>
          <w:lang w:val="en-US"/>
        </w:rPr>
        <w:t>II</w:t>
      </w:r>
      <w:r>
        <w:t xml:space="preserve"> — варианты размещения остановок и их оборудования </w:t>
      </w:r>
      <w:r>
        <w:t>(</w:t>
      </w:r>
      <w:r>
        <w:rPr>
          <w:i/>
          <w:lang w:val="en-US"/>
        </w:rPr>
        <w:t>I</w:t>
      </w:r>
      <w:r>
        <w:rPr>
          <w:lang w:val="en-US"/>
        </w:rPr>
        <w:t xml:space="preserve"> </w:t>
      </w:r>
      <w:r>
        <w:t>—</w:t>
      </w:r>
      <w:r>
        <w:rPr>
          <w:lang w:val="en-US"/>
        </w:rPr>
        <w:t xml:space="preserve"> </w:t>
      </w:r>
      <w:r>
        <w:t xml:space="preserve">с устройством кармана, </w:t>
      </w:r>
      <w:r>
        <w:rPr>
          <w:i/>
          <w:lang w:val="en-US"/>
        </w:rPr>
        <w:t>II</w:t>
      </w:r>
      <w:r>
        <w:t xml:space="preserve"> — без устройства кармана)</w:t>
      </w:r>
    </w:p>
    <w:p w:rsidR="00000000" w:rsidRDefault="007870F4">
      <w:pPr>
        <w:ind w:firstLine="284"/>
        <w:jc w:val="both"/>
      </w:pPr>
      <w:r>
        <w:t>13.1.10. Места расположения автобусных остановок в зоне пересечений в одном уровне ввиду большого разнообразия влияющих факторов следует определять путем сравнения различных вариантов их размещения (перед пересечением, за пересечением, вне зоны пересечения). В общем случае рекомендуется располагать остановку за пересечением или примыканием с совмещением полос разгона для правоповоротных автомобилей и автобусов и обязательным уширением полосы у автобус</w:t>
      </w:r>
      <w:r>
        <w:t>ной остановки.</w:t>
      </w:r>
    </w:p>
    <w:p w:rsidR="00000000" w:rsidRDefault="007870F4">
      <w:pPr>
        <w:pStyle w:val="3"/>
      </w:pPr>
      <w:r>
        <w:t>13.2. Мероприятия по улучшению условий движения в период интенсивных перевозок сельскохозяйственной продукции</w:t>
      </w:r>
    </w:p>
    <w:p w:rsidR="00000000" w:rsidRDefault="007870F4">
      <w:pPr>
        <w:ind w:firstLine="284"/>
        <w:jc w:val="both"/>
      </w:pPr>
      <w:r>
        <w:t>13.2.1. Для участков дорог с интенсивными перевозками урожая в течение месяца и более следует предусматривать мероприятия по обеспечению безопасности движения с учетом особенностей движения и состава уборочных транспортных средств. Разработка и осуществление этих мероприятии производятся дорожными службами совместно с органами ГАИ и заинтересованными хозяйственными организациями (РАПО</w:t>
      </w:r>
      <w:r>
        <w:t>, совхозами, колхозами, государственными заготовительными пунктами).</w:t>
      </w:r>
    </w:p>
    <w:p w:rsidR="00000000" w:rsidRDefault="007870F4">
      <w:pPr>
        <w:ind w:firstLine="284"/>
        <w:jc w:val="both"/>
      </w:pPr>
      <w:r>
        <w:rPr>
          <w:lang w:val="en-US"/>
        </w:rPr>
        <w:t>13</w:t>
      </w:r>
      <w:r>
        <w:t>.</w:t>
      </w:r>
      <w:r>
        <w:rPr>
          <w:lang w:val="en-US"/>
        </w:rPr>
        <w:t>2</w:t>
      </w:r>
      <w:r>
        <w:t>.</w:t>
      </w:r>
      <w:r>
        <w:rPr>
          <w:lang w:val="en-US"/>
        </w:rPr>
        <w:t>2</w:t>
      </w:r>
      <w:r>
        <w:t>. При разработке мероприятий особое внимание уделяют следующим участкам дорог:</w:t>
      </w:r>
    </w:p>
    <w:p w:rsidR="00000000" w:rsidRDefault="007870F4">
      <w:pPr>
        <w:ind w:firstLine="284"/>
        <w:jc w:val="both"/>
      </w:pPr>
      <w:r>
        <w:t>участкам дорог общей сети с интенсивным движением тракторных поездов;</w:t>
      </w:r>
    </w:p>
    <w:p w:rsidR="00000000" w:rsidRDefault="007870F4">
      <w:pPr>
        <w:ind w:firstLine="284"/>
        <w:jc w:val="both"/>
      </w:pPr>
      <w:r>
        <w:t>местам пересечений маршрутов перевозок урожая с дорогами общей сети;</w:t>
      </w:r>
    </w:p>
    <w:p w:rsidR="00000000" w:rsidRDefault="007870F4">
      <w:pPr>
        <w:ind w:firstLine="284"/>
        <w:jc w:val="both"/>
      </w:pPr>
      <w:r>
        <w:t>подъездам к государственным заготовительным пунктам (хлебоприемным предприятиям, элеваторам, хлебоприемным пунктам, сахарным заводам и т. п.);</w:t>
      </w:r>
    </w:p>
    <w:p w:rsidR="00000000" w:rsidRDefault="007870F4">
      <w:pPr>
        <w:ind w:firstLine="284"/>
        <w:jc w:val="both"/>
      </w:pPr>
      <w:r>
        <w:t>грунтовым участкам дорог;</w:t>
      </w:r>
    </w:p>
    <w:p w:rsidR="00000000" w:rsidRDefault="007870F4">
      <w:pPr>
        <w:ind w:firstLine="284"/>
        <w:jc w:val="both"/>
      </w:pPr>
      <w:r>
        <w:t>мостам, путепроводам.</w:t>
      </w:r>
    </w:p>
    <w:p w:rsidR="00000000" w:rsidRDefault="007870F4">
      <w:pPr>
        <w:ind w:firstLine="284"/>
        <w:jc w:val="both"/>
      </w:pPr>
      <w:r>
        <w:t>13.2.3. При возникновении во</w:t>
      </w:r>
      <w:r>
        <w:t xml:space="preserve"> время уборочной кампании смешанных автомобильно-тракторных потоков для обеспечения безопасного обгона тракторных поездов рекомендуется устройство дополнительных обгонных полос трех типов (табл. 13.4).</w:t>
      </w:r>
    </w:p>
    <w:p w:rsidR="00000000" w:rsidRDefault="007870F4">
      <w:pPr>
        <w:ind w:firstLine="284"/>
        <w:jc w:val="right"/>
      </w:pPr>
      <w:r>
        <w:t>Таблица 13.4</w:t>
      </w:r>
    </w:p>
    <w:tbl>
      <w:tblPr>
        <w:tblW w:w="0" w:type="auto"/>
        <w:tblBorders>
          <w:top w:val="single" w:sz="6" w:space="0" w:color="auto"/>
          <w:bottom w:val="single" w:sz="6" w:space="0" w:color="auto"/>
        </w:tblBorders>
        <w:tblLayout w:type="fixed"/>
        <w:tblLook w:val="0000" w:firstRow="0" w:lastRow="0" w:firstColumn="0" w:lastColumn="0" w:noHBand="0" w:noVBand="0"/>
      </w:tblPr>
      <w:tblGrid>
        <w:gridCol w:w="2166"/>
        <w:gridCol w:w="2166"/>
        <w:gridCol w:w="2166"/>
      </w:tblGrid>
      <w:tr w:rsidR="00000000">
        <w:tblPrEx>
          <w:tblCellMar>
            <w:top w:w="0" w:type="dxa"/>
            <w:bottom w:w="0" w:type="dxa"/>
          </w:tblCellMar>
        </w:tblPrEx>
        <w:tc>
          <w:tcPr>
            <w:tcW w:w="2166" w:type="dxa"/>
            <w:tcBorders>
              <w:left w:val="single" w:sz="6" w:space="0" w:color="auto"/>
            </w:tcBorders>
          </w:tcPr>
          <w:p w:rsidR="00000000" w:rsidRDefault="007870F4">
            <w:pPr>
              <w:jc w:val="center"/>
            </w:pPr>
            <w:r>
              <w:t>Тип полосы</w:t>
            </w:r>
          </w:p>
        </w:tc>
        <w:tc>
          <w:tcPr>
            <w:tcW w:w="2166" w:type="dxa"/>
            <w:tcBorders>
              <w:left w:val="single" w:sz="6" w:space="0" w:color="auto"/>
              <w:right w:val="single" w:sz="6" w:space="0" w:color="auto"/>
            </w:tcBorders>
          </w:tcPr>
          <w:p w:rsidR="00000000" w:rsidRDefault="007870F4">
            <w:pPr>
              <w:jc w:val="center"/>
            </w:pPr>
            <w:r>
              <w:t>Длина дополнительной полосы, км</w:t>
            </w:r>
          </w:p>
        </w:tc>
        <w:tc>
          <w:tcPr>
            <w:tcW w:w="2166" w:type="dxa"/>
            <w:tcBorders>
              <w:right w:val="single" w:sz="6" w:space="0" w:color="auto"/>
            </w:tcBorders>
          </w:tcPr>
          <w:p w:rsidR="00000000" w:rsidRDefault="007870F4">
            <w:pPr>
              <w:jc w:val="center"/>
            </w:pPr>
            <w:r>
              <w:t>Расстояние между дополнительными полосами, км</w:t>
            </w:r>
          </w:p>
        </w:tc>
      </w:tr>
      <w:tr w:rsidR="00000000">
        <w:tblPrEx>
          <w:tblCellMar>
            <w:top w:w="0" w:type="dxa"/>
            <w:bottom w:w="0" w:type="dxa"/>
          </w:tblCellMar>
        </w:tblPrEx>
        <w:tc>
          <w:tcPr>
            <w:tcW w:w="2166" w:type="dxa"/>
            <w:tcBorders>
              <w:left w:val="single" w:sz="6" w:space="0" w:color="auto"/>
            </w:tcBorders>
          </w:tcPr>
          <w:p w:rsidR="00000000" w:rsidRDefault="007870F4">
            <w:pPr>
              <w:jc w:val="center"/>
            </w:pPr>
            <w:r>
              <w:rPr>
                <w:lang w:val="en-US"/>
              </w:rPr>
              <w:t>I</w:t>
            </w:r>
          </w:p>
        </w:tc>
        <w:tc>
          <w:tcPr>
            <w:tcW w:w="2166" w:type="dxa"/>
            <w:tcBorders>
              <w:left w:val="single" w:sz="6" w:space="0" w:color="auto"/>
              <w:right w:val="single" w:sz="6" w:space="0" w:color="auto"/>
            </w:tcBorders>
          </w:tcPr>
          <w:p w:rsidR="00000000" w:rsidRDefault="007870F4">
            <w:pPr>
              <w:jc w:val="center"/>
            </w:pPr>
            <w:r>
              <w:t>1-2</w:t>
            </w:r>
          </w:p>
        </w:tc>
        <w:tc>
          <w:tcPr>
            <w:tcW w:w="2166" w:type="dxa"/>
            <w:tcBorders>
              <w:right w:val="single" w:sz="6" w:space="0" w:color="auto"/>
            </w:tcBorders>
          </w:tcPr>
          <w:p w:rsidR="00000000" w:rsidRDefault="007870F4">
            <w:pPr>
              <w:jc w:val="center"/>
            </w:pPr>
            <w:r>
              <w:t>8-10</w:t>
            </w:r>
          </w:p>
        </w:tc>
      </w:tr>
      <w:tr w:rsidR="00000000">
        <w:tblPrEx>
          <w:tblCellMar>
            <w:top w:w="0" w:type="dxa"/>
            <w:bottom w:w="0" w:type="dxa"/>
          </w:tblCellMar>
        </w:tblPrEx>
        <w:tc>
          <w:tcPr>
            <w:tcW w:w="2166" w:type="dxa"/>
            <w:tcBorders>
              <w:left w:val="single" w:sz="6" w:space="0" w:color="auto"/>
            </w:tcBorders>
          </w:tcPr>
          <w:p w:rsidR="00000000" w:rsidRDefault="007870F4">
            <w:pPr>
              <w:jc w:val="center"/>
            </w:pPr>
            <w:r>
              <w:rPr>
                <w:lang w:val="en-US"/>
              </w:rPr>
              <w:t>II</w:t>
            </w:r>
          </w:p>
        </w:tc>
        <w:tc>
          <w:tcPr>
            <w:tcW w:w="2166" w:type="dxa"/>
            <w:tcBorders>
              <w:left w:val="single" w:sz="6" w:space="0" w:color="auto"/>
              <w:right w:val="single" w:sz="6" w:space="0" w:color="auto"/>
            </w:tcBorders>
          </w:tcPr>
          <w:p w:rsidR="00000000" w:rsidRDefault="007870F4">
            <w:pPr>
              <w:jc w:val="center"/>
            </w:pPr>
            <w:r>
              <w:t>1,5-2,5</w:t>
            </w:r>
          </w:p>
        </w:tc>
        <w:tc>
          <w:tcPr>
            <w:tcW w:w="2166" w:type="dxa"/>
            <w:tcBorders>
              <w:right w:val="single" w:sz="6" w:space="0" w:color="auto"/>
            </w:tcBorders>
          </w:tcPr>
          <w:p w:rsidR="00000000" w:rsidRDefault="007870F4">
            <w:pPr>
              <w:jc w:val="center"/>
            </w:pPr>
            <w:r>
              <w:t>6-8</w:t>
            </w:r>
          </w:p>
        </w:tc>
      </w:tr>
      <w:tr w:rsidR="00000000">
        <w:tblPrEx>
          <w:tblCellMar>
            <w:top w:w="0" w:type="dxa"/>
            <w:bottom w:w="0" w:type="dxa"/>
          </w:tblCellMar>
        </w:tblPrEx>
        <w:tc>
          <w:tcPr>
            <w:tcW w:w="2166" w:type="dxa"/>
            <w:tcBorders>
              <w:left w:val="single" w:sz="6" w:space="0" w:color="auto"/>
            </w:tcBorders>
          </w:tcPr>
          <w:p w:rsidR="00000000" w:rsidRDefault="007870F4">
            <w:pPr>
              <w:jc w:val="center"/>
            </w:pPr>
            <w:r>
              <w:rPr>
                <w:lang w:val="en-US"/>
              </w:rPr>
              <w:t>III</w:t>
            </w:r>
          </w:p>
        </w:tc>
        <w:tc>
          <w:tcPr>
            <w:tcW w:w="2166" w:type="dxa"/>
            <w:tcBorders>
              <w:left w:val="single" w:sz="6" w:space="0" w:color="auto"/>
              <w:right w:val="single" w:sz="6" w:space="0" w:color="auto"/>
            </w:tcBorders>
          </w:tcPr>
          <w:p w:rsidR="00000000" w:rsidRDefault="007870F4">
            <w:pPr>
              <w:jc w:val="center"/>
            </w:pPr>
            <w:r>
              <w:t>2-3</w:t>
            </w:r>
          </w:p>
        </w:tc>
        <w:tc>
          <w:tcPr>
            <w:tcW w:w="2166" w:type="dxa"/>
            <w:tcBorders>
              <w:right w:val="single" w:sz="6" w:space="0" w:color="auto"/>
            </w:tcBorders>
          </w:tcPr>
          <w:p w:rsidR="00000000" w:rsidRDefault="007870F4">
            <w:pPr>
              <w:jc w:val="center"/>
            </w:pPr>
            <w:r>
              <w:t>4-6</w:t>
            </w:r>
          </w:p>
        </w:tc>
      </w:tr>
    </w:tbl>
    <w:p w:rsidR="00000000" w:rsidRDefault="007870F4">
      <w:pPr>
        <w:spacing w:before="120"/>
        <w:ind w:firstLine="284"/>
        <w:jc w:val="both"/>
      </w:pPr>
      <w:r>
        <w:t>13.2.4. Необходимость устройства дополнительных обгонных полос какого-либо типа определяется в зависимости от интенсивности движения и количества тракторов (табл. 13.</w:t>
      </w:r>
      <w:r>
        <w:t>5).</w:t>
      </w:r>
    </w:p>
    <w:p w:rsidR="00000000" w:rsidRDefault="007870F4">
      <w:pPr>
        <w:ind w:firstLine="284"/>
        <w:jc w:val="right"/>
      </w:pPr>
      <w:r>
        <w:t>Таблица 13.5</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66"/>
        <w:gridCol w:w="1083"/>
        <w:gridCol w:w="1083"/>
        <w:gridCol w:w="1083"/>
        <w:gridCol w:w="1083"/>
      </w:tblGrid>
      <w:tr w:rsidR="00000000">
        <w:tblPrEx>
          <w:tblCellMar>
            <w:top w:w="0" w:type="dxa"/>
            <w:bottom w:w="0" w:type="dxa"/>
          </w:tblCellMar>
        </w:tblPrEx>
        <w:tc>
          <w:tcPr>
            <w:tcW w:w="2166" w:type="dxa"/>
          </w:tcPr>
          <w:p w:rsidR="00000000" w:rsidRDefault="007870F4">
            <w:pPr>
              <w:jc w:val="center"/>
            </w:pPr>
            <w:r>
              <w:t>Количество тракторов в потоке, %</w:t>
            </w:r>
          </w:p>
        </w:tc>
        <w:tc>
          <w:tcPr>
            <w:tcW w:w="4332" w:type="dxa"/>
            <w:gridSpan w:val="4"/>
          </w:tcPr>
          <w:p w:rsidR="00000000" w:rsidRDefault="007870F4">
            <w:pPr>
              <w:jc w:val="center"/>
            </w:pPr>
            <w:r>
              <w:t>Тип дополнительной обгонной полосы при интенсивности движения, авт/ч</w:t>
            </w:r>
          </w:p>
        </w:tc>
      </w:tr>
      <w:tr w:rsidR="00000000">
        <w:tblPrEx>
          <w:tblCellMar>
            <w:top w:w="0" w:type="dxa"/>
            <w:bottom w:w="0" w:type="dxa"/>
          </w:tblCellMar>
        </w:tblPrEx>
        <w:tc>
          <w:tcPr>
            <w:tcW w:w="2166" w:type="dxa"/>
          </w:tcPr>
          <w:p w:rsidR="00000000" w:rsidRDefault="007870F4">
            <w:pPr>
              <w:jc w:val="both"/>
            </w:pPr>
          </w:p>
        </w:tc>
        <w:tc>
          <w:tcPr>
            <w:tcW w:w="1083" w:type="dxa"/>
          </w:tcPr>
          <w:p w:rsidR="00000000" w:rsidRDefault="007870F4">
            <w:pPr>
              <w:jc w:val="center"/>
            </w:pPr>
            <w:r>
              <w:t>200</w:t>
            </w:r>
          </w:p>
        </w:tc>
        <w:tc>
          <w:tcPr>
            <w:tcW w:w="1083" w:type="dxa"/>
          </w:tcPr>
          <w:p w:rsidR="00000000" w:rsidRDefault="007870F4">
            <w:pPr>
              <w:jc w:val="center"/>
            </w:pPr>
            <w:r>
              <w:t>400</w:t>
            </w:r>
          </w:p>
        </w:tc>
        <w:tc>
          <w:tcPr>
            <w:tcW w:w="1083" w:type="dxa"/>
          </w:tcPr>
          <w:p w:rsidR="00000000" w:rsidRDefault="007870F4">
            <w:pPr>
              <w:jc w:val="center"/>
            </w:pPr>
            <w:r>
              <w:t>600</w:t>
            </w:r>
          </w:p>
        </w:tc>
        <w:tc>
          <w:tcPr>
            <w:tcW w:w="1083" w:type="dxa"/>
          </w:tcPr>
          <w:p w:rsidR="00000000" w:rsidRDefault="007870F4">
            <w:pPr>
              <w:jc w:val="center"/>
            </w:pPr>
            <w:r>
              <w:t>800</w:t>
            </w:r>
          </w:p>
        </w:tc>
      </w:tr>
      <w:tr w:rsidR="00000000">
        <w:tblPrEx>
          <w:tblCellMar>
            <w:top w:w="0" w:type="dxa"/>
            <w:bottom w:w="0" w:type="dxa"/>
          </w:tblCellMar>
        </w:tblPrEx>
        <w:tc>
          <w:tcPr>
            <w:tcW w:w="2166" w:type="dxa"/>
          </w:tcPr>
          <w:p w:rsidR="00000000" w:rsidRDefault="007870F4">
            <w:pPr>
              <w:jc w:val="center"/>
            </w:pPr>
            <w:r>
              <w:t>0-3</w:t>
            </w:r>
          </w:p>
        </w:tc>
        <w:tc>
          <w:tcPr>
            <w:tcW w:w="1083" w:type="dxa"/>
          </w:tcPr>
          <w:p w:rsidR="00000000" w:rsidRDefault="007870F4">
            <w:pPr>
              <w:jc w:val="center"/>
            </w:pPr>
            <w:r>
              <w:t>-</w:t>
            </w:r>
          </w:p>
        </w:tc>
        <w:tc>
          <w:tcPr>
            <w:tcW w:w="1083" w:type="dxa"/>
          </w:tcPr>
          <w:p w:rsidR="00000000" w:rsidRDefault="007870F4">
            <w:pPr>
              <w:jc w:val="center"/>
            </w:pPr>
            <w:r>
              <w:rPr>
                <w:lang w:val="en-US"/>
              </w:rPr>
              <w:t>-</w:t>
            </w:r>
          </w:p>
        </w:tc>
        <w:tc>
          <w:tcPr>
            <w:tcW w:w="1083" w:type="dxa"/>
          </w:tcPr>
          <w:p w:rsidR="00000000" w:rsidRDefault="007870F4">
            <w:pPr>
              <w:jc w:val="center"/>
            </w:pPr>
            <w:r>
              <w:rPr>
                <w:lang w:val="en-US"/>
              </w:rPr>
              <w:t>-</w:t>
            </w:r>
          </w:p>
        </w:tc>
        <w:tc>
          <w:tcPr>
            <w:tcW w:w="1083" w:type="dxa"/>
          </w:tcPr>
          <w:p w:rsidR="00000000" w:rsidRDefault="007870F4">
            <w:pPr>
              <w:jc w:val="center"/>
            </w:pPr>
            <w:r>
              <w:rPr>
                <w:lang w:val="en-US"/>
              </w:rPr>
              <w:t>I</w:t>
            </w:r>
          </w:p>
        </w:tc>
      </w:tr>
      <w:tr w:rsidR="00000000">
        <w:tblPrEx>
          <w:tblCellMar>
            <w:top w:w="0" w:type="dxa"/>
            <w:bottom w:w="0" w:type="dxa"/>
          </w:tblCellMar>
        </w:tblPrEx>
        <w:tc>
          <w:tcPr>
            <w:tcW w:w="2166" w:type="dxa"/>
          </w:tcPr>
          <w:p w:rsidR="00000000" w:rsidRDefault="007870F4">
            <w:pPr>
              <w:jc w:val="center"/>
            </w:pPr>
            <w:r>
              <w:t>3-5</w:t>
            </w:r>
          </w:p>
        </w:tc>
        <w:tc>
          <w:tcPr>
            <w:tcW w:w="1083" w:type="dxa"/>
          </w:tcPr>
          <w:p w:rsidR="00000000" w:rsidRDefault="007870F4">
            <w:pPr>
              <w:jc w:val="center"/>
            </w:pPr>
            <w:r>
              <w:t>-</w:t>
            </w:r>
          </w:p>
        </w:tc>
        <w:tc>
          <w:tcPr>
            <w:tcW w:w="1083" w:type="dxa"/>
          </w:tcPr>
          <w:p w:rsidR="00000000" w:rsidRDefault="007870F4">
            <w:pPr>
              <w:jc w:val="center"/>
            </w:pPr>
            <w:r>
              <w:rPr>
                <w:lang w:val="en-US"/>
              </w:rPr>
              <w:t>I</w:t>
            </w:r>
          </w:p>
        </w:tc>
        <w:tc>
          <w:tcPr>
            <w:tcW w:w="1083" w:type="dxa"/>
          </w:tcPr>
          <w:p w:rsidR="00000000" w:rsidRDefault="007870F4">
            <w:pPr>
              <w:jc w:val="center"/>
            </w:pPr>
            <w:r>
              <w:rPr>
                <w:lang w:val="en-US"/>
              </w:rPr>
              <w:t>I</w:t>
            </w:r>
          </w:p>
        </w:tc>
        <w:tc>
          <w:tcPr>
            <w:tcW w:w="1083" w:type="dxa"/>
          </w:tcPr>
          <w:p w:rsidR="00000000" w:rsidRDefault="007870F4">
            <w:pPr>
              <w:jc w:val="center"/>
            </w:pPr>
            <w:r>
              <w:rPr>
                <w:lang w:val="en-US"/>
              </w:rPr>
              <w:t>II</w:t>
            </w:r>
          </w:p>
        </w:tc>
      </w:tr>
      <w:tr w:rsidR="00000000">
        <w:tblPrEx>
          <w:tblCellMar>
            <w:top w:w="0" w:type="dxa"/>
            <w:bottom w:w="0" w:type="dxa"/>
          </w:tblCellMar>
        </w:tblPrEx>
        <w:tc>
          <w:tcPr>
            <w:tcW w:w="2166" w:type="dxa"/>
          </w:tcPr>
          <w:p w:rsidR="00000000" w:rsidRDefault="007870F4">
            <w:pPr>
              <w:jc w:val="center"/>
            </w:pPr>
            <w:r>
              <w:t>5-10</w:t>
            </w:r>
          </w:p>
        </w:tc>
        <w:tc>
          <w:tcPr>
            <w:tcW w:w="1083" w:type="dxa"/>
          </w:tcPr>
          <w:p w:rsidR="00000000" w:rsidRDefault="007870F4">
            <w:pPr>
              <w:jc w:val="center"/>
            </w:pPr>
            <w:r>
              <w:t>-</w:t>
            </w:r>
          </w:p>
        </w:tc>
        <w:tc>
          <w:tcPr>
            <w:tcW w:w="1083" w:type="dxa"/>
          </w:tcPr>
          <w:p w:rsidR="00000000" w:rsidRDefault="007870F4">
            <w:pPr>
              <w:jc w:val="center"/>
            </w:pPr>
            <w:r>
              <w:rPr>
                <w:lang w:val="en-US"/>
              </w:rPr>
              <w:t>I</w:t>
            </w:r>
          </w:p>
        </w:tc>
        <w:tc>
          <w:tcPr>
            <w:tcW w:w="1083" w:type="dxa"/>
          </w:tcPr>
          <w:p w:rsidR="00000000" w:rsidRDefault="007870F4">
            <w:pPr>
              <w:jc w:val="center"/>
            </w:pPr>
            <w:r>
              <w:rPr>
                <w:lang w:val="en-US"/>
              </w:rPr>
              <w:t>II</w:t>
            </w:r>
          </w:p>
        </w:tc>
        <w:tc>
          <w:tcPr>
            <w:tcW w:w="1083" w:type="dxa"/>
          </w:tcPr>
          <w:p w:rsidR="00000000" w:rsidRDefault="007870F4">
            <w:pPr>
              <w:jc w:val="center"/>
            </w:pPr>
            <w:r>
              <w:rPr>
                <w:lang w:val="en-US"/>
              </w:rPr>
              <w:t>III</w:t>
            </w:r>
          </w:p>
        </w:tc>
      </w:tr>
      <w:tr w:rsidR="00000000">
        <w:tblPrEx>
          <w:tblCellMar>
            <w:top w:w="0" w:type="dxa"/>
            <w:bottom w:w="0" w:type="dxa"/>
          </w:tblCellMar>
        </w:tblPrEx>
        <w:tc>
          <w:tcPr>
            <w:tcW w:w="2166" w:type="dxa"/>
          </w:tcPr>
          <w:p w:rsidR="00000000" w:rsidRDefault="007870F4">
            <w:pPr>
              <w:jc w:val="center"/>
            </w:pPr>
            <w:r>
              <w:t>10-15</w:t>
            </w:r>
          </w:p>
        </w:tc>
        <w:tc>
          <w:tcPr>
            <w:tcW w:w="1083" w:type="dxa"/>
          </w:tcPr>
          <w:p w:rsidR="00000000" w:rsidRDefault="007870F4">
            <w:pPr>
              <w:jc w:val="center"/>
            </w:pPr>
            <w:r>
              <w:rPr>
                <w:lang w:val="en-US"/>
              </w:rPr>
              <w:t>I</w:t>
            </w:r>
          </w:p>
        </w:tc>
        <w:tc>
          <w:tcPr>
            <w:tcW w:w="1083" w:type="dxa"/>
          </w:tcPr>
          <w:p w:rsidR="00000000" w:rsidRDefault="007870F4">
            <w:pPr>
              <w:jc w:val="center"/>
            </w:pPr>
            <w:r>
              <w:rPr>
                <w:lang w:val="en-US"/>
              </w:rPr>
              <w:t>II</w:t>
            </w:r>
          </w:p>
        </w:tc>
        <w:tc>
          <w:tcPr>
            <w:tcW w:w="1083" w:type="dxa"/>
          </w:tcPr>
          <w:p w:rsidR="00000000" w:rsidRDefault="007870F4">
            <w:pPr>
              <w:jc w:val="center"/>
            </w:pPr>
            <w:r>
              <w:rPr>
                <w:lang w:val="en-US"/>
              </w:rPr>
              <w:t>III</w:t>
            </w:r>
          </w:p>
        </w:tc>
        <w:tc>
          <w:tcPr>
            <w:tcW w:w="1083" w:type="dxa"/>
          </w:tcPr>
          <w:p w:rsidR="00000000" w:rsidRDefault="007870F4">
            <w:pPr>
              <w:jc w:val="center"/>
            </w:pPr>
            <w:r>
              <w:rPr>
                <w:lang w:val="en-US"/>
              </w:rPr>
              <w:t>III</w:t>
            </w:r>
          </w:p>
        </w:tc>
      </w:tr>
    </w:tbl>
    <w:p w:rsidR="00000000" w:rsidRDefault="007870F4">
      <w:pPr>
        <w:spacing w:before="120"/>
        <w:ind w:firstLine="284"/>
        <w:jc w:val="both"/>
      </w:pPr>
      <w:r>
        <w:t>13.2.5. Дополнительные обгонные полосы шириной 3,5 м располагают в плане в шахматном порядке (рис. 13.6), устраивая их за счет обочин и частичного уширения земляного полотна.</w:t>
      </w:r>
    </w:p>
    <w:p w:rsidR="00000000" w:rsidRDefault="007870F4">
      <w:pPr>
        <w:ind w:firstLine="284"/>
        <w:jc w:val="center"/>
      </w:pPr>
      <w:r>
        <w:pict>
          <v:shape id="_x0000_i1167" type="#_x0000_t75" style="width:291.75pt;height:58.5pt">
            <v:imagedata r:id="rId194" o:title=""/>
          </v:shape>
        </w:pict>
      </w:r>
    </w:p>
    <w:p w:rsidR="00000000" w:rsidRDefault="007870F4">
      <w:pPr>
        <w:ind w:firstLine="284"/>
        <w:jc w:val="center"/>
      </w:pPr>
      <w:r>
        <w:t xml:space="preserve">Рис. 13.6. Расположение дополнительных обгонных полос </w:t>
      </w:r>
      <w:r>
        <w:rPr>
          <w:i/>
          <w:lang w:val="en-US"/>
        </w:rPr>
        <w:t>l</w:t>
      </w:r>
      <w:r>
        <w:t xml:space="preserve"> в плане на участке дороги с интенсивным движением тракторов</w:t>
      </w:r>
    </w:p>
    <w:p w:rsidR="00000000" w:rsidRDefault="007870F4">
      <w:pPr>
        <w:spacing w:before="120"/>
        <w:ind w:firstLine="284"/>
        <w:jc w:val="both"/>
      </w:pPr>
      <w:r>
        <w:t>13.2.6. Для орган</w:t>
      </w:r>
      <w:r>
        <w:t>изации выезда уборочных транспортных средств с полей на дороги общей сети следует профилировать и пределах полосы отвода временные летние пути, на которые осуществляется выезд с поля и по которым происходит движение вдоль дороги до ближайшего оборудованного пересечения. По летним путям осуществляется также движение крупногабаритной уборочной и другой сельскохозяйственной техники.</w:t>
      </w:r>
    </w:p>
    <w:p w:rsidR="00000000" w:rsidRDefault="007870F4">
      <w:pPr>
        <w:ind w:firstLine="284"/>
        <w:jc w:val="both"/>
      </w:pPr>
      <w:r>
        <w:t>13.2.7. При невозможности устройства летних путей на период уборочной кампании допускается оборудование дополнительных пересечени</w:t>
      </w:r>
      <w:r>
        <w:t xml:space="preserve">й с твердыми покрытиями на дорогах </w:t>
      </w:r>
      <w:r>
        <w:rPr>
          <w:lang w:val="en-US"/>
        </w:rPr>
        <w:t>III</w:t>
      </w:r>
      <w:r>
        <w:t>—</w:t>
      </w:r>
      <w:r>
        <w:rPr>
          <w:lang w:val="en-US"/>
        </w:rPr>
        <w:t>V</w:t>
      </w:r>
      <w:r>
        <w:t xml:space="preserve"> категорий в соответствии с требованиями технологии уборочных работ. В остальное время эти пересечения должны надежно закрываться. Пересечения устраивают не чаще чем через 2 км на дорогах </w:t>
      </w:r>
      <w:r>
        <w:rPr>
          <w:lang w:val="en-US"/>
        </w:rPr>
        <w:t>III</w:t>
      </w:r>
      <w:r>
        <w:t xml:space="preserve"> категории и не чаще чем через 500 м на дорогах </w:t>
      </w:r>
      <w:r>
        <w:rPr>
          <w:lang w:val="en-US"/>
        </w:rPr>
        <w:t>IV</w:t>
      </w:r>
      <w:r>
        <w:t xml:space="preserve">, </w:t>
      </w:r>
      <w:r>
        <w:rPr>
          <w:lang w:val="en-US"/>
        </w:rPr>
        <w:t>V</w:t>
      </w:r>
      <w:r>
        <w:t xml:space="preserve"> категорий.</w:t>
      </w:r>
    </w:p>
    <w:p w:rsidR="00000000" w:rsidRDefault="007870F4">
      <w:pPr>
        <w:ind w:firstLine="284"/>
        <w:jc w:val="both"/>
      </w:pPr>
      <w:r>
        <w:t>13.2.8. Подъезды к придорожным заготовительным пунктам, расположенным в непосредственной близости к дороге, рекомендуется оборудовать по схеме рис. 13.7.</w:t>
      </w:r>
    </w:p>
    <w:p w:rsidR="00000000" w:rsidRDefault="007870F4">
      <w:pPr>
        <w:spacing w:before="120" w:after="120"/>
        <w:jc w:val="center"/>
      </w:pPr>
      <w:r>
        <w:pict>
          <v:shape id="_x0000_i1168" type="#_x0000_t75" style="width:152.25pt;height:54.75pt">
            <v:imagedata r:id="rId195" o:title=""/>
          </v:shape>
        </w:pict>
      </w:r>
    </w:p>
    <w:p w:rsidR="00000000" w:rsidRDefault="007870F4">
      <w:pPr>
        <w:jc w:val="center"/>
      </w:pPr>
      <w:r>
        <w:t>Рис. 13.7. Схема подъезда к придорожному заготовительному пу</w:t>
      </w:r>
      <w:r>
        <w:t>нкту:</w:t>
      </w:r>
    </w:p>
    <w:p w:rsidR="00000000" w:rsidRDefault="007870F4">
      <w:pPr>
        <w:spacing w:after="120"/>
        <w:jc w:val="center"/>
      </w:pPr>
      <w:r>
        <w:rPr>
          <w:i/>
        </w:rPr>
        <w:t>1</w:t>
      </w:r>
      <w:r>
        <w:t xml:space="preserve"> —дополнительная полоса для стоянки в ожидании разгрузки; </w:t>
      </w:r>
      <w:r>
        <w:rPr>
          <w:i/>
        </w:rPr>
        <w:t>2</w:t>
      </w:r>
      <w:r>
        <w:t xml:space="preserve"> — дорога; </w:t>
      </w:r>
      <w:r>
        <w:rPr>
          <w:i/>
        </w:rPr>
        <w:t>3</w:t>
      </w:r>
      <w:r>
        <w:t xml:space="preserve"> — стоянка для разгрузившихся транспортных средств, </w:t>
      </w:r>
      <w:r>
        <w:rPr>
          <w:i/>
        </w:rPr>
        <w:t>4</w:t>
      </w:r>
      <w:r>
        <w:t xml:space="preserve"> — территория заготовительного пункта</w:t>
      </w:r>
    </w:p>
    <w:p w:rsidR="00000000" w:rsidRDefault="007870F4">
      <w:pPr>
        <w:ind w:firstLine="284"/>
        <w:jc w:val="both"/>
      </w:pPr>
      <w:r>
        <w:t>13.2.9. Чтобы предотвратить помехи для движения, создаваемые транспортными средствами, ожидающими разгрузки около расположенных вблизи от дороги заготовительных пунктов, предусматривают дополнительные полосы с твердым покрытием (табл. 13.6). На этих участках переходно-скоростные полосы и полосы, отделяющие дополнительные от основной проезжей</w:t>
      </w:r>
      <w:r>
        <w:t xml:space="preserve"> части, устраивают согласно СНиП 2.05.02-85.</w:t>
      </w:r>
    </w:p>
    <w:p w:rsidR="00000000" w:rsidRDefault="007870F4">
      <w:pPr>
        <w:spacing w:before="120" w:after="120"/>
        <w:ind w:firstLine="284"/>
        <w:jc w:val="right"/>
      </w:pPr>
      <w:r>
        <w:rPr>
          <w:spacing w:val="40"/>
        </w:rPr>
        <w:t xml:space="preserve">Таблица </w:t>
      </w:r>
      <w:r>
        <w:t>13.6</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689"/>
        <w:gridCol w:w="2268"/>
        <w:gridCol w:w="1943"/>
        <w:gridCol w:w="1743"/>
      </w:tblGrid>
      <w:tr w:rsidR="00000000">
        <w:tblPrEx>
          <w:tblCellMar>
            <w:top w:w="0" w:type="dxa"/>
            <w:bottom w:w="0" w:type="dxa"/>
          </w:tblCellMar>
        </w:tblPrEx>
        <w:tc>
          <w:tcPr>
            <w:tcW w:w="1689" w:type="dxa"/>
          </w:tcPr>
          <w:p w:rsidR="00000000" w:rsidRDefault="007870F4">
            <w:pPr>
              <w:ind w:firstLine="57"/>
              <w:jc w:val="center"/>
            </w:pPr>
            <w:r>
              <w:t xml:space="preserve">Мощность заготовительного пункта, </w:t>
            </w:r>
          </w:p>
        </w:tc>
        <w:tc>
          <w:tcPr>
            <w:tcW w:w="5954" w:type="dxa"/>
            <w:gridSpan w:val="3"/>
          </w:tcPr>
          <w:p w:rsidR="00000000" w:rsidRDefault="007870F4">
            <w:pPr>
              <w:ind w:firstLine="57"/>
              <w:jc w:val="center"/>
            </w:pPr>
            <w:r>
              <w:t>Параметры дополнительной полосы для транспортных средств, ожидающих разгрузки, при интенсивности движения, авт</w:t>
            </w:r>
            <w:r>
              <w:rPr>
                <w:lang w:val="en-US"/>
              </w:rPr>
              <w:t>/</w:t>
            </w:r>
            <w:r>
              <w:t>ч</w:t>
            </w:r>
          </w:p>
        </w:tc>
      </w:tr>
      <w:tr w:rsidR="00000000">
        <w:tblPrEx>
          <w:tblCellMar>
            <w:top w:w="0" w:type="dxa"/>
            <w:bottom w:w="0" w:type="dxa"/>
          </w:tblCellMar>
        </w:tblPrEx>
        <w:tc>
          <w:tcPr>
            <w:tcW w:w="1689" w:type="dxa"/>
          </w:tcPr>
          <w:p w:rsidR="00000000" w:rsidRDefault="007870F4">
            <w:pPr>
              <w:ind w:firstLine="57"/>
              <w:jc w:val="center"/>
            </w:pPr>
            <w:r>
              <w:t>тыс. т</w:t>
            </w:r>
            <w:r>
              <w:rPr>
                <w:lang w:val="en-US"/>
              </w:rPr>
              <w:t>/</w:t>
            </w:r>
            <w:r>
              <w:t>сут</w:t>
            </w:r>
          </w:p>
        </w:tc>
        <w:tc>
          <w:tcPr>
            <w:tcW w:w="2268" w:type="dxa"/>
          </w:tcPr>
          <w:p w:rsidR="00000000" w:rsidRDefault="007870F4">
            <w:pPr>
              <w:ind w:firstLine="57"/>
              <w:jc w:val="center"/>
            </w:pPr>
            <w:r>
              <w:t>100</w:t>
            </w:r>
          </w:p>
        </w:tc>
        <w:tc>
          <w:tcPr>
            <w:tcW w:w="1943" w:type="dxa"/>
          </w:tcPr>
          <w:p w:rsidR="00000000" w:rsidRDefault="007870F4">
            <w:pPr>
              <w:ind w:firstLine="57"/>
              <w:jc w:val="center"/>
            </w:pPr>
            <w:r>
              <w:t>100</w:t>
            </w:r>
            <w:r>
              <w:sym w:font="Symbol" w:char="F0BE"/>
            </w:r>
            <w:r>
              <w:t>150</w:t>
            </w:r>
          </w:p>
        </w:tc>
        <w:tc>
          <w:tcPr>
            <w:tcW w:w="1743" w:type="dxa"/>
          </w:tcPr>
          <w:p w:rsidR="00000000" w:rsidRDefault="007870F4">
            <w:pPr>
              <w:ind w:firstLine="57"/>
              <w:jc w:val="center"/>
            </w:pPr>
            <w:r>
              <w:t>150</w:t>
            </w:r>
            <w:r>
              <w:sym w:font="Symbol" w:char="F0BE"/>
            </w:r>
            <w:r>
              <w:t>200)</w:t>
            </w:r>
          </w:p>
        </w:tc>
      </w:tr>
      <w:tr w:rsidR="00000000">
        <w:tblPrEx>
          <w:tblCellMar>
            <w:top w:w="0" w:type="dxa"/>
            <w:bottom w:w="0" w:type="dxa"/>
          </w:tblCellMar>
        </w:tblPrEx>
        <w:tc>
          <w:tcPr>
            <w:tcW w:w="1689" w:type="dxa"/>
          </w:tcPr>
          <w:p w:rsidR="00000000" w:rsidRDefault="007870F4">
            <w:pPr>
              <w:ind w:firstLine="57"/>
              <w:jc w:val="center"/>
            </w:pPr>
            <w:r>
              <w:t>4—10</w:t>
            </w:r>
          </w:p>
        </w:tc>
        <w:tc>
          <w:tcPr>
            <w:tcW w:w="2268" w:type="dxa"/>
          </w:tcPr>
          <w:p w:rsidR="00000000" w:rsidRDefault="007870F4">
            <w:pPr>
              <w:ind w:firstLine="57"/>
              <w:jc w:val="both"/>
            </w:pPr>
            <w:r>
              <w:t>За счет расширения земляного полотна; ширина не менее 3,0 м; длина 250—300 м</w:t>
            </w:r>
          </w:p>
        </w:tc>
        <w:tc>
          <w:tcPr>
            <w:tcW w:w="3686" w:type="dxa"/>
            <w:gridSpan w:val="2"/>
          </w:tcPr>
          <w:p w:rsidR="00000000" w:rsidRDefault="007870F4">
            <w:pPr>
              <w:ind w:firstLine="57"/>
              <w:jc w:val="both"/>
            </w:pPr>
            <w:r>
              <w:t>За счет расширения земляного полотна; ширина не менее 3,0 м; длина 350—400 м</w:t>
            </w:r>
          </w:p>
        </w:tc>
      </w:tr>
      <w:tr w:rsidR="00000000">
        <w:tblPrEx>
          <w:tblCellMar>
            <w:top w:w="0" w:type="dxa"/>
            <w:bottom w:w="0" w:type="dxa"/>
          </w:tblCellMar>
        </w:tblPrEx>
        <w:tc>
          <w:tcPr>
            <w:tcW w:w="1689" w:type="dxa"/>
          </w:tcPr>
          <w:p w:rsidR="00000000" w:rsidRDefault="007870F4">
            <w:pPr>
              <w:ind w:firstLine="57"/>
              <w:jc w:val="center"/>
            </w:pPr>
            <w:r>
              <w:t>2—4</w:t>
            </w:r>
          </w:p>
        </w:tc>
        <w:tc>
          <w:tcPr>
            <w:tcW w:w="2268" w:type="dxa"/>
          </w:tcPr>
          <w:p w:rsidR="00000000" w:rsidRDefault="007870F4">
            <w:pPr>
              <w:ind w:firstLine="57"/>
              <w:jc w:val="both"/>
            </w:pPr>
            <w:r>
              <w:t>Не требуется</w:t>
            </w:r>
          </w:p>
        </w:tc>
        <w:tc>
          <w:tcPr>
            <w:tcW w:w="1943" w:type="dxa"/>
          </w:tcPr>
          <w:p w:rsidR="00000000" w:rsidRDefault="007870F4">
            <w:pPr>
              <w:ind w:firstLine="57"/>
              <w:jc w:val="both"/>
            </w:pPr>
            <w:r>
              <w:t>За счет расширения земляного полотна; ширина не менее 3 м; длина 150-200 м</w:t>
            </w:r>
          </w:p>
        </w:tc>
        <w:tc>
          <w:tcPr>
            <w:tcW w:w="1743" w:type="dxa"/>
          </w:tcPr>
          <w:p w:rsidR="00000000" w:rsidRDefault="007870F4">
            <w:pPr>
              <w:ind w:firstLine="57"/>
              <w:jc w:val="both"/>
            </w:pPr>
            <w:r>
              <w:t>За счет расширения з</w:t>
            </w:r>
            <w:r>
              <w:t>емляного полотна; ширина не менее 3 м; длина 200-250 м</w:t>
            </w:r>
          </w:p>
        </w:tc>
      </w:tr>
      <w:tr w:rsidR="00000000">
        <w:tblPrEx>
          <w:tblCellMar>
            <w:top w:w="0" w:type="dxa"/>
            <w:bottom w:w="0" w:type="dxa"/>
          </w:tblCellMar>
        </w:tblPrEx>
        <w:tc>
          <w:tcPr>
            <w:tcW w:w="1689" w:type="dxa"/>
          </w:tcPr>
          <w:p w:rsidR="00000000" w:rsidRDefault="007870F4">
            <w:pPr>
              <w:ind w:firstLine="57"/>
              <w:jc w:val="center"/>
            </w:pPr>
            <w:r>
              <w:t>0,5-2</w:t>
            </w:r>
          </w:p>
        </w:tc>
        <w:tc>
          <w:tcPr>
            <w:tcW w:w="4211" w:type="dxa"/>
            <w:gridSpan w:val="2"/>
          </w:tcPr>
          <w:p w:rsidR="00000000" w:rsidRDefault="007870F4">
            <w:pPr>
              <w:ind w:firstLine="57"/>
              <w:jc w:val="center"/>
            </w:pPr>
            <w:r>
              <w:t>Не требуется</w:t>
            </w:r>
          </w:p>
        </w:tc>
        <w:tc>
          <w:tcPr>
            <w:tcW w:w="1743" w:type="dxa"/>
          </w:tcPr>
          <w:p w:rsidR="00000000" w:rsidRDefault="007870F4">
            <w:pPr>
              <w:ind w:firstLine="57"/>
              <w:jc w:val="both"/>
            </w:pPr>
            <w:r>
              <w:t>За счет расширения земляного полотна; ширина не менее 3 м; длина — 60—100 м</w:t>
            </w:r>
          </w:p>
        </w:tc>
      </w:tr>
    </w:tbl>
    <w:p w:rsidR="00000000" w:rsidRDefault="007870F4">
      <w:pPr>
        <w:spacing w:before="120"/>
        <w:ind w:firstLine="284"/>
        <w:jc w:val="both"/>
      </w:pPr>
      <w:r>
        <w:t>Длину дополнительных полос для транспортных средств, ожидающих разгрузки, назначают в пределах 60—100 м в зависимости от мощности заготовительного пункта и его пропускной способности.</w:t>
      </w:r>
    </w:p>
    <w:p w:rsidR="00000000" w:rsidRDefault="007870F4">
      <w:pPr>
        <w:ind w:firstLine="284"/>
        <w:jc w:val="both"/>
      </w:pPr>
      <w:r>
        <w:t>При интенсивности движения более 250 авт/ч устройство придорожных заготовительных пунктов не рекомендуется.</w:t>
      </w:r>
    </w:p>
    <w:p w:rsidR="00000000" w:rsidRDefault="007870F4">
      <w:pPr>
        <w:ind w:firstLine="284"/>
        <w:jc w:val="both"/>
      </w:pPr>
      <w:r>
        <w:t>13.2.10. Размеры площадки для кратковременной стоянки определяют в з</w:t>
      </w:r>
      <w:r>
        <w:t>ависимости от пропускной способности заготовительного пункта, наличия на нем пунктов питания.</w:t>
      </w:r>
    </w:p>
    <w:p w:rsidR="00000000" w:rsidRDefault="007870F4">
      <w:pPr>
        <w:ind w:firstLine="284"/>
        <w:jc w:val="both"/>
      </w:pPr>
      <w:r>
        <w:t>13.2.11. Тупиковые заготовительные пункты, расположенные в отдалении от дороги, оборудуют в соответствии со схемой рис. 13.8.</w:t>
      </w:r>
    </w:p>
    <w:p w:rsidR="00000000" w:rsidRDefault="007870F4">
      <w:pPr>
        <w:spacing w:before="120" w:after="120"/>
        <w:jc w:val="center"/>
      </w:pPr>
      <w:r>
        <w:pict>
          <v:shape id="_x0000_i1169" type="#_x0000_t75" style="width:159.75pt;height:114pt">
            <v:imagedata r:id="rId196" o:title=""/>
          </v:shape>
        </w:pict>
      </w:r>
    </w:p>
    <w:p w:rsidR="00000000" w:rsidRDefault="007870F4">
      <w:pPr>
        <w:spacing w:after="120"/>
        <w:jc w:val="center"/>
      </w:pPr>
      <w:r>
        <w:t xml:space="preserve">Рис. 13.8. Схема подъезда к тупиковому заготовительному пункту: </w:t>
      </w:r>
      <w:r>
        <w:rPr>
          <w:i/>
        </w:rPr>
        <w:t>1</w:t>
      </w:r>
      <w:r>
        <w:t xml:space="preserve"> — дополнительная полоса для стоянки в ожидании разгрузки; </w:t>
      </w:r>
      <w:r>
        <w:rPr>
          <w:i/>
        </w:rPr>
        <w:t>2</w:t>
      </w:r>
      <w:r>
        <w:t xml:space="preserve"> — подъезд; </w:t>
      </w:r>
      <w:r>
        <w:rPr>
          <w:i/>
        </w:rPr>
        <w:t>3</w:t>
      </w:r>
      <w:r>
        <w:t xml:space="preserve"> — дорога; </w:t>
      </w:r>
      <w:r>
        <w:rPr>
          <w:i/>
        </w:rPr>
        <w:t>4</w:t>
      </w:r>
      <w:r>
        <w:t xml:space="preserve"> — стоянка для разгрузившихся транспортных средств; </w:t>
      </w:r>
      <w:r>
        <w:rPr>
          <w:i/>
        </w:rPr>
        <w:t>5</w:t>
      </w:r>
      <w:r>
        <w:t xml:space="preserve"> — территория заготовительного пункта</w:t>
      </w:r>
    </w:p>
    <w:p w:rsidR="00000000" w:rsidRDefault="007870F4">
      <w:pPr>
        <w:ind w:firstLine="284"/>
        <w:jc w:val="both"/>
      </w:pPr>
      <w:r>
        <w:t>13.2.12. При назначении ширины проезжей части под</w:t>
      </w:r>
      <w:r>
        <w:t>ъездных участков к тупиковым заготовительным пунктам учитывают среднесуточную (на период уборки) интенсивность движения уборочных транспортных средств (определяемую с учетом роста урожайности сельскохозяйственных культур) и состав движения. В табл. 13.7 даны рекомендации по ширине подъездов к зерновым заготовительным пунктам с учетом того, что с увеличением их мощности в составе потока уборочных машин возрастает количество автопоездов.</w:t>
      </w:r>
    </w:p>
    <w:p w:rsidR="00000000" w:rsidRDefault="007870F4">
      <w:pPr>
        <w:spacing w:before="120" w:after="120"/>
        <w:ind w:firstLine="284"/>
        <w:jc w:val="right"/>
        <w:rPr>
          <w:spacing w:val="40"/>
        </w:rPr>
      </w:pPr>
    </w:p>
    <w:p w:rsidR="00000000" w:rsidRDefault="007870F4">
      <w:pPr>
        <w:spacing w:before="120" w:after="120"/>
        <w:ind w:firstLine="284"/>
        <w:jc w:val="right"/>
        <w:rPr>
          <w:spacing w:val="40"/>
        </w:rPr>
      </w:pPr>
    </w:p>
    <w:p w:rsidR="00000000" w:rsidRDefault="007870F4">
      <w:pPr>
        <w:spacing w:before="120" w:after="120"/>
        <w:ind w:firstLine="284"/>
        <w:jc w:val="right"/>
      </w:pPr>
      <w:r>
        <w:rPr>
          <w:spacing w:val="40"/>
        </w:rPr>
        <w:t>Таблица</w:t>
      </w:r>
      <w:r>
        <w:t xml:space="preserve"> 13.7</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259"/>
        <w:gridCol w:w="1259"/>
        <w:gridCol w:w="1581"/>
        <w:gridCol w:w="1418"/>
        <w:gridCol w:w="1275"/>
      </w:tblGrid>
      <w:tr w:rsidR="00000000">
        <w:tblPrEx>
          <w:tblCellMar>
            <w:top w:w="0" w:type="dxa"/>
            <w:bottom w:w="0" w:type="dxa"/>
          </w:tblCellMar>
        </w:tblPrEx>
        <w:tc>
          <w:tcPr>
            <w:tcW w:w="1259" w:type="dxa"/>
          </w:tcPr>
          <w:p w:rsidR="00000000" w:rsidRDefault="007870F4">
            <w:pPr>
              <w:jc w:val="center"/>
            </w:pPr>
            <w:r>
              <w:t>Мощность зерновых заготовительных пунктов, тыс. т</w:t>
            </w:r>
            <w:r>
              <w:rPr>
                <w:lang w:val="en-US"/>
              </w:rPr>
              <w:t>/</w:t>
            </w:r>
            <w:r>
              <w:t>сут</w:t>
            </w:r>
          </w:p>
        </w:tc>
        <w:tc>
          <w:tcPr>
            <w:tcW w:w="2840" w:type="dxa"/>
            <w:gridSpan w:val="2"/>
          </w:tcPr>
          <w:p w:rsidR="00000000" w:rsidRDefault="007870F4">
            <w:pPr>
              <w:jc w:val="center"/>
            </w:pPr>
            <w:r>
              <w:t>Пер</w:t>
            </w:r>
            <w:r>
              <w:t>спективная на период уборки среднесуточная интенсивность движения уборочных транспортных средств</w:t>
            </w:r>
          </w:p>
        </w:tc>
        <w:tc>
          <w:tcPr>
            <w:tcW w:w="1418" w:type="dxa"/>
          </w:tcPr>
          <w:p w:rsidR="00000000" w:rsidRDefault="007870F4">
            <w:pPr>
              <w:jc w:val="center"/>
            </w:pPr>
            <w:r>
              <w:t>Ширина проезжей части подъездных участков, м</w:t>
            </w:r>
          </w:p>
        </w:tc>
        <w:tc>
          <w:tcPr>
            <w:tcW w:w="1275" w:type="dxa"/>
          </w:tcPr>
          <w:p w:rsidR="00000000" w:rsidRDefault="007870F4">
            <w:pPr>
              <w:jc w:val="center"/>
            </w:pPr>
            <w:r>
              <w:t>Ширина обочин, м</w:t>
            </w:r>
          </w:p>
        </w:tc>
      </w:tr>
      <w:tr w:rsidR="00000000">
        <w:tblPrEx>
          <w:tblCellMar>
            <w:top w:w="0" w:type="dxa"/>
            <w:bottom w:w="0" w:type="dxa"/>
          </w:tblCellMar>
        </w:tblPrEx>
        <w:tc>
          <w:tcPr>
            <w:tcW w:w="1259" w:type="dxa"/>
          </w:tcPr>
          <w:p w:rsidR="00000000" w:rsidRDefault="007870F4">
            <w:pPr>
              <w:jc w:val="center"/>
            </w:pPr>
          </w:p>
        </w:tc>
        <w:tc>
          <w:tcPr>
            <w:tcW w:w="1259" w:type="dxa"/>
          </w:tcPr>
          <w:p w:rsidR="00000000" w:rsidRDefault="007870F4">
            <w:pPr>
              <w:jc w:val="center"/>
            </w:pPr>
            <w:r>
              <w:t>всего, авт/сут</w:t>
            </w:r>
          </w:p>
        </w:tc>
        <w:tc>
          <w:tcPr>
            <w:tcW w:w="1581" w:type="dxa"/>
          </w:tcPr>
          <w:p w:rsidR="00000000" w:rsidRDefault="007870F4">
            <w:pPr>
              <w:jc w:val="center"/>
            </w:pPr>
            <w:r>
              <w:t>в том числе автопоездов, %</w:t>
            </w:r>
          </w:p>
        </w:tc>
        <w:tc>
          <w:tcPr>
            <w:tcW w:w="1418" w:type="dxa"/>
          </w:tcPr>
          <w:p w:rsidR="00000000" w:rsidRDefault="007870F4">
            <w:pPr>
              <w:jc w:val="center"/>
            </w:pPr>
          </w:p>
        </w:tc>
        <w:tc>
          <w:tcPr>
            <w:tcW w:w="1275" w:type="dxa"/>
          </w:tcPr>
          <w:p w:rsidR="00000000" w:rsidRDefault="007870F4">
            <w:pPr>
              <w:jc w:val="center"/>
            </w:pPr>
          </w:p>
        </w:tc>
      </w:tr>
      <w:tr w:rsidR="00000000">
        <w:tblPrEx>
          <w:tblCellMar>
            <w:top w:w="0" w:type="dxa"/>
            <w:bottom w:w="0" w:type="dxa"/>
          </w:tblCellMar>
        </w:tblPrEx>
        <w:tc>
          <w:tcPr>
            <w:tcW w:w="1259" w:type="dxa"/>
          </w:tcPr>
          <w:p w:rsidR="00000000" w:rsidRDefault="007870F4">
            <w:pPr>
              <w:jc w:val="center"/>
            </w:pPr>
            <w:r>
              <w:t>Более 10</w:t>
            </w:r>
          </w:p>
        </w:tc>
        <w:tc>
          <w:tcPr>
            <w:tcW w:w="1259" w:type="dxa"/>
          </w:tcPr>
          <w:p w:rsidR="00000000" w:rsidRDefault="007870F4">
            <w:pPr>
              <w:jc w:val="center"/>
            </w:pPr>
            <w:r>
              <w:t>500—600</w:t>
            </w:r>
          </w:p>
        </w:tc>
        <w:tc>
          <w:tcPr>
            <w:tcW w:w="1581" w:type="dxa"/>
          </w:tcPr>
          <w:p w:rsidR="00000000" w:rsidRDefault="007870F4">
            <w:pPr>
              <w:jc w:val="center"/>
            </w:pPr>
            <w:r>
              <w:t>35—50</w:t>
            </w:r>
          </w:p>
        </w:tc>
        <w:tc>
          <w:tcPr>
            <w:tcW w:w="1418" w:type="dxa"/>
          </w:tcPr>
          <w:p w:rsidR="00000000" w:rsidRDefault="007870F4">
            <w:pPr>
              <w:jc w:val="center"/>
            </w:pPr>
            <w:r>
              <w:t>8,0</w:t>
            </w:r>
          </w:p>
        </w:tc>
        <w:tc>
          <w:tcPr>
            <w:tcW w:w="1275" w:type="dxa"/>
          </w:tcPr>
          <w:p w:rsidR="00000000" w:rsidRDefault="007870F4">
            <w:pPr>
              <w:jc w:val="center"/>
            </w:pPr>
            <w:r>
              <w:t>2,0</w:t>
            </w:r>
          </w:p>
        </w:tc>
      </w:tr>
      <w:tr w:rsidR="00000000">
        <w:tblPrEx>
          <w:tblCellMar>
            <w:top w:w="0" w:type="dxa"/>
            <w:bottom w:w="0" w:type="dxa"/>
          </w:tblCellMar>
        </w:tblPrEx>
        <w:tc>
          <w:tcPr>
            <w:tcW w:w="1259" w:type="dxa"/>
          </w:tcPr>
          <w:p w:rsidR="00000000" w:rsidRDefault="007870F4">
            <w:pPr>
              <w:jc w:val="center"/>
            </w:pPr>
            <w:r>
              <w:t>4—10</w:t>
            </w:r>
          </w:p>
        </w:tc>
        <w:tc>
          <w:tcPr>
            <w:tcW w:w="1259" w:type="dxa"/>
          </w:tcPr>
          <w:p w:rsidR="00000000" w:rsidRDefault="007870F4">
            <w:pPr>
              <w:jc w:val="center"/>
            </w:pPr>
            <w:r>
              <w:t>400—500</w:t>
            </w:r>
          </w:p>
        </w:tc>
        <w:tc>
          <w:tcPr>
            <w:tcW w:w="1581" w:type="dxa"/>
          </w:tcPr>
          <w:p w:rsidR="00000000" w:rsidRDefault="007870F4">
            <w:pPr>
              <w:jc w:val="center"/>
            </w:pPr>
            <w:r>
              <w:t>25—35</w:t>
            </w:r>
          </w:p>
        </w:tc>
        <w:tc>
          <w:tcPr>
            <w:tcW w:w="1418" w:type="dxa"/>
          </w:tcPr>
          <w:p w:rsidR="00000000" w:rsidRDefault="007870F4">
            <w:pPr>
              <w:jc w:val="center"/>
            </w:pPr>
            <w:r>
              <w:t>7,5</w:t>
            </w:r>
          </w:p>
        </w:tc>
        <w:tc>
          <w:tcPr>
            <w:tcW w:w="1275" w:type="dxa"/>
          </w:tcPr>
          <w:p w:rsidR="00000000" w:rsidRDefault="007870F4">
            <w:pPr>
              <w:jc w:val="center"/>
            </w:pPr>
            <w:r>
              <w:t>2,0</w:t>
            </w:r>
          </w:p>
        </w:tc>
      </w:tr>
      <w:tr w:rsidR="00000000">
        <w:tblPrEx>
          <w:tblCellMar>
            <w:top w:w="0" w:type="dxa"/>
            <w:bottom w:w="0" w:type="dxa"/>
          </w:tblCellMar>
        </w:tblPrEx>
        <w:tc>
          <w:tcPr>
            <w:tcW w:w="1259" w:type="dxa"/>
          </w:tcPr>
          <w:p w:rsidR="00000000" w:rsidRDefault="007870F4">
            <w:pPr>
              <w:jc w:val="center"/>
            </w:pPr>
            <w:r>
              <w:t>2</w:t>
            </w:r>
            <w:r>
              <w:sym w:font="Symbol" w:char="F0BE"/>
            </w:r>
            <w:r>
              <w:t>4</w:t>
            </w:r>
          </w:p>
        </w:tc>
        <w:tc>
          <w:tcPr>
            <w:tcW w:w="1259" w:type="dxa"/>
          </w:tcPr>
          <w:p w:rsidR="00000000" w:rsidRDefault="007870F4">
            <w:pPr>
              <w:jc w:val="center"/>
            </w:pPr>
            <w:r>
              <w:t>200—400</w:t>
            </w:r>
          </w:p>
        </w:tc>
        <w:tc>
          <w:tcPr>
            <w:tcW w:w="1581" w:type="dxa"/>
          </w:tcPr>
          <w:p w:rsidR="00000000" w:rsidRDefault="007870F4">
            <w:pPr>
              <w:jc w:val="center"/>
            </w:pPr>
            <w:r>
              <w:t>10—15</w:t>
            </w:r>
          </w:p>
        </w:tc>
        <w:tc>
          <w:tcPr>
            <w:tcW w:w="1418" w:type="dxa"/>
          </w:tcPr>
          <w:p w:rsidR="00000000" w:rsidRDefault="007870F4">
            <w:pPr>
              <w:jc w:val="center"/>
            </w:pPr>
            <w:r>
              <w:t>7,0</w:t>
            </w:r>
          </w:p>
        </w:tc>
        <w:tc>
          <w:tcPr>
            <w:tcW w:w="1275" w:type="dxa"/>
          </w:tcPr>
          <w:p w:rsidR="00000000" w:rsidRDefault="007870F4">
            <w:pPr>
              <w:jc w:val="center"/>
            </w:pPr>
            <w:r>
              <w:t>2,0</w:t>
            </w:r>
          </w:p>
        </w:tc>
      </w:tr>
      <w:tr w:rsidR="00000000">
        <w:tblPrEx>
          <w:tblCellMar>
            <w:top w:w="0" w:type="dxa"/>
            <w:bottom w:w="0" w:type="dxa"/>
          </w:tblCellMar>
        </w:tblPrEx>
        <w:tc>
          <w:tcPr>
            <w:tcW w:w="1259" w:type="dxa"/>
          </w:tcPr>
          <w:p w:rsidR="00000000" w:rsidRDefault="007870F4">
            <w:pPr>
              <w:jc w:val="center"/>
            </w:pPr>
            <w:r>
              <w:t>0,5</w:t>
            </w:r>
            <w:r>
              <w:sym w:font="Symbol" w:char="F0BE"/>
            </w:r>
            <w:r>
              <w:t>2</w:t>
            </w:r>
          </w:p>
        </w:tc>
        <w:tc>
          <w:tcPr>
            <w:tcW w:w="1259" w:type="dxa"/>
          </w:tcPr>
          <w:p w:rsidR="00000000" w:rsidRDefault="007870F4">
            <w:pPr>
              <w:jc w:val="center"/>
            </w:pPr>
            <w:r>
              <w:t>100—200</w:t>
            </w:r>
          </w:p>
        </w:tc>
        <w:tc>
          <w:tcPr>
            <w:tcW w:w="1581" w:type="dxa"/>
          </w:tcPr>
          <w:p w:rsidR="00000000" w:rsidRDefault="007870F4">
            <w:pPr>
              <w:jc w:val="center"/>
            </w:pPr>
            <w:r>
              <w:t>5—10</w:t>
            </w:r>
          </w:p>
        </w:tc>
        <w:tc>
          <w:tcPr>
            <w:tcW w:w="1418" w:type="dxa"/>
          </w:tcPr>
          <w:p w:rsidR="00000000" w:rsidRDefault="007870F4">
            <w:pPr>
              <w:jc w:val="center"/>
            </w:pPr>
            <w:r>
              <w:t>7,0</w:t>
            </w:r>
          </w:p>
        </w:tc>
        <w:tc>
          <w:tcPr>
            <w:tcW w:w="1275" w:type="dxa"/>
          </w:tcPr>
          <w:p w:rsidR="00000000" w:rsidRDefault="007870F4">
            <w:pPr>
              <w:jc w:val="center"/>
            </w:pPr>
            <w:r>
              <w:t>2,0</w:t>
            </w:r>
          </w:p>
        </w:tc>
      </w:tr>
      <w:tr w:rsidR="00000000">
        <w:tblPrEx>
          <w:tblCellMar>
            <w:top w:w="0" w:type="dxa"/>
            <w:bottom w:w="0" w:type="dxa"/>
          </w:tblCellMar>
        </w:tblPrEx>
        <w:tc>
          <w:tcPr>
            <w:tcW w:w="1259" w:type="dxa"/>
          </w:tcPr>
          <w:p w:rsidR="00000000" w:rsidRDefault="007870F4">
            <w:pPr>
              <w:jc w:val="center"/>
            </w:pPr>
            <w:r>
              <w:t>Менее 0,5</w:t>
            </w:r>
          </w:p>
        </w:tc>
        <w:tc>
          <w:tcPr>
            <w:tcW w:w="1259" w:type="dxa"/>
          </w:tcPr>
          <w:p w:rsidR="00000000" w:rsidRDefault="007870F4">
            <w:pPr>
              <w:jc w:val="center"/>
            </w:pPr>
            <w:r>
              <w:t>Менее 100</w:t>
            </w:r>
          </w:p>
        </w:tc>
        <w:tc>
          <w:tcPr>
            <w:tcW w:w="1581" w:type="dxa"/>
          </w:tcPr>
          <w:p w:rsidR="00000000" w:rsidRDefault="007870F4">
            <w:pPr>
              <w:jc w:val="center"/>
            </w:pPr>
            <w:r>
              <w:t>До 5</w:t>
            </w:r>
          </w:p>
        </w:tc>
        <w:tc>
          <w:tcPr>
            <w:tcW w:w="1418" w:type="dxa"/>
          </w:tcPr>
          <w:p w:rsidR="00000000" w:rsidRDefault="007870F4">
            <w:pPr>
              <w:jc w:val="center"/>
            </w:pPr>
            <w:r>
              <w:t>7,0</w:t>
            </w:r>
          </w:p>
        </w:tc>
        <w:tc>
          <w:tcPr>
            <w:tcW w:w="1275" w:type="dxa"/>
          </w:tcPr>
          <w:p w:rsidR="00000000" w:rsidRDefault="007870F4">
            <w:pPr>
              <w:jc w:val="center"/>
            </w:pPr>
            <w:r>
              <w:t>2,0</w:t>
            </w:r>
          </w:p>
        </w:tc>
      </w:tr>
    </w:tbl>
    <w:p w:rsidR="00000000" w:rsidRDefault="007870F4">
      <w:pPr>
        <w:spacing w:before="120"/>
        <w:ind w:firstLine="284"/>
        <w:jc w:val="both"/>
      </w:pPr>
      <w:r>
        <w:t>13.2.13. На период подготовки и проведения уборочных работ в дорожных эксплуатационных организациях совместно с заинтересованными хозяйствами создают специал</w:t>
      </w:r>
      <w:r>
        <w:t>ьные механизированные отряды для содержания грунтовых участков дорог и обеспечения их проезжаемости.</w:t>
      </w:r>
    </w:p>
    <w:p w:rsidR="00000000" w:rsidRDefault="007870F4">
      <w:pPr>
        <w:ind w:firstLine="284"/>
        <w:jc w:val="both"/>
        <w:rPr>
          <w:i/>
        </w:rPr>
      </w:pPr>
      <w:r>
        <w:t xml:space="preserve">13.2. 14. На грунтовых участках дорог с значительной пылимостью и интенсивностью движения в период уборки более 300 авт./сут следует проводить мероприятия по обеспыливанию. При невозможности обеспыливания рекомендуется организовывать одностороннее движение по кольцевым маршрутам или путем использования лесополос в качестве разделительных. </w:t>
      </w:r>
    </w:p>
    <w:p w:rsidR="00000000" w:rsidRDefault="007870F4">
      <w:pPr>
        <w:pStyle w:val="1"/>
        <w:rPr>
          <w:b w:val="0"/>
          <w:i/>
        </w:rPr>
      </w:pPr>
      <w:r>
        <w:rPr>
          <w:b w:val="0"/>
          <w:i/>
        </w:rPr>
        <w:t xml:space="preserve">ЧАСТЬ </w:t>
      </w:r>
      <w:r>
        <w:rPr>
          <w:b w:val="0"/>
          <w:i/>
          <w:lang w:val="en-US"/>
        </w:rPr>
        <w:t>III</w:t>
      </w:r>
    </w:p>
    <w:p w:rsidR="00000000" w:rsidRDefault="007870F4">
      <w:pPr>
        <w:pStyle w:val="1"/>
        <w:spacing w:before="0"/>
      </w:pPr>
      <w:r>
        <w:t>ОБУСТРОЙСТВО АВТОМОБИЛЬНЫХ ДОРОГ</w:t>
      </w:r>
    </w:p>
    <w:p w:rsidR="00000000" w:rsidRDefault="007870F4">
      <w:pPr>
        <w:pStyle w:val="2"/>
        <w:spacing w:before="0"/>
        <w:rPr>
          <w:b w:val="0"/>
          <w:caps w:val="0"/>
        </w:rPr>
      </w:pPr>
      <w:r>
        <w:rPr>
          <w:b w:val="0"/>
          <w:caps w:val="0"/>
          <w:spacing w:val="40"/>
        </w:rPr>
        <w:t>Глава</w:t>
      </w:r>
      <w:r>
        <w:rPr>
          <w:b w:val="0"/>
          <w:caps w:val="0"/>
        </w:rPr>
        <w:t xml:space="preserve"> 14 </w:t>
      </w:r>
    </w:p>
    <w:p w:rsidR="00000000" w:rsidRDefault="007870F4">
      <w:pPr>
        <w:pStyle w:val="2"/>
        <w:spacing w:before="0"/>
      </w:pPr>
      <w:r>
        <w:t>ОБСЛУЖИВАНИЕ ДВИ</w:t>
      </w:r>
      <w:r>
        <w:t>ЖЕНИЯ</w:t>
      </w:r>
    </w:p>
    <w:p w:rsidR="00000000" w:rsidRDefault="007870F4">
      <w:pPr>
        <w:pStyle w:val="3"/>
        <w:spacing w:before="0"/>
      </w:pPr>
      <w:r>
        <w:t>14.1. Размещение и расчет вместимости сооружений обслуживания</w:t>
      </w:r>
    </w:p>
    <w:p w:rsidR="00000000" w:rsidRDefault="007870F4">
      <w:pPr>
        <w:ind w:firstLine="284"/>
        <w:jc w:val="both"/>
      </w:pPr>
      <w:r>
        <w:t xml:space="preserve">14.1.1. Для обслуживания транспортных средств и участников движения на автомобильных дорогах устраивают сооружения, которые входят в состав служб: автотранспортной, сервиса и ГАИ (рис. 1.4.1). Непосредственное влияние на безопасность движения оказывают сооружения, вблизи от которых меняются режимы движения — автобусные остановки, диспетчерско-контрольные пункты, пункты питания, пункты торговли, автозаправочные станции, станции технического </w:t>
      </w:r>
      <w:r>
        <w:t>обслуживания, стационарные посты ГАИ и т. д.</w:t>
      </w:r>
    </w:p>
    <w:p w:rsidR="00000000" w:rsidRDefault="007870F4">
      <w:pPr>
        <w:spacing w:before="120" w:after="120"/>
        <w:jc w:val="center"/>
      </w:pPr>
      <w:r>
        <w:object w:dxaOrig="8250" w:dyaOrig="6660">
          <v:shape id="_x0000_i1170" type="#_x0000_t75" style="width:412.5pt;height:333pt" o:ole="">
            <v:imagedata r:id="rId197" o:title=""/>
          </v:shape>
          <o:OLEObject Type="Embed" ProgID="MSPhotoEd.3" ShapeID="_x0000_i1170" DrawAspect="Content" ObjectID="_1427195439" r:id="rId198"/>
        </w:object>
      </w:r>
    </w:p>
    <w:p w:rsidR="00000000" w:rsidRDefault="007870F4">
      <w:pPr>
        <w:spacing w:after="120"/>
        <w:jc w:val="center"/>
      </w:pPr>
      <w:r>
        <w:t>Рис. 14.1. Схема сооружений для обслуживания транспортных средств и участников движения на автомобильных дорогах</w:t>
      </w:r>
    </w:p>
    <w:p w:rsidR="00000000" w:rsidRDefault="007870F4">
      <w:pPr>
        <w:ind w:firstLine="284"/>
        <w:jc w:val="both"/>
      </w:pPr>
      <w:r>
        <w:t>14</w:t>
      </w:r>
      <w:r>
        <w:rPr>
          <w:lang w:val="en-US"/>
        </w:rPr>
        <w:t>.</w:t>
      </w:r>
      <w:r>
        <w:t>1</w:t>
      </w:r>
      <w:r>
        <w:rPr>
          <w:lang w:val="en-US"/>
        </w:rPr>
        <w:t>.</w:t>
      </w:r>
      <w:r>
        <w:t>2. Основным принципом организации обслуживания транспортных средств и участников движения является создание на всем протяжении автомобильной дороги единой системы обслуживания — комплекса обслуживания</w:t>
      </w:r>
      <w:r>
        <w:rPr>
          <w:lang w:val="en-US"/>
        </w:rPr>
        <w:t xml:space="preserve"> (</w:t>
      </w:r>
      <w:r>
        <w:t>рис</w:t>
      </w:r>
      <w:r>
        <w:rPr>
          <w:lang w:val="en-US"/>
        </w:rPr>
        <w:t>.</w:t>
      </w:r>
      <w:r>
        <w:t xml:space="preserve"> 14.2). Размещение сооружений обслуживания должно подчиняться технологическому процессу обеспечения перевозок и требов</w:t>
      </w:r>
      <w:r>
        <w:t>аниям удобства движения. При этом вместимость сооружений должна соответствовать общей потребности в обслуживании и распределению этой потребности по длине маршрута.</w:t>
      </w:r>
    </w:p>
    <w:p w:rsidR="00000000" w:rsidRDefault="007870F4">
      <w:pPr>
        <w:spacing w:before="120" w:after="120"/>
        <w:jc w:val="center"/>
      </w:pPr>
      <w:r>
        <w:pict>
          <v:shape id="_x0000_i1171" type="#_x0000_t75" style="width:149.25pt;height:59.25pt">
            <v:imagedata r:id="rId199" o:title=""/>
          </v:shape>
        </w:pict>
      </w:r>
      <w:r>
        <w:pict>
          <v:shape id="_x0000_i1172" type="#_x0000_t75" style="width:150.75pt;height:69.75pt">
            <v:imagedata r:id="rId200" o:title=""/>
          </v:shape>
        </w:pict>
      </w:r>
    </w:p>
    <w:p w:rsidR="00000000" w:rsidRDefault="007870F4">
      <w:pPr>
        <w:spacing w:before="120" w:after="120"/>
        <w:jc w:val="center"/>
      </w:pPr>
      <w:r>
        <w:pict>
          <v:shape id="_x0000_i1173" type="#_x0000_t75" style="width:153.75pt;height:69.75pt">
            <v:imagedata r:id="rId201" o:title=""/>
          </v:shape>
        </w:pict>
      </w:r>
      <w:r>
        <w:pict>
          <v:shape id="_x0000_i1174" type="#_x0000_t75" style="width:153.75pt;height:69.75pt">
            <v:imagedata r:id="rId201" o:title=""/>
          </v:shape>
        </w:pict>
      </w:r>
    </w:p>
    <w:p w:rsidR="00000000" w:rsidRDefault="007870F4">
      <w:pPr>
        <w:jc w:val="center"/>
      </w:pPr>
      <w:r>
        <w:t>Рис. 14.2. Виды сооружений в комплексах обслуживания:</w:t>
      </w:r>
    </w:p>
    <w:p w:rsidR="00000000" w:rsidRDefault="007870F4">
      <w:pPr>
        <w:spacing w:after="120"/>
        <w:jc w:val="center"/>
      </w:pPr>
      <w:r>
        <w:rPr>
          <w:i/>
          <w:lang w:val="en-US"/>
        </w:rPr>
        <w:t>I</w:t>
      </w:r>
      <w:r>
        <w:rPr>
          <w:i/>
        </w:rPr>
        <w:t xml:space="preserve"> </w:t>
      </w:r>
      <w:r>
        <w:rPr>
          <w:lang w:val="en-US"/>
        </w:rPr>
        <w:sym w:font="Symbol" w:char="F0BE"/>
      </w:r>
      <w:r>
        <w:t xml:space="preserve"> </w:t>
      </w:r>
      <w:r>
        <w:rPr>
          <w:i/>
          <w:lang w:val="en-US"/>
        </w:rPr>
        <w:t>III</w:t>
      </w:r>
      <w:r>
        <w:rPr>
          <w:i/>
        </w:rPr>
        <w:t xml:space="preserve"> —</w:t>
      </w:r>
      <w:r>
        <w:t xml:space="preserve"> виды комплексов; </w:t>
      </w:r>
      <w:r>
        <w:rPr>
          <w:i/>
        </w:rPr>
        <w:t>О</w:t>
      </w:r>
      <w:r>
        <w:t xml:space="preserve"> — туалет; </w:t>
      </w:r>
      <w:r>
        <w:rPr>
          <w:i/>
        </w:rPr>
        <w:t>Э</w:t>
      </w:r>
      <w:r>
        <w:t xml:space="preserve"> </w:t>
      </w:r>
      <w:r>
        <w:rPr>
          <w:b/>
          <w:i/>
        </w:rPr>
        <w:t>—</w:t>
      </w:r>
      <w:r>
        <w:t xml:space="preserve"> эстакада; </w:t>
      </w:r>
      <w:r>
        <w:rPr>
          <w:i/>
        </w:rPr>
        <w:t>П</w:t>
      </w:r>
      <w:r>
        <w:t xml:space="preserve"> — пункт питания (торговли); </w:t>
      </w:r>
      <w:r>
        <w:rPr>
          <w:i/>
        </w:rPr>
        <w:t>Р —</w:t>
      </w:r>
      <w:r>
        <w:t xml:space="preserve"> стоянка для автомобилей; </w:t>
      </w:r>
      <w:r>
        <w:rPr>
          <w:i/>
        </w:rPr>
        <w:t>М</w:t>
      </w:r>
      <w:r>
        <w:t xml:space="preserve"> — мотель (кемпинг)</w:t>
      </w:r>
    </w:p>
    <w:p w:rsidR="00000000" w:rsidRDefault="007870F4">
      <w:pPr>
        <w:ind w:firstLine="284"/>
        <w:jc w:val="both"/>
      </w:pPr>
      <w:r>
        <w:t>14.1.3. Расстояние между сооружениями обслуживания и их вместимость принимают в соответствии с требованиями СНиП 2.05.02-85.</w:t>
      </w:r>
    </w:p>
    <w:p w:rsidR="00000000" w:rsidRDefault="007870F4">
      <w:pPr>
        <w:ind w:firstLine="284"/>
        <w:jc w:val="both"/>
      </w:pPr>
      <w:r>
        <w:t>14.1.4. Для удобства определе</w:t>
      </w:r>
      <w:r>
        <w:t>ния вместимости мотелей, кемпингов и пунктов питания следует ориентироваться на отдельные показатели вместимости для участка дороги длиной 100—120 км (табл. 14.1).</w:t>
      </w:r>
    </w:p>
    <w:p w:rsidR="00000000" w:rsidRDefault="007870F4">
      <w:pPr>
        <w:spacing w:before="120" w:after="120"/>
        <w:jc w:val="right"/>
      </w:pPr>
      <w:r>
        <w:rPr>
          <w:spacing w:val="40"/>
        </w:rPr>
        <w:t>Таблица</w:t>
      </w:r>
      <w:r>
        <w:t xml:space="preserve"> 14.1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259"/>
        <w:gridCol w:w="1259"/>
        <w:gridCol w:w="1581"/>
        <w:gridCol w:w="1098"/>
        <w:gridCol w:w="1098"/>
      </w:tblGrid>
      <w:tr w:rsidR="00000000">
        <w:tblPrEx>
          <w:tblCellMar>
            <w:top w:w="0" w:type="dxa"/>
            <w:bottom w:w="0" w:type="dxa"/>
          </w:tblCellMar>
        </w:tblPrEx>
        <w:tc>
          <w:tcPr>
            <w:tcW w:w="1259" w:type="dxa"/>
          </w:tcPr>
          <w:p w:rsidR="00000000" w:rsidRDefault="007870F4">
            <w:pPr>
              <w:jc w:val="center"/>
            </w:pPr>
            <w:r>
              <w:t xml:space="preserve">Тип </w:t>
            </w:r>
          </w:p>
        </w:tc>
        <w:tc>
          <w:tcPr>
            <w:tcW w:w="5036" w:type="dxa"/>
            <w:gridSpan w:val="4"/>
          </w:tcPr>
          <w:p w:rsidR="00000000" w:rsidRDefault="007870F4">
            <w:pPr>
              <w:jc w:val="center"/>
            </w:pPr>
            <w:r>
              <w:t>Кол-во мест на 1000 авт.</w:t>
            </w:r>
            <w:r>
              <w:rPr>
                <w:lang w:val="en-US"/>
              </w:rPr>
              <w:t>/</w:t>
            </w:r>
            <w:r>
              <w:t>сут для предприятий обслуживания</w:t>
            </w:r>
          </w:p>
        </w:tc>
      </w:tr>
      <w:tr w:rsidR="00000000">
        <w:tblPrEx>
          <w:tblCellMar>
            <w:top w:w="0" w:type="dxa"/>
            <w:bottom w:w="0" w:type="dxa"/>
          </w:tblCellMar>
        </w:tblPrEx>
        <w:tc>
          <w:tcPr>
            <w:tcW w:w="1259" w:type="dxa"/>
          </w:tcPr>
          <w:p w:rsidR="00000000" w:rsidRDefault="007870F4">
            <w:pPr>
              <w:jc w:val="center"/>
            </w:pPr>
            <w:r>
              <w:t>автомобиля</w:t>
            </w:r>
          </w:p>
        </w:tc>
        <w:tc>
          <w:tcPr>
            <w:tcW w:w="1259" w:type="dxa"/>
          </w:tcPr>
          <w:p w:rsidR="00000000" w:rsidRDefault="007870F4">
            <w:pPr>
              <w:jc w:val="center"/>
            </w:pPr>
            <w:r>
              <w:t>ресторана</w:t>
            </w:r>
          </w:p>
        </w:tc>
        <w:tc>
          <w:tcPr>
            <w:tcW w:w="1581" w:type="dxa"/>
          </w:tcPr>
          <w:p w:rsidR="00000000" w:rsidRDefault="007870F4">
            <w:pPr>
              <w:jc w:val="center"/>
              <w:rPr>
                <w:lang w:val="en-US"/>
              </w:rPr>
            </w:pPr>
            <w:r>
              <w:t>кафе, столовой</w:t>
            </w:r>
          </w:p>
        </w:tc>
        <w:tc>
          <w:tcPr>
            <w:tcW w:w="1098" w:type="dxa"/>
          </w:tcPr>
          <w:p w:rsidR="00000000" w:rsidRDefault="007870F4">
            <w:pPr>
              <w:jc w:val="center"/>
            </w:pPr>
            <w:r>
              <w:t>мотеля</w:t>
            </w:r>
          </w:p>
        </w:tc>
        <w:tc>
          <w:tcPr>
            <w:tcW w:w="1098" w:type="dxa"/>
          </w:tcPr>
          <w:p w:rsidR="00000000" w:rsidRDefault="007870F4">
            <w:pPr>
              <w:jc w:val="center"/>
            </w:pPr>
            <w:r>
              <w:t>кемпинга</w:t>
            </w:r>
          </w:p>
        </w:tc>
      </w:tr>
      <w:tr w:rsidR="00000000">
        <w:tblPrEx>
          <w:tblCellMar>
            <w:top w:w="0" w:type="dxa"/>
            <w:bottom w:w="0" w:type="dxa"/>
          </w:tblCellMar>
        </w:tblPrEx>
        <w:tc>
          <w:tcPr>
            <w:tcW w:w="1259" w:type="dxa"/>
          </w:tcPr>
          <w:p w:rsidR="00000000" w:rsidRDefault="007870F4">
            <w:pPr>
              <w:jc w:val="both"/>
            </w:pPr>
            <w:r>
              <w:t>Легковой</w:t>
            </w:r>
          </w:p>
        </w:tc>
        <w:tc>
          <w:tcPr>
            <w:tcW w:w="1259" w:type="dxa"/>
          </w:tcPr>
          <w:p w:rsidR="00000000" w:rsidRDefault="007870F4">
            <w:pPr>
              <w:jc w:val="center"/>
            </w:pPr>
            <w:r>
              <w:t>4/4</w:t>
            </w:r>
          </w:p>
        </w:tc>
        <w:tc>
          <w:tcPr>
            <w:tcW w:w="1581" w:type="dxa"/>
          </w:tcPr>
          <w:p w:rsidR="00000000" w:rsidRDefault="007870F4">
            <w:pPr>
              <w:jc w:val="center"/>
            </w:pPr>
            <w:r>
              <w:t>30/24</w:t>
            </w:r>
          </w:p>
        </w:tc>
        <w:tc>
          <w:tcPr>
            <w:tcW w:w="1098" w:type="dxa"/>
          </w:tcPr>
          <w:p w:rsidR="00000000" w:rsidRDefault="007870F4">
            <w:pPr>
              <w:jc w:val="center"/>
            </w:pPr>
            <w:r>
              <w:t>100</w:t>
            </w:r>
          </w:p>
        </w:tc>
        <w:tc>
          <w:tcPr>
            <w:tcW w:w="1098" w:type="dxa"/>
          </w:tcPr>
          <w:p w:rsidR="00000000" w:rsidRDefault="007870F4">
            <w:pPr>
              <w:jc w:val="center"/>
            </w:pPr>
            <w:r>
              <w:t>200</w:t>
            </w:r>
          </w:p>
        </w:tc>
      </w:tr>
      <w:tr w:rsidR="00000000">
        <w:tblPrEx>
          <w:tblCellMar>
            <w:top w:w="0" w:type="dxa"/>
            <w:bottom w:w="0" w:type="dxa"/>
          </w:tblCellMar>
        </w:tblPrEx>
        <w:tc>
          <w:tcPr>
            <w:tcW w:w="1259" w:type="dxa"/>
          </w:tcPr>
          <w:p w:rsidR="00000000" w:rsidRDefault="007870F4">
            <w:pPr>
              <w:jc w:val="both"/>
            </w:pPr>
            <w:r>
              <w:t>Грузовой</w:t>
            </w:r>
          </w:p>
        </w:tc>
        <w:tc>
          <w:tcPr>
            <w:tcW w:w="1259" w:type="dxa"/>
          </w:tcPr>
          <w:p w:rsidR="00000000" w:rsidRDefault="007870F4">
            <w:pPr>
              <w:jc w:val="center"/>
            </w:pPr>
            <w:r>
              <w:t>1/1</w:t>
            </w:r>
          </w:p>
        </w:tc>
        <w:tc>
          <w:tcPr>
            <w:tcW w:w="1581" w:type="dxa"/>
          </w:tcPr>
          <w:p w:rsidR="00000000" w:rsidRDefault="007870F4">
            <w:pPr>
              <w:jc w:val="center"/>
            </w:pPr>
            <w:r>
              <w:t>10/8</w:t>
            </w:r>
          </w:p>
        </w:tc>
        <w:tc>
          <w:tcPr>
            <w:tcW w:w="1098" w:type="dxa"/>
          </w:tcPr>
          <w:p w:rsidR="00000000" w:rsidRDefault="007870F4">
            <w:pPr>
              <w:jc w:val="center"/>
            </w:pPr>
            <w:r>
              <w:t>54</w:t>
            </w:r>
          </w:p>
        </w:tc>
        <w:tc>
          <w:tcPr>
            <w:tcW w:w="1098" w:type="dxa"/>
          </w:tcPr>
          <w:p w:rsidR="00000000" w:rsidRDefault="007870F4">
            <w:pPr>
              <w:jc w:val="center"/>
            </w:pPr>
            <w:r>
              <w:sym w:font="Symbol" w:char="F0BE"/>
            </w:r>
          </w:p>
        </w:tc>
      </w:tr>
      <w:tr w:rsidR="00000000">
        <w:tblPrEx>
          <w:tblCellMar>
            <w:top w:w="0" w:type="dxa"/>
            <w:bottom w:w="0" w:type="dxa"/>
          </w:tblCellMar>
        </w:tblPrEx>
        <w:tc>
          <w:tcPr>
            <w:tcW w:w="1259" w:type="dxa"/>
          </w:tcPr>
          <w:p w:rsidR="00000000" w:rsidRDefault="007870F4">
            <w:pPr>
              <w:jc w:val="both"/>
            </w:pPr>
            <w:r>
              <w:t>Автобус</w:t>
            </w:r>
          </w:p>
        </w:tc>
        <w:tc>
          <w:tcPr>
            <w:tcW w:w="1259" w:type="dxa"/>
          </w:tcPr>
          <w:p w:rsidR="00000000" w:rsidRDefault="007870F4">
            <w:pPr>
              <w:jc w:val="center"/>
            </w:pPr>
            <w:r>
              <w:t>1/50</w:t>
            </w:r>
          </w:p>
        </w:tc>
        <w:tc>
          <w:tcPr>
            <w:tcW w:w="1581" w:type="dxa"/>
          </w:tcPr>
          <w:p w:rsidR="00000000" w:rsidRDefault="007870F4">
            <w:pPr>
              <w:jc w:val="center"/>
            </w:pPr>
            <w:r>
              <w:t>30/20</w:t>
            </w:r>
          </w:p>
        </w:tc>
        <w:tc>
          <w:tcPr>
            <w:tcW w:w="1098" w:type="dxa"/>
          </w:tcPr>
          <w:p w:rsidR="00000000" w:rsidRDefault="007870F4">
            <w:pPr>
              <w:jc w:val="center"/>
            </w:pPr>
            <w:r>
              <w:t>140</w:t>
            </w:r>
          </w:p>
        </w:tc>
        <w:tc>
          <w:tcPr>
            <w:tcW w:w="1098" w:type="dxa"/>
          </w:tcPr>
          <w:p w:rsidR="00000000" w:rsidRDefault="007870F4">
            <w:pPr>
              <w:jc w:val="center"/>
            </w:pPr>
            <w:r>
              <w:t>280</w:t>
            </w:r>
          </w:p>
        </w:tc>
      </w:tr>
    </w:tbl>
    <w:p w:rsidR="00000000" w:rsidRDefault="007870F4">
      <w:pPr>
        <w:spacing w:before="120" w:after="120"/>
        <w:ind w:firstLine="284"/>
        <w:jc w:val="both"/>
        <w:rPr>
          <w:lang w:val="en-US"/>
        </w:rPr>
      </w:pPr>
      <w:r>
        <w:rPr>
          <w:spacing w:val="40"/>
        </w:rPr>
        <w:t>Примечание</w:t>
      </w:r>
      <w:r>
        <w:t>. В числителе указано количество мест для транзитных участков автомобильных дорог, в знаменателе — для пригородных участков у кр</w:t>
      </w:r>
      <w:r>
        <w:t>упнейших (более 1 млн. жителей) городов.</w:t>
      </w:r>
    </w:p>
    <w:p w:rsidR="00000000" w:rsidRDefault="007870F4">
      <w:pPr>
        <w:ind w:firstLine="284"/>
        <w:jc w:val="both"/>
      </w:pPr>
      <w:r>
        <w:t>14.1.5. Расчет вместимости предприятий питания, мотелей и кемпингов, располагаемых на участках автомобильных дорог в пригородных зонах крупных городов, протяженность которых составляет 100—120 км, имеет свои особенности. При определении вместимости сооружений, располагаемых на этих участках, за расчетные берутся интенсивность и состав движения на транзитном участке, следующим за пригородным. Суммарная для всего пригородного участка автомобильной дороги вместимость пр</w:t>
      </w:r>
      <w:r>
        <w:t>едприятий питания распределяется по его длине, считая от границы города, следующим образом: на первой четверти длины участка — 0,15, на второй — 0,20, на третьей — 0,35, на четвертой — 0,30.</w:t>
      </w:r>
    </w:p>
    <w:p w:rsidR="00000000" w:rsidRDefault="007870F4">
      <w:pPr>
        <w:ind w:firstLine="284"/>
        <w:jc w:val="both"/>
      </w:pPr>
      <w:r>
        <w:t>14.1.6. При размещении предприятий питания относительно дороги, а также при организации мест стоянки автомобилей необходимо учитывать, что на участках, находящихся в пригородной зоне, соотношение числа съезжающих к предприятиям автомобилей по направлениям движения неодинаково и изменяется по мере удаления от границ горо</w:t>
      </w:r>
      <w:r>
        <w:t>да для каждой четверти длины участка в такой последовательности:</w:t>
      </w:r>
      <w:r>
        <w:rPr>
          <w:lang w:val="en-US"/>
        </w:rPr>
        <w:t xml:space="preserve"> </w:t>
      </w:r>
      <w:r>
        <w:rPr>
          <w:i/>
          <w:lang w:val="en-US"/>
        </w:rPr>
        <w:t>m</w:t>
      </w:r>
      <w:r>
        <w:rPr>
          <w:i/>
          <w:vertAlign w:val="subscript"/>
          <w:lang w:val="en-US"/>
        </w:rPr>
        <w:t>1</w:t>
      </w:r>
      <w:r>
        <w:rPr>
          <w:lang w:val="en-US"/>
        </w:rPr>
        <w:t xml:space="preserve"> = 2,0;</w:t>
      </w:r>
      <w:r>
        <w:t xml:space="preserve"> </w:t>
      </w:r>
      <w:r>
        <w:rPr>
          <w:i/>
          <w:lang w:val="en-US"/>
        </w:rPr>
        <w:t>m</w:t>
      </w:r>
      <w:r>
        <w:rPr>
          <w:i/>
          <w:vertAlign w:val="subscript"/>
          <w:lang w:val="en-US"/>
        </w:rPr>
        <w:t>2</w:t>
      </w:r>
      <w:r>
        <w:rPr>
          <w:lang w:val="en-US"/>
        </w:rPr>
        <w:t xml:space="preserve"> = l,5; </w:t>
      </w:r>
      <w:r>
        <w:rPr>
          <w:i/>
          <w:lang w:val="en-US"/>
        </w:rPr>
        <w:t>m</w:t>
      </w:r>
      <w:r>
        <w:rPr>
          <w:i/>
          <w:vertAlign w:val="subscript"/>
          <w:lang w:val="en-US"/>
        </w:rPr>
        <w:t>3</w:t>
      </w:r>
      <w:r>
        <w:rPr>
          <w:i/>
          <w:vertAlign w:val="subscript"/>
        </w:rPr>
        <w:t>,4</w:t>
      </w:r>
      <w:r>
        <w:t xml:space="preserve"> = 1,0. (Здесь </w:t>
      </w:r>
      <w:r>
        <w:rPr>
          <w:i/>
          <w:lang w:val="en-US"/>
        </w:rPr>
        <w:t>m</w:t>
      </w:r>
      <w:r>
        <w:rPr>
          <w:i/>
          <w:vertAlign w:val="subscript"/>
          <w:lang w:val="en-US"/>
        </w:rPr>
        <w:t>i</w:t>
      </w:r>
      <w:r>
        <w:rPr>
          <w:i/>
        </w:rPr>
        <w:t xml:space="preserve"> —</w:t>
      </w:r>
      <w:r>
        <w:t xml:space="preserve"> отношение количества останавливающихся у предприятий питания автомобилей к количеству автомобилей, двигающихся соответственно по направлениям из города и к городу;</w:t>
      </w:r>
      <w:r>
        <w:rPr>
          <w:lang w:val="en-US"/>
        </w:rPr>
        <w:t xml:space="preserve"> </w:t>
      </w:r>
      <w:r>
        <w:rPr>
          <w:i/>
          <w:lang w:val="en-US"/>
        </w:rPr>
        <w:t>i</w:t>
      </w:r>
      <w:r>
        <w:t xml:space="preserve"> — номер четверти.)</w:t>
      </w:r>
    </w:p>
    <w:p w:rsidR="00000000" w:rsidRDefault="007870F4">
      <w:pPr>
        <w:ind w:firstLine="284"/>
        <w:jc w:val="both"/>
      </w:pPr>
      <w:r>
        <w:t xml:space="preserve">14.1.7. Линейные посты ГАИ размещают на дорогах в соответствии со специальными требованиями. У постов ГАИ необходимо предусматривать стоянки вместимостью не менее чем на 10 грузовых автомобилей. Стоянку располагают по </w:t>
      </w:r>
      <w:r>
        <w:t>ходу движения за зданием поста.</w:t>
      </w:r>
    </w:p>
    <w:p w:rsidR="00000000" w:rsidRDefault="007870F4">
      <w:pPr>
        <w:ind w:firstLine="284"/>
        <w:jc w:val="both"/>
      </w:pPr>
      <w:r>
        <w:t xml:space="preserve">14.1.8. Систему аварийно-вызывной связи целесообразно устраивать на дорогах </w:t>
      </w:r>
      <w:r>
        <w:rPr>
          <w:lang w:val="en-US"/>
        </w:rPr>
        <w:t>I</w:t>
      </w:r>
      <w:r>
        <w:t xml:space="preserve"> категории и на дорогах, предусмотренных для международного движения. Эта система включает в себя переговорные колонки, установленные на обочине дороги, и диспетчерские пункты, которые имеют возможность быстрого соединения с постами ГАИ, пунктами технической и медицинской помощи. Колонки могут быть связаны с диспетчерским пунктом кабелем или радиосвязью.</w:t>
      </w:r>
    </w:p>
    <w:p w:rsidR="00000000" w:rsidRDefault="007870F4">
      <w:pPr>
        <w:ind w:firstLine="284"/>
        <w:jc w:val="both"/>
      </w:pPr>
      <w:r>
        <w:t>14.1.9. Переговорные колонки устанавливают у б</w:t>
      </w:r>
      <w:r>
        <w:t>ровки земляного полотна попеременно с каждой стороны дороги с интервалом 4 км или с одной стороны дороги с интервалом 2 км.</w:t>
      </w:r>
    </w:p>
    <w:p w:rsidR="00000000" w:rsidRDefault="007870F4">
      <w:pPr>
        <w:ind w:firstLine="284"/>
        <w:jc w:val="both"/>
      </w:pPr>
      <w:r>
        <w:t>На дорогах с международным движением вместо переговорных колонок с телефонной связью устанавливают колонки с кнопками, нажим которых указывает цель вызова, поскольку в помощи может нуждаться иностранец, не владеющий местным языком.</w:t>
      </w:r>
    </w:p>
    <w:p w:rsidR="00000000" w:rsidRDefault="007870F4">
      <w:pPr>
        <w:pStyle w:val="3"/>
      </w:pPr>
      <w:r>
        <w:t>14.2. Планировочные решения</w:t>
      </w:r>
    </w:p>
    <w:p w:rsidR="00000000" w:rsidRDefault="007870F4">
      <w:pPr>
        <w:ind w:firstLine="284"/>
        <w:jc w:val="both"/>
      </w:pPr>
      <w:r>
        <w:t xml:space="preserve">14.2.1. При выборе местоположения сооружений обслуживания следует учитывать наибольшую эффективность использования территории и </w:t>
      </w:r>
      <w:r>
        <w:t>сооружений едущими по дороге, а также роль, которую сооружение будет играть в общем архитектурном ансамбле дороги и окружающем ландшафте. Одновременно необходимо предусматривать возможность увеличения вместимости сооружения и стадийного перевода комплекса обслуживания в более высокую категорию.</w:t>
      </w:r>
    </w:p>
    <w:p w:rsidR="00000000" w:rsidRDefault="007870F4">
      <w:pPr>
        <w:ind w:firstLine="284"/>
        <w:jc w:val="both"/>
      </w:pPr>
      <w:r>
        <w:t>14.2.2. Не следует располагать сооружения обслуживания на участках дорог с уклоном более 40 %</w:t>
      </w:r>
      <w:r>
        <w:rPr>
          <w:vertAlign w:val="subscript"/>
        </w:rPr>
        <w:t>о</w:t>
      </w:r>
      <w:r>
        <w:t>; на кривых в плане с радиусом менее 1000 м; на внутренней стороне кривых в плане; на участках с насыпями более 2,0 м, в п</w:t>
      </w:r>
      <w:r>
        <w:t>ониженных местах рельефа местности, если там возможны заносы и подтопления, а также в местах, где расчетный коэффициент безопасности меньше 0,8 (или где строительство сооружения приведет к созданию условий, при которых коэффициент безопасности будет меньше 0,7), коэффициент аварийности больше 20.</w:t>
      </w:r>
    </w:p>
    <w:p w:rsidR="00000000" w:rsidRDefault="007870F4">
      <w:pPr>
        <w:ind w:firstLine="284"/>
        <w:jc w:val="both"/>
      </w:pPr>
      <w:r>
        <w:t xml:space="preserve">14.2.3. Сооружения, входящие в комплексы </w:t>
      </w:r>
      <w:r>
        <w:rPr>
          <w:lang w:val="en-US"/>
        </w:rPr>
        <w:t>II</w:t>
      </w:r>
      <w:r>
        <w:t xml:space="preserve"> и</w:t>
      </w:r>
      <w:r>
        <w:rPr>
          <w:lang w:val="en-US"/>
        </w:rPr>
        <w:t xml:space="preserve"> III</w:t>
      </w:r>
      <w:r>
        <w:t xml:space="preserve"> видов, не следует размешать ближе 1000 м от мостовых переходов. Съезды к сооружениям обслуживания должны быть расположены от пересечений и примыканий на расстоянии </w:t>
      </w:r>
      <w:r>
        <w:t xml:space="preserve">не менее 1 км на дорогах </w:t>
      </w:r>
      <w:r>
        <w:rPr>
          <w:lang w:val="en-US"/>
        </w:rPr>
        <w:t>I</w:t>
      </w:r>
      <w:r>
        <w:t xml:space="preserve"> категории, 0,5 км — </w:t>
      </w:r>
      <w:r>
        <w:rPr>
          <w:lang w:val="en-US"/>
        </w:rPr>
        <w:t>II</w:t>
      </w:r>
      <w:r>
        <w:t xml:space="preserve"> категории, 0,3 км —</w:t>
      </w:r>
      <w:r>
        <w:rPr>
          <w:lang w:val="en-US"/>
        </w:rPr>
        <w:t xml:space="preserve"> III</w:t>
      </w:r>
      <w:r>
        <w:t xml:space="preserve"> категории.</w:t>
      </w:r>
    </w:p>
    <w:p w:rsidR="00000000" w:rsidRDefault="007870F4">
      <w:pPr>
        <w:ind w:firstLine="284"/>
        <w:jc w:val="both"/>
      </w:pPr>
      <w:r>
        <w:t xml:space="preserve">14.2.4, Сооружения комплексов </w:t>
      </w:r>
      <w:r>
        <w:rPr>
          <w:lang w:val="en-US"/>
        </w:rPr>
        <w:t>I</w:t>
      </w:r>
      <w:r>
        <w:t xml:space="preserve"> вида располагают не ближе 1 м от населенных пунктов. Сооружения комплексов </w:t>
      </w:r>
      <w:r>
        <w:rPr>
          <w:lang w:val="en-US"/>
        </w:rPr>
        <w:t>II</w:t>
      </w:r>
      <w:r>
        <w:t xml:space="preserve"> и</w:t>
      </w:r>
      <w:r>
        <w:rPr>
          <w:lang w:val="en-US"/>
        </w:rPr>
        <w:t xml:space="preserve"> III</w:t>
      </w:r>
      <w:r>
        <w:t xml:space="preserve"> видов целесообразно строить у границы перспективной застройки населенных пунктов.</w:t>
      </w:r>
    </w:p>
    <w:p w:rsidR="00000000" w:rsidRDefault="007870F4">
      <w:pPr>
        <w:ind w:firstLine="284"/>
        <w:jc w:val="both"/>
      </w:pPr>
      <w:r>
        <w:t>14.2.5. Сооружения, входящие в комплексы обслуживания службы сервиса, целесообразно располагать на пересекающихся дорогах на расстояниях не менее 60—200 м от основной дороги. В этих случаях при выборе планировочного решения съезд</w:t>
      </w:r>
      <w:r>
        <w:t>а следует учитывать увеличение интенсивности движения на пересечении за счет числа транспортных средств, следующих на обслуживание.</w:t>
      </w:r>
    </w:p>
    <w:p w:rsidR="00000000" w:rsidRDefault="007870F4">
      <w:pPr>
        <w:ind w:firstLine="284"/>
        <w:jc w:val="both"/>
      </w:pPr>
      <w:r>
        <w:t>14.2.6. Комплексы обслуживания, располагаемые вблизи от дороги, желательно отделять от нее полосой зеленых насаждений шириной 6—20 м. При расположении зданий комплексов обслуживания на расстоянии менее 6 м от кромки проезжей части в зоне сооружений устанавливают ограждающие устройства. Минимальное удаление кромки покрытия на стоянке транспортных средств от кромки проезжей части</w:t>
      </w:r>
      <w:r>
        <w:t xml:space="preserve"> должно быть не менее 2,7 м независимо от категории дороги.</w:t>
      </w:r>
    </w:p>
    <w:p w:rsidR="00000000" w:rsidRDefault="007870F4">
      <w:pPr>
        <w:ind w:firstLine="284"/>
        <w:jc w:val="both"/>
      </w:pPr>
      <w:r>
        <w:t xml:space="preserve">14.2.7. При размещении АЗС в придорожных полосах автомобильных дорог минимально допустимое расстояние от кромки проезжей части должно быть не менее 25 м для дорог </w:t>
      </w:r>
      <w:r>
        <w:rPr>
          <w:lang w:val="en-US"/>
        </w:rPr>
        <w:t>I</w:t>
      </w:r>
      <w:r>
        <w:t xml:space="preserve"> категории и 15 м для остальных дорог. Указанные расстояния следует принимать от бензораздаточных колонок или границ подземных резервуаров для хранения нефтепродуктов.</w:t>
      </w:r>
    </w:p>
    <w:p w:rsidR="00000000" w:rsidRDefault="007870F4">
      <w:pPr>
        <w:ind w:firstLine="284"/>
        <w:jc w:val="both"/>
      </w:pPr>
      <w:r>
        <w:t>14.2.8. Въезды на территорию сооружения и выезды из сооружения обслуживания и их комплексов, располагаемых в придорожной</w:t>
      </w:r>
      <w:r>
        <w:t xml:space="preserve"> полосе, на дорогах </w:t>
      </w:r>
      <w:r>
        <w:rPr>
          <w:lang w:val="en-US"/>
        </w:rPr>
        <w:t>I</w:t>
      </w:r>
      <w:r>
        <w:t xml:space="preserve"> категории и при попеременном размещении однотипных по набору сооружений комплексов справа и слева на дорогах </w:t>
      </w:r>
      <w:r>
        <w:rPr>
          <w:lang w:val="en-US"/>
        </w:rPr>
        <w:t>II</w:t>
      </w:r>
      <w:r>
        <w:t xml:space="preserve"> категории проектируют по схеме, представленной на рис. 14.3, </w:t>
      </w:r>
      <w:r>
        <w:rPr>
          <w:i/>
        </w:rPr>
        <w:t>а</w:t>
      </w:r>
      <w:r>
        <w:t>. В этом случае исключается нежелательное левоповоротное движение. На дорогах</w:t>
      </w:r>
      <w:r>
        <w:rPr>
          <w:lang w:val="en-US"/>
        </w:rPr>
        <w:t xml:space="preserve"> III</w:t>
      </w:r>
      <w:r>
        <w:t xml:space="preserve"> и </w:t>
      </w:r>
      <w:r>
        <w:rPr>
          <w:lang w:val="en-US"/>
        </w:rPr>
        <w:t>IV</w:t>
      </w:r>
      <w:r>
        <w:t xml:space="preserve"> категорий подъезды к сооружениям проектируют по схеме, представленной на рис. 14.3, </w:t>
      </w:r>
      <w:r>
        <w:rPr>
          <w:i/>
        </w:rPr>
        <w:t>б</w:t>
      </w:r>
      <w:r>
        <w:t xml:space="preserve">. </w:t>
      </w:r>
    </w:p>
    <w:p w:rsidR="00000000" w:rsidRDefault="007870F4">
      <w:pPr>
        <w:spacing w:before="120" w:after="120"/>
        <w:jc w:val="center"/>
      </w:pPr>
      <w:r>
        <w:pict>
          <v:shape id="_x0000_i1175" type="#_x0000_t75" style="width:150pt;height:60.75pt">
            <v:imagedata r:id="rId202" o:title=""/>
          </v:shape>
        </w:pict>
      </w:r>
      <w:r>
        <w:pict>
          <v:shape id="_x0000_i1176" type="#_x0000_t75" style="width:147pt;height:62.25pt">
            <v:imagedata r:id="rId203" o:title=""/>
          </v:shape>
        </w:pict>
      </w:r>
    </w:p>
    <w:p w:rsidR="00000000" w:rsidRDefault="007870F4">
      <w:pPr>
        <w:jc w:val="center"/>
      </w:pPr>
      <w:r>
        <w:t>Рис. 14.3. Схемы подъездов к сооружениям обслуживания, располагаемым в придорожной полосе</w:t>
      </w:r>
    </w:p>
    <w:p w:rsidR="00000000" w:rsidRDefault="007870F4">
      <w:pPr>
        <w:spacing w:after="120"/>
        <w:jc w:val="center"/>
      </w:pPr>
      <w:r>
        <w:t xml:space="preserve">Углы примыкания: </w:t>
      </w:r>
      <w:r>
        <w:rPr>
          <w:i/>
        </w:rPr>
        <w:sym w:font="Symbol" w:char="F061"/>
      </w:r>
      <w:r>
        <w:rPr>
          <w:i/>
          <w:vertAlign w:val="subscript"/>
        </w:rPr>
        <w:t>1</w:t>
      </w:r>
      <w:r>
        <w:t xml:space="preserve"> = 25</w:t>
      </w:r>
      <w:r>
        <w:sym w:font="Symbol" w:char="F0B8"/>
      </w:r>
      <w:r>
        <w:t xml:space="preserve">30°; </w:t>
      </w:r>
      <w:r>
        <w:rPr>
          <w:i/>
        </w:rPr>
        <w:sym w:font="Symbol" w:char="F061"/>
      </w:r>
      <w:r>
        <w:rPr>
          <w:i/>
          <w:vertAlign w:val="subscript"/>
        </w:rPr>
        <w:t>2</w:t>
      </w:r>
      <w:r>
        <w:t xml:space="preserve"> = 60</w:t>
      </w:r>
      <w:r>
        <w:sym w:font="Symbol" w:char="F0B8"/>
      </w:r>
      <w:r>
        <w:t>70</w:t>
      </w:r>
      <w:r>
        <w:sym w:font="Symbol" w:char="F0B0"/>
      </w:r>
      <w:r>
        <w:t>;</w:t>
      </w:r>
      <w:r>
        <w:rPr>
          <w:lang w:val="en-US"/>
        </w:rPr>
        <w:t xml:space="preserve"> </w:t>
      </w:r>
      <w:r>
        <w:rPr>
          <w:i/>
          <w:lang w:val="en-US"/>
        </w:rPr>
        <w:sym w:font="Symbol" w:char="F061"/>
      </w:r>
      <w:r>
        <w:rPr>
          <w:i/>
          <w:vertAlign w:val="subscript"/>
        </w:rPr>
        <w:t>3</w:t>
      </w:r>
      <w:r>
        <w:rPr>
          <w:i/>
        </w:rPr>
        <w:t xml:space="preserve"> = </w:t>
      </w:r>
      <w:r>
        <w:t>90°</w:t>
      </w:r>
    </w:p>
    <w:p w:rsidR="00000000" w:rsidRDefault="007870F4">
      <w:pPr>
        <w:ind w:firstLine="284"/>
        <w:jc w:val="both"/>
      </w:pPr>
      <w:r>
        <w:t xml:space="preserve">14.2.9. Наименьший радиус кривых при сопряжениях в местах съездов с дорог и въездов на них следует принимать в зависимости от категории дороги: не менее 25 м на дорогах </w:t>
      </w:r>
      <w:r>
        <w:rPr>
          <w:lang w:val="en-US"/>
        </w:rPr>
        <w:t>I</w:t>
      </w:r>
      <w:r>
        <w:t xml:space="preserve">, </w:t>
      </w:r>
      <w:r>
        <w:rPr>
          <w:lang w:val="en-US"/>
        </w:rPr>
        <w:t>II</w:t>
      </w:r>
      <w:r>
        <w:t xml:space="preserve"> категории, не менее 20 м на дорогах </w:t>
      </w:r>
      <w:r>
        <w:rPr>
          <w:lang w:val="en-US"/>
        </w:rPr>
        <w:t>III</w:t>
      </w:r>
      <w:r>
        <w:t xml:space="preserve"> категории и 15 м на дорогах </w:t>
      </w:r>
      <w:r>
        <w:rPr>
          <w:lang w:val="en-US"/>
        </w:rPr>
        <w:t>IV</w:t>
      </w:r>
      <w:r>
        <w:t xml:space="preserve"> категории.</w:t>
      </w:r>
    </w:p>
    <w:p w:rsidR="00000000" w:rsidRDefault="007870F4">
      <w:pPr>
        <w:ind w:firstLine="284"/>
        <w:jc w:val="both"/>
      </w:pPr>
      <w:r>
        <w:t>14.2.10. При проектировании односторонних подъездов ширину проезжей части принимают 3—3,5 м,</w:t>
      </w:r>
      <w:r>
        <w:rPr>
          <w:lang w:val="en-US"/>
        </w:rPr>
        <w:t xml:space="preserve"> </w:t>
      </w:r>
      <w:r>
        <w:t>ширину обочин по 1,5 м</w:t>
      </w:r>
      <w:r>
        <w:rPr>
          <w:lang w:val="en-US"/>
        </w:rPr>
        <w:t xml:space="preserve"> (</w:t>
      </w:r>
      <w:r>
        <w:t>или ширину проезжей части 4 м с бордюрами высотой 6—8 см). При устройстве подъездов с двусторонним движением</w:t>
      </w:r>
      <w:r>
        <w:rPr>
          <w:lang w:val="en-US"/>
        </w:rPr>
        <w:t xml:space="preserve"> </w:t>
      </w:r>
      <w:r>
        <w:t>ширина проезжей части дол</w:t>
      </w:r>
      <w:r>
        <w:t>жна быть не менее 7,0 м при ширине обочин по 1,5 м. Параметры переходно-скоростных полос в зависимости от категории дороги и интенсивности съезжающего движения принимают по нормам СНиП 2.05.02-85.</w:t>
      </w:r>
    </w:p>
    <w:p w:rsidR="00000000" w:rsidRDefault="007870F4">
      <w:pPr>
        <w:ind w:firstLine="284"/>
        <w:jc w:val="both"/>
      </w:pPr>
      <w:r>
        <w:t xml:space="preserve">14.2.11. При расположении сооружений обслуживания и комплексах следует четко выделять две зоны: для обслуживания автомобилей (АЗС, СТО, эстакады, стоянки), для обслуживания водителей и пассажиров (зоны отдыха, пункт питания, торговля, мотели, кемпинги). В общем случае зона обслуживания транспортных средств должна </w:t>
      </w:r>
      <w:r>
        <w:t>располагаться как можно ближе к дороге.</w:t>
      </w:r>
    </w:p>
    <w:p w:rsidR="00000000" w:rsidRDefault="007870F4">
      <w:pPr>
        <w:ind w:firstLine="284"/>
        <w:jc w:val="both"/>
      </w:pPr>
      <w:r>
        <w:t>На территории комплексов обслуживания II и</w:t>
      </w:r>
      <w:r>
        <w:rPr>
          <w:lang w:val="en-US"/>
        </w:rPr>
        <w:t xml:space="preserve"> III</w:t>
      </w:r>
      <w:r>
        <w:t xml:space="preserve"> видов необходимо предусматривать возможность сквозного проезда с устройством удобных подъездов к автостоянкам у сооружений обслуживания и не допускать, чтобы эти потоки пересекались.</w:t>
      </w:r>
    </w:p>
    <w:p w:rsidR="00000000" w:rsidRDefault="007870F4">
      <w:pPr>
        <w:ind w:firstLine="284"/>
        <w:jc w:val="both"/>
      </w:pPr>
      <w:r>
        <w:t>14.2.12. Все сооружения обслуживания и их комплексы должны быть оборудованы местами для стоянок транспортных средств, планировку и вместимость которых назначают исходя из мощности сооружений обслуживания и их комплексов, режима их работы, фор</w:t>
      </w:r>
      <w:r>
        <w:t>мы обслуживания проезжающих. В комплексах обслуживании</w:t>
      </w:r>
      <w:r>
        <w:rPr>
          <w:lang w:val="en-US"/>
        </w:rPr>
        <w:t xml:space="preserve"> III</w:t>
      </w:r>
      <w:r>
        <w:t xml:space="preserve"> вида, имеющих и своем составе сооружения продолжительного отдыха (мотель, кемпинг) и пункт питания, должны быть предусмотрены отдельные площадки для длительной и кратковременной стоянок. При определении вместимости стоянок у мотелей, кемпингов и пунктов питания можно ориентироваться на данные табл. 14.2.</w:t>
      </w:r>
    </w:p>
    <w:p w:rsidR="00000000" w:rsidRDefault="007870F4">
      <w:pPr>
        <w:spacing w:before="120" w:after="120"/>
        <w:ind w:firstLine="284"/>
        <w:jc w:val="right"/>
      </w:pPr>
      <w:r>
        <w:rPr>
          <w:spacing w:val="40"/>
        </w:rPr>
        <w:t>Таблица</w:t>
      </w:r>
      <w:r>
        <w:t xml:space="preserve"> 14.2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259"/>
        <w:gridCol w:w="1259"/>
        <w:gridCol w:w="1439"/>
        <w:gridCol w:w="1169"/>
        <w:gridCol w:w="1169"/>
      </w:tblGrid>
      <w:tr w:rsidR="00000000">
        <w:tblPrEx>
          <w:tblCellMar>
            <w:top w:w="0" w:type="dxa"/>
            <w:bottom w:w="0" w:type="dxa"/>
          </w:tblCellMar>
        </w:tblPrEx>
        <w:tc>
          <w:tcPr>
            <w:tcW w:w="1259" w:type="dxa"/>
          </w:tcPr>
          <w:p w:rsidR="00000000" w:rsidRDefault="007870F4">
            <w:pPr>
              <w:jc w:val="center"/>
              <w:rPr>
                <w:lang w:val="en-US"/>
              </w:rPr>
            </w:pPr>
            <w:r>
              <w:t>Тип автомобиля</w:t>
            </w:r>
          </w:p>
        </w:tc>
        <w:tc>
          <w:tcPr>
            <w:tcW w:w="5036" w:type="dxa"/>
            <w:gridSpan w:val="4"/>
          </w:tcPr>
          <w:p w:rsidR="00000000" w:rsidRDefault="007870F4">
            <w:pPr>
              <w:jc w:val="center"/>
            </w:pPr>
            <w:r>
              <w:t>Кол-во мест на стоянке на одно посадочное место (спальное) место в сооружении обслуживания</w:t>
            </w:r>
          </w:p>
        </w:tc>
      </w:tr>
      <w:tr w:rsidR="00000000">
        <w:tblPrEx>
          <w:tblCellMar>
            <w:top w:w="0" w:type="dxa"/>
            <w:bottom w:w="0" w:type="dxa"/>
          </w:tblCellMar>
        </w:tblPrEx>
        <w:tc>
          <w:tcPr>
            <w:tcW w:w="1259" w:type="dxa"/>
          </w:tcPr>
          <w:p w:rsidR="00000000" w:rsidRDefault="007870F4">
            <w:pPr>
              <w:jc w:val="center"/>
            </w:pPr>
          </w:p>
        </w:tc>
        <w:tc>
          <w:tcPr>
            <w:tcW w:w="1259" w:type="dxa"/>
          </w:tcPr>
          <w:p w:rsidR="00000000" w:rsidRDefault="007870F4">
            <w:pPr>
              <w:jc w:val="center"/>
              <w:rPr>
                <w:lang w:val="en-US"/>
              </w:rPr>
            </w:pPr>
            <w:r>
              <w:t>ресторане</w:t>
            </w:r>
          </w:p>
        </w:tc>
        <w:tc>
          <w:tcPr>
            <w:tcW w:w="1439" w:type="dxa"/>
          </w:tcPr>
          <w:p w:rsidR="00000000" w:rsidRDefault="007870F4">
            <w:pPr>
              <w:jc w:val="center"/>
              <w:rPr>
                <w:lang w:val="en-US"/>
              </w:rPr>
            </w:pPr>
            <w:r>
              <w:t>кафе, столовой</w:t>
            </w:r>
          </w:p>
        </w:tc>
        <w:tc>
          <w:tcPr>
            <w:tcW w:w="1169" w:type="dxa"/>
          </w:tcPr>
          <w:p w:rsidR="00000000" w:rsidRDefault="007870F4">
            <w:pPr>
              <w:jc w:val="center"/>
            </w:pPr>
            <w:r>
              <w:t>м</w:t>
            </w:r>
            <w:r>
              <w:t>отеле</w:t>
            </w:r>
          </w:p>
        </w:tc>
        <w:tc>
          <w:tcPr>
            <w:tcW w:w="1169" w:type="dxa"/>
          </w:tcPr>
          <w:p w:rsidR="00000000" w:rsidRDefault="007870F4">
            <w:pPr>
              <w:jc w:val="center"/>
              <w:rPr>
                <w:lang w:val="en-US"/>
              </w:rPr>
            </w:pPr>
            <w:r>
              <w:t>кемпинге</w:t>
            </w:r>
          </w:p>
        </w:tc>
      </w:tr>
      <w:tr w:rsidR="00000000">
        <w:tblPrEx>
          <w:tblCellMar>
            <w:top w:w="0" w:type="dxa"/>
            <w:bottom w:w="0" w:type="dxa"/>
          </w:tblCellMar>
        </w:tblPrEx>
        <w:tc>
          <w:tcPr>
            <w:tcW w:w="1259" w:type="dxa"/>
          </w:tcPr>
          <w:p w:rsidR="00000000" w:rsidRDefault="007870F4">
            <w:pPr>
              <w:jc w:val="both"/>
            </w:pPr>
            <w:r>
              <w:t>Легковой</w:t>
            </w:r>
          </w:p>
        </w:tc>
        <w:tc>
          <w:tcPr>
            <w:tcW w:w="1259" w:type="dxa"/>
          </w:tcPr>
          <w:p w:rsidR="00000000" w:rsidRDefault="007870F4">
            <w:pPr>
              <w:jc w:val="center"/>
            </w:pPr>
            <w:r>
              <w:t>0,48</w:t>
            </w:r>
          </w:p>
        </w:tc>
        <w:tc>
          <w:tcPr>
            <w:tcW w:w="1439" w:type="dxa"/>
          </w:tcPr>
          <w:p w:rsidR="00000000" w:rsidRDefault="007870F4">
            <w:pPr>
              <w:jc w:val="center"/>
            </w:pPr>
            <w:r>
              <w:t>0,60</w:t>
            </w:r>
          </w:p>
        </w:tc>
        <w:tc>
          <w:tcPr>
            <w:tcW w:w="1169" w:type="dxa"/>
          </w:tcPr>
          <w:p w:rsidR="00000000" w:rsidRDefault="007870F4">
            <w:pPr>
              <w:jc w:val="center"/>
            </w:pPr>
            <w:r>
              <w:t>0,31</w:t>
            </w:r>
          </w:p>
        </w:tc>
        <w:tc>
          <w:tcPr>
            <w:tcW w:w="1169" w:type="dxa"/>
          </w:tcPr>
          <w:p w:rsidR="00000000" w:rsidRDefault="007870F4">
            <w:pPr>
              <w:jc w:val="center"/>
            </w:pPr>
            <w:r>
              <w:t>0,31</w:t>
            </w:r>
          </w:p>
        </w:tc>
      </w:tr>
      <w:tr w:rsidR="00000000">
        <w:tblPrEx>
          <w:tblCellMar>
            <w:top w:w="0" w:type="dxa"/>
            <w:bottom w:w="0" w:type="dxa"/>
          </w:tblCellMar>
        </w:tblPrEx>
        <w:tc>
          <w:tcPr>
            <w:tcW w:w="1259" w:type="dxa"/>
          </w:tcPr>
          <w:p w:rsidR="00000000" w:rsidRDefault="007870F4">
            <w:pPr>
              <w:jc w:val="both"/>
            </w:pPr>
            <w:r>
              <w:t>Грузовой</w:t>
            </w:r>
          </w:p>
        </w:tc>
        <w:tc>
          <w:tcPr>
            <w:tcW w:w="1259" w:type="dxa"/>
          </w:tcPr>
          <w:p w:rsidR="00000000" w:rsidRDefault="007870F4">
            <w:pPr>
              <w:jc w:val="center"/>
            </w:pPr>
            <w:r>
              <w:t>1,1</w:t>
            </w:r>
          </w:p>
        </w:tc>
        <w:tc>
          <w:tcPr>
            <w:tcW w:w="1439" w:type="dxa"/>
          </w:tcPr>
          <w:p w:rsidR="00000000" w:rsidRDefault="007870F4">
            <w:pPr>
              <w:jc w:val="center"/>
            </w:pPr>
            <w:r>
              <w:t>1,0</w:t>
            </w:r>
          </w:p>
        </w:tc>
        <w:tc>
          <w:tcPr>
            <w:tcW w:w="1169" w:type="dxa"/>
          </w:tcPr>
          <w:p w:rsidR="00000000" w:rsidRDefault="007870F4">
            <w:pPr>
              <w:jc w:val="center"/>
            </w:pPr>
            <w:r>
              <w:t>0,06</w:t>
            </w:r>
          </w:p>
        </w:tc>
        <w:tc>
          <w:tcPr>
            <w:tcW w:w="1169" w:type="dxa"/>
          </w:tcPr>
          <w:p w:rsidR="00000000" w:rsidRDefault="007870F4">
            <w:pPr>
              <w:jc w:val="center"/>
            </w:pPr>
            <w:r>
              <w:sym w:font="Symbol" w:char="F0BE"/>
            </w:r>
          </w:p>
        </w:tc>
      </w:tr>
      <w:tr w:rsidR="00000000">
        <w:tblPrEx>
          <w:tblCellMar>
            <w:top w:w="0" w:type="dxa"/>
            <w:bottom w:w="0" w:type="dxa"/>
          </w:tblCellMar>
        </w:tblPrEx>
        <w:tc>
          <w:tcPr>
            <w:tcW w:w="1259" w:type="dxa"/>
          </w:tcPr>
          <w:p w:rsidR="00000000" w:rsidRDefault="007870F4">
            <w:pPr>
              <w:jc w:val="both"/>
            </w:pPr>
            <w:r>
              <w:t>Автобус</w:t>
            </w:r>
          </w:p>
        </w:tc>
        <w:tc>
          <w:tcPr>
            <w:tcW w:w="1259" w:type="dxa"/>
          </w:tcPr>
          <w:p w:rsidR="00000000" w:rsidRDefault="007870F4">
            <w:pPr>
              <w:jc w:val="center"/>
            </w:pPr>
            <w:r>
              <w:t>0,04</w:t>
            </w:r>
          </w:p>
        </w:tc>
        <w:tc>
          <w:tcPr>
            <w:tcW w:w="1439" w:type="dxa"/>
          </w:tcPr>
          <w:p w:rsidR="00000000" w:rsidRDefault="007870F4">
            <w:pPr>
              <w:jc w:val="center"/>
            </w:pPr>
            <w:r>
              <w:t>0,04</w:t>
            </w:r>
          </w:p>
        </w:tc>
        <w:tc>
          <w:tcPr>
            <w:tcW w:w="1169" w:type="dxa"/>
          </w:tcPr>
          <w:p w:rsidR="00000000" w:rsidRDefault="007870F4">
            <w:pPr>
              <w:jc w:val="center"/>
            </w:pPr>
            <w:r>
              <w:t>0,004</w:t>
            </w:r>
          </w:p>
        </w:tc>
        <w:tc>
          <w:tcPr>
            <w:tcW w:w="1169" w:type="dxa"/>
          </w:tcPr>
          <w:p w:rsidR="00000000" w:rsidRDefault="007870F4">
            <w:pPr>
              <w:jc w:val="center"/>
            </w:pPr>
            <w:r>
              <w:t>0,004</w:t>
            </w:r>
          </w:p>
        </w:tc>
      </w:tr>
    </w:tbl>
    <w:p w:rsidR="00000000" w:rsidRDefault="007870F4">
      <w:pPr>
        <w:spacing w:before="120"/>
        <w:ind w:firstLine="284"/>
        <w:jc w:val="both"/>
      </w:pPr>
      <w:r>
        <w:t>14.2.13. На стояночных площадках у сооружений обслуживания и их комплексов, рассчитанных на кратковременную остановку, грузовые автомобили следует располагать слева, а легковые автомобили и автобусы справа по ходу движения. При этом рекомендуется: стоянки автобусов располагать возможно ближе к мотелям, кемпингам и пунктам питания; стоянки грузовых автомобилей по продольному и прямоточному способу расстановк</w:t>
      </w:r>
      <w:r>
        <w:t>и; стоянки легковых автомобилей устраивать преимущественно по тупиковому способу расстановки, при углах установки 45—90° в зависимости от наличия площадей.</w:t>
      </w:r>
    </w:p>
    <w:p w:rsidR="00000000" w:rsidRDefault="007870F4">
      <w:pPr>
        <w:ind w:firstLine="284"/>
        <w:jc w:val="both"/>
      </w:pPr>
      <w:r>
        <w:t>Размеры земельных участков под стоянки определяют в зависимости от вместимости стоянок и площади, необходимой для размещения 1 автомобиля: для</w:t>
      </w:r>
      <w:r>
        <w:rPr>
          <w:lang w:val="en-US"/>
        </w:rPr>
        <w:t xml:space="preserve"> </w:t>
      </w:r>
      <w:r>
        <w:t>легкового 25 м</w:t>
      </w:r>
      <w:r>
        <w:rPr>
          <w:vertAlign w:val="superscript"/>
        </w:rPr>
        <w:t>2</w:t>
      </w:r>
      <w:r>
        <w:t>, грузового по расчету.</w:t>
      </w:r>
    </w:p>
    <w:p w:rsidR="00000000" w:rsidRDefault="007870F4">
      <w:pPr>
        <w:ind w:firstLine="284"/>
        <w:jc w:val="both"/>
      </w:pPr>
      <w:r>
        <w:t>14.2.14. Освещение территорий сооружений обслуживания и их комплексов назначают по нормам освещения для соответствующих предприятий. Нельзя допускать ослепления проезжающих п</w:t>
      </w:r>
      <w:r>
        <w:t>о основной дороге.</w:t>
      </w:r>
    </w:p>
    <w:p w:rsidR="00000000" w:rsidRDefault="007870F4">
      <w:pPr>
        <w:ind w:firstLine="284"/>
        <w:jc w:val="both"/>
      </w:pPr>
      <w:r>
        <w:t>14.2.15. На дорогах в курортной зоне на участках массового скопления автомобилей устраивают места продолжительного отдыха. Планировка их предусматривает размещение легковых автомобилей. При этом обязательными являются устройство пешеходных дорожек и мест для разбивки палаток исходя из расчета 2 палаточных места на 3 автомобиля.</w:t>
      </w:r>
    </w:p>
    <w:p w:rsidR="00000000" w:rsidRDefault="007870F4">
      <w:pPr>
        <w:ind w:firstLine="284"/>
        <w:jc w:val="both"/>
      </w:pPr>
      <w:r>
        <w:t>14.2.16. Предельно допустимое количество мест продолжительного отдыха на участке дороги для транспортного потока, состоящего из легковых автомобилей:</w:t>
      </w:r>
    </w:p>
    <w:p w:rsidR="00000000" w:rsidRDefault="007870F4">
      <w:pPr>
        <w:spacing w:before="120" w:after="120"/>
        <w:jc w:val="center"/>
      </w:pPr>
      <w:r>
        <w:rPr>
          <w:i/>
          <w:lang w:val="en-US"/>
        </w:rPr>
        <w:t>n</w:t>
      </w:r>
      <w:r>
        <w:rPr>
          <w:i/>
        </w:rPr>
        <w:t xml:space="preserve"> =</w:t>
      </w:r>
      <w:r>
        <w:t xml:space="preserve"> 138,76 — </w:t>
      </w:r>
      <w:r>
        <w:t>0,0000465</w:t>
      </w:r>
      <w:r>
        <w:rPr>
          <w:i/>
          <w:lang w:val="en-US"/>
        </w:rPr>
        <w:t>N</w:t>
      </w:r>
      <w:r>
        <w:rPr>
          <w:i/>
          <w:vertAlign w:val="superscript"/>
        </w:rPr>
        <w:t>2</w:t>
      </w:r>
      <w:r>
        <w:t xml:space="preserve"> + 0,0108</w:t>
      </w:r>
      <w:r>
        <w:rPr>
          <w:i/>
          <w:lang w:val="en-US"/>
        </w:rPr>
        <w:t>N</w:t>
      </w:r>
      <w:r>
        <w:t xml:space="preserve"> — 27,55</w:t>
      </w:r>
      <w:r>
        <w:rPr>
          <w:i/>
        </w:rPr>
        <w:t>е</w:t>
      </w:r>
      <w:r>
        <w:t xml:space="preserve"> + 15,43</w:t>
      </w:r>
      <w:r>
        <w:rPr>
          <w:i/>
        </w:rPr>
        <w:t>е</w:t>
      </w:r>
      <w:r>
        <w:rPr>
          <w:i/>
          <w:vertAlign w:val="superscript"/>
        </w:rPr>
        <w:t>2</w:t>
      </w:r>
      <w:r>
        <w:t xml:space="preserve"> — 1,60</w:t>
      </w:r>
      <w:r>
        <w:rPr>
          <w:i/>
        </w:rPr>
        <w:t>у</w:t>
      </w:r>
      <w:r>
        <w:t xml:space="preserve">; </w:t>
      </w:r>
    </w:p>
    <w:p w:rsidR="00000000" w:rsidRDefault="007870F4">
      <w:pPr>
        <w:spacing w:after="120"/>
        <w:jc w:val="center"/>
        <w:rPr>
          <w:lang w:val="en-US"/>
        </w:rPr>
      </w:pPr>
      <w:r>
        <w:t xml:space="preserve">100 </w:t>
      </w:r>
      <w:r>
        <w:sym w:font="Symbol" w:char="F0A3"/>
      </w:r>
      <w:r>
        <w:t xml:space="preserve"> </w:t>
      </w:r>
      <w:r>
        <w:rPr>
          <w:i/>
          <w:lang w:val="en-US"/>
        </w:rPr>
        <w:t>N</w:t>
      </w:r>
      <w:r>
        <w:t xml:space="preserve"> </w:t>
      </w:r>
      <w:r>
        <w:sym w:font="Symbol" w:char="F0A3"/>
      </w:r>
      <w:r>
        <w:t xml:space="preserve"> 900,</w:t>
      </w:r>
    </w:p>
    <w:p w:rsidR="00000000" w:rsidRDefault="007870F4">
      <w:pPr>
        <w:jc w:val="both"/>
      </w:pPr>
      <w:r>
        <w:t xml:space="preserve">где </w:t>
      </w:r>
      <w:r>
        <w:rPr>
          <w:i/>
          <w:lang w:val="en-US"/>
        </w:rPr>
        <w:t>n</w:t>
      </w:r>
      <w:r>
        <w:rPr>
          <w:i/>
        </w:rPr>
        <w:t xml:space="preserve"> —</w:t>
      </w:r>
      <w:r>
        <w:t xml:space="preserve"> предельно допустимое количество мест отдыха; </w:t>
      </w:r>
      <w:r>
        <w:rPr>
          <w:i/>
          <w:lang w:val="en-US"/>
        </w:rPr>
        <w:t>N</w:t>
      </w:r>
      <w:r>
        <w:t xml:space="preserve"> — интенсивность движения, авт/ч; </w:t>
      </w:r>
      <w:r>
        <w:rPr>
          <w:i/>
        </w:rPr>
        <w:t>е —</w:t>
      </w:r>
      <w:r>
        <w:t xml:space="preserve"> доля транспортного потока, использующая места продолжительного отдыха), доли единицы;</w:t>
      </w:r>
      <w:r>
        <w:rPr>
          <w:lang w:val="en-US"/>
        </w:rPr>
        <w:t xml:space="preserve"> </w:t>
      </w:r>
      <w:r>
        <w:rPr>
          <w:i/>
          <w:lang w:val="en-US"/>
        </w:rPr>
        <w:t>v</w:t>
      </w:r>
      <w:r>
        <w:rPr>
          <w:i/>
        </w:rPr>
        <w:t xml:space="preserve"> —</w:t>
      </w:r>
      <w:r>
        <w:t xml:space="preserve"> средняя скорость движения легкового транспортного потока, км/ч.</w:t>
      </w:r>
    </w:p>
    <w:p w:rsidR="00000000" w:rsidRDefault="007870F4">
      <w:pPr>
        <w:ind w:firstLine="284"/>
        <w:jc w:val="both"/>
      </w:pPr>
      <w:r>
        <w:t xml:space="preserve">На эксплуатирующихся дорогах значение </w:t>
      </w:r>
      <w:r>
        <w:rPr>
          <w:i/>
        </w:rPr>
        <w:t>е</w:t>
      </w:r>
      <w:r>
        <w:t xml:space="preserve"> определяется по данным учета движения. В проектах новых дорог значение </w:t>
      </w:r>
      <w:r>
        <w:rPr>
          <w:i/>
        </w:rPr>
        <w:t>е</w:t>
      </w:r>
      <w:r>
        <w:t xml:space="preserve"> в среднем принимают равным 0,4.</w:t>
      </w:r>
    </w:p>
    <w:p w:rsidR="00000000" w:rsidRDefault="007870F4">
      <w:pPr>
        <w:ind w:firstLine="284"/>
        <w:jc w:val="both"/>
      </w:pPr>
      <w:r>
        <w:t>Минимальное расстояние между местами отдыха должно быть</w:t>
      </w:r>
      <w:r>
        <w:t xml:space="preserve"> 500 м. </w:t>
      </w:r>
    </w:p>
    <w:p w:rsidR="00000000" w:rsidRDefault="007870F4">
      <w:pPr>
        <w:ind w:firstLine="284"/>
        <w:jc w:val="both"/>
      </w:pPr>
      <w:r>
        <w:t>14.2.17. Места продолжительного отдыха на дорогах в курортной зоне проектируются вместительностью до 50 легковых автомобилей. В исключительных случаях вместимость может быть доведена до 80 легковых автомобилей.</w:t>
      </w:r>
    </w:p>
    <w:p w:rsidR="00000000" w:rsidRDefault="007870F4">
      <w:pPr>
        <w:pStyle w:val="2"/>
        <w:rPr>
          <w:b w:val="0"/>
          <w:caps w:val="0"/>
        </w:rPr>
      </w:pPr>
      <w:r>
        <w:rPr>
          <w:b w:val="0"/>
          <w:caps w:val="0"/>
          <w:spacing w:val="40"/>
        </w:rPr>
        <w:t>Глава</w:t>
      </w:r>
      <w:r>
        <w:rPr>
          <w:b w:val="0"/>
          <w:caps w:val="0"/>
        </w:rPr>
        <w:t xml:space="preserve"> 15 </w:t>
      </w:r>
    </w:p>
    <w:p w:rsidR="00000000" w:rsidRDefault="007870F4">
      <w:pPr>
        <w:pStyle w:val="2"/>
        <w:spacing w:before="0"/>
      </w:pPr>
      <w:r>
        <w:t>ОСВЕЩЕНИЕ АВТОМОБИЛЬНЫХ ДОРОГ</w:t>
      </w:r>
    </w:p>
    <w:p w:rsidR="00000000" w:rsidRDefault="007870F4">
      <w:pPr>
        <w:ind w:firstLine="284"/>
        <w:jc w:val="both"/>
      </w:pPr>
      <w:r>
        <w:t>15.1. Для обеспечения безопасности движения транспортных средств и пешеходов, а также повышения пропускной способности дорог в темное время суток предусматривают стационарные осветительные установки. При их</w:t>
      </w:r>
      <w:r>
        <w:rPr>
          <w:lang w:val="en-US"/>
        </w:rPr>
        <w:t xml:space="preserve"> </w:t>
      </w:r>
      <w:r>
        <w:t>проектировании необходимо соблюдать следующие</w:t>
      </w:r>
      <w:r>
        <w:t xml:space="preserve"> требования:</w:t>
      </w:r>
    </w:p>
    <w:p w:rsidR="00000000" w:rsidRDefault="007870F4">
      <w:pPr>
        <w:ind w:firstLine="284"/>
        <w:jc w:val="both"/>
      </w:pPr>
      <w:r>
        <w:t>при выборе типа и способа размещения осветительных установок обеспечивать освещенность дорог в соответствии с нормами на среднюю яркость проезжей части и среднюю горизонтальную освещенность обочин и тротуаров: равномерность распределения яркости (отношение максимальной яркости в отдельных точках проезжей части к минимальной); показатель ослепленности;</w:t>
      </w:r>
    </w:p>
    <w:p w:rsidR="00000000" w:rsidRDefault="007870F4">
      <w:pPr>
        <w:ind w:firstLine="284"/>
        <w:jc w:val="both"/>
      </w:pPr>
      <w:r>
        <w:t>выявлять и подчеркивать расположение опасных зон (пересечений и примыканий, сужение дорог, пешеходных переходов, автобусных остановок) за счет из</w:t>
      </w:r>
      <w:r>
        <w:t>менения цветности источников света, размещения опор и светильников, повышения яркости проезжей части в опасной зоне;</w:t>
      </w:r>
    </w:p>
    <w:p w:rsidR="00000000" w:rsidRDefault="007870F4">
      <w:pPr>
        <w:ind w:firstLine="284"/>
        <w:jc w:val="both"/>
      </w:pPr>
      <w:r>
        <w:t>обеспечивать зрительное ориентирование водителей в пути благодаря рациональному размещению опор и светильников, изменению цветности источников</w:t>
      </w:r>
      <w:r>
        <w:rPr>
          <w:smallCaps/>
        </w:rPr>
        <w:t xml:space="preserve"> </w:t>
      </w:r>
      <w:r>
        <w:t>света на примыкающих дорогах, ограничению дезориентирующего водителей воздействия</w:t>
      </w:r>
      <w:r>
        <w:rPr>
          <w:lang w:val="en-US"/>
        </w:rPr>
        <w:t xml:space="preserve"> </w:t>
      </w:r>
      <w:r>
        <w:t>огней рекламы, витрин магазинов и охранного освещения объектов, расположенных вблизи от дороги;</w:t>
      </w:r>
    </w:p>
    <w:p w:rsidR="00000000" w:rsidRDefault="007870F4">
      <w:pPr>
        <w:ind w:firstLine="284"/>
        <w:jc w:val="both"/>
      </w:pPr>
      <w:r>
        <w:t>не допускать резкого изменения освещенности перед сложными и опасными учас</w:t>
      </w:r>
      <w:r>
        <w:t>тками дорог и чередования освещенных и неосвещенных зон, устраивая непрерывное освещение при расположении освещенных участков дороги на расстоянии менее 250 м друг от друга;</w:t>
      </w:r>
    </w:p>
    <w:p w:rsidR="00000000" w:rsidRDefault="007870F4">
      <w:pPr>
        <w:ind w:firstLine="284"/>
        <w:jc w:val="both"/>
      </w:pPr>
      <w:r>
        <w:t>добиваться плавного снижения яркости проезжей части на выезде с освещенного участка на неосвещенный, устраивая переходную зону длиной 150—250 м;</w:t>
      </w:r>
    </w:p>
    <w:p w:rsidR="00000000" w:rsidRDefault="007870F4">
      <w:pPr>
        <w:ind w:firstLine="284"/>
        <w:jc w:val="both"/>
      </w:pPr>
      <w:r>
        <w:t>стремиться использовать такие элементы осветительных установок, которые отвечают требованиям эстетики и не нарушают вид архитектурного ансамбля дороги</w:t>
      </w:r>
      <w:r>
        <w:rPr>
          <w:lang w:val="en-US"/>
        </w:rPr>
        <w:t xml:space="preserve"> </w:t>
      </w:r>
      <w:r>
        <w:t>и расположенных на</w:t>
      </w:r>
      <w:r>
        <w:rPr>
          <w:lang w:val="en-US"/>
        </w:rPr>
        <w:t xml:space="preserve"> </w:t>
      </w:r>
      <w:r>
        <w:t>ней сооружений;</w:t>
      </w:r>
    </w:p>
    <w:p w:rsidR="00000000" w:rsidRDefault="007870F4">
      <w:pPr>
        <w:ind w:firstLine="284"/>
        <w:jc w:val="both"/>
      </w:pPr>
      <w:r>
        <w:t>избегат</w:t>
      </w:r>
      <w:r>
        <w:t>ь размещения осветительных опор на тех элементах дорог и пересечений, где их установка может явиться причиной дорожно-транспортных происшествий;</w:t>
      </w:r>
    </w:p>
    <w:p w:rsidR="00000000" w:rsidRDefault="007870F4">
      <w:pPr>
        <w:ind w:firstLine="284"/>
        <w:jc w:val="both"/>
      </w:pPr>
      <w:r>
        <w:t>применять опоры, не оказывающие большого сопротивления на срез при наезде автомобиля.</w:t>
      </w:r>
    </w:p>
    <w:p w:rsidR="00000000" w:rsidRDefault="007870F4">
      <w:pPr>
        <w:ind w:firstLine="284"/>
        <w:jc w:val="both"/>
      </w:pPr>
      <w:r>
        <w:t>15.2. Стационарное освещение на автомобильных дорогах следует предусматривать:</w:t>
      </w:r>
    </w:p>
    <w:p w:rsidR="00000000" w:rsidRDefault="007870F4">
      <w:pPr>
        <w:ind w:firstLine="284"/>
        <w:jc w:val="both"/>
      </w:pPr>
      <w:r>
        <w:t xml:space="preserve">в населенных пунктах (по СНиП </w:t>
      </w:r>
      <w:r>
        <w:rPr>
          <w:lang w:val="en-US"/>
        </w:rPr>
        <w:t>II</w:t>
      </w:r>
      <w:r>
        <w:t xml:space="preserve">-4-79, ч. </w:t>
      </w:r>
      <w:r>
        <w:rPr>
          <w:lang w:val="en-US"/>
        </w:rPr>
        <w:t>II</w:t>
      </w:r>
      <w:r>
        <w:t>, гл. 4. Нормы проектирования. Естественное и искусственное освещение);</w:t>
      </w:r>
    </w:p>
    <w:p w:rsidR="00000000" w:rsidRDefault="007870F4">
      <w:pPr>
        <w:ind w:firstLine="284"/>
        <w:jc w:val="both"/>
      </w:pPr>
      <w:r>
        <w:t xml:space="preserve">на дорогах </w:t>
      </w:r>
      <w:r>
        <w:rPr>
          <w:lang w:val="en-US"/>
        </w:rPr>
        <w:t>I</w:t>
      </w:r>
      <w:r>
        <w:t xml:space="preserve"> категории с расчетной интенсивностью движения 20 тыс. авт./сут</w:t>
      </w:r>
      <w:r>
        <w:rPr>
          <w:lang w:val="en-US"/>
        </w:rPr>
        <w:t xml:space="preserve"> </w:t>
      </w:r>
      <w:r>
        <w:t>и более, д</w:t>
      </w:r>
      <w:r>
        <w:t>остигаемой в первые 5 лет эксплуатации;</w:t>
      </w:r>
    </w:p>
    <w:p w:rsidR="00000000" w:rsidRDefault="007870F4">
      <w:pPr>
        <w:ind w:firstLine="284"/>
        <w:jc w:val="both"/>
      </w:pPr>
      <w:r>
        <w:t>на средних</w:t>
      </w:r>
      <w:r>
        <w:rPr>
          <w:lang w:val="en-US"/>
        </w:rPr>
        <w:t xml:space="preserve"> </w:t>
      </w:r>
      <w:r>
        <w:t>и больших мостах (путепроводах) в соответствии с рекомендациями табл. 15.1;</w:t>
      </w:r>
    </w:p>
    <w:p w:rsidR="00000000" w:rsidRDefault="007870F4">
      <w:pPr>
        <w:spacing w:before="120" w:after="120"/>
        <w:ind w:firstLine="284"/>
        <w:jc w:val="right"/>
      </w:pPr>
      <w:r>
        <w:rPr>
          <w:spacing w:val="40"/>
        </w:rPr>
        <w:t>Таблица</w:t>
      </w:r>
      <w:r>
        <w:t xml:space="preserve"> 15.1</w:t>
      </w:r>
    </w:p>
    <w:tbl>
      <w:tblPr>
        <w:tblW w:w="0" w:type="auto"/>
        <w:tblInd w:w="40" w:type="dxa"/>
        <w:tblLayout w:type="fixed"/>
        <w:tblCellMar>
          <w:left w:w="28" w:type="dxa"/>
          <w:right w:w="28" w:type="dxa"/>
        </w:tblCellMar>
        <w:tblLook w:val="0000" w:firstRow="0" w:lastRow="0" w:firstColumn="0" w:lastColumn="0" w:noHBand="0" w:noVBand="0"/>
      </w:tblPr>
      <w:tblGrid>
        <w:gridCol w:w="1548"/>
        <w:gridCol w:w="2268"/>
        <w:gridCol w:w="1559"/>
        <w:gridCol w:w="1134"/>
        <w:gridCol w:w="1843"/>
      </w:tblGrid>
      <w:tr w:rsidR="00000000">
        <w:tblPrEx>
          <w:tblCellMar>
            <w:top w:w="0" w:type="dxa"/>
            <w:bottom w:w="0" w:type="dxa"/>
          </w:tblCellMar>
        </w:tblPrEx>
        <w:tc>
          <w:tcPr>
            <w:tcW w:w="1548" w:type="dxa"/>
            <w:tcBorders>
              <w:top w:val="single" w:sz="6" w:space="0" w:color="auto"/>
              <w:left w:val="single" w:sz="6" w:space="0" w:color="auto"/>
              <w:right w:val="single" w:sz="6" w:space="0" w:color="auto"/>
            </w:tcBorders>
          </w:tcPr>
          <w:p w:rsidR="00000000" w:rsidRDefault="007870F4">
            <w:pPr>
              <w:jc w:val="center"/>
            </w:pPr>
            <w:r>
              <w:t>Длина моста (путепровода), м</w:t>
            </w:r>
          </w:p>
        </w:tc>
        <w:tc>
          <w:tcPr>
            <w:tcW w:w="2268" w:type="dxa"/>
            <w:tcBorders>
              <w:top w:val="single" w:sz="6" w:space="0" w:color="auto"/>
              <w:left w:val="single" w:sz="6" w:space="0" w:color="auto"/>
              <w:right w:val="single" w:sz="6" w:space="0" w:color="auto"/>
            </w:tcBorders>
          </w:tcPr>
          <w:p w:rsidR="00000000" w:rsidRDefault="007870F4">
            <w:pPr>
              <w:jc w:val="center"/>
            </w:pPr>
            <w:r>
              <w:t xml:space="preserve">Длина кабельной линии от пункта питания электроэнергией до освещаемого </w:t>
            </w:r>
          </w:p>
        </w:tc>
        <w:tc>
          <w:tcPr>
            <w:tcW w:w="4536" w:type="dxa"/>
            <w:gridSpan w:val="3"/>
            <w:tcBorders>
              <w:top w:val="single" w:sz="6" w:space="0" w:color="auto"/>
              <w:left w:val="single" w:sz="6" w:space="0" w:color="auto"/>
              <w:bottom w:val="single" w:sz="6" w:space="0" w:color="auto"/>
              <w:right w:val="single" w:sz="6" w:space="0" w:color="auto"/>
            </w:tcBorders>
          </w:tcPr>
          <w:p w:rsidR="00000000" w:rsidRDefault="007870F4">
            <w:pPr>
              <w:jc w:val="center"/>
            </w:pPr>
            <w:r>
              <w:t>Начальная интенсивность движения, тыс. авт</w:t>
            </w:r>
            <w:r>
              <w:rPr>
                <w:lang w:val="en-US"/>
              </w:rPr>
              <w:t>/</w:t>
            </w:r>
            <w:r>
              <w:t>сут, при которой оправдано устройство освещения для ежегодного прироста интенсивности движения, %</w:t>
            </w:r>
          </w:p>
        </w:tc>
      </w:tr>
      <w:tr w:rsidR="00000000">
        <w:tblPrEx>
          <w:tblCellMar>
            <w:top w:w="0" w:type="dxa"/>
            <w:bottom w:w="0" w:type="dxa"/>
          </w:tblCellMar>
        </w:tblPrEx>
        <w:tc>
          <w:tcPr>
            <w:tcW w:w="1548" w:type="dxa"/>
            <w:tcBorders>
              <w:left w:val="single" w:sz="6" w:space="0" w:color="auto"/>
              <w:bottom w:val="single" w:sz="6" w:space="0" w:color="auto"/>
              <w:right w:val="single" w:sz="6" w:space="0" w:color="auto"/>
            </w:tcBorders>
          </w:tcPr>
          <w:p w:rsidR="00000000" w:rsidRDefault="007870F4">
            <w:pPr>
              <w:jc w:val="center"/>
            </w:pPr>
          </w:p>
        </w:tc>
        <w:tc>
          <w:tcPr>
            <w:tcW w:w="2268" w:type="dxa"/>
            <w:tcBorders>
              <w:left w:val="single" w:sz="6" w:space="0" w:color="auto"/>
              <w:bottom w:val="single" w:sz="6" w:space="0" w:color="auto"/>
              <w:right w:val="single" w:sz="6" w:space="0" w:color="auto"/>
            </w:tcBorders>
          </w:tcPr>
          <w:p w:rsidR="00000000" w:rsidRDefault="007870F4">
            <w:pPr>
              <w:jc w:val="center"/>
            </w:pPr>
            <w:r>
              <w:t>объекта, км</w:t>
            </w:r>
          </w:p>
        </w:tc>
        <w:tc>
          <w:tcPr>
            <w:tcW w:w="1559" w:type="dxa"/>
            <w:tcBorders>
              <w:top w:val="single" w:sz="6" w:space="0" w:color="auto"/>
              <w:left w:val="single" w:sz="6" w:space="0" w:color="auto"/>
              <w:bottom w:val="single" w:sz="6" w:space="0" w:color="auto"/>
              <w:right w:val="single" w:sz="6" w:space="0" w:color="auto"/>
            </w:tcBorders>
          </w:tcPr>
          <w:p w:rsidR="00000000" w:rsidRDefault="007870F4">
            <w:pPr>
              <w:jc w:val="center"/>
            </w:pPr>
            <w:r>
              <w:t>5</w:t>
            </w:r>
          </w:p>
        </w:tc>
        <w:tc>
          <w:tcPr>
            <w:tcW w:w="1134" w:type="dxa"/>
            <w:tcBorders>
              <w:top w:val="single" w:sz="6" w:space="0" w:color="auto"/>
              <w:left w:val="single" w:sz="6" w:space="0" w:color="auto"/>
              <w:bottom w:val="single" w:sz="6" w:space="0" w:color="auto"/>
              <w:right w:val="single" w:sz="6" w:space="0" w:color="auto"/>
            </w:tcBorders>
          </w:tcPr>
          <w:p w:rsidR="00000000" w:rsidRDefault="007870F4">
            <w:pPr>
              <w:jc w:val="center"/>
            </w:pPr>
            <w:r>
              <w:t>10</w:t>
            </w:r>
          </w:p>
        </w:tc>
        <w:tc>
          <w:tcPr>
            <w:tcW w:w="1843" w:type="dxa"/>
            <w:tcBorders>
              <w:top w:val="single" w:sz="6" w:space="0" w:color="auto"/>
              <w:left w:val="single" w:sz="6" w:space="0" w:color="auto"/>
              <w:bottom w:val="single" w:sz="6" w:space="0" w:color="auto"/>
              <w:right w:val="single" w:sz="6" w:space="0" w:color="auto"/>
            </w:tcBorders>
          </w:tcPr>
          <w:p w:rsidR="00000000" w:rsidRDefault="007870F4">
            <w:pPr>
              <w:jc w:val="center"/>
            </w:pPr>
            <w:r>
              <w:t>15</w:t>
            </w:r>
          </w:p>
        </w:tc>
      </w:tr>
      <w:tr w:rsidR="00000000">
        <w:tblPrEx>
          <w:tblCellMar>
            <w:top w:w="0" w:type="dxa"/>
            <w:bottom w:w="0" w:type="dxa"/>
          </w:tblCellMar>
        </w:tblPrEx>
        <w:tc>
          <w:tcPr>
            <w:tcW w:w="1548" w:type="dxa"/>
            <w:tcBorders>
              <w:top w:val="single" w:sz="6" w:space="0" w:color="auto"/>
              <w:left w:val="single" w:sz="6" w:space="0" w:color="auto"/>
              <w:right w:val="single" w:sz="6" w:space="0" w:color="auto"/>
            </w:tcBorders>
          </w:tcPr>
          <w:p w:rsidR="00000000" w:rsidRDefault="007870F4">
            <w:pPr>
              <w:jc w:val="center"/>
            </w:pPr>
          </w:p>
        </w:tc>
        <w:tc>
          <w:tcPr>
            <w:tcW w:w="2268" w:type="dxa"/>
            <w:tcBorders>
              <w:top w:val="single" w:sz="6" w:space="0" w:color="auto"/>
              <w:left w:val="single" w:sz="6" w:space="0" w:color="auto"/>
              <w:right w:val="single" w:sz="6" w:space="0" w:color="auto"/>
            </w:tcBorders>
          </w:tcPr>
          <w:p w:rsidR="00000000" w:rsidRDefault="007870F4">
            <w:pPr>
              <w:jc w:val="center"/>
            </w:pPr>
            <w:r>
              <w:t>1</w:t>
            </w:r>
          </w:p>
        </w:tc>
        <w:tc>
          <w:tcPr>
            <w:tcW w:w="1559" w:type="dxa"/>
            <w:tcBorders>
              <w:top w:val="single" w:sz="6" w:space="0" w:color="auto"/>
              <w:left w:val="single" w:sz="6" w:space="0" w:color="auto"/>
              <w:right w:val="single" w:sz="6" w:space="0" w:color="auto"/>
            </w:tcBorders>
          </w:tcPr>
          <w:p w:rsidR="00000000" w:rsidRDefault="007870F4">
            <w:pPr>
              <w:jc w:val="center"/>
            </w:pPr>
            <w:r>
              <w:t>8,0</w:t>
            </w:r>
          </w:p>
        </w:tc>
        <w:tc>
          <w:tcPr>
            <w:tcW w:w="1134" w:type="dxa"/>
            <w:tcBorders>
              <w:top w:val="single" w:sz="6" w:space="0" w:color="auto"/>
              <w:left w:val="single" w:sz="6" w:space="0" w:color="auto"/>
              <w:right w:val="single" w:sz="6" w:space="0" w:color="auto"/>
            </w:tcBorders>
          </w:tcPr>
          <w:p w:rsidR="00000000" w:rsidRDefault="007870F4">
            <w:pPr>
              <w:jc w:val="center"/>
            </w:pPr>
            <w:r>
              <w:t>4,0</w:t>
            </w:r>
          </w:p>
        </w:tc>
        <w:tc>
          <w:tcPr>
            <w:tcW w:w="1843" w:type="dxa"/>
            <w:tcBorders>
              <w:top w:val="single" w:sz="6" w:space="0" w:color="auto"/>
              <w:left w:val="single" w:sz="6" w:space="0" w:color="auto"/>
              <w:right w:val="single" w:sz="6" w:space="0" w:color="auto"/>
            </w:tcBorders>
          </w:tcPr>
          <w:p w:rsidR="00000000" w:rsidRDefault="007870F4">
            <w:pPr>
              <w:jc w:val="center"/>
            </w:pPr>
            <w:r>
              <w:t>2,0</w:t>
            </w:r>
          </w:p>
        </w:tc>
      </w:tr>
      <w:tr w:rsidR="00000000">
        <w:tblPrEx>
          <w:tblCellMar>
            <w:top w:w="0" w:type="dxa"/>
            <w:bottom w:w="0" w:type="dxa"/>
          </w:tblCellMar>
        </w:tblPrEx>
        <w:tc>
          <w:tcPr>
            <w:tcW w:w="1548" w:type="dxa"/>
            <w:tcBorders>
              <w:left w:val="single" w:sz="6" w:space="0" w:color="auto"/>
              <w:right w:val="single" w:sz="6" w:space="0" w:color="auto"/>
            </w:tcBorders>
          </w:tcPr>
          <w:p w:rsidR="00000000" w:rsidRDefault="007870F4">
            <w:pPr>
              <w:jc w:val="center"/>
            </w:pPr>
            <w:r>
              <w:t>50—100</w:t>
            </w:r>
          </w:p>
        </w:tc>
        <w:tc>
          <w:tcPr>
            <w:tcW w:w="2268" w:type="dxa"/>
            <w:tcBorders>
              <w:left w:val="single" w:sz="6" w:space="0" w:color="auto"/>
              <w:right w:val="single" w:sz="6" w:space="0" w:color="auto"/>
            </w:tcBorders>
          </w:tcPr>
          <w:p w:rsidR="00000000" w:rsidRDefault="007870F4">
            <w:pPr>
              <w:jc w:val="center"/>
            </w:pPr>
            <w:r>
              <w:t>5</w:t>
            </w:r>
          </w:p>
        </w:tc>
        <w:tc>
          <w:tcPr>
            <w:tcW w:w="1559" w:type="dxa"/>
            <w:tcBorders>
              <w:left w:val="single" w:sz="6" w:space="0" w:color="auto"/>
              <w:right w:val="single" w:sz="6" w:space="0" w:color="auto"/>
            </w:tcBorders>
          </w:tcPr>
          <w:p w:rsidR="00000000" w:rsidRDefault="007870F4">
            <w:pPr>
              <w:jc w:val="center"/>
            </w:pPr>
            <w:r>
              <w:t>12,5</w:t>
            </w:r>
          </w:p>
        </w:tc>
        <w:tc>
          <w:tcPr>
            <w:tcW w:w="1134" w:type="dxa"/>
            <w:tcBorders>
              <w:left w:val="single" w:sz="6" w:space="0" w:color="auto"/>
              <w:right w:val="single" w:sz="6" w:space="0" w:color="auto"/>
            </w:tcBorders>
          </w:tcPr>
          <w:p w:rsidR="00000000" w:rsidRDefault="007870F4">
            <w:pPr>
              <w:jc w:val="center"/>
            </w:pPr>
            <w:r>
              <w:t>7,5</w:t>
            </w:r>
          </w:p>
        </w:tc>
        <w:tc>
          <w:tcPr>
            <w:tcW w:w="1843" w:type="dxa"/>
            <w:tcBorders>
              <w:left w:val="single" w:sz="6" w:space="0" w:color="auto"/>
              <w:right w:val="single" w:sz="6" w:space="0" w:color="auto"/>
            </w:tcBorders>
          </w:tcPr>
          <w:p w:rsidR="00000000" w:rsidRDefault="007870F4">
            <w:pPr>
              <w:jc w:val="center"/>
            </w:pPr>
            <w:r>
              <w:t>6,0</w:t>
            </w:r>
          </w:p>
        </w:tc>
      </w:tr>
      <w:tr w:rsidR="00000000">
        <w:tblPrEx>
          <w:tblCellMar>
            <w:top w:w="0" w:type="dxa"/>
            <w:bottom w:w="0" w:type="dxa"/>
          </w:tblCellMar>
        </w:tblPrEx>
        <w:tc>
          <w:tcPr>
            <w:tcW w:w="1548" w:type="dxa"/>
            <w:tcBorders>
              <w:left w:val="single" w:sz="6" w:space="0" w:color="auto"/>
              <w:bottom w:val="single" w:sz="6" w:space="0" w:color="auto"/>
              <w:right w:val="single" w:sz="6" w:space="0" w:color="auto"/>
            </w:tcBorders>
          </w:tcPr>
          <w:p w:rsidR="00000000" w:rsidRDefault="007870F4">
            <w:pPr>
              <w:jc w:val="center"/>
            </w:pPr>
          </w:p>
        </w:tc>
        <w:tc>
          <w:tcPr>
            <w:tcW w:w="2268" w:type="dxa"/>
            <w:tcBorders>
              <w:left w:val="single" w:sz="6" w:space="0" w:color="auto"/>
              <w:bottom w:val="single" w:sz="6" w:space="0" w:color="auto"/>
              <w:right w:val="single" w:sz="6" w:space="0" w:color="auto"/>
            </w:tcBorders>
          </w:tcPr>
          <w:p w:rsidR="00000000" w:rsidRDefault="007870F4">
            <w:pPr>
              <w:jc w:val="center"/>
            </w:pPr>
            <w:r>
              <w:t>10</w:t>
            </w:r>
          </w:p>
        </w:tc>
        <w:tc>
          <w:tcPr>
            <w:tcW w:w="1559" w:type="dxa"/>
            <w:tcBorders>
              <w:left w:val="single" w:sz="6" w:space="0" w:color="auto"/>
              <w:bottom w:val="single" w:sz="6" w:space="0" w:color="auto"/>
              <w:right w:val="single" w:sz="6" w:space="0" w:color="auto"/>
            </w:tcBorders>
          </w:tcPr>
          <w:p w:rsidR="00000000" w:rsidRDefault="007870F4">
            <w:pPr>
              <w:jc w:val="center"/>
            </w:pPr>
            <w:r>
              <w:t>18,5</w:t>
            </w:r>
          </w:p>
        </w:tc>
        <w:tc>
          <w:tcPr>
            <w:tcW w:w="1134" w:type="dxa"/>
            <w:tcBorders>
              <w:left w:val="single" w:sz="6" w:space="0" w:color="auto"/>
              <w:bottom w:val="single" w:sz="6" w:space="0" w:color="auto"/>
              <w:right w:val="single" w:sz="6" w:space="0" w:color="auto"/>
            </w:tcBorders>
          </w:tcPr>
          <w:p w:rsidR="00000000" w:rsidRDefault="007870F4">
            <w:pPr>
              <w:jc w:val="center"/>
            </w:pPr>
            <w:r>
              <w:t>13,0</w:t>
            </w:r>
          </w:p>
        </w:tc>
        <w:tc>
          <w:tcPr>
            <w:tcW w:w="1843" w:type="dxa"/>
            <w:tcBorders>
              <w:left w:val="single" w:sz="6" w:space="0" w:color="auto"/>
              <w:bottom w:val="single" w:sz="6" w:space="0" w:color="auto"/>
              <w:right w:val="single" w:sz="6" w:space="0" w:color="auto"/>
            </w:tcBorders>
          </w:tcPr>
          <w:p w:rsidR="00000000" w:rsidRDefault="007870F4">
            <w:pPr>
              <w:jc w:val="center"/>
            </w:pPr>
            <w:r>
              <w:t>9,0</w:t>
            </w:r>
          </w:p>
        </w:tc>
      </w:tr>
      <w:tr w:rsidR="00000000">
        <w:tblPrEx>
          <w:tblCellMar>
            <w:top w:w="0" w:type="dxa"/>
            <w:bottom w:w="0" w:type="dxa"/>
          </w:tblCellMar>
        </w:tblPrEx>
        <w:tc>
          <w:tcPr>
            <w:tcW w:w="1548" w:type="dxa"/>
            <w:tcBorders>
              <w:top w:val="single" w:sz="6" w:space="0" w:color="auto"/>
              <w:left w:val="single" w:sz="6" w:space="0" w:color="auto"/>
              <w:right w:val="single" w:sz="6" w:space="0" w:color="auto"/>
            </w:tcBorders>
          </w:tcPr>
          <w:p w:rsidR="00000000" w:rsidRDefault="007870F4">
            <w:pPr>
              <w:jc w:val="center"/>
            </w:pPr>
          </w:p>
        </w:tc>
        <w:tc>
          <w:tcPr>
            <w:tcW w:w="2268" w:type="dxa"/>
            <w:tcBorders>
              <w:top w:val="single" w:sz="6" w:space="0" w:color="auto"/>
              <w:left w:val="single" w:sz="6" w:space="0" w:color="auto"/>
              <w:right w:val="single" w:sz="6" w:space="0" w:color="auto"/>
            </w:tcBorders>
          </w:tcPr>
          <w:p w:rsidR="00000000" w:rsidRDefault="007870F4">
            <w:pPr>
              <w:jc w:val="center"/>
            </w:pPr>
            <w:r>
              <w:t>1</w:t>
            </w:r>
          </w:p>
        </w:tc>
        <w:tc>
          <w:tcPr>
            <w:tcW w:w="1559" w:type="dxa"/>
            <w:tcBorders>
              <w:top w:val="single" w:sz="6" w:space="0" w:color="auto"/>
              <w:left w:val="single" w:sz="6" w:space="0" w:color="auto"/>
              <w:right w:val="single" w:sz="6" w:space="0" w:color="auto"/>
            </w:tcBorders>
          </w:tcPr>
          <w:p w:rsidR="00000000" w:rsidRDefault="007870F4">
            <w:pPr>
              <w:jc w:val="center"/>
            </w:pPr>
            <w:r>
              <w:t>5,0</w:t>
            </w:r>
          </w:p>
        </w:tc>
        <w:tc>
          <w:tcPr>
            <w:tcW w:w="1134" w:type="dxa"/>
            <w:tcBorders>
              <w:top w:val="single" w:sz="6" w:space="0" w:color="auto"/>
              <w:left w:val="single" w:sz="6" w:space="0" w:color="auto"/>
              <w:right w:val="single" w:sz="6" w:space="0" w:color="auto"/>
            </w:tcBorders>
          </w:tcPr>
          <w:p w:rsidR="00000000" w:rsidRDefault="007870F4">
            <w:pPr>
              <w:jc w:val="center"/>
            </w:pPr>
            <w:r>
              <w:t>2,5</w:t>
            </w:r>
          </w:p>
        </w:tc>
        <w:tc>
          <w:tcPr>
            <w:tcW w:w="1843" w:type="dxa"/>
            <w:tcBorders>
              <w:top w:val="single" w:sz="6" w:space="0" w:color="auto"/>
              <w:left w:val="single" w:sz="6" w:space="0" w:color="auto"/>
              <w:right w:val="single" w:sz="6" w:space="0" w:color="auto"/>
            </w:tcBorders>
          </w:tcPr>
          <w:p w:rsidR="00000000" w:rsidRDefault="007870F4">
            <w:pPr>
              <w:jc w:val="center"/>
            </w:pPr>
            <w:r>
              <w:t>1,0</w:t>
            </w:r>
          </w:p>
        </w:tc>
      </w:tr>
      <w:tr w:rsidR="00000000">
        <w:tblPrEx>
          <w:tblCellMar>
            <w:top w:w="0" w:type="dxa"/>
            <w:bottom w:w="0" w:type="dxa"/>
          </w:tblCellMar>
        </w:tblPrEx>
        <w:tc>
          <w:tcPr>
            <w:tcW w:w="1548" w:type="dxa"/>
            <w:tcBorders>
              <w:left w:val="single" w:sz="6" w:space="0" w:color="auto"/>
              <w:right w:val="single" w:sz="6" w:space="0" w:color="auto"/>
            </w:tcBorders>
          </w:tcPr>
          <w:p w:rsidR="00000000" w:rsidRDefault="007870F4">
            <w:pPr>
              <w:jc w:val="center"/>
            </w:pPr>
            <w:r>
              <w:t>100—200</w:t>
            </w:r>
          </w:p>
        </w:tc>
        <w:tc>
          <w:tcPr>
            <w:tcW w:w="2268" w:type="dxa"/>
            <w:tcBorders>
              <w:left w:val="single" w:sz="6" w:space="0" w:color="auto"/>
              <w:right w:val="single" w:sz="6" w:space="0" w:color="auto"/>
            </w:tcBorders>
          </w:tcPr>
          <w:p w:rsidR="00000000" w:rsidRDefault="007870F4">
            <w:pPr>
              <w:jc w:val="center"/>
            </w:pPr>
            <w:r>
              <w:t>5</w:t>
            </w:r>
          </w:p>
        </w:tc>
        <w:tc>
          <w:tcPr>
            <w:tcW w:w="1559" w:type="dxa"/>
            <w:tcBorders>
              <w:left w:val="single" w:sz="6" w:space="0" w:color="auto"/>
              <w:right w:val="single" w:sz="6" w:space="0" w:color="auto"/>
            </w:tcBorders>
          </w:tcPr>
          <w:p w:rsidR="00000000" w:rsidRDefault="007870F4">
            <w:pPr>
              <w:jc w:val="center"/>
            </w:pPr>
            <w:r>
              <w:t>9,5</w:t>
            </w:r>
          </w:p>
        </w:tc>
        <w:tc>
          <w:tcPr>
            <w:tcW w:w="1134" w:type="dxa"/>
            <w:tcBorders>
              <w:left w:val="single" w:sz="6" w:space="0" w:color="auto"/>
              <w:right w:val="single" w:sz="6" w:space="0" w:color="auto"/>
            </w:tcBorders>
          </w:tcPr>
          <w:p w:rsidR="00000000" w:rsidRDefault="007870F4">
            <w:pPr>
              <w:jc w:val="center"/>
            </w:pPr>
            <w:r>
              <w:t>5,0</w:t>
            </w:r>
          </w:p>
        </w:tc>
        <w:tc>
          <w:tcPr>
            <w:tcW w:w="1843" w:type="dxa"/>
            <w:tcBorders>
              <w:left w:val="single" w:sz="6" w:space="0" w:color="auto"/>
              <w:right w:val="single" w:sz="6" w:space="0" w:color="auto"/>
            </w:tcBorders>
          </w:tcPr>
          <w:p w:rsidR="00000000" w:rsidRDefault="007870F4">
            <w:pPr>
              <w:jc w:val="center"/>
            </w:pPr>
            <w:r>
              <w:t>1,5</w:t>
            </w:r>
          </w:p>
        </w:tc>
      </w:tr>
      <w:tr w:rsidR="00000000">
        <w:tblPrEx>
          <w:tblCellMar>
            <w:top w:w="0" w:type="dxa"/>
            <w:bottom w:w="0" w:type="dxa"/>
          </w:tblCellMar>
        </w:tblPrEx>
        <w:tc>
          <w:tcPr>
            <w:tcW w:w="1548" w:type="dxa"/>
            <w:tcBorders>
              <w:left w:val="single" w:sz="6" w:space="0" w:color="auto"/>
              <w:bottom w:val="single" w:sz="6" w:space="0" w:color="auto"/>
              <w:right w:val="single" w:sz="6" w:space="0" w:color="auto"/>
            </w:tcBorders>
          </w:tcPr>
          <w:p w:rsidR="00000000" w:rsidRDefault="007870F4">
            <w:pPr>
              <w:jc w:val="center"/>
            </w:pPr>
          </w:p>
        </w:tc>
        <w:tc>
          <w:tcPr>
            <w:tcW w:w="2268" w:type="dxa"/>
            <w:tcBorders>
              <w:left w:val="single" w:sz="6" w:space="0" w:color="auto"/>
              <w:bottom w:val="single" w:sz="6" w:space="0" w:color="auto"/>
              <w:right w:val="single" w:sz="6" w:space="0" w:color="auto"/>
            </w:tcBorders>
          </w:tcPr>
          <w:p w:rsidR="00000000" w:rsidRDefault="007870F4">
            <w:pPr>
              <w:jc w:val="center"/>
            </w:pPr>
            <w:r>
              <w:t>10</w:t>
            </w:r>
          </w:p>
        </w:tc>
        <w:tc>
          <w:tcPr>
            <w:tcW w:w="1559" w:type="dxa"/>
            <w:tcBorders>
              <w:left w:val="single" w:sz="6" w:space="0" w:color="auto"/>
              <w:bottom w:val="single" w:sz="6" w:space="0" w:color="auto"/>
              <w:right w:val="single" w:sz="6" w:space="0" w:color="auto"/>
            </w:tcBorders>
          </w:tcPr>
          <w:p w:rsidR="00000000" w:rsidRDefault="007870F4">
            <w:pPr>
              <w:jc w:val="center"/>
            </w:pPr>
            <w:r>
              <w:t>12,5</w:t>
            </w:r>
          </w:p>
        </w:tc>
        <w:tc>
          <w:tcPr>
            <w:tcW w:w="1134" w:type="dxa"/>
            <w:tcBorders>
              <w:left w:val="single" w:sz="6" w:space="0" w:color="auto"/>
              <w:bottom w:val="single" w:sz="6" w:space="0" w:color="auto"/>
              <w:right w:val="single" w:sz="6" w:space="0" w:color="auto"/>
            </w:tcBorders>
          </w:tcPr>
          <w:p w:rsidR="00000000" w:rsidRDefault="007870F4">
            <w:pPr>
              <w:jc w:val="center"/>
            </w:pPr>
            <w:r>
              <w:t>8</w:t>
            </w:r>
            <w:r>
              <w:t>,0</w:t>
            </w:r>
          </w:p>
        </w:tc>
        <w:tc>
          <w:tcPr>
            <w:tcW w:w="1843" w:type="dxa"/>
            <w:tcBorders>
              <w:left w:val="single" w:sz="6" w:space="0" w:color="auto"/>
              <w:bottom w:val="single" w:sz="6" w:space="0" w:color="auto"/>
              <w:right w:val="single" w:sz="6" w:space="0" w:color="auto"/>
            </w:tcBorders>
          </w:tcPr>
          <w:p w:rsidR="00000000" w:rsidRDefault="007870F4">
            <w:pPr>
              <w:jc w:val="center"/>
            </w:pPr>
            <w:r>
              <w:t>4,5</w:t>
            </w:r>
          </w:p>
        </w:tc>
      </w:tr>
      <w:tr w:rsidR="00000000">
        <w:tblPrEx>
          <w:tblCellMar>
            <w:top w:w="0" w:type="dxa"/>
            <w:bottom w:w="0" w:type="dxa"/>
          </w:tblCellMar>
        </w:tblPrEx>
        <w:tc>
          <w:tcPr>
            <w:tcW w:w="1548" w:type="dxa"/>
            <w:tcBorders>
              <w:top w:val="single" w:sz="6" w:space="0" w:color="auto"/>
              <w:left w:val="single" w:sz="6" w:space="0" w:color="auto"/>
              <w:right w:val="single" w:sz="6" w:space="0" w:color="auto"/>
            </w:tcBorders>
          </w:tcPr>
          <w:p w:rsidR="00000000" w:rsidRDefault="007870F4">
            <w:pPr>
              <w:jc w:val="center"/>
            </w:pPr>
          </w:p>
        </w:tc>
        <w:tc>
          <w:tcPr>
            <w:tcW w:w="2268" w:type="dxa"/>
            <w:tcBorders>
              <w:top w:val="single" w:sz="6" w:space="0" w:color="auto"/>
              <w:left w:val="single" w:sz="6" w:space="0" w:color="auto"/>
              <w:right w:val="single" w:sz="6" w:space="0" w:color="auto"/>
            </w:tcBorders>
          </w:tcPr>
          <w:p w:rsidR="00000000" w:rsidRDefault="007870F4">
            <w:pPr>
              <w:jc w:val="center"/>
            </w:pPr>
            <w:r>
              <w:t>1</w:t>
            </w:r>
          </w:p>
        </w:tc>
        <w:tc>
          <w:tcPr>
            <w:tcW w:w="1559" w:type="dxa"/>
            <w:tcBorders>
              <w:top w:val="single" w:sz="6" w:space="0" w:color="auto"/>
              <w:left w:val="single" w:sz="6" w:space="0" w:color="auto"/>
              <w:right w:val="single" w:sz="6" w:space="0" w:color="auto"/>
            </w:tcBorders>
          </w:tcPr>
          <w:p w:rsidR="00000000" w:rsidRDefault="007870F4">
            <w:pPr>
              <w:jc w:val="center"/>
            </w:pPr>
            <w:r>
              <w:t>4,5</w:t>
            </w:r>
          </w:p>
        </w:tc>
        <w:tc>
          <w:tcPr>
            <w:tcW w:w="1134" w:type="dxa"/>
            <w:tcBorders>
              <w:top w:val="single" w:sz="6" w:space="0" w:color="auto"/>
              <w:left w:val="single" w:sz="6" w:space="0" w:color="auto"/>
              <w:right w:val="single" w:sz="6" w:space="0" w:color="auto"/>
            </w:tcBorders>
          </w:tcPr>
          <w:p w:rsidR="00000000" w:rsidRDefault="007870F4">
            <w:pPr>
              <w:jc w:val="center"/>
            </w:pPr>
            <w:r>
              <w:t>2,5</w:t>
            </w:r>
          </w:p>
        </w:tc>
        <w:tc>
          <w:tcPr>
            <w:tcW w:w="1843" w:type="dxa"/>
            <w:tcBorders>
              <w:top w:val="single" w:sz="6" w:space="0" w:color="auto"/>
              <w:left w:val="single" w:sz="6" w:space="0" w:color="auto"/>
              <w:right w:val="single" w:sz="6" w:space="0" w:color="auto"/>
            </w:tcBorders>
          </w:tcPr>
          <w:p w:rsidR="00000000" w:rsidRDefault="007870F4">
            <w:pPr>
              <w:jc w:val="center"/>
            </w:pPr>
            <w:r>
              <w:t>1,0</w:t>
            </w:r>
          </w:p>
        </w:tc>
      </w:tr>
      <w:tr w:rsidR="00000000">
        <w:tblPrEx>
          <w:tblCellMar>
            <w:top w:w="0" w:type="dxa"/>
            <w:bottom w:w="0" w:type="dxa"/>
          </w:tblCellMar>
        </w:tblPrEx>
        <w:tc>
          <w:tcPr>
            <w:tcW w:w="1548" w:type="dxa"/>
            <w:tcBorders>
              <w:left w:val="single" w:sz="6" w:space="0" w:color="auto"/>
              <w:right w:val="single" w:sz="6" w:space="0" w:color="auto"/>
            </w:tcBorders>
          </w:tcPr>
          <w:p w:rsidR="00000000" w:rsidRDefault="007870F4">
            <w:pPr>
              <w:jc w:val="center"/>
            </w:pPr>
            <w:r>
              <w:t>Более 200</w:t>
            </w:r>
          </w:p>
        </w:tc>
        <w:tc>
          <w:tcPr>
            <w:tcW w:w="2268" w:type="dxa"/>
            <w:tcBorders>
              <w:left w:val="single" w:sz="6" w:space="0" w:color="auto"/>
              <w:right w:val="single" w:sz="6" w:space="0" w:color="auto"/>
            </w:tcBorders>
          </w:tcPr>
          <w:p w:rsidR="00000000" w:rsidRDefault="007870F4">
            <w:pPr>
              <w:jc w:val="center"/>
            </w:pPr>
            <w:r>
              <w:t>5</w:t>
            </w:r>
          </w:p>
        </w:tc>
        <w:tc>
          <w:tcPr>
            <w:tcW w:w="1559" w:type="dxa"/>
            <w:tcBorders>
              <w:left w:val="single" w:sz="6" w:space="0" w:color="auto"/>
              <w:right w:val="single" w:sz="6" w:space="0" w:color="auto"/>
            </w:tcBorders>
          </w:tcPr>
          <w:p w:rsidR="00000000" w:rsidRDefault="007870F4">
            <w:pPr>
              <w:jc w:val="center"/>
            </w:pPr>
            <w:r>
              <w:t>7,5</w:t>
            </w:r>
          </w:p>
        </w:tc>
        <w:tc>
          <w:tcPr>
            <w:tcW w:w="1134" w:type="dxa"/>
            <w:tcBorders>
              <w:left w:val="single" w:sz="6" w:space="0" w:color="auto"/>
              <w:right w:val="single" w:sz="6" w:space="0" w:color="auto"/>
            </w:tcBorders>
          </w:tcPr>
          <w:p w:rsidR="00000000" w:rsidRDefault="007870F4">
            <w:pPr>
              <w:jc w:val="center"/>
            </w:pPr>
            <w:r>
              <w:t>3,5</w:t>
            </w:r>
          </w:p>
        </w:tc>
        <w:tc>
          <w:tcPr>
            <w:tcW w:w="1843" w:type="dxa"/>
            <w:tcBorders>
              <w:left w:val="single" w:sz="6" w:space="0" w:color="auto"/>
              <w:right w:val="single" w:sz="6" w:space="0" w:color="auto"/>
            </w:tcBorders>
          </w:tcPr>
          <w:p w:rsidR="00000000" w:rsidRDefault="007870F4">
            <w:pPr>
              <w:jc w:val="center"/>
            </w:pPr>
            <w:r>
              <w:t>1,5</w:t>
            </w:r>
          </w:p>
        </w:tc>
      </w:tr>
      <w:tr w:rsidR="00000000">
        <w:tblPrEx>
          <w:tblCellMar>
            <w:top w:w="0" w:type="dxa"/>
            <w:bottom w:w="0" w:type="dxa"/>
          </w:tblCellMar>
        </w:tblPrEx>
        <w:tc>
          <w:tcPr>
            <w:tcW w:w="1548" w:type="dxa"/>
            <w:tcBorders>
              <w:left w:val="single" w:sz="6" w:space="0" w:color="auto"/>
              <w:bottom w:val="single" w:sz="6" w:space="0" w:color="auto"/>
              <w:right w:val="single" w:sz="6" w:space="0" w:color="auto"/>
            </w:tcBorders>
          </w:tcPr>
          <w:p w:rsidR="00000000" w:rsidRDefault="007870F4">
            <w:pPr>
              <w:jc w:val="center"/>
            </w:pPr>
          </w:p>
        </w:tc>
        <w:tc>
          <w:tcPr>
            <w:tcW w:w="2268" w:type="dxa"/>
            <w:tcBorders>
              <w:left w:val="single" w:sz="6" w:space="0" w:color="auto"/>
              <w:bottom w:val="single" w:sz="6" w:space="0" w:color="auto"/>
              <w:right w:val="single" w:sz="6" w:space="0" w:color="auto"/>
            </w:tcBorders>
          </w:tcPr>
          <w:p w:rsidR="00000000" w:rsidRDefault="007870F4">
            <w:pPr>
              <w:jc w:val="center"/>
            </w:pPr>
            <w:r>
              <w:t>10</w:t>
            </w:r>
          </w:p>
        </w:tc>
        <w:tc>
          <w:tcPr>
            <w:tcW w:w="1559" w:type="dxa"/>
            <w:tcBorders>
              <w:left w:val="single" w:sz="6" w:space="0" w:color="auto"/>
              <w:bottom w:val="single" w:sz="6" w:space="0" w:color="auto"/>
              <w:right w:val="single" w:sz="6" w:space="0" w:color="auto"/>
            </w:tcBorders>
          </w:tcPr>
          <w:p w:rsidR="00000000" w:rsidRDefault="007870F4">
            <w:pPr>
              <w:jc w:val="center"/>
            </w:pPr>
            <w:r>
              <w:t>10,0</w:t>
            </w:r>
          </w:p>
        </w:tc>
        <w:tc>
          <w:tcPr>
            <w:tcW w:w="1134" w:type="dxa"/>
            <w:tcBorders>
              <w:left w:val="single" w:sz="6" w:space="0" w:color="auto"/>
              <w:bottom w:val="single" w:sz="6" w:space="0" w:color="auto"/>
              <w:right w:val="single" w:sz="6" w:space="0" w:color="auto"/>
            </w:tcBorders>
          </w:tcPr>
          <w:p w:rsidR="00000000" w:rsidRDefault="007870F4">
            <w:pPr>
              <w:jc w:val="center"/>
            </w:pPr>
            <w:r>
              <w:t>5,0</w:t>
            </w:r>
          </w:p>
        </w:tc>
        <w:tc>
          <w:tcPr>
            <w:tcW w:w="1843" w:type="dxa"/>
            <w:tcBorders>
              <w:left w:val="single" w:sz="6" w:space="0" w:color="auto"/>
              <w:bottom w:val="single" w:sz="6" w:space="0" w:color="auto"/>
              <w:right w:val="single" w:sz="6" w:space="0" w:color="auto"/>
            </w:tcBorders>
          </w:tcPr>
          <w:p w:rsidR="00000000" w:rsidRDefault="007870F4">
            <w:pPr>
              <w:jc w:val="center"/>
            </w:pPr>
            <w:r>
              <w:t>2,5</w:t>
            </w:r>
          </w:p>
        </w:tc>
      </w:tr>
    </w:tbl>
    <w:p w:rsidR="00000000" w:rsidRDefault="007870F4">
      <w:pPr>
        <w:spacing w:before="120"/>
        <w:ind w:firstLine="284"/>
        <w:jc w:val="both"/>
      </w:pPr>
      <w:r>
        <w:rPr>
          <w:spacing w:val="40"/>
        </w:rPr>
        <w:t>Примечания</w:t>
      </w:r>
      <w:r>
        <w:t>. 1. В таблице приведена начальная интенсивность движения на двух-, трехполосных дорогах. Для четырехполосных дорог с разделительной полосой ее следует увеличивать в 1,5 раза по сравнению с табличными значениями,</w:t>
      </w:r>
      <w:r>
        <w:rPr>
          <w:lang w:val="en-US"/>
        </w:rPr>
        <w:t xml:space="preserve"> </w:t>
      </w:r>
      <w:r>
        <w:t>а для шестиполосных — в 2 раза. 2. Промежуточные значения допускается определять интерполяцией.</w:t>
      </w:r>
    </w:p>
    <w:p w:rsidR="00000000" w:rsidRDefault="007870F4">
      <w:pPr>
        <w:spacing w:before="120"/>
        <w:ind w:firstLine="284"/>
        <w:jc w:val="both"/>
      </w:pPr>
      <w:r>
        <w:t>на автозаправочных станциях и в зонах расположения комплексов обслуживания движения;</w:t>
      </w:r>
    </w:p>
    <w:p w:rsidR="00000000" w:rsidRDefault="007870F4">
      <w:pPr>
        <w:ind w:firstLine="284"/>
        <w:jc w:val="both"/>
      </w:pPr>
      <w:r>
        <w:t xml:space="preserve">на пересечениях дорог </w:t>
      </w:r>
      <w:r>
        <w:rPr>
          <w:lang w:val="en-US"/>
        </w:rPr>
        <w:t>I</w:t>
      </w:r>
      <w:r>
        <w:t xml:space="preserve"> и II категорий ме</w:t>
      </w:r>
      <w:r>
        <w:t>жду собой в одном и разных уровнях, а также на всех соединительных ответвлениях пересечений в разных уровнях и на подходах к ним на расстоянии не менее 250 м от начала переходно-скоростных полос;</w:t>
      </w:r>
    </w:p>
    <w:p w:rsidR="00000000" w:rsidRDefault="007870F4">
      <w:pPr>
        <w:ind w:firstLine="284"/>
        <w:jc w:val="both"/>
      </w:pPr>
      <w:r>
        <w:t>на железнодорожных переездах (в соответствии с Инструкцией по устройству</w:t>
      </w:r>
      <w:r>
        <w:rPr>
          <w:lang w:val="en-US"/>
        </w:rPr>
        <w:t xml:space="preserve"> </w:t>
      </w:r>
      <w:r>
        <w:t>и обслуживанию переездов);</w:t>
      </w:r>
    </w:p>
    <w:p w:rsidR="00000000" w:rsidRDefault="007870F4">
      <w:pPr>
        <w:ind w:firstLine="284"/>
        <w:jc w:val="both"/>
      </w:pPr>
      <w:r>
        <w:t xml:space="preserve">в транспортных автодорожных тоннелях на дорогах </w:t>
      </w:r>
      <w:r>
        <w:rPr>
          <w:lang w:val="en-US"/>
        </w:rPr>
        <w:t>I</w:t>
      </w:r>
      <w:r>
        <w:t xml:space="preserve"> и II категорий и на подходах к ним на расстоянии не менее 150 м от начала тоннеля;</w:t>
      </w:r>
    </w:p>
    <w:p w:rsidR="00000000" w:rsidRDefault="007870F4">
      <w:pPr>
        <w:ind w:firstLine="284"/>
        <w:jc w:val="both"/>
      </w:pPr>
      <w:r>
        <w:t>в пешеходных тоннелях, на лестничных сходах и площадках перед входами в тоннель;</w:t>
      </w:r>
    </w:p>
    <w:p w:rsidR="00000000" w:rsidRDefault="007870F4">
      <w:pPr>
        <w:ind w:firstLine="284"/>
        <w:jc w:val="both"/>
      </w:pPr>
      <w:r>
        <w:t>по</w:t>
      </w:r>
      <w:r>
        <w:t xml:space="preserve">д путепроводами, на дорогах </w:t>
      </w:r>
      <w:r>
        <w:rPr>
          <w:lang w:val="en-US"/>
        </w:rPr>
        <w:t>I</w:t>
      </w:r>
      <w:r>
        <w:t>—</w:t>
      </w:r>
      <w:r>
        <w:rPr>
          <w:lang w:val="en-US"/>
        </w:rPr>
        <w:t>III</w:t>
      </w:r>
      <w:r>
        <w:t xml:space="preserve"> категорий, если длина проезда под ними превышает 30 м;</w:t>
      </w:r>
    </w:p>
    <w:p w:rsidR="00000000" w:rsidRDefault="007870F4">
      <w:pPr>
        <w:ind w:firstLine="284"/>
        <w:jc w:val="both"/>
      </w:pPr>
      <w:r>
        <w:t>на автобусных остановках, подземных пешеходных переходах, в зонах возникновения дорожно-транспортных происшествий в темное время суток у расположенных вблизи от дороги клубов, кинотеатров и других мест сосредоточения пешеходов в населенных пунктах, где нет уличного освещения, при расстоянии до источников энергоснабжения не более 2 км с учетом требований Госавтоинспекции.</w:t>
      </w:r>
    </w:p>
    <w:p w:rsidR="00000000" w:rsidRDefault="007870F4">
      <w:pPr>
        <w:ind w:firstLine="284"/>
        <w:jc w:val="both"/>
      </w:pPr>
      <w:r>
        <w:t>15.3. Вне населенных пунктов средняя яркость прое</w:t>
      </w:r>
      <w:r>
        <w:t>зжей части дорог и мостов (путепроводов) должна составлять: 0,8 кд/м</w:t>
      </w:r>
      <w:r>
        <w:rPr>
          <w:vertAlign w:val="superscript"/>
        </w:rPr>
        <w:t>2</w:t>
      </w:r>
      <w:r>
        <w:t xml:space="preserve"> на дорогах </w:t>
      </w:r>
      <w:r>
        <w:rPr>
          <w:lang w:val="en-US"/>
        </w:rPr>
        <w:t>I</w:t>
      </w:r>
      <w:r>
        <w:t xml:space="preserve"> категории; 0,6 кд/м</w:t>
      </w:r>
      <w:r>
        <w:rPr>
          <w:vertAlign w:val="superscript"/>
        </w:rPr>
        <w:t>2</w:t>
      </w:r>
      <w:r>
        <w:t xml:space="preserve"> на дорогах II категории; 0,4 кд/м2 </w:t>
      </w:r>
      <w:r>
        <w:sym w:font="Symbol" w:char="F0BE"/>
      </w:r>
      <w:r>
        <w:t xml:space="preserve"> на соединительных ответвлениях пересечений в разных уровнях. Средняя горизонтальная освещенность обочин должна быть не ниже: 8 лк на дорогах </w:t>
      </w:r>
      <w:r>
        <w:rPr>
          <w:lang w:val="en-US"/>
        </w:rPr>
        <w:t>I</w:t>
      </w:r>
      <w:r>
        <w:t xml:space="preserve"> категории; 6 лк на дорогах II категории; 4 лк — на соединительных ответвлениях пересечений в разных уровнях. Среднюю горизонтальную освещенность тротуаров мостов (путепроводов) принимают в соответствии с нормами освещения тротуа</w:t>
      </w:r>
      <w:r>
        <w:t xml:space="preserve">ров в населенных пунктах (по СНиП </w:t>
      </w:r>
      <w:r>
        <w:rPr>
          <w:lang w:val="en-US"/>
        </w:rPr>
        <w:t>II</w:t>
      </w:r>
      <w:r>
        <w:t>-4-79).</w:t>
      </w:r>
    </w:p>
    <w:p w:rsidR="00000000" w:rsidRDefault="007870F4">
      <w:pPr>
        <w:ind w:firstLine="284"/>
        <w:jc w:val="both"/>
      </w:pPr>
      <w:r>
        <w:t xml:space="preserve">Отношение максимальной яркости проезжей части к минимальной должно составлять не более 3:1 на дорогах </w:t>
      </w:r>
      <w:r>
        <w:rPr>
          <w:lang w:val="en-US"/>
        </w:rPr>
        <w:t>I</w:t>
      </w:r>
      <w:r>
        <w:t xml:space="preserve"> категории и 5:1 на остальных дорогах. Отношение максимальной освещенности обочины к средней должно быть при норме средней освещенности 6—8 лк не более 3:1, а при 4 лк</w:t>
      </w:r>
      <w:r>
        <w:rPr>
          <w:lang w:val="en-US"/>
        </w:rPr>
        <w:t xml:space="preserve"> </w:t>
      </w:r>
      <w:r>
        <w:t>не более 5:1.</w:t>
      </w:r>
    </w:p>
    <w:p w:rsidR="00000000" w:rsidRDefault="007870F4">
      <w:pPr>
        <w:ind w:firstLine="284"/>
        <w:jc w:val="both"/>
      </w:pPr>
      <w:r>
        <w:t xml:space="preserve">Нормы освещенности автодорожных тоннелей и проездов под путепроводами (длиной более 60 м) принимают по СНиП </w:t>
      </w:r>
      <w:r>
        <w:rPr>
          <w:lang w:val="en-US"/>
        </w:rPr>
        <w:t>II</w:t>
      </w:r>
      <w:r>
        <w:t>-44-78. Средняя горизонтальная освещенность проездов под путепроводами (м</w:t>
      </w:r>
      <w:r>
        <w:t>остами) должна быть не менее 15 лк, а отношение максимальной освещенности к средней — не более 3:1. Показатель ослепленности установок наружного освещения не должен превышать 150.</w:t>
      </w:r>
    </w:p>
    <w:p w:rsidR="00000000" w:rsidRDefault="007870F4">
      <w:pPr>
        <w:ind w:firstLine="284"/>
        <w:jc w:val="both"/>
      </w:pPr>
      <w:r>
        <w:t xml:space="preserve">15.4. Опоры светильников устанавливают, как правило, за бровкой земляного полотна на расстоянии от нее не менее 0,5 м. На насыпях высотой до 3 м для установки опор устраивают присыпные бермы с размерами 2 </w:t>
      </w:r>
      <w:r>
        <w:sym w:font="Symbol" w:char="F0B4"/>
      </w:r>
      <w:r>
        <w:t xml:space="preserve"> 2 м. При большей высоте насыпи и наличии устойчивых откосов опоры устанавливают на сваях длиной 5—6 м с оголовком (рис. 15.1,</w:t>
      </w:r>
      <w:r>
        <w:t xml:space="preserve"> </w:t>
      </w:r>
      <w:r>
        <w:rPr>
          <w:i/>
        </w:rPr>
        <w:t>а</w:t>
      </w:r>
      <w:r>
        <w:t xml:space="preserve">). В пучинистых грунтах и в районах вечной мерзлоты опоры устанавливают в котлованы, огражденные деревянными коробами (рис. 15.1, </w:t>
      </w:r>
      <w:r>
        <w:rPr>
          <w:i/>
        </w:rPr>
        <w:t>б</w:t>
      </w:r>
      <w:r>
        <w:t>), засыпая пазухи в</w:t>
      </w:r>
      <w:r>
        <w:rPr>
          <w:lang w:val="en-US"/>
        </w:rPr>
        <w:t xml:space="preserve"> </w:t>
      </w:r>
      <w:r>
        <w:t>верхней части дренирующим грунтом. В исключительных случаях (на насыпях</w:t>
      </w:r>
      <w:r>
        <w:rPr>
          <w:lang w:val="en-US"/>
        </w:rPr>
        <w:t xml:space="preserve"> </w:t>
      </w:r>
      <w:r>
        <w:t>высотой более 3 м при наличии неустойчивых откосов земляного полотна, на участках дорог, где размещению опор препятствуют кабельные или воздушные линии связи и электропередачи) допускается устанавливать опоры на обочине или разделительной полосе (при их ширине не менее 3 м).</w:t>
      </w:r>
    </w:p>
    <w:p w:rsidR="00000000" w:rsidRDefault="007870F4">
      <w:pPr>
        <w:spacing w:before="120" w:after="120"/>
        <w:jc w:val="center"/>
      </w:pPr>
      <w:r>
        <w:pict>
          <v:shape id="_x0000_i1177" type="#_x0000_t75" style="width:150.75pt;height:138.75pt">
            <v:imagedata r:id="rId204" o:title=""/>
          </v:shape>
        </w:pict>
      </w:r>
    </w:p>
    <w:p w:rsidR="00000000" w:rsidRDefault="007870F4">
      <w:pPr>
        <w:jc w:val="center"/>
      </w:pPr>
      <w:r>
        <w:t>Рис. 15.1</w:t>
      </w:r>
      <w:r>
        <w:t>. Схемы заделки в грунт опор освещения:</w:t>
      </w:r>
    </w:p>
    <w:p w:rsidR="00000000" w:rsidRDefault="007870F4">
      <w:pPr>
        <w:spacing w:after="120"/>
        <w:jc w:val="center"/>
      </w:pPr>
      <w:r>
        <w:rPr>
          <w:i/>
        </w:rPr>
        <w:t>а</w:t>
      </w:r>
      <w:r>
        <w:t xml:space="preserve"> — при благоприятных грунтовых условиях; </w:t>
      </w:r>
      <w:r>
        <w:rPr>
          <w:i/>
        </w:rPr>
        <w:t>б</w:t>
      </w:r>
      <w:r>
        <w:t xml:space="preserve"> </w:t>
      </w:r>
      <w:r>
        <w:sym w:font="Symbol" w:char="F0BE"/>
      </w:r>
      <w:r>
        <w:t xml:space="preserve"> в пучинистых грунтах; </w:t>
      </w:r>
      <w:r>
        <w:rPr>
          <w:i/>
        </w:rPr>
        <w:t>1</w:t>
      </w:r>
      <w:r>
        <w:t xml:space="preserve"> — опора; </w:t>
      </w:r>
      <w:r>
        <w:rPr>
          <w:i/>
        </w:rPr>
        <w:t xml:space="preserve">2 — </w:t>
      </w:r>
      <w:r>
        <w:t xml:space="preserve">оголовок; </w:t>
      </w:r>
      <w:r>
        <w:rPr>
          <w:i/>
        </w:rPr>
        <w:t>3</w:t>
      </w:r>
      <w:r>
        <w:t xml:space="preserve"> — свая; </w:t>
      </w:r>
      <w:r>
        <w:rPr>
          <w:i/>
        </w:rPr>
        <w:t>4</w:t>
      </w:r>
      <w:r>
        <w:t xml:space="preserve"> — деревянный короб</w:t>
      </w:r>
    </w:p>
    <w:p w:rsidR="00000000" w:rsidRDefault="007870F4">
      <w:pPr>
        <w:ind w:firstLine="284"/>
        <w:jc w:val="both"/>
      </w:pPr>
      <w:r>
        <w:t xml:space="preserve">Если ширина разделительной полосы составляет 3—4 м, опоры освещения должны быть встроены в блоки парапетного ограждения или расположены между ними (при надежном закреплении блоков к основанию с помощью штырей, рис. 15.2, </w:t>
      </w:r>
      <w:r>
        <w:rPr>
          <w:i/>
        </w:rPr>
        <w:t>а</w:t>
      </w:r>
      <w:r>
        <w:t>). При ширине разделительной полосы 5—6 м опоры можно установить по ее оси на расстоянии 1,25 м от опоры до направляющей планк</w:t>
      </w:r>
      <w:r>
        <w:t xml:space="preserve">и ограждения (рис. 15.2, </w:t>
      </w:r>
      <w:r>
        <w:rPr>
          <w:i/>
        </w:rPr>
        <w:t>б</w:t>
      </w:r>
      <w:r>
        <w:t>).</w:t>
      </w:r>
    </w:p>
    <w:p w:rsidR="00000000" w:rsidRDefault="007870F4">
      <w:pPr>
        <w:ind w:firstLine="284"/>
        <w:jc w:val="both"/>
      </w:pPr>
      <w:r>
        <w:t xml:space="preserve">На обочинах автомобильных дорог опоры устанавливают у бровки земляного полотна на расстоянии от нее не более 0,5 м, предусматривая устройство ограждения. Расстояние от направляющей планки ограждения до опоры должно быть не менее 1,25 м, а от планки до кромки проезжей части не менее 1 м (рис. 15.2, </w:t>
      </w:r>
      <w:r>
        <w:rPr>
          <w:i/>
        </w:rPr>
        <w:t>в</w:t>
      </w:r>
      <w:r>
        <w:t xml:space="preserve">). На узких обочинах у опор следует устанавливать ограждения парапетного типа (рис. 15.2, </w:t>
      </w:r>
      <w:r>
        <w:rPr>
          <w:i/>
        </w:rPr>
        <w:t>г</w:t>
      </w:r>
      <w:r>
        <w:t>).</w:t>
      </w:r>
    </w:p>
    <w:p w:rsidR="00000000" w:rsidRDefault="007870F4">
      <w:pPr>
        <w:spacing w:before="120" w:after="120"/>
        <w:jc w:val="center"/>
      </w:pPr>
      <w:r>
        <w:pict>
          <v:shape id="_x0000_i1178" type="#_x0000_t75" style="width:156.75pt;height:66.75pt">
            <v:imagedata r:id="rId205" o:title=""/>
          </v:shape>
        </w:pict>
      </w:r>
      <w:r>
        <w:pict>
          <v:shape id="_x0000_i1179" type="#_x0000_t75" style="width:176.25pt;height:78.75pt">
            <v:imagedata r:id="rId206" o:title=""/>
          </v:shape>
        </w:pict>
      </w:r>
    </w:p>
    <w:p w:rsidR="00000000" w:rsidRDefault="007870F4">
      <w:pPr>
        <w:spacing w:before="120" w:after="120"/>
        <w:jc w:val="center"/>
      </w:pPr>
      <w:r>
        <w:pict>
          <v:shape id="_x0000_i1180" type="#_x0000_t75" style="width:126.75pt;height:69pt">
            <v:imagedata r:id="rId207" o:title=""/>
          </v:shape>
        </w:pict>
      </w:r>
      <w:r>
        <w:pict>
          <v:shape id="_x0000_i1181" type="#_x0000_t75" style="width:122.25pt;height:67.5pt">
            <v:imagedata r:id="rId208" o:title=""/>
          </v:shape>
        </w:pict>
      </w:r>
    </w:p>
    <w:p w:rsidR="00000000" w:rsidRDefault="007870F4">
      <w:pPr>
        <w:spacing w:after="120"/>
        <w:jc w:val="center"/>
        <w:rPr>
          <w:i/>
        </w:rPr>
      </w:pPr>
      <w:r>
        <w:t>Рис. 15.2. Схема установки опор освещения и ограждений на разделительной полосе (</w:t>
      </w:r>
      <w:r>
        <w:rPr>
          <w:i/>
        </w:rPr>
        <w:t>а</w:t>
      </w:r>
      <w:r>
        <w:t>,</w:t>
      </w:r>
      <w:r>
        <w:t xml:space="preserve"> </w:t>
      </w:r>
      <w:r>
        <w:rPr>
          <w:i/>
        </w:rPr>
        <w:t>б</w:t>
      </w:r>
      <w:r>
        <w:t xml:space="preserve">) и обочине </w:t>
      </w:r>
      <w:r>
        <w:rPr>
          <w:i/>
        </w:rPr>
        <w:t>(в, г)</w:t>
      </w:r>
    </w:p>
    <w:p w:rsidR="00000000" w:rsidRDefault="007870F4">
      <w:pPr>
        <w:ind w:firstLine="284"/>
        <w:jc w:val="both"/>
      </w:pPr>
      <w:r>
        <w:t>Вне населенных пунктов при высоте насыпи до 2—3 м допускается установка опор освещения на обочинах без ограждений, если опора изготовлена из тонкостенных стальных труб, а в нижней ее части (на расстоянии 0,4—0,5 м от поверхности обочины) предусмотрено фланцевое соединение, разъединяющееся при ударе автомобиля.</w:t>
      </w:r>
    </w:p>
    <w:p w:rsidR="00000000" w:rsidRDefault="007870F4">
      <w:pPr>
        <w:ind w:firstLine="284"/>
        <w:jc w:val="both"/>
      </w:pPr>
      <w:r>
        <w:t>На мостах (путепроводах) опоры устанавливают в створе перил или за ними в стальных стаканах, а также закрепляют с помощью фланцевых соединений к несущим конструкциям сооружения. Н</w:t>
      </w:r>
      <w:r>
        <w:t>а мостах с ездою понизу светильники рекомендуется закреплять к элементам конструкции сооружения с помощью кронштейнов или тросов (при осевой схеме размещения светильников).</w:t>
      </w:r>
    </w:p>
    <w:p w:rsidR="00000000" w:rsidRDefault="007870F4">
      <w:pPr>
        <w:ind w:firstLine="284"/>
        <w:jc w:val="both"/>
      </w:pPr>
      <w:r>
        <w:t>15.5. Дорожная служба должна уделять особое внимание сохранению высоких светоотражающих свойств дорожных покрытий на освещенных участках дорог, своевременно выполняя очистку проезжей части от грязи и обеспечивая быстрый отвод воды с проезжей части. На особо опасных местах во всех случаях, когда это возможно, рекомендуется устраивать свет</w:t>
      </w:r>
      <w:r>
        <w:t>лые шероховатые покрытия.</w:t>
      </w:r>
    </w:p>
    <w:p w:rsidR="00000000" w:rsidRDefault="007870F4">
      <w:pPr>
        <w:pStyle w:val="2"/>
        <w:rPr>
          <w:b w:val="0"/>
          <w:caps w:val="0"/>
        </w:rPr>
      </w:pPr>
      <w:r>
        <w:rPr>
          <w:b w:val="0"/>
          <w:caps w:val="0"/>
          <w:spacing w:val="40"/>
        </w:rPr>
        <w:t>Глава</w:t>
      </w:r>
      <w:r>
        <w:rPr>
          <w:b w:val="0"/>
          <w:caps w:val="0"/>
        </w:rPr>
        <w:t xml:space="preserve"> 16 </w:t>
      </w:r>
    </w:p>
    <w:p w:rsidR="00000000" w:rsidRDefault="007870F4">
      <w:pPr>
        <w:pStyle w:val="2"/>
        <w:spacing w:before="0"/>
      </w:pPr>
      <w:r>
        <w:t>ОХРАНА ОКРУЖАЮЩЕЙ СРЕДЫ</w:t>
      </w:r>
    </w:p>
    <w:p w:rsidR="00000000" w:rsidRDefault="007870F4">
      <w:pPr>
        <w:pStyle w:val="3"/>
        <w:spacing w:before="0"/>
      </w:pPr>
      <w:r>
        <w:t>16.1. Общие положения</w:t>
      </w:r>
    </w:p>
    <w:p w:rsidR="00000000" w:rsidRDefault="007870F4">
      <w:pPr>
        <w:ind w:firstLine="284"/>
        <w:jc w:val="both"/>
      </w:pPr>
      <w:r>
        <w:t>16.1.1. При разработке мероприятий по обеспечению безопасности движения вопросы повышения эффективности работы автомобильного транспорта должны решаться с учетом охраны окружающей среды и рационального использования природных ресурсов. Одним из наиболее эффективных путей учета требований защиты окружающей среды следует считать рациональное проложение трассы дороги.</w:t>
      </w:r>
    </w:p>
    <w:p w:rsidR="00000000" w:rsidRDefault="007870F4">
      <w:pPr>
        <w:ind w:firstLine="284"/>
        <w:jc w:val="both"/>
      </w:pPr>
      <w:r>
        <w:t>16.1.2. В целях максимального сохранения существующего ландшаф</w:t>
      </w:r>
      <w:r>
        <w:t>та, его украшения и обогащения при разработке проектов автомобильных дорог любых категорий необходимо стремиться наиболее широко использовать принципы ландшафтного проектирования (см. гл. 3).</w:t>
      </w:r>
    </w:p>
    <w:p w:rsidR="00000000" w:rsidRDefault="007870F4">
      <w:pPr>
        <w:spacing w:after="120"/>
        <w:ind w:firstLine="284"/>
        <w:jc w:val="both"/>
        <w:rPr>
          <w:lang w:val="en-US"/>
        </w:rPr>
      </w:pPr>
      <w:r>
        <w:t>16.1.3. Для защиты населения от транспортного шума, вибрации, отработавших</w:t>
      </w:r>
      <w:r>
        <w:rPr>
          <w:lang w:val="en-US"/>
        </w:rPr>
        <w:t xml:space="preserve"> </w:t>
      </w:r>
      <w:r>
        <w:t>газов автомобильных двигателей и других вредных веществ, образующихся при эксплуатации автомобильного транспорта и дорог, рекомендуется прокладывать дороги с перспективой интенсивностью движения более 1000 авт./сут в обход населенных пунктов. Ме</w:t>
      </w:r>
      <w:r>
        <w:t>жду дорогой и жилой застройкой ориентировочно принимают следующие минимально допустимые расстояния: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73"/>
        <w:gridCol w:w="480"/>
        <w:gridCol w:w="480"/>
        <w:gridCol w:w="480"/>
        <w:gridCol w:w="480"/>
        <w:gridCol w:w="480"/>
        <w:gridCol w:w="480"/>
        <w:gridCol w:w="480"/>
        <w:gridCol w:w="480"/>
        <w:gridCol w:w="480"/>
      </w:tblGrid>
      <w:tr w:rsidR="00000000">
        <w:tblPrEx>
          <w:tblCellMar>
            <w:top w:w="0" w:type="dxa"/>
            <w:bottom w:w="0" w:type="dxa"/>
          </w:tblCellMar>
        </w:tblPrEx>
        <w:tc>
          <w:tcPr>
            <w:tcW w:w="1973" w:type="dxa"/>
          </w:tcPr>
          <w:p w:rsidR="00000000" w:rsidRDefault="007870F4">
            <w:pPr>
              <w:jc w:val="both"/>
            </w:pPr>
            <w:r>
              <w:t>Интенсивность движения, тыс. авт/ч</w:t>
            </w:r>
          </w:p>
        </w:tc>
        <w:tc>
          <w:tcPr>
            <w:tcW w:w="480" w:type="dxa"/>
          </w:tcPr>
          <w:p w:rsidR="00000000" w:rsidRDefault="007870F4">
            <w:pPr>
              <w:jc w:val="center"/>
            </w:pPr>
            <w:r>
              <w:t>0,1</w:t>
            </w:r>
          </w:p>
        </w:tc>
        <w:tc>
          <w:tcPr>
            <w:tcW w:w="480" w:type="dxa"/>
          </w:tcPr>
          <w:p w:rsidR="00000000" w:rsidRDefault="007870F4">
            <w:pPr>
              <w:jc w:val="center"/>
            </w:pPr>
            <w:r>
              <w:t>0,2</w:t>
            </w:r>
          </w:p>
        </w:tc>
        <w:tc>
          <w:tcPr>
            <w:tcW w:w="480" w:type="dxa"/>
          </w:tcPr>
          <w:p w:rsidR="00000000" w:rsidRDefault="007870F4">
            <w:pPr>
              <w:jc w:val="center"/>
            </w:pPr>
            <w:r>
              <w:t>0,4</w:t>
            </w:r>
          </w:p>
        </w:tc>
        <w:tc>
          <w:tcPr>
            <w:tcW w:w="480" w:type="dxa"/>
          </w:tcPr>
          <w:p w:rsidR="00000000" w:rsidRDefault="007870F4">
            <w:pPr>
              <w:jc w:val="center"/>
            </w:pPr>
            <w:r>
              <w:t>0,6</w:t>
            </w:r>
          </w:p>
        </w:tc>
        <w:tc>
          <w:tcPr>
            <w:tcW w:w="480" w:type="dxa"/>
          </w:tcPr>
          <w:p w:rsidR="00000000" w:rsidRDefault="007870F4">
            <w:pPr>
              <w:jc w:val="center"/>
            </w:pPr>
            <w:r>
              <w:t>0,8</w:t>
            </w:r>
          </w:p>
        </w:tc>
        <w:tc>
          <w:tcPr>
            <w:tcW w:w="480" w:type="dxa"/>
          </w:tcPr>
          <w:p w:rsidR="00000000" w:rsidRDefault="007870F4">
            <w:pPr>
              <w:jc w:val="center"/>
            </w:pPr>
            <w:r>
              <w:t>1,0</w:t>
            </w:r>
          </w:p>
        </w:tc>
        <w:tc>
          <w:tcPr>
            <w:tcW w:w="480" w:type="dxa"/>
          </w:tcPr>
          <w:p w:rsidR="00000000" w:rsidRDefault="007870F4">
            <w:pPr>
              <w:jc w:val="center"/>
            </w:pPr>
            <w:r>
              <w:t>1,5</w:t>
            </w:r>
          </w:p>
        </w:tc>
        <w:tc>
          <w:tcPr>
            <w:tcW w:w="480" w:type="dxa"/>
          </w:tcPr>
          <w:p w:rsidR="00000000" w:rsidRDefault="007870F4">
            <w:pPr>
              <w:jc w:val="center"/>
            </w:pPr>
            <w:r>
              <w:t>2,0</w:t>
            </w:r>
          </w:p>
        </w:tc>
        <w:tc>
          <w:tcPr>
            <w:tcW w:w="480" w:type="dxa"/>
          </w:tcPr>
          <w:p w:rsidR="00000000" w:rsidRDefault="007870F4">
            <w:pPr>
              <w:jc w:val="center"/>
            </w:pPr>
            <w:r>
              <w:t>5,0</w:t>
            </w:r>
          </w:p>
        </w:tc>
      </w:tr>
      <w:tr w:rsidR="00000000">
        <w:tblPrEx>
          <w:tblCellMar>
            <w:top w:w="0" w:type="dxa"/>
            <w:bottom w:w="0" w:type="dxa"/>
          </w:tblCellMar>
        </w:tblPrEx>
        <w:tc>
          <w:tcPr>
            <w:tcW w:w="1973" w:type="dxa"/>
          </w:tcPr>
          <w:p w:rsidR="00000000" w:rsidRDefault="007870F4">
            <w:pPr>
              <w:jc w:val="both"/>
            </w:pPr>
            <w:r>
              <w:t>Минимальное расстояние до застройки, м</w:t>
            </w:r>
          </w:p>
        </w:tc>
        <w:tc>
          <w:tcPr>
            <w:tcW w:w="480" w:type="dxa"/>
          </w:tcPr>
          <w:p w:rsidR="00000000" w:rsidRDefault="007870F4">
            <w:pPr>
              <w:jc w:val="center"/>
            </w:pPr>
            <w:r>
              <w:t>150</w:t>
            </w:r>
          </w:p>
        </w:tc>
        <w:tc>
          <w:tcPr>
            <w:tcW w:w="480" w:type="dxa"/>
          </w:tcPr>
          <w:p w:rsidR="00000000" w:rsidRDefault="007870F4">
            <w:pPr>
              <w:jc w:val="center"/>
            </w:pPr>
            <w:r>
              <w:t>250</w:t>
            </w:r>
          </w:p>
        </w:tc>
        <w:tc>
          <w:tcPr>
            <w:tcW w:w="480" w:type="dxa"/>
          </w:tcPr>
          <w:p w:rsidR="00000000" w:rsidRDefault="007870F4">
            <w:pPr>
              <w:jc w:val="center"/>
            </w:pPr>
            <w:r>
              <w:t>375</w:t>
            </w:r>
          </w:p>
        </w:tc>
        <w:tc>
          <w:tcPr>
            <w:tcW w:w="480" w:type="dxa"/>
          </w:tcPr>
          <w:p w:rsidR="00000000" w:rsidRDefault="007870F4">
            <w:pPr>
              <w:jc w:val="center"/>
            </w:pPr>
            <w:r>
              <w:t>475</w:t>
            </w:r>
          </w:p>
        </w:tc>
        <w:tc>
          <w:tcPr>
            <w:tcW w:w="480" w:type="dxa"/>
          </w:tcPr>
          <w:p w:rsidR="00000000" w:rsidRDefault="007870F4">
            <w:pPr>
              <w:jc w:val="center"/>
            </w:pPr>
            <w:r>
              <w:t>550</w:t>
            </w:r>
          </w:p>
        </w:tc>
        <w:tc>
          <w:tcPr>
            <w:tcW w:w="480" w:type="dxa"/>
          </w:tcPr>
          <w:p w:rsidR="00000000" w:rsidRDefault="007870F4">
            <w:pPr>
              <w:jc w:val="center"/>
            </w:pPr>
            <w:r>
              <w:t>630</w:t>
            </w:r>
          </w:p>
        </w:tc>
        <w:tc>
          <w:tcPr>
            <w:tcW w:w="480" w:type="dxa"/>
          </w:tcPr>
          <w:p w:rsidR="00000000" w:rsidRDefault="007870F4">
            <w:pPr>
              <w:jc w:val="center"/>
            </w:pPr>
            <w:r>
              <w:t>750</w:t>
            </w:r>
          </w:p>
        </w:tc>
        <w:tc>
          <w:tcPr>
            <w:tcW w:w="480" w:type="dxa"/>
          </w:tcPr>
          <w:p w:rsidR="00000000" w:rsidRDefault="007870F4">
            <w:pPr>
              <w:jc w:val="center"/>
            </w:pPr>
            <w:r>
              <w:t>800</w:t>
            </w:r>
          </w:p>
        </w:tc>
        <w:tc>
          <w:tcPr>
            <w:tcW w:w="480" w:type="dxa"/>
          </w:tcPr>
          <w:p w:rsidR="00000000" w:rsidRDefault="007870F4">
            <w:pPr>
              <w:jc w:val="center"/>
            </w:pPr>
            <w:r>
              <w:t>1100</w:t>
            </w:r>
          </w:p>
        </w:tc>
      </w:tr>
    </w:tbl>
    <w:p w:rsidR="00000000" w:rsidRDefault="007870F4">
      <w:pPr>
        <w:spacing w:before="120"/>
        <w:ind w:firstLine="284"/>
        <w:jc w:val="both"/>
      </w:pPr>
      <w:r>
        <w:t>При невозможности обеспечения достаточно большой буферной зоны между дорогой и населенными пунктами или отдельно стоящими больницами, санаториями, домами отдыха, пионерскими лагерями, детскими садами, школами, базами отдыха должны быть предусмотрены специальные м</w:t>
      </w:r>
      <w:r>
        <w:t>ероприятия по защите от транспортного шума (см. п. 16.2).</w:t>
      </w:r>
    </w:p>
    <w:p w:rsidR="00000000" w:rsidRDefault="007870F4">
      <w:pPr>
        <w:ind w:firstLine="284"/>
        <w:jc w:val="both"/>
      </w:pPr>
      <w:r>
        <w:t>16.1.4. Для предотвращения или уменьшения степени загрязнения придорожной полосы и растительности соединениями свинца и других тяжелых металлов могут быть использованы мероприятия, рекомендуемые в п. 16.3.</w:t>
      </w:r>
    </w:p>
    <w:p w:rsidR="00000000" w:rsidRDefault="007870F4">
      <w:pPr>
        <w:ind w:firstLine="284"/>
        <w:jc w:val="both"/>
      </w:pPr>
      <w:r>
        <w:t>16.1.5. В целях сохранения существующего растительного и животного мира рекомендуется:</w:t>
      </w:r>
    </w:p>
    <w:p w:rsidR="00000000" w:rsidRDefault="007870F4">
      <w:pPr>
        <w:ind w:firstLine="284"/>
        <w:jc w:val="both"/>
      </w:pPr>
      <w:r>
        <w:t>при трассировании дорог избегать пересечения ценных природных комплексов, прежде всего заповедников, нарушения установившихся мест обитания и путей миграции живо</w:t>
      </w:r>
      <w:r>
        <w:t>тных;</w:t>
      </w:r>
    </w:p>
    <w:p w:rsidR="00000000" w:rsidRDefault="007870F4">
      <w:pPr>
        <w:ind w:firstLine="284"/>
        <w:jc w:val="both"/>
      </w:pPr>
      <w:r>
        <w:t>при разработке мероприятий по повышению безопасности движения не предусматривать использование материалов, веществ, которые могут оказать неблагоприятное воздействие на растительный и животный мир;</w:t>
      </w:r>
    </w:p>
    <w:p w:rsidR="00000000" w:rsidRDefault="007870F4">
      <w:pPr>
        <w:ind w:firstLine="284"/>
        <w:jc w:val="both"/>
      </w:pPr>
      <w:r>
        <w:t>разрабатывать мероприятия по предотвращению появления животных на дороге</w:t>
      </w:r>
      <w:r>
        <w:rPr>
          <w:lang w:val="en-US"/>
        </w:rPr>
        <w:t xml:space="preserve"> </w:t>
      </w:r>
      <w:r>
        <w:t>и связанных с этим происшествий: оборудование дорог ограждениями, катафотами, отпугивающими животных, создание специальных путей для перехода дорог животными (см. п. 16.4);</w:t>
      </w:r>
    </w:p>
    <w:p w:rsidR="00000000" w:rsidRDefault="007870F4">
      <w:pPr>
        <w:ind w:firstLine="284"/>
        <w:jc w:val="both"/>
      </w:pPr>
      <w:r>
        <w:t>использовать для технического и декоративного озеленения дорог</w:t>
      </w:r>
      <w:r>
        <w:t xml:space="preserve"> породы растений, характерных для данной ландшафтной зоны, не представляющих особую ценность.</w:t>
      </w:r>
    </w:p>
    <w:p w:rsidR="00000000" w:rsidRDefault="007870F4">
      <w:pPr>
        <w:ind w:firstLine="284"/>
        <w:jc w:val="both"/>
      </w:pPr>
      <w:r>
        <w:t>16.1.6. Оптимальные решения, учитывающие одновременно требования повышения безопасности движения и защиты окружающей среды, необходимо находить методами вариантного проектирования путем их сравнения по технико-экономическим показателям.</w:t>
      </w:r>
    </w:p>
    <w:p w:rsidR="00000000" w:rsidRDefault="007870F4">
      <w:pPr>
        <w:pStyle w:val="3"/>
      </w:pPr>
      <w:r>
        <w:t>16.2. Борьба с транспортным шумом</w:t>
      </w:r>
    </w:p>
    <w:p w:rsidR="00000000" w:rsidRDefault="007870F4">
      <w:pPr>
        <w:spacing w:after="120"/>
        <w:ind w:firstLine="284"/>
        <w:jc w:val="both"/>
      </w:pPr>
      <w:r>
        <w:t>16.2.1. При проектировании шумозащитных мероприятий сложность достижения требуемого снижения уровней шума можно оценить следующим образом:</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73"/>
        <w:gridCol w:w="1082"/>
        <w:gridCol w:w="1082"/>
        <w:gridCol w:w="1082"/>
        <w:gridCol w:w="1082"/>
      </w:tblGrid>
      <w:tr w:rsidR="00000000">
        <w:tblPrEx>
          <w:tblCellMar>
            <w:top w:w="0" w:type="dxa"/>
            <w:bottom w:w="0" w:type="dxa"/>
          </w:tblCellMar>
        </w:tblPrEx>
        <w:tc>
          <w:tcPr>
            <w:tcW w:w="1973" w:type="dxa"/>
          </w:tcPr>
          <w:p w:rsidR="00000000" w:rsidRDefault="007870F4">
            <w:pPr>
              <w:jc w:val="both"/>
            </w:pPr>
            <w:r>
              <w:t>Требуемо</w:t>
            </w:r>
            <w:r>
              <w:t xml:space="preserve">е снижение уровня шума, дБА </w:t>
            </w:r>
          </w:p>
        </w:tc>
        <w:tc>
          <w:tcPr>
            <w:tcW w:w="1082" w:type="dxa"/>
          </w:tcPr>
          <w:p w:rsidR="00000000" w:rsidRDefault="007870F4">
            <w:pPr>
              <w:jc w:val="center"/>
            </w:pPr>
            <w:r>
              <w:t>10</w:t>
            </w:r>
          </w:p>
        </w:tc>
        <w:tc>
          <w:tcPr>
            <w:tcW w:w="1082" w:type="dxa"/>
          </w:tcPr>
          <w:p w:rsidR="00000000" w:rsidRDefault="007870F4">
            <w:pPr>
              <w:jc w:val="center"/>
            </w:pPr>
            <w:r>
              <w:t>5</w:t>
            </w:r>
          </w:p>
        </w:tc>
        <w:tc>
          <w:tcPr>
            <w:tcW w:w="1082" w:type="dxa"/>
          </w:tcPr>
          <w:p w:rsidR="00000000" w:rsidRDefault="007870F4">
            <w:pPr>
              <w:jc w:val="center"/>
            </w:pPr>
            <w:r>
              <w:t>15</w:t>
            </w:r>
          </w:p>
        </w:tc>
        <w:tc>
          <w:tcPr>
            <w:tcW w:w="1082" w:type="dxa"/>
          </w:tcPr>
          <w:p w:rsidR="00000000" w:rsidRDefault="007870F4">
            <w:pPr>
              <w:jc w:val="center"/>
            </w:pPr>
            <w:r>
              <w:t>20</w:t>
            </w:r>
          </w:p>
        </w:tc>
      </w:tr>
      <w:tr w:rsidR="00000000">
        <w:tblPrEx>
          <w:tblCellMar>
            <w:top w:w="0" w:type="dxa"/>
            <w:bottom w:w="0" w:type="dxa"/>
          </w:tblCellMar>
        </w:tblPrEx>
        <w:tc>
          <w:tcPr>
            <w:tcW w:w="1973" w:type="dxa"/>
          </w:tcPr>
          <w:p w:rsidR="00000000" w:rsidRDefault="007870F4">
            <w:pPr>
              <w:jc w:val="both"/>
            </w:pPr>
            <w:r>
              <w:t>Сложность достижения результатов</w:t>
            </w:r>
          </w:p>
        </w:tc>
        <w:tc>
          <w:tcPr>
            <w:tcW w:w="1082" w:type="dxa"/>
          </w:tcPr>
          <w:p w:rsidR="00000000" w:rsidRDefault="007870F4">
            <w:pPr>
              <w:jc w:val="center"/>
            </w:pPr>
            <w:r>
              <w:t>Достижимо (возможно)</w:t>
            </w:r>
          </w:p>
        </w:tc>
        <w:tc>
          <w:tcPr>
            <w:tcW w:w="1082" w:type="dxa"/>
          </w:tcPr>
          <w:p w:rsidR="00000000" w:rsidRDefault="007870F4">
            <w:pPr>
              <w:jc w:val="center"/>
            </w:pPr>
            <w:r>
              <w:t>Легко</w:t>
            </w:r>
          </w:p>
        </w:tc>
        <w:tc>
          <w:tcPr>
            <w:tcW w:w="1082" w:type="dxa"/>
          </w:tcPr>
          <w:p w:rsidR="00000000" w:rsidRDefault="007870F4">
            <w:pPr>
              <w:jc w:val="center"/>
            </w:pPr>
            <w:r>
              <w:t>Сложно</w:t>
            </w:r>
          </w:p>
        </w:tc>
        <w:tc>
          <w:tcPr>
            <w:tcW w:w="1082" w:type="dxa"/>
          </w:tcPr>
          <w:p w:rsidR="00000000" w:rsidRDefault="007870F4">
            <w:pPr>
              <w:jc w:val="center"/>
            </w:pPr>
            <w:r>
              <w:t>Очень сложно</w:t>
            </w:r>
          </w:p>
        </w:tc>
      </w:tr>
    </w:tbl>
    <w:p w:rsidR="00000000" w:rsidRDefault="007870F4">
      <w:pPr>
        <w:spacing w:before="120"/>
        <w:ind w:firstLine="284"/>
        <w:jc w:val="both"/>
      </w:pPr>
      <w:r>
        <w:t>16.2.2.</w:t>
      </w:r>
      <w:r>
        <w:rPr>
          <w:lang w:val="en-US"/>
        </w:rPr>
        <w:t xml:space="preserve"> </w:t>
      </w:r>
      <w:r>
        <w:t>Основной</w:t>
      </w:r>
      <w:r>
        <w:rPr>
          <w:smallCaps/>
        </w:rPr>
        <w:t xml:space="preserve"> </w:t>
      </w:r>
      <w:r>
        <w:t>принцип разработки мероприятий по защите от транспортного шума — функциональное зонирование придорожных территорий с учетом допустимых уровней звука для зданий различного назначения.</w:t>
      </w:r>
    </w:p>
    <w:p w:rsidR="00000000" w:rsidRDefault="007870F4">
      <w:pPr>
        <w:ind w:firstLine="284"/>
        <w:jc w:val="both"/>
      </w:pPr>
      <w:r>
        <w:t>16.2.3. При проектировании обходов населенных пунктов, развитии сети автомобильных дорог необходимо учитывать, что снижение уровней шума наиболее эффективно в диапазоне интенсивности движени</w:t>
      </w:r>
      <w:r>
        <w:t xml:space="preserve">я в час пик до 400 авт/ч, когда уменьшение интенсивности, например, на 200 авт/ч приводит к снижению уровня шума на 1,5 дБА. Изменение же интенсивности от 2000 авт/ч до 1500 авт/ч снижает уровень шума транспортного потока всего на 0,5 дБА. </w:t>
      </w:r>
    </w:p>
    <w:p w:rsidR="00000000" w:rsidRDefault="007870F4">
      <w:pPr>
        <w:ind w:firstLine="284"/>
        <w:jc w:val="both"/>
      </w:pPr>
      <w:r>
        <w:t>16.2.4. При проложении дорог вблизи от застройки следует использовать элементы рельефа в качестве естественных преград на пути</w:t>
      </w:r>
      <w:r>
        <w:rPr>
          <w:lang w:val="en-US"/>
        </w:rPr>
        <w:t xml:space="preserve"> </w:t>
      </w:r>
      <w:r>
        <w:t>распространения шума, трассировать дорогу в естественных выемках, по дну оврагов, ложбин и т. п.</w:t>
      </w:r>
    </w:p>
    <w:p w:rsidR="00000000" w:rsidRDefault="007870F4">
      <w:pPr>
        <w:ind w:firstLine="284"/>
        <w:jc w:val="both"/>
      </w:pPr>
      <w:r>
        <w:t>16.2.5. Поскольку увеличение расстояния от авто</w:t>
      </w:r>
      <w:r>
        <w:t>мобильной дороги до населенного пункта создает дополнительные трудности для использующих</w:t>
      </w:r>
      <w:r>
        <w:rPr>
          <w:smallCaps/>
        </w:rPr>
        <w:t xml:space="preserve"> </w:t>
      </w:r>
      <w:r>
        <w:t>данную дорогу, расстояние удаления должно быть минимально необходимым, а вызванный этим перепробег учтен при сравнении различных методов защиты от транспортного шума.</w:t>
      </w:r>
    </w:p>
    <w:p w:rsidR="00000000" w:rsidRDefault="007870F4">
      <w:pPr>
        <w:ind w:firstLine="284"/>
        <w:jc w:val="both"/>
        <w:rPr>
          <w:lang w:val="en-US"/>
        </w:rPr>
      </w:pPr>
      <w:r>
        <w:t>16.2.6.</w:t>
      </w:r>
      <w:r>
        <w:rPr>
          <w:lang w:val="en-US"/>
        </w:rPr>
        <w:t xml:space="preserve"> </w:t>
      </w:r>
      <w:r>
        <w:t>В случаях, когда уровни транспортного шума не превышают допустимые более чем на 15 дБА, а увеличение расстояния до жилой застройки невозможно или нецелесообразно, необходимо предусматривать специальные шумозащитные сооружения и рационально проектир</w:t>
      </w:r>
      <w:r>
        <w:t>овать поперечный профиль земляного</w:t>
      </w:r>
      <w:r>
        <w:rPr>
          <w:smallCaps/>
        </w:rPr>
        <w:t xml:space="preserve"> </w:t>
      </w:r>
      <w:r>
        <w:t xml:space="preserve">полотна. Существенное влияние на снижение транспортного шума оказывают препятствия в виде шумозащитных барьеров, галерей, грунтовых валов, откосов выемок. </w:t>
      </w:r>
    </w:p>
    <w:p w:rsidR="00000000" w:rsidRDefault="007870F4">
      <w:pPr>
        <w:ind w:firstLine="284"/>
        <w:jc w:val="both"/>
      </w:pPr>
      <w:r>
        <w:t>16.2.7. Размещение шумозащитных сооружений</w:t>
      </w:r>
      <w:r>
        <w:rPr>
          <w:lang w:val="en-US"/>
        </w:rPr>
        <w:t xml:space="preserve"> </w:t>
      </w:r>
      <w:r>
        <w:t>и их ограждения на поперечном профиле должны</w:t>
      </w:r>
      <w:r>
        <w:rPr>
          <w:lang w:val="en-US"/>
        </w:rPr>
        <w:t xml:space="preserve"> </w:t>
      </w:r>
      <w:r>
        <w:t>обеспечивать безопасность движения, минимум затрат на их содержание, удобную очистку проезжей части и обочин, доступность для производства работ по эксплуатации. Примеры зон, легко и трудно доступных для службы эксплуатации, показаны</w:t>
      </w:r>
      <w:r>
        <w:t xml:space="preserve"> на рис. 16.1 и 16.2. Расстояние от кромки проезжей части до шумозащитного барьера должно обеспечивать размещение снега при его уборке с проезжей части (табл. 16.1).</w:t>
      </w:r>
    </w:p>
    <w:p w:rsidR="00000000" w:rsidRDefault="007870F4">
      <w:pPr>
        <w:spacing w:before="120" w:after="120"/>
        <w:jc w:val="center"/>
      </w:pPr>
      <w:r>
        <w:pict>
          <v:shape id="_x0000_i1182" type="#_x0000_t75" style="width:152.25pt;height:135.75pt">
            <v:imagedata r:id="rId209" o:title=""/>
          </v:shape>
        </w:pict>
      </w:r>
    </w:p>
    <w:p w:rsidR="00000000" w:rsidRDefault="007870F4">
      <w:pPr>
        <w:jc w:val="center"/>
      </w:pPr>
      <w:r>
        <w:t>Рис. 16.1. Пример образования сложной для службы эксплуатации зоны между двумя шумозащитными сооружениями</w:t>
      </w:r>
    </w:p>
    <w:p w:rsidR="00000000" w:rsidRDefault="007870F4">
      <w:pPr>
        <w:spacing w:before="120" w:after="120"/>
        <w:jc w:val="center"/>
      </w:pPr>
      <w:r>
        <w:pict>
          <v:shape id="_x0000_i1183" type="#_x0000_t75" style="width:154.5pt;height:104.25pt">
            <v:imagedata r:id="rId210" o:title=""/>
          </v:shape>
        </w:pict>
      </w:r>
    </w:p>
    <w:p w:rsidR="00000000" w:rsidRDefault="007870F4">
      <w:pPr>
        <w:jc w:val="center"/>
      </w:pPr>
      <w:r>
        <w:t>Рис. 16.2. Схема размещения барьера на поперечном профиле с образованием минимальной зоны, требующей организации ландшафта:</w:t>
      </w:r>
    </w:p>
    <w:p w:rsidR="00000000" w:rsidRDefault="007870F4">
      <w:pPr>
        <w:jc w:val="center"/>
      </w:pPr>
      <w:r>
        <w:rPr>
          <w:i/>
        </w:rPr>
        <w:t>1</w:t>
      </w:r>
      <w:r>
        <w:t xml:space="preserve"> —</w:t>
      </w:r>
      <w:r>
        <w:rPr>
          <w:lang w:val="en-US"/>
        </w:rPr>
        <w:t xml:space="preserve"> </w:t>
      </w:r>
      <w:r>
        <w:t xml:space="preserve">граница полосы отвода; </w:t>
      </w:r>
      <w:r>
        <w:rPr>
          <w:i/>
        </w:rPr>
        <w:t>2</w:t>
      </w:r>
      <w:r>
        <w:t xml:space="preserve"> — зона организации ландшафта; </w:t>
      </w:r>
      <w:r>
        <w:rPr>
          <w:i/>
        </w:rPr>
        <w:t>3</w:t>
      </w:r>
      <w:r>
        <w:t xml:space="preserve"> —</w:t>
      </w:r>
      <w:r>
        <w:rPr>
          <w:i/>
        </w:rPr>
        <w:t xml:space="preserve"> </w:t>
      </w:r>
      <w:r>
        <w:t xml:space="preserve">шумозащитный барьер; </w:t>
      </w:r>
      <w:r>
        <w:rPr>
          <w:i/>
        </w:rPr>
        <w:t>4</w:t>
      </w:r>
      <w:r>
        <w:t xml:space="preserve"> </w:t>
      </w:r>
      <w:r>
        <w:sym w:font="Symbol" w:char="F0BE"/>
      </w:r>
      <w:r>
        <w:t xml:space="preserve"> обочина; </w:t>
      </w:r>
      <w:r>
        <w:rPr>
          <w:i/>
        </w:rPr>
        <w:t>5</w:t>
      </w:r>
      <w:r>
        <w:t xml:space="preserve"> — проезжая ча</w:t>
      </w:r>
      <w:r>
        <w:t>сть</w:t>
      </w:r>
    </w:p>
    <w:p w:rsidR="00000000" w:rsidRDefault="007870F4">
      <w:pPr>
        <w:spacing w:before="120" w:after="120"/>
        <w:ind w:firstLine="284"/>
        <w:jc w:val="right"/>
      </w:pPr>
      <w:r>
        <w:rPr>
          <w:spacing w:val="40"/>
        </w:rPr>
        <w:t>Таблица</w:t>
      </w:r>
      <w:r>
        <w:t xml:space="preserve"> 16.1</w:t>
      </w:r>
    </w:p>
    <w:tbl>
      <w:tblPr>
        <w:tblW w:w="0" w:type="auto"/>
        <w:tblInd w:w="40" w:type="dxa"/>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7870F4">
            <w:pPr>
              <w:jc w:val="center"/>
            </w:pPr>
            <w:r>
              <w:t>Ширина проезжей части, м</w:t>
            </w:r>
          </w:p>
        </w:tc>
        <w:tc>
          <w:tcPr>
            <w:tcW w:w="4198" w:type="dxa"/>
            <w:gridSpan w:val="2"/>
            <w:tcBorders>
              <w:top w:val="single" w:sz="6" w:space="0" w:color="auto"/>
              <w:left w:val="single" w:sz="6" w:space="0" w:color="auto"/>
              <w:bottom w:val="single" w:sz="6" w:space="0" w:color="auto"/>
            </w:tcBorders>
          </w:tcPr>
          <w:p w:rsidR="00000000" w:rsidRDefault="007870F4">
            <w:pPr>
              <w:jc w:val="center"/>
            </w:pPr>
            <w:r>
              <w:t>Расстояние до шумозащитного барьера, м, при его расположении</w:t>
            </w: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7870F4">
            <w:pPr>
              <w:jc w:val="center"/>
            </w:pPr>
          </w:p>
        </w:tc>
        <w:tc>
          <w:tcPr>
            <w:tcW w:w="2099" w:type="dxa"/>
            <w:tcBorders>
              <w:top w:val="single" w:sz="6" w:space="0" w:color="auto"/>
              <w:left w:val="single" w:sz="6" w:space="0" w:color="auto"/>
              <w:bottom w:val="single" w:sz="6" w:space="0" w:color="auto"/>
              <w:right w:val="single" w:sz="6" w:space="0" w:color="auto"/>
            </w:tcBorders>
          </w:tcPr>
          <w:p w:rsidR="00000000" w:rsidRDefault="007870F4">
            <w:pPr>
              <w:jc w:val="center"/>
            </w:pPr>
            <w:r>
              <w:t>с одной стороны дороги</w:t>
            </w:r>
          </w:p>
        </w:tc>
        <w:tc>
          <w:tcPr>
            <w:tcW w:w="2099" w:type="dxa"/>
            <w:tcBorders>
              <w:top w:val="single" w:sz="6" w:space="0" w:color="auto"/>
              <w:left w:val="single" w:sz="6" w:space="0" w:color="auto"/>
              <w:bottom w:val="single" w:sz="6" w:space="0" w:color="auto"/>
              <w:right w:val="single" w:sz="6" w:space="0" w:color="auto"/>
            </w:tcBorders>
          </w:tcPr>
          <w:p w:rsidR="00000000" w:rsidRDefault="007870F4">
            <w:pPr>
              <w:jc w:val="center"/>
            </w:pPr>
            <w:r>
              <w:t>с двух сторон дороги</w:t>
            </w:r>
          </w:p>
        </w:tc>
      </w:tr>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7870F4">
            <w:pPr>
              <w:jc w:val="center"/>
            </w:pPr>
            <w:r>
              <w:t>7</w:t>
            </w:r>
          </w:p>
        </w:tc>
        <w:tc>
          <w:tcPr>
            <w:tcW w:w="2099" w:type="dxa"/>
            <w:tcBorders>
              <w:top w:val="single" w:sz="6" w:space="0" w:color="auto"/>
              <w:left w:val="single" w:sz="6" w:space="0" w:color="auto"/>
              <w:right w:val="single" w:sz="6" w:space="0" w:color="auto"/>
            </w:tcBorders>
          </w:tcPr>
          <w:p w:rsidR="00000000" w:rsidRDefault="007870F4">
            <w:pPr>
              <w:jc w:val="center"/>
            </w:pPr>
            <w:r>
              <w:t>2</w:t>
            </w:r>
          </w:p>
        </w:tc>
        <w:tc>
          <w:tcPr>
            <w:tcW w:w="2099" w:type="dxa"/>
            <w:tcBorders>
              <w:top w:val="single" w:sz="6" w:space="0" w:color="auto"/>
              <w:left w:val="single" w:sz="6" w:space="0" w:color="auto"/>
              <w:right w:val="single" w:sz="6" w:space="0" w:color="auto"/>
            </w:tcBorders>
          </w:tcPr>
          <w:p w:rsidR="00000000" w:rsidRDefault="007870F4">
            <w:pPr>
              <w:jc w:val="center"/>
            </w:pPr>
            <w:r>
              <w:sym w:font="Symbol" w:char="F0BE"/>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7870F4">
            <w:pPr>
              <w:jc w:val="center"/>
            </w:pPr>
            <w:r>
              <w:t>9</w:t>
            </w:r>
          </w:p>
        </w:tc>
        <w:tc>
          <w:tcPr>
            <w:tcW w:w="2099" w:type="dxa"/>
            <w:tcBorders>
              <w:left w:val="single" w:sz="6" w:space="0" w:color="auto"/>
              <w:right w:val="single" w:sz="6" w:space="0" w:color="auto"/>
            </w:tcBorders>
          </w:tcPr>
          <w:p w:rsidR="00000000" w:rsidRDefault="007870F4">
            <w:pPr>
              <w:jc w:val="center"/>
            </w:pPr>
            <w:r>
              <w:t>2,5</w:t>
            </w:r>
          </w:p>
        </w:tc>
        <w:tc>
          <w:tcPr>
            <w:tcW w:w="2099" w:type="dxa"/>
            <w:tcBorders>
              <w:left w:val="single" w:sz="6" w:space="0" w:color="auto"/>
              <w:right w:val="single" w:sz="6" w:space="0" w:color="auto"/>
            </w:tcBorders>
          </w:tcPr>
          <w:p w:rsidR="00000000" w:rsidRDefault="007870F4">
            <w:pPr>
              <w:jc w:val="center"/>
            </w:pPr>
            <w:r>
              <w:t>2</w:t>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7870F4">
            <w:pPr>
              <w:jc w:val="center"/>
            </w:pPr>
            <w:r>
              <w:t>10,5</w:t>
            </w:r>
          </w:p>
        </w:tc>
        <w:tc>
          <w:tcPr>
            <w:tcW w:w="2099" w:type="dxa"/>
            <w:tcBorders>
              <w:left w:val="single" w:sz="6" w:space="0" w:color="auto"/>
              <w:right w:val="single" w:sz="6" w:space="0" w:color="auto"/>
            </w:tcBorders>
          </w:tcPr>
          <w:p w:rsidR="00000000" w:rsidRDefault="007870F4">
            <w:pPr>
              <w:jc w:val="center"/>
            </w:pPr>
            <w:r>
              <w:t>2,5—3,0</w:t>
            </w:r>
          </w:p>
        </w:tc>
        <w:tc>
          <w:tcPr>
            <w:tcW w:w="2099" w:type="dxa"/>
            <w:tcBorders>
              <w:left w:val="single" w:sz="6" w:space="0" w:color="auto"/>
              <w:right w:val="single" w:sz="6" w:space="0" w:color="auto"/>
            </w:tcBorders>
          </w:tcPr>
          <w:p w:rsidR="00000000" w:rsidRDefault="007870F4">
            <w:pPr>
              <w:jc w:val="center"/>
            </w:pPr>
            <w:r>
              <w:t>2</w:t>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7870F4">
            <w:pPr>
              <w:jc w:val="center"/>
            </w:pPr>
            <w:r>
              <w:t>15</w:t>
            </w:r>
          </w:p>
        </w:tc>
        <w:tc>
          <w:tcPr>
            <w:tcW w:w="2099" w:type="dxa"/>
            <w:tcBorders>
              <w:left w:val="single" w:sz="6" w:space="0" w:color="auto"/>
              <w:right w:val="single" w:sz="6" w:space="0" w:color="auto"/>
            </w:tcBorders>
          </w:tcPr>
          <w:p w:rsidR="00000000" w:rsidRDefault="007870F4">
            <w:pPr>
              <w:jc w:val="center"/>
            </w:pPr>
            <w:r>
              <w:t>3,0—3,5</w:t>
            </w:r>
          </w:p>
        </w:tc>
        <w:tc>
          <w:tcPr>
            <w:tcW w:w="2099" w:type="dxa"/>
            <w:tcBorders>
              <w:left w:val="single" w:sz="6" w:space="0" w:color="auto"/>
              <w:right w:val="single" w:sz="6" w:space="0" w:color="auto"/>
            </w:tcBorders>
          </w:tcPr>
          <w:p w:rsidR="00000000" w:rsidRDefault="007870F4">
            <w:pPr>
              <w:jc w:val="center"/>
            </w:pPr>
            <w:r>
              <w:t>2,5</w:t>
            </w: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7870F4">
            <w:pPr>
              <w:jc w:val="center"/>
            </w:pPr>
            <w:r>
              <w:t>20</w:t>
            </w:r>
          </w:p>
        </w:tc>
        <w:tc>
          <w:tcPr>
            <w:tcW w:w="2099" w:type="dxa"/>
            <w:tcBorders>
              <w:left w:val="single" w:sz="6" w:space="0" w:color="auto"/>
              <w:bottom w:val="single" w:sz="6" w:space="0" w:color="auto"/>
              <w:right w:val="single" w:sz="6" w:space="0" w:color="auto"/>
            </w:tcBorders>
          </w:tcPr>
          <w:p w:rsidR="00000000" w:rsidRDefault="007870F4">
            <w:pPr>
              <w:jc w:val="center"/>
            </w:pPr>
            <w:r>
              <w:t>3,5</w:t>
            </w:r>
            <w:r>
              <w:sym w:font="Symbol" w:char="F0BE"/>
            </w:r>
            <w:r>
              <w:t>4,0</w:t>
            </w:r>
          </w:p>
        </w:tc>
        <w:tc>
          <w:tcPr>
            <w:tcW w:w="2099" w:type="dxa"/>
            <w:tcBorders>
              <w:left w:val="single" w:sz="6" w:space="0" w:color="auto"/>
              <w:bottom w:val="single" w:sz="6" w:space="0" w:color="auto"/>
              <w:right w:val="single" w:sz="6" w:space="0" w:color="auto"/>
            </w:tcBorders>
          </w:tcPr>
          <w:p w:rsidR="00000000" w:rsidRDefault="007870F4">
            <w:pPr>
              <w:jc w:val="center"/>
            </w:pPr>
            <w:r>
              <w:t>2,5</w:t>
            </w:r>
          </w:p>
        </w:tc>
      </w:tr>
    </w:tbl>
    <w:p w:rsidR="00000000" w:rsidRDefault="007870F4">
      <w:pPr>
        <w:spacing w:before="120"/>
        <w:ind w:firstLine="284"/>
        <w:jc w:val="both"/>
      </w:pPr>
      <w:r>
        <w:t>16.2.8. Шумозащитные барьеры не должны являться элементами повышенной опасности. Для достижения этих целей барьеры могут быть вынесены за границу полосы отвода автомобильной дороги, выполнены комбинированными с ограждениями, защищены ограждениями (рис. 16.3). В последнем случае расстояние между ог</w:t>
      </w:r>
      <w:r>
        <w:t>раждениями и шумозащитным сооружением должно быть больше максимального прогиба ограждения при наезде автомобиля с расчетной скоростью и достаточным для обеспечения возможности механизированной уборки снега. Длину отгона ограждений за шумозащитным сооружением назначают не менее 9 м.</w:t>
      </w:r>
    </w:p>
    <w:p w:rsidR="00000000" w:rsidRDefault="007870F4">
      <w:pPr>
        <w:spacing w:before="120" w:after="120"/>
        <w:jc w:val="center"/>
      </w:pPr>
      <w:r>
        <w:pict>
          <v:shape id="_x0000_i1184" type="#_x0000_t75" style="width:149.25pt;height:136.5pt">
            <v:imagedata r:id="rId211" o:title=""/>
          </v:shape>
        </w:pict>
      </w:r>
      <w:r>
        <w:pict>
          <v:shape id="_x0000_i1185" type="#_x0000_t75" style="width:149.25pt;height:107.25pt">
            <v:imagedata r:id="rId212" o:title=""/>
          </v:shape>
        </w:pict>
      </w:r>
    </w:p>
    <w:p w:rsidR="00000000" w:rsidRDefault="007870F4">
      <w:pPr>
        <w:spacing w:before="120" w:after="120"/>
        <w:jc w:val="center"/>
      </w:pPr>
      <w:r>
        <w:pict>
          <v:shape id="_x0000_i1186" type="#_x0000_t75" style="width:153pt;height:136.5pt">
            <v:imagedata r:id="rId213" o:title=""/>
          </v:shape>
        </w:pict>
      </w:r>
    </w:p>
    <w:p w:rsidR="00000000" w:rsidRDefault="007870F4">
      <w:pPr>
        <w:spacing w:before="120" w:after="120"/>
        <w:jc w:val="center"/>
      </w:pPr>
      <w:r>
        <w:t>Рис. 16.3. Схема установки ограждений у шумозащитных барьеров:</w:t>
      </w:r>
    </w:p>
    <w:p w:rsidR="00000000" w:rsidRDefault="007870F4">
      <w:pPr>
        <w:jc w:val="center"/>
      </w:pPr>
      <w:r>
        <w:rPr>
          <w:i/>
        </w:rPr>
        <w:t>а</w:t>
      </w:r>
      <w:r>
        <w:t xml:space="preserve"> — полужесткого планочного типа отдельно от барьера; </w:t>
      </w:r>
      <w:r>
        <w:rPr>
          <w:i/>
        </w:rPr>
        <w:t>б</w:t>
      </w:r>
      <w:r>
        <w:t xml:space="preserve"> — ограждение жесткого парапетного типа, комбинированное с барьером; </w:t>
      </w:r>
      <w:r>
        <w:rPr>
          <w:i/>
        </w:rPr>
        <w:t>в</w:t>
      </w:r>
      <w:r>
        <w:t xml:space="preserve"> — ограждение полужесткого планочног</w:t>
      </w:r>
      <w:r>
        <w:t>о типа, усиленное тросом</w:t>
      </w:r>
      <w:r>
        <w:rPr>
          <w:lang w:val="en-US"/>
        </w:rPr>
        <w:t xml:space="preserve"> </w:t>
      </w:r>
      <w:r>
        <w:t>и комбинированное с барьером</w:t>
      </w:r>
    </w:p>
    <w:p w:rsidR="00000000" w:rsidRDefault="007870F4">
      <w:pPr>
        <w:spacing w:before="120"/>
        <w:ind w:firstLine="284"/>
        <w:jc w:val="both"/>
      </w:pPr>
      <w:r>
        <w:t>16.2.9. При расположении жилой застройки с обеих сторон от автомобильной дороги отражение шума от поверхности барьера может привести к его увеличению в жилой застройке. В таких случаях применяют шумопоглощающие</w:t>
      </w:r>
      <w:r>
        <w:rPr>
          <w:lang w:val="en-US"/>
        </w:rPr>
        <w:t xml:space="preserve"> </w:t>
      </w:r>
      <w:r>
        <w:t>барьеры</w:t>
      </w:r>
      <w:r>
        <w:rPr>
          <w:lang w:val="en-US"/>
        </w:rPr>
        <w:t>,</w:t>
      </w:r>
      <w:r>
        <w:t xml:space="preserve"> которые в результате поглощения звуковой энергии в отличие от шумоотражающих не вызывают увеличения уровней шума на противоположной стороне и в салонах проезжающих автомобилей (рис. 16.4).</w:t>
      </w:r>
    </w:p>
    <w:p w:rsidR="00000000" w:rsidRDefault="007870F4">
      <w:pPr>
        <w:spacing w:before="120" w:after="120"/>
        <w:jc w:val="center"/>
      </w:pPr>
      <w:r>
        <w:pict>
          <v:shape id="_x0000_i1187" type="#_x0000_t75" style="width:150.75pt;height:69pt">
            <v:imagedata r:id="rId214" o:title=""/>
          </v:shape>
        </w:pict>
      </w:r>
    </w:p>
    <w:p w:rsidR="00000000" w:rsidRDefault="007870F4">
      <w:pPr>
        <w:spacing w:before="120" w:after="120"/>
        <w:jc w:val="center"/>
      </w:pPr>
      <w:r>
        <w:pict>
          <v:shape id="_x0000_i1188" type="#_x0000_t75" style="width:150pt;height:69pt">
            <v:imagedata r:id="rId215" o:title=""/>
          </v:shape>
        </w:pict>
      </w:r>
    </w:p>
    <w:p w:rsidR="00000000" w:rsidRDefault="007870F4">
      <w:pPr>
        <w:jc w:val="center"/>
      </w:pPr>
      <w:r>
        <w:t>Рис. 16.4. Схема распространения шума при уст</w:t>
      </w:r>
      <w:r>
        <w:t xml:space="preserve">ройстве барьера: </w:t>
      </w:r>
    </w:p>
    <w:p w:rsidR="00000000" w:rsidRDefault="007870F4">
      <w:pPr>
        <w:spacing w:after="120"/>
        <w:jc w:val="center"/>
      </w:pPr>
      <w:r>
        <w:rPr>
          <w:i/>
        </w:rPr>
        <w:t>а</w:t>
      </w:r>
      <w:r>
        <w:t xml:space="preserve"> — шумоотражающего; </w:t>
      </w:r>
      <w:r>
        <w:rPr>
          <w:i/>
        </w:rPr>
        <w:t>б</w:t>
      </w:r>
      <w:r>
        <w:t xml:space="preserve"> </w:t>
      </w:r>
      <w:r>
        <w:sym w:font="Symbol" w:char="F0BE"/>
      </w:r>
      <w:r>
        <w:t xml:space="preserve"> шумопоглощающего</w:t>
      </w:r>
      <w:r>
        <w:rPr>
          <w:lang w:val="en-US"/>
        </w:rPr>
        <w:t xml:space="preserve"> </w:t>
      </w:r>
    </w:p>
    <w:p w:rsidR="00000000" w:rsidRDefault="007870F4">
      <w:pPr>
        <w:ind w:firstLine="284"/>
        <w:jc w:val="both"/>
      </w:pPr>
      <w:r>
        <w:t>16.2.10. Снижение шума в застройке можно достичь также за счет наклона шумоотражающего барьера и отражения шума в сторону от жилой застройки (рис. 16.5), либо строительством ступенчатого шумоотражающего барьера (рис. 16.6). Угол наклона барьера определяется в соответствии со схемой</w:t>
      </w:r>
      <w:r>
        <w:rPr>
          <w:lang w:val="en-US"/>
        </w:rPr>
        <w:t xml:space="preserve">, </w:t>
      </w:r>
      <w:r>
        <w:t>приведенной на рис. 16.6.</w:t>
      </w:r>
    </w:p>
    <w:p w:rsidR="00000000" w:rsidRDefault="007870F4">
      <w:pPr>
        <w:spacing w:before="120" w:after="120"/>
        <w:jc w:val="center"/>
      </w:pPr>
      <w:r>
        <w:pict>
          <v:shape id="_x0000_i1189" type="#_x0000_t75" style="width:154.5pt;height:158.25pt">
            <v:imagedata r:id="rId216" o:title=""/>
          </v:shape>
        </w:pict>
      </w:r>
    </w:p>
    <w:p w:rsidR="00000000" w:rsidRDefault="007870F4">
      <w:pPr>
        <w:jc w:val="center"/>
      </w:pPr>
      <w:r>
        <w:t xml:space="preserve">Рис. 16.5. Отражение звука от барьеров при различном их наклоне: </w:t>
      </w:r>
    </w:p>
    <w:p w:rsidR="00000000" w:rsidRDefault="007870F4">
      <w:pPr>
        <w:jc w:val="center"/>
      </w:pPr>
      <w:r>
        <w:t>///// — источник шума</w:t>
      </w:r>
    </w:p>
    <w:p w:rsidR="00000000" w:rsidRDefault="007870F4">
      <w:pPr>
        <w:spacing w:before="120" w:after="120"/>
        <w:jc w:val="center"/>
      </w:pPr>
      <w:r>
        <w:pict>
          <v:shape id="_x0000_i1190" type="#_x0000_t75" style="width:312.75pt;height:105.75pt">
            <v:imagedata r:id="rId217" o:title=""/>
          </v:shape>
        </w:pict>
      </w:r>
    </w:p>
    <w:p w:rsidR="00000000" w:rsidRDefault="007870F4">
      <w:pPr>
        <w:jc w:val="center"/>
      </w:pPr>
      <w:r>
        <w:t>Рис. 16.6. Схема ступенчатого шумоотражающего бар</w:t>
      </w:r>
      <w:r>
        <w:t>ьера с основными геометрическими размерами:</w:t>
      </w:r>
    </w:p>
    <w:p w:rsidR="00000000" w:rsidRDefault="007870F4">
      <w:pPr>
        <w:spacing w:after="120"/>
        <w:jc w:val="center"/>
      </w:pPr>
      <w:r>
        <w:rPr>
          <w:i/>
        </w:rPr>
        <w:t>а</w:t>
      </w:r>
      <w:r>
        <w:t xml:space="preserve"> — ступенчатый профиль барьера; </w:t>
      </w:r>
      <w:r>
        <w:rPr>
          <w:i/>
        </w:rPr>
        <w:t>б</w:t>
      </w:r>
      <w:r>
        <w:t xml:space="preserve"> —</w:t>
      </w:r>
      <w:r>
        <w:rPr>
          <w:i/>
        </w:rPr>
        <w:t xml:space="preserve"> </w:t>
      </w:r>
      <w:r>
        <w:t xml:space="preserve">схема расположения барьера; углы наклона </w:t>
      </w:r>
      <w:r>
        <w:rPr>
          <w:i/>
          <w:lang w:val="en-US"/>
        </w:rPr>
        <w:t>Y</w:t>
      </w:r>
      <w:r>
        <w:rPr>
          <w:lang w:val="en-US"/>
        </w:rPr>
        <w:t xml:space="preserve"> &gt; </w:t>
      </w:r>
      <w:r>
        <w:rPr>
          <w:i/>
        </w:rPr>
        <w:sym w:font="Symbol" w:char="F062"/>
      </w:r>
      <w:r>
        <w:rPr>
          <w:lang w:val="en-US"/>
        </w:rPr>
        <w:t>/</w:t>
      </w:r>
      <w:r>
        <w:t xml:space="preserve">2; </w:t>
      </w:r>
      <w:r>
        <w:rPr>
          <w:i/>
          <w:lang w:val="en-US"/>
        </w:rPr>
        <w:t>Y</w:t>
      </w:r>
      <w:r>
        <w:rPr>
          <w:i/>
          <w:lang w:val="en-US"/>
        </w:rPr>
        <w:sym w:font="Symbol" w:char="F0A2"/>
      </w:r>
      <w:r>
        <w:rPr>
          <w:lang w:val="en-US"/>
        </w:rPr>
        <w:t xml:space="preserve"> &gt; </w:t>
      </w:r>
      <w:r>
        <w:rPr>
          <w:i/>
          <w:lang w:val="en-US"/>
        </w:rPr>
        <w:sym w:font="Symbol" w:char="F062"/>
      </w:r>
      <w:r>
        <w:rPr>
          <w:i/>
          <w:lang w:val="en-US"/>
        </w:rPr>
        <w:sym w:font="Symbol" w:char="F0A2"/>
      </w:r>
      <w:r>
        <w:rPr>
          <w:lang w:val="en-US"/>
        </w:rPr>
        <w:t>/</w:t>
      </w:r>
      <w:r>
        <w:t>2</w:t>
      </w:r>
    </w:p>
    <w:p w:rsidR="00000000" w:rsidRDefault="007870F4">
      <w:pPr>
        <w:spacing w:after="120"/>
        <w:ind w:firstLine="284"/>
        <w:jc w:val="both"/>
      </w:pPr>
      <w:r>
        <w:t>16.2.11. Шумоотражающие барьеры проектируют достаточно</w:t>
      </w:r>
      <w:r>
        <w:rPr>
          <w:lang w:val="en-US"/>
        </w:rPr>
        <w:t xml:space="preserve"> </w:t>
      </w:r>
      <w:r>
        <w:t>большой массы для обеспечения требуемой звукоизоляции при заданном снижении уровня звука:</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504"/>
        <w:gridCol w:w="504"/>
        <w:gridCol w:w="504"/>
        <w:gridCol w:w="504"/>
        <w:gridCol w:w="504"/>
        <w:gridCol w:w="504"/>
        <w:gridCol w:w="504"/>
        <w:gridCol w:w="504"/>
      </w:tblGrid>
      <w:tr w:rsidR="00000000">
        <w:tblPrEx>
          <w:tblCellMar>
            <w:top w:w="0" w:type="dxa"/>
            <w:bottom w:w="0" w:type="dxa"/>
          </w:tblCellMar>
        </w:tblPrEx>
        <w:tc>
          <w:tcPr>
            <w:tcW w:w="2256" w:type="dxa"/>
          </w:tcPr>
          <w:p w:rsidR="00000000" w:rsidRDefault="007870F4">
            <w:pPr>
              <w:jc w:val="both"/>
            </w:pPr>
            <w:r>
              <w:t>Снижение уровня звука по расчету, дБА</w:t>
            </w:r>
          </w:p>
        </w:tc>
        <w:tc>
          <w:tcPr>
            <w:tcW w:w="504" w:type="dxa"/>
          </w:tcPr>
          <w:p w:rsidR="00000000" w:rsidRDefault="007870F4">
            <w:pPr>
              <w:jc w:val="center"/>
            </w:pPr>
            <w:r>
              <w:t>5</w:t>
            </w:r>
          </w:p>
        </w:tc>
        <w:tc>
          <w:tcPr>
            <w:tcW w:w="504" w:type="dxa"/>
          </w:tcPr>
          <w:p w:rsidR="00000000" w:rsidRDefault="007870F4">
            <w:pPr>
              <w:jc w:val="center"/>
            </w:pPr>
            <w:r>
              <w:t>10</w:t>
            </w:r>
          </w:p>
        </w:tc>
        <w:tc>
          <w:tcPr>
            <w:tcW w:w="504" w:type="dxa"/>
          </w:tcPr>
          <w:p w:rsidR="00000000" w:rsidRDefault="007870F4">
            <w:pPr>
              <w:jc w:val="center"/>
            </w:pPr>
            <w:r>
              <w:t>14</w:t>
            </w:r>
          </w:p>
        </w:tc>
        <w:tc>
          <w:tcPr>
            <w:tcW w:w="504" w:type="dxa"/>
          </w:tcPr>
          <w:p w:rsidR="00000000" w:rsidRDefault="007870F4">
            <w:pPr>
              <w:jc w:val="center"/>
            </w:pPr>
            <w:r>
              <w:t>16</w:t>
            </w:r>
          </w:p>
        </w:tc>
        <w:tc>
          <w:tcPr>
            <w:tcW w:w="504" w:type="dxa"/>
          </w:tcPr>
          <w:p w:rsidR="00000000" w:rsidRDefault="007870F4">
            <w:pPr>
              <w:jc w:val="center"/>
            </w:pPr>
            <w:r>
              <w:t>18</w:t>
            </w:r>
          </w:p>
        </w:tc>
        <w:tc>
          <w:tcPr>
            <w:tcW w:w="504" w:type="dxa"/>
          </w:tcPr>
          <w:p w:rsidR="00000000" w:rsidRDefault="007870F4">
            <w:pPr>
              <w:jc w:val="center"/>
            </w:pPr>
            <w:r>
              <w:t>20</w:t>
            </w:r>
          </w:p>
        </w:tc>
        <w:tc>
          <w:tcPr>
            <w:tcW w:w="504" w:type="dxa"/>
          </w:tcPr>
          <w:p w:rsidR="00000000" w:rsidRDefault="007870F4">
            <w:pPr>
              <w:jc w:val="center"/>
            </w:pPr>
            <w:r>
              <w:t>22</w:t>
            </w:r>
          </w:p>
        </w:tc>
        <w:tc>
          <w:tcPr>
            <w:tcW w:w="504" w:type="dxa"/>
          </w:tcPr>
          <w:p w:rsidR="00000000" w:rsidRDefault="007870F4">
            <w:pPr>
              <w:jc w:val="center"/>
            </w:pPr>
            <w:r>
              <w:t>24</w:t>
            </w:r>
          </w:p>
        </w:tc>
      </w:tr>
      <w:tr w:rsidR="00000000">
        <w:tblPrEx>
          <w:tblCellMar>
            <w:top w:w="0" w:type="dxa"/>
            <w:bottom w:w="0" w:type="dxa"/>
          </w:tblCellMar>
        </w:tblPrEx>
        <w:tc>
          <w:tcPr>
            <w:tcW w:w="2256" w:type="dxa"/>
          </w:tcPr>
          <w:p w:rsidR="00000000" w:rsidRDefault="007870F4">
            <w:pPr>
              <w:jc w:val="both"/>
            </w:pPr>
            <w:r>
              <w:t>Минимальная удельная масса конструкции, кг/м</w:t>
            </w:r>
          </w:p>
        </w:tc>
        <w:tc>
          <w:tcPr>
            <w:tcW w:w="504" w:type="dxa"/>
          </w:tcPr>
          <w:p w:rsidR="00000000" w:rsidRDefault="007870F4">
            <w:pPr>
              <w:jc w:val="center"/>
            </w:pPr>
            <w:r>
              <w:t>14,5</w:t>
            </w:r>
          </w:p>
        </w:tc>
        <w:tc>
          <w:tcPr>
            <w:tcW w:w="504" w:type="dxa"/>
          </w:tcPr>
          <w:p w:rsidR="00000000" w:rsidRDefault="007870F4">
            <w:pPr>
              <w:jc w:val="center"/>
            </w:pPr>
            <w:r>
              <w:t>17</w:t>
            </w:r>
          </w:p>
        </w:tc>
        <w:tc>
          <w:tcPr>
            <w:tcW w:w="504" w:type="dxa"/>
          </w:tcPr>
          <w:p w:rsidR="00000000" w:rsidRDefault="007870F4">
            <w:pPr>
              <w:jc w:val="center"/>
            </w:pPr>
            <w:r>
              <w:t>17</w:t>
            </w:r>
          </w:p>
        </w:tc>
        <w:tc>
          <w:tcPr>
            <w:tcW w:w="504" w:type="dxa"/>
          </w:tcPr>
          <w:p w:rsidR="00000000" w:rsidRDefault="007870F4">
            <w:pPr>
              <w:jc w:val="center"/>
            </w:pPr>
            <w:r>
              <w:t>19,5</w:t>
            </w:r>
          </w:p>
        </w:tc>
        <w:tc>
          <w:tcPr>
            <w:tcW w:w="504" w:type="dxa"/>
          </w:tcPr>
          <w:p w:rsidR="00000000" w:rsidRDefault="007870F4">
            <w:pPr>
              <w:jc w:val="center"/>
            </w:pPr>
            <w:r>
              <w:t>22</w:t>
            </w:r>
          </w:p>
        </w:tc>
        <w:tc>
          <w:tcPr>
            <w:tcW w:w="504" w:type="dxa"/>
          </w:tcPr>
          <w:p w:rsidR="00000000" w:rsidRDefault="007870F4">
            <w:pPr>
              <w:jc w:val="center"/>
            </w:pPr>
            <w:r>
              <w:t>24,5</w:t>
            </w:r>
          </w:p>
        </w:tc>
        <w:tc>
          <w:tcPr>
            <w:tcW w:w="504" w:type="dxa"/>
          </w:tcPr>
          <w:p w:rsidR="00000000" w:rsidRDefault="007870F4">
            <w:pPr>
              <w:jc w:val="center"/>
            </w:pPr>
            <w:r>
              <w:t>32</w:t>
            </w:r>
          </w:p>
        </w:tc>
        <w:tc>
          <w:tcPr>
            <w:tcW w:w="504" w:type="dxa"/>
          </w:tcPr>
          <w:p w:rsidR="00000000" w:rsidRDefault="007870F4">
            <w:pPr>
              <w:jc w:val="center"/>
            </w:pPr>
            <w:r>
              <w:t>39</w:t>
            </w:r>
          </w:p>
        </w:tc>
      </w:tr>
    </w:tbl>
    <w:p w:rsidR="00000000" w:rsidRDefault="007870F4">
      <w:pPr>
        <w:spacing w:before="120"/>
        <w:ind w:firstLine="284"/>
        <w:jc w:val="both"/>
      </w:pPr>
      <w:r>
        <w:t>16.2.12. При наличии разделительной полосы на автомобильной дороге шумозащитный барьер у</w:t>
      </w:r>
      <w:r>
        <w:t>станавливают также по ее оси, совмещая при необходимости с ограждением. В этих случаях барьер одновременно препятствует ослеплению водителей светом фар встречных автомобилей. Высота шумопоглощающего барьера для обеспечения высокой эффективности его работы должна быть не менее 2 м.</w:t>
      </w:r>
    </w:p>
    <w:p w:rsidR="00000000" w:rsidRDefault="007870F4">
      <w:pPr>
        <w:ind w:firstLine="284"/>
        <w:jc w:val="both"/>
      </w:pPr>
      <w:r>
        <w:t>16.2.13. Минимальная длина шумозащитного барьера за пределами жилой застройки должна составлять не менее 100—150 м</w:t>
      </w:r>
      <w:r>
        <w:rPr>
          <w:lang w:val="en-US"/>
        </w:rPr>
        <w:t xml:space="preserve"> </w:t>
      </w:r>
      <w:r>
        <w:t xml:space="preserve">и может быть уменьшена, если его концы отогнуты в плане в сторону от источника шума (рис. 16.7). Угол </w:t>
      </w:r>
      <w:r>
        <w:sym w:font="Symbol" w:char="F061"/>
      </w:r>
      <w:r>
        <w:t xml:space="preserve"> при этом до</w:t>
      </w:r>
      <w:r>
        <w:t>лжен быть постоянным.</w:t>
      </w:r>
    </w:p>
    <w:p w:rsidR="00000000" w:rsidRDefault="007870F4">
      <w:pPr>
        <w:spacing w:before="120" w:after="120"/>
        <w:jc w:val="center"/>
      </w:pPr>
      <w:r>
        <w:pict>
          <v:shape id="_x0000_i1191" type="#_x0000_t75" style="width:115.5pt;height:45pt">
            <v:imagedata r:id="rId218" o:title=""/>
          </v:shape>
        </w:pict>
      </w:r>
      <w:r>
        <w:pict>
          <v:shape id="_x0000_i1192" type="#_x0000_t75" style="width:88.5pt;height:49.5pt">
            <v:imagedata r:id="rId219" o:title=""/>
          </v:shape>
        </w:pict>
      </w:r>
    </w:p>
    <w:p w:rsidR="00000000" w:rsidRDefault="007870F4">
      <w:pPr>
        <w:spacing w:before="120" w:after="120"/>
        <w:jc w:val="center"/>
      </w:pPr>
      <w:r>
        <w:pict>
          <v:shape id="_x0000_i1193" type="#_x0000_t75" style="width:89.25pt;height:45.75pt">
            <v:imagedata r:id="rId220" o:title=""/>
          </v:shape>
        </w:pict>
      </w:r>
    </w:p>
    <w:p w:rsidR="00000000" w:rsidRDefault="007870F4">
      <w:pPr>
        <w:jc w:val="center"/>
      </w:pPr>
      <w:r>
        <w:t>Рис. 16.7. Схемы сокращения длины шумозащитного барьера:</w:t>
      </w:r>
    </w:p>
    <w:p w:rsidR="00000000" w:rsidRDefault="007870F4">
      <w:pPr>
        <w:spacing w:after="120"/>
        <w:jc w:val="center"/>
      </w:pPr>
      <w:r>
        <w:rPr>
          <w:i/>
        </w:rPr>
        <w:t>а</w:t>
      </w:r>
      <w:r>
        <w:t xml:space="preserve"> </w:t>
      </w:r>
      <w:r>
        <w:sym w:font="Symbol" w:char="F0BE"/>
      </w:r>
      <w:r>
        <w:t xml:space="preserve"> прямолинейный барьер минимальной длины; </w:t>
      </w:r>
      <w:r>
        <w:rPr>
          <w:i/>
        </w:rPr>
        <w:t>б</w:t>
      </w:r>
      <w:r>
        <w:t xml:space="preserve"> </w:t>
      </w:r>
      <w:r>
        <w:sym w:font="Symbol" w:char="F0BE"/>
      </w:r>
      <w:r>
        <w:t xml:space="preserve"> барьер с отогнутыми концами с выходом за пределы полосы отвода; </w:t>
      </w:r>
      <w:r>
        <w:rPr>
          <w:i/>
        </w:rPr>
        <w:t>в</w:t>
      </w:r>
      <w:r>
        <w:t xml:space="preserve"> </w:t>
      </w:r>
      <w:r>
        <w:sym w:font="Symbol" w:char="F0BE"/>
      </w:r>
      <w:r>
        <w:t xml:space="preserve"> барьер уменьшенной длины с размещением в пределах полосы отвода</w:t>
      </w:r>
    </w:p>
    <w:p w:rsidR="00000000" w:rsidRDefault="007870F4">
      <w:pPr>
        <w:ind w:firstLine="284"/>
        <w:jc w:val="both"/>
      </w:pPr>
      <w:r>
        <w:t>16.2.14. Для придания шумозащитным барьерам лучшего внешнего вида рекомендуется сажать около них декоративные растения, которые, украшая дорогу и частично устраняя однообразный вид барьера, усиливают шумопоглощающее действие барьера, особенно в лет</w:t>
      </w:r>
      <w:r>
        <w:t>нее время.</w:t>
      </w:r>
    </w:p>
    <w:p w:rsidR="00000000" w:rsidRDefault="007870F4">
      <w:pPr>
        <w:ind w:firstLine="284"/>
        <w:jc w:val="both"/>
      </w:pPr>
      <w:r>
        <w:t>16.2.15. Шумозащитные барьеры и их</w:t>
      </w:r>
      <w:r>
        <w:rPr>
          <w:lang w:val="en-US"/>
        </w:rPr>
        <w:t xml:space="preserve"> </w:t>
      </w:r>
      <w:r>
        <w:t>стойки должны рассчитываться на ветровые нагрузки, быть прочными</w:t>
      </w:r>
      <w:r>
        <w:rPr>
          <w:lang w:val="en-US"/>
        </w:rPr>
        <w:t xml:space="preserve"> </w:t>
      </w:r>
      <w:r>
        <w:t>и долговечными, легко монтироваться в полевых условиях, вписываться в ландшафт. Их устройство не должно приводить к снижению безопасности движения из-за ухудшения</w:t>
      </w:r>
      <w:r>
        <w:rPr>
          <w:lang w:val="en-US"/>
        </w:rPr>
        <w:t xml:space="preserve"> </w:t>
      </w:r>
      <w:r>
        <w:t>освещенности проезжей части в дневное время, появления резких теней на покрытии, повышения утомляемости водителя вследствие однообразия окружающей обстановки.</w:t>
      </w:r>
    </w:p>
    <w:p w:rsidR="00000000" w:rsidRDefault="007870F4">
      <w:pPr>
        <w:ind w:firstLine="284"/>
        <w:jc w:val="both"/>
      </w:pPr>
      <w:r>
        <w:t>16.2.16. Для зашиты транспортного шума с использованием шумозащитных барьеров и</w:t>
      </w:r>
      <w:r>
        <w:t xml:space="preserve"> грунтовых валов могут быть рекомендованы типовые поперечные профили земляного полотна с необходимыми уширениями для обеспечения снегоочистки проезжей части в случае расположения шумозащитных сооружений на земляном полотне (рис. 16.8).</w:t>
      </w:r>
    </w:p>
    <w:p w:rsidR="00000000" w:rsidRDefault="007870F4">
      <w:pPr>
        <w:spacing w:before="120" w:after="120"/>
        <w:jc w:val="center"/>
      </w:pPr>
      <w:r>
        <w:pict>
          <v:shape id="_x0000_i1194" type="#_x0000_t75" style="width:157.5pt;height:63.75pt">
            <v:imagedata r:id="rId221" o:title=""/>
          </v:shape>
        </w:pict>
      </w:r>
      <w:r>
        <w:pict>
          <v:shape id="_x0000_i1195" type="#_x0000_t75" style="width:145.5pt;height:71.25pt">
            <v:imagedata r:id="rId222" o:title=""/>
          </v:shape>
        </w:pict>
      </w:r>
    </w:p>
    <w:p w:rsidR="00000000" w:rsidRDefault="007870F4">
      <w:pPr>
        <w:spacing w:before="120" w:after="120"/>
        <w:jc w:val="center"/>
      </w:pPr>
      <w:r>
        <w:pict>
          <v:shape id="_x0000_i1196" type="#_x0000_t75" style="width:167.25pt;height:66.75pt">
            <v:imagedata r:id="rId223" o:title=""/>
          </v:shape>
        </w:pict>
      </w:r>
      <w:r>
        <w:pict>
          <v:shape id="_x0000_i1197" type="#_x0000_t75" style="width:146.25pt;height:66pt">
            <v:imagedata r:id="rId224" o:title=""/>
          </v:shape>
        </w:pict>
      </w:r>
    </w:p>
    <w:p w:rsidR="00000000" w:rsidRDefault="007870F4">
      <w:pPr>
        <w:jc w:val="center"/>
      </w:pPr>
      <w:r>
        <w:t>Рис. 16.8. Рекомендуемые поперечные профили земляного полотна для размещения шумозащитных сооружений:</w:t>
      </w:r>
    </w:p>
    <w:p w:rsidR="00000000" w:rsidRDefault="007870F4">
      <w:pPr>
        <w:spacing w:after="120"/>
        <w:jc w:val="center"/>
      </w:pPr>
      <w:r>
        <w:rPr>
          <w:i/>
        </w:rPr>
        <w:t>а</w:t>
      </w:r>
      <w:r>
        <w:t xml:space="preserve"> — шумозащитный барьер на поперечном профиле земляного полотна в насыпи до 2 м с продольным трубчатым дренажем; </w:t>
      </w:r>
      <w:r>
        <w:rPr>
          <w:i/>
        </w:rPr>
        <w:t>б</w:t>
      </w:r>
      <w:r>
        <w:t xml:space="preserve"> — то же, в насыпи более 2 м с дренирующим слоем на вс</w:t>
      </w:r>
      <w:r>
        <w:t xml:space="preserve">ю ширину земляного полотна; </w:t>
      </w:r>
      <w:r>
        <w:rPr>
          <w:i/>
        </w:rPr>
        <w:t>в</w:t>
      </w:r>
      <w:r>
        <w:t xml:space="preserve"> — грунтовый вал на поперечном профиле земляного полотна с продольным трубчатым дренажем без бокового кювета; </w:t>
      </w:r>
      <w:r>
        <w:rPr>
          <w:i/>
        </w:rPr>
        <w:t>г —</w:t>
      </w:r>
      <w:r>
        <w:t xml:space="preserve"> шумозащитный барьер на грунтовом валу для большей эффективности защиты; </w:t>
      </w:r>
      <w:r>
        <w:rPr>
          <w:i/>
        </w:rPr>
        <w:t>а</w:t>
      </w:r>
      <w:r>
        <w:t xml:space="preserve"> </w:t>
      </w:r>
      <w:r>
        <w:sym w:font="Symbol" w:char="F0B3"/>
      </w:r>
      <w:r>
        <w:t xml:space="preserve"> 3 м — уширение земляного полотна для дорог </w:t>
      </w:r>
      <w:r>
        <w:rPr>
          <w:lang w:val="en-US"/>
        </w:rPr>
        <w:t>I</w:t>
      </w:r>
      <w:r>
        <w:t xml:space="preserve"> категории; </w:t>
      </w:r>
      <w:r>
        <w:rPr>
          <w:i/>
        </w:rPr>
        <w:t>а</w:t>
      </w:r>
      <w:r>
        <w:t xml:space="preserve"> </w:t>
      </w:r>
      <w:r>
        <w:sym w:font="Symbol" w:char="F0B3"/>
      </w:r>
      <w:r>
        <w:t xml:space="preserve"> 2 м — то же, для дорог других категорий</w:t>
      </w:r>
    </w:p>
    <w:p w:rsidR="00000000" w:rsidRDefault="007870F4">
      <w:pPr>
        <w:ind w:firstLine="284"/>
        <w:jc w:val="both"/>
      </w:pPr>
      <w:r>
        <w:t>16.2.17. Проектирование земляного полотна в выемках в пределах населенных пунктов является одним из эффективных способов защиты от шума. При использовании откосов</w:t>
      </w:r>
      <w:r>
        <w:rPr>
          <w:smallCaps/>
          <w:lang w:val="en-US"/>
        </w:rPr>
        <w:t xml:space="preserve"> </w:t>
      </w:r>
      <w:r>
        <w:t>выемок как способа защиты от ш</w:t>
      </w:r>
      <w:r>
        <w:t>ума их рекомендуется выполнять без округления верхней кромки для обеспечения большего снижения шума. Если глубина выемки является недостаточной, ее эффективность может быть увеличена путем установки шумозащитных барьеров</w:t>
      </w:r>
      <w:r>
        <w:rPr>
          <w:lang w:val="en-US"/>
        </w:rPr>
        <w:t xml:space="preserve"> </w:t>
      </w:r>
      <w:r>
        <w:t>или отсыпки грунтовых валов необтекаемой формы.</w:t>
      </w:r>
    </w:p>
    <w:p w:rsidR="00000000" w:rsidRDefault="007870F4">
      <w:pPr>
        <w:ind w:firstLine="284"/>
        <w:jc w:val="both"/>
      </w:pPr>
      <w:r>
        <w:t>16.2.18. В местах расположения остановок общественного транспорта для обеспечения прохода людей предусматривают разрывы в барьере с</w:t>
      </w:r>
      <w:r>
        <w:rPr>
          <w:lang w:val="en-US"/>
        </w:rPr>
        <w:t xml:space="preserve"> </w:t>
      </w:r>
      <w:r>
        <w:t>устройством контрбарьеров (рис. 16.9). Минимальное взаимное перекрытие барьеров должно быть не менее двойной ши</w:t>
      </w:r>
      <w:r>
        <w:t>рины прохода. Внутреннюю сторону барьера выполняют шумопоглощающей. Минимальную ширину прохода назначают не менее 2 м.</w:t>
      </w:r>
    </w:p>
    <w:p w:rsidR="00000000" w:rsidRDefault="007870F4">
      <w:pPr>
        <w:ind w:firstLine="284"/>
        <w:jc w:val="both"/>
      </w:pPr>
    </w:p>
    <w:p w:rsidR="00000000" w:rsidRDefault="007870F4">
      <w:pPr>
        <w:ind w:firstLine="284"/>
        <w:jc w:val="both"/>
      </w:pPr>
    </w:p>
    <w:p w:rsidR="00000000" w:rsidRDefault="007870F4">
      <w:pPr>
        <w:spacing w:before="120" w:after="120"/>
        <w:jc w:val="center"/>
      </w:pPr>
      <w:r>
        <w:pict>
          <v:shape id="_x0000_i1198" type="#_x0000_t75" style="width:155.25pt;height:72.75pt">
            <v:imagedata r:id="rId225" o:title=""/>
          </v:shape>
        </w:pict>
      </w:r>
      <w:r>
        <w:pict>
          <v:shape id="_x0000_i1199" type="#_x0000_t75" style="width:144.75pt;height:66.75pt">
            <v:imagedata r:id="rId226" o:title=""/>
          </v:shape>
        </w:pict>
      </w:r>
    </w:p>
    <w:p w:rsidR="00000000" w:rsidRDefault="007870F4">
      <w:pPr>
        <w:spacing w:after="120"/>
        <w:jc w:val="center"/>
      </w:pPr>
      <w:r>
        <w:t>Рис. 16.9. Схемы расположения контрбарьера (</w:t>
      </w:r>
      <w:r>
        <w:rPr>
          <w:i/>
        </w:rPr>
        <w:t>а</w:t>
      </w:r>
      <w:r>
        <w:t>) и дубль-барьера (</w:t>
      </w:r>
      <w:r>
        <w:rPr>
          <w:i/>
        </w:rPr>
        <w:t>б</w:t>
      </w:r>
      <w:r>
        <w:t>) у остановки общественного транспорта в населенном пункте</w:t>
      </w:r>
    </w:p>
    <w:p w:rsidR="00000000" w:rsidRDefault="007870F4">
      <w:pPr>
        <w:ind w:firstLine="284"/>
        <w:jc w:val="both"/>
      </w:pPr>
      <w:r>
        <w:t>16.2.19. Разработку рекомендаций по снижению шума средствами организации движения осуществляют, если значения уровней шума превышают допустимые не более чем на 3 дБА. К таким средствам относятся: снижение скоростей движения, уменьшение задержек автомобилей на пере</w:t>
      </w:r>
      <w:r>
        <w:t>сечениях, распределение потоков автомобилей по параллельным маршрутам, обеспечение постоянной скорости движения автомобилей по дороге без переключения передач. Снижение средней скорости движения на 10 и 20 км/ч приводит к уменьшению уровня звука на 1,5 и 3,5 дБА соответственно.</w:t>
      </w:r>
    </w:p>
    <w:p w:rsidR="00000000" w:rsidRDefault="007870F4">
      <w:pPr>
        <w:ind w:firstLine="284"/>
        <w:jc w:val="both"/>
      </w:pPr>
      <w:r>
        <w:t>16.2.20. Для снижения уровней звука транспортных потоков в жилой зоне рекомендуется устраивать покрытия из мелкощебенистого асфальтобетона, а при применении шероховатых поверхностных обработок использовать щебень не крупнее 10 мм.</w:t>
      </w:r>
    </w:p>
    <w:p w:rsidR="00000000" w:rsidRDefault="007870F4">
      <w:pPr>
        <w:ind w:firstLine="284"/>
        <w:jc w:val="both"/>
        <w:rPr>
          <w:smallCaps/>
          <w:lang w:val="en-US"/>
        </w:rPr>
      </w:pPr>
      <w:r>
        <w:t>16</w:t>
      </w:r>
      <w:r>
        <w:t>.2.21. Эффективность снижения шума зелеными насаждениями зависит от конструкции посадки, подбора древесно-кустарниковых пород, плотности и густоты крон, возраста посадок. Конструкция шумозащитных полос зеленых насаждений должна обеспечивать плотное смыкание пространства под кронами до поверхности земли или его заполнение густым кустарником. По периметру полос устраивают живую изгородь из кустарников. Вследствие большей шумозащитной эффективности наиболее целесообразна шахматная посадка. Высота деревьев и шу</w:t>
      </w:r>
      <w:r>
        <w:t>мозащитных посадок должна быть не менее 5—8 м, а ширина каждой полосы не менее 8 м. Норму посадки деревьев на 1 м</w:t>
      </w:r>
      <w:r>
        <w:rPr>
          <w:vertAlign w:val="superscript"/>
        </w:rPr>
        <w:t>2</w:t>
      </w:r>
      <w:r>
        <w:t xml:space="preserve"> и шумозащитных полосах принимают выше, чем при обычном озеленении</w:t>
      </w:r>
      <w:r>
        <w:rPr>
          <w:smallCaps/>
          <w:lang w:val="en-US"/>
        </w:rPr>
        <w:t>.</w:t>
      </w:r>
    </w:p>
    <w:p w:rsidR="00000000" w:rsidRDefault="007870F4">
      <w:pPr>
        <w:ind w:firstLine="284"/>
        <w:jc w:val="both"/>
      </w:pPr>
      <w:r>
        <w:t>10.2.22. Шумозащитные зеленые насаждения желательно проектировать из одних или нескольких полос с разрывом между ними. Разрывы должны быть не шире высоты деревьев. Шумозащитные зеленые насаждения, состоящие из нескольких полос, обладают более высокой эффективностью снижения шума, чем сплошные, в результате отражения звуковых вол</w:t>
      </w:r>
      <w:r>
        <w:t>н от каждой полосы.</w:t>
      </w:r>
    </w:p>
    <w:p w:rsidR="00000000" w:rsidRDefault="007870F4">
      <w:pPr>
        <w:spacing w:after="120"/>
        <w:ind w:firstLine="284"/>
        <w:jc w:val="both"/>
      </w:pPr>
      <w:r>
        <w:t>16.2.23. Полосы зеленых насаждений рекомендуется располагать как можно ближе к источнику шума, но из условии безопасности движения не ближе 9—10 м от кромки проезжей части. Количество полос определяется фактической шириной полосы отвода, так как увеличение их числа приводит к большему снижению шума. На снегозаносимых участках минимальные расстояния от бровки земляного полотна до зеленых насаждений принимают следующие:</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3149"/>
        <w:gridCol w:w="3149"/>
      </w:tblGrid>
      <w:tr w:rsidR="00000000">
        <w:tblPrEx>
          <w:tblCellMar>
            <w:top w:w="0" w:type="dxa"/>
            <w:bottom w:w="0" w:type="dxa"/>
          </w:tblCellMar>
        </w:tblPrEx>
        <w:tc>
          <w:tcPr>
            <w:tcW w:w="3149" w:type="dxa"/>
          </w:tcPr>
          <w:p w:rsidR="00000000" w:rsidRDefault="007870F4">
            <w:pPr>
              <w:jc w:val="center"/>
            </w:pPr>
            <w:r>
              <w:t>Расчетный объем</w:t>
            </w:r>
            <w:r>
              <w:rPr>
                <w:lang w:val="en-US"/>
              </w:rPr>
              <w:t xml:space="preserve"> </w:t>
            </w:r>
            <w:r>
              <w:t>снегопереноса</w:t>
            </w:r>
            <w:r>
              <w:rPr>
                <w:lang w:val="en-US"/>
              </w:rPr>
              <w:t>,</w:t>
            </w:r>
            <w:r>
              <w:t xml:space="preserve"> м на 1 м длины дороги</w:t>
            </w:r>
          </w:p>
        </w:tc>
        <w:tc>
          <w:tcPr>
            <w:tcW w:w="3149" w:type="dxa"/>
          </w:tcPr>
          <w:p w:rsidR="00000000" w:rsidRDefault="007870F4">
            <w:pPr>
              <w:jc w:val="center"/>
            </w:pPr>
            <w:r>
              <w:t>Расстояние</w:t>
            </w:r>
            <w:r>
              <w:rPr>
                <w:lang w:val="en-US"/>
              </w:rPr>
              <w:t xml:space="preserve"> </w:t>
            </w:r>
            <w:r>
              <w:t>от бро</w:t>
            </w:r>
            <w:r>
              <w:t>вки земляного полотна до насаждений, м</w:t>
            </w:r>
          </w:p>
        </w:tc>
      </w:tr>
      <w:tr w:rsidR="00000000">
        <w:tblPrEx>
          <w:tblCellMar>
            <w:top w:w="0" w:type="dxa"/>
            <w:bottom w:w="0" w:type="dxa"/>
          </w:tblCellMar>
        </w:tblPrEx>
        <w:tc>
          <w:tcPr>
            <w:tcW w:w="3149" w:type="dxa"/>
          </w:tcPr>
          <w:p w:rsidR="00000000" w:rsidRDefault="007870F4">
            <w:pPr>
              <w:jc w:val="center"/>
            </w:pPr>
            <w:r>
              <w:t>10—25</w:t>
            </w:r>
          </w:p>
        </w:tc>
        <w:tc>
          <w:tcPr>
            <w:tcW w:w="3149" w:type="dxa"/>
          </w:tcPr>
          <w:p w:rsidR="00000000" w:rsidRDefault="007870F4">
            <w:pPr>
              <w:jc w:val="center"/>
            </w:pPr>
            <w:r>
              <w:t>15—25</w:t>
            </w:r>
          </w:p>
        </w:tc>
      </w:tr>
      <w:tr w:rsidR="00000000">
        <w:tblPrEx>
          <w:tblCellMar>
            <w:top w:w="0" w:type="dxa"/>
            <w:bottom w:w="0" w:type="dxa"/>
          </w:tblCellMar>
        </w:tblPrEx>
        <w:tc>
          <w:tcPr>
            <w:tcW w:w="3149" w:type="dxa"/>
          </w:tcPr>
          <w:p w:rsidR="00000000" w:rsidRDefault="007870F4">
            <w:pPr>
              <w:jc w:val="center"/>
            </w:pPr>
            <w:r>
              <w:t>50</w:t>
            </w:r>
          </w:p>
        </w:tc>
        <w:tc>
          <w:tcPr>
            <w:tcW w:w="3149" w:type="dxa"/>
          </w:tcPr>
          <w:p w:rsidR="00000000" w:rsidRDefault="007870F4">
            <w:pPr>
              <w:jc w:val="center"/>
            </w:pPr>
            <w:r>
              <w:t>30</w:t>
            </w:r>
          </w:p>
        </w:tc>
      </w:tr>
      <w:tr w:rsidR="00000000">
        <w:tblPrEx>
          <w:tblCellMar>
            <w:top w:w="0" w:type="dxa"/>
            <w:bottom w:w="0" w:type="dxa"/>
          </w:tblCellMar>
        </w:tblPrEx>
        <w:tc>
          <w:tcPr>
            <w:tcW w:w="3149" w:type="dxa"/>
          </w:tcPr>
          <w:p w:rsidR="00000000" w:rsidRDefault="007870F4">
            <w:pPr>
              <w:jc w:val="center"/>
            </w:pPr>
            <w:r>
              <w:t>75</w:t>
            </w:r>
          </w:p>
        </w:tc>
        <w:tc>
          <w:tcPr>
            <w:tcW w:w="3149" w:type="dxa"/>
          </w:tcPr>
          <w:p w:rsidR="00000000" w:rsidRDefault="007870F4">
            <w:pPr>
              <w:jc w:val="center"/>
            </w:pPr>
            <w:r>
              <w:t>40</w:t>
            </w:r>
          </w:p>
        </w:tc>
      </w:tr>
      <w:tr w:rsidR="00000000">
        <w:tblPrEx>
          <w:tblCellMar>
            <w:top w:w="0" w:type="dxa"/>
            <w:bottom w:w="0" w:type="dxa"/>
          </w:tblCellMar>
        </w:tblPrEx>
        <w:tc>
          <w:tcPr>
            <w:tcW w:w="3149" w:type="dxa"/>
          </w:tcPr>
          <w:p w:rsidR="00000000" w:rsidRDefault="007870F4">
            <w:pPr>
              <w:jc w:val="center"/>
            </w:pPr>
            <w:r>
              <w:t>100</w:t>
            </w:r>
          </w:p>
        </w:tc>
        <w:tc>
          <w:tcPr>
            <w:tcW w:w="3149" w:type="dxa"/>
          </w:tcPr>
          <w:p w:rsidR="00000000" w:rsidRDefault="007870F4">
            <w:pPr>
              <w:jc w:val="center"/>
            </w:pPr>
            <w:r>
              <w:t>50</w:t>
            </w:r>
          </w:p>
        </w:tc>
      </w:tr>
      <w:tr w:rsidR="00000000">
        <w:tblPrEx>
          <w:tblCellMar>
            <w:top w:w="0" w:type="dxa"/>
            <w:bottom w:w="0" w:type="dxa"/>
          </w:tblCellMar>
        </w:tblPrEx>
        <w:tc>
          <w:tcPr>
            <w:tcW w:w="3149" w:type="dxa"/>
          </w:tcPr>
          <w:p w:rsidR="00000000" w:rsidRDefault="007870F4">
            <w:pPr>
              <w:jc w:val="center"/>
            </w:pPr>
            <w:r>
              <w:t>125</w:t>
            </w:r>
          </w:p>
        </w:tc>
        <w:tc>
          <w:tcPr>
            <w:tcW w:w="3149" w:type="dxa"/>
          </w:tcPr>
          <w:p w:rsidR="00000000" w:rsidRDefault="007870F4">
            <w:pPr>
              <w:jc w:val="center"/>
            </w:pPr>
            <w:r>
              <w:t>60</w:t>
            </w:r>
          </w:p>
        </w:tc>
      </w:tr>
      <w:tr w:rsidR="00000000">
        <w:tblPrEx>
          <w:tblCellMar>
            <w:top w:w="0" w:type="dxa"/>
            <w:bottom w:w="0" w:type="dxa"/>
          </w:tblCellMar>
        </w:tblPrEx>
        <w:tc>
          <w:tcPr>
            <w:tcW w:w="3149" w:type="dxa"/>
          </w:tcPr>
          <w:p w:rsidR="00000000" w:rsidRDefault="007870F4">
            <w:pPr>
              <w:jc w:val="center"/>
            </w:pPr>
            <w:r>
              <w:t>150</w:t>
            </w:r>
          </w:p>
        </w:tc>
        <w:tc>
          <w:tcPr>
            <w:tcW w:w="3149" w:type="dxa"/>
          </w:tcPr>
          <w:p w:rsidR="00000000" w:rsidRDefault="007870F4">
            <w:pPr>
              <w:jc w:val="center"/>
            </w:pPr>
            <w:r>
              <w:t>65</w:t>
            </w:r>
          </w:p>
        </w:tc>
      </w:tr>
      <w:tr w:rsidR="00000000">
        <w:tblPrEx>
          <w:tblCellMar>
            <w:top w:w="0" w:type="dxa"/>
            <w:bottom w:w="0" w:type="dxa"/>
          </w:tblCellMar>
        </w:tblPrEx>
        <w:tc>
          <w:tcPr>
            <w:tcW w:w="3149" w:type="dxa"/>
          </w:tcPr>
          <w:p w:rsidR="00000000" w:rsidRDefault="007870F4">
            <w:pPr>
              <w:jc w:val="center"/>
            </w:pPr>
            <w:r>
              <w:t>200</w:t>
            </w:r>
          </w:p>
        </w:tc>
        <w:tc>
          <w:tcPr>
            <w:tcW w:w="3149" w:type="dxa"/>
          </w:tcPr>
          <w:p w:rsidR="00000000" w:rsidRDefault="007870F4">
            <w:pPr>
              <w:jc w:val="center"/>
            </w:pPr>
            <w:r>
              <w:t>70</w:t>
            </w:r>
          </w:p>
        </w:tc>
      </w:tr>
    </w:tbl>
    <w:p w:rsidR="00000000" w:rsidRDefault="007870F4">
      <w:pPr>
        <w:spacing w:before="120"/>
        <w:ind w:firstLine="284"/>
        <w:jc w:val="both"/>
      </w:pPr>
      <w:r>
        <w:t>16.2.24. Древесные</w:t>
      </w:r>
      <w:r>
        <w:rPr>
          <w:lang w:val="en-US"/>
        </w:rPr>
        <w:t xml:space="preserve"> </w:t>
      </w:r>
      <w:r>
        <w:t>и кустарниковые породы для создания шумозащитных насаждений подбирают с учетом почвенных условий каждого участка, а также биологических, хозяйственных, специфических снегозадерживающих свойств деревьев и кустарников, их устойчивости против воздействия соли, применяемой для борьбы с гололедом. Предпочтение следует отдавать породам с высоким удельным весом “зеленой массы”, густым ветвлением, п</w:t>
      </w:r>
      <w:r>
        <w:t>лотностью крон и хорошим порослевым возобновлением, быстрым ростом в первые годы после посадки, не подверженным снеголому.</w:t>
      </w:r>
    </w:p>
    <w:p w:rsidR="00000000" w:rsidRDefault="007870F4">
      <w:pPr>
        <w:spacing w:before="120"/>
        <w:ind w:firstLine="284"/>
        <w:jc w:val="both"/>
      </w:pPr>
    </w:p>
    <w:p w:rsidR="00000000" w:rsidRDefault="007870F4">
      <w:pPr>
        <w:pStyle w:val="3"/>
      </w:pPr>
      <w:r>
        <w:t>16.3. Снижение загрязнения придорожной полосы соединениями свинца</w:t>
      </w:r>
    </w:p>
    <w:p w:rsidR="00000000" w:rsidRDefault="007870F4">
      <w:pPr>
        <w:ind w:firstLine="284"/>
        <w:jc w:val="both"/>
      </w:pPr>
      <w:r>
        <w:t>16.3.1. С целью снижения степени загрязнения придорожной полосы соединениями свинца и уменьшения ширины зоны, в пределах которой содержание свинца в почве и растительности превышает допустимые концентрации, необходимо:</w:t>
      </w:r>
    </w:p>
    <w:p w:rsidR="00000000" w:rsidRDefault="007870F4">
      <w:pPr>
        <w:ind w:firstLine="284"/>
        <w:jc w:val="both"/>
      </w:pPr>
      <w:r>
        <w:t>выбирать направление трассы дороги с таким условием, чтобы оно соответствовало направлению господствующ</w:t>
      </w:r>
      <w:r>
        <w:t>их ветров с учетом их скорости;</w:t>
      </w:r>
    </w:p>
    <w:p w:rsidR="00000000" w:rsidRDefault="007870F4">
      <w:pPr>
        <w:ind w:firstLine="284"/>
        <w:jc w:val="both"/>
      </w:pPr>
      <w:r>
        <w:t>проектировать план, продольный и поперечный профили дороги с учетом минимума энергетических затрат при движении автомобилей с постоянной скоростью;</w:t>
      </w:r>
    </w:p>
    <w:p w:rsidR="00000000" w:rsidRDefault="007870F4">
      <w:pPr>
        <w:ind w:firstLine="284"/>
        <w:jc w:val="both"/>
      </w:pPr>
      <w:r>
        <w:t>при проектировании пересечений обеспечивать условия, исключающие резкие изменения режимов движения транспортных потоков;</w:t>
      </w:r>
    </w:p>
    <w:p w:rsidR="00000000" w:rsidRDefault="007870F4">
      <w:pPr>
        <w:ind w:firstLine="284"/>
        <w:jc w:val="both"/>
      </w:pPr>
      <w:r>
        <w:t>назначать высоту насыпей не больше</w:t>
      </w:r>
      <w:r>
        <w:rPr>
          <w:smallCaps/>
        </w:rPr>
        <w:t xml:space="preserve">, </w:t>
      </w:r>
      <w:r>
        <w:t>чем это требуется из условий обеспечения снегозаносимости или возвышения низа дорожной одежды над источниками увлажнения;</w:t>
      </w:r>
    </w:p>
    <w:p w:rsidR="00000000" w:rsidRDefault="007870F4">
      <w:pPr>
        <w:ind w:firstLine="284"/>
        <w:jc w:val="both"/>
      </w:pPr>
      <w:r>
        <w:t>предусматривать создание зеленых полос, ограничивающи</w:t>
      </w:r>
      <w:r>
        <w:t>х распространение соединений металлов на придорожной полосе; конструкция зеленых полос должна состоять не менее чем из двух рядов кустарника и нескольких рядов деревьев (2—3); ширина зеленых полос — не менее 5 м, высота — не менее 6 м. Расстояние от бровки земляного полотна до границы посадки определяется условиями снегозаносимости дороги, а для неснегозаносимых участков — безопасностью движения (см. п. 16.2.23);</w:t>
      </w:r>
    </w:p>
    <w:p w:rsidR="00000000" w:rsidRDefault="007870F4">
      <w:pPr>
        <w:ind w:firstLine="284"/>
        <w:jc w:val="both"/>
      </w:pPr>
      <w:r>
        <w:t>использовать шумозащитные сооружения в качестве препятствий распространению соединений металлов</w:t>
      </w:r>
      <w:r>
        <w:t xml:space="preserve"> в пределах населенных пунктов.</w:t>
      </w:r>
    </w:p>
    <w:p w:rsidR="00000000" w:rsidRDefault="007870F4">
      <w:pPr>
        <w:ind w:firstLine="284"/>
        <w:jc w:val="both"/>
      </w:pPr>
      <w:r>
        <w:t>16.3.2. Ширину зоны, в пределах которой содержание свинца в почве превышает его допустимую концентрацию, определяют в следующей последовательности:</w:t>
      </w:r>
    </w:p>
    <w:p w:rsidR="00000000" w:rsidRDefault="007870F4">
      <w:pPr>
        <w:ind w:firstLine="284"/>
        <w:jc w:val="both"/>
      </w:pPr>
      <w:r>
        <w:t>1) по данным Гидрометеослужбы устанавливают значение характеристики ветров и по каждому из 8 румбов для 12 мес:</w:t>
      </w:r>
    </w:p>
    <w:p w:rsidR="00000000" w:rsidRDefault="007870F4">
      <w:pPr>
        <w:spacing w:before="120" w:after="120"/>
        <w:jc w:val="center"/>
      </w:pPr>
      <w:r>
        <w:rPr>
          <w:position w:val="-28"/>
        </w:rPr>
        <w:object w:dxaOrig="1300" w:dyaOrig="639">
          <v:shape id="_x0000_i1200" type="#_x0000_t75" style="width:65.25pt;height:32.25pt" o:ole="">
            <v:imagedata r:id="rId227" o:title=""/>
          </v:shape>
          <o:OLEObject Type="Embed" ProgID="Equation.3" ShapeID="_x0000_i1200" DrawAspect="Content" ObjectID="_1427195440" r:id="rId228"/>
        </w:object>
      </w:r>
      <w:r>
        <w:t>,</w:t>
      </w:r>
    </w:p>
    <w:p w:rsidR="00000000" w:rsidRDefault="007870F4">
      <w:pPr>
        <w:ind w:left="284" w:hanging="284"/>
        <w:jc w:val="both"/>
      </w:pPr>
      <w:r>
        <w:t>где</w:t>
      </w:r>
      <w:r>
        <w:rPr>
          <w:lang w:val="en-US"/>
        </w:rPr>
        <w:t xml:space="preserve"> </w:t>
      </w:r>
      <w:r>
        <w:rPr>
          <w:i/>
          <w:lang w:val="en-US"/>
        </w:rPr>
        <w:t>v</w:t>
      </w:r>
      <w:r>
        <w:rPr>
          <w:i/>
          <w:vertAlign w:val="subscript"/>
          <w:lang w:val="en-US"/>
        </w:rPr>
        <w:t>j</w:t>
      </w:r>
      <w:r>
        <w:t xml:space="preserve"> — скорость ветров данного направления, м/с; </w:t>
      </w:r>
      <w:r>
        <w:rPr>
          <w:i/>
          <w:lang w:val="en-US"/>
        </w:rPr>
        <w:t>p</w:t>
      </w:r>
      <w:r>
        <w:rPr>
          <w:i/>
          <w:vertAlign w:val="subscript"/>
          <w:lang w:val="en-US"/>
        </w:rPr>
        <w:t>i</w:t>
      </w:r>
      <w:r>
        <w:t xml:space="preserve"> — повторяемость ветров данной скорости, %;</w:t>
      </w:r>
    </w:p>
    <w:p w:rsidR="00000000" w:rsidRDefault="007870F4">
      <w:pPr>
        <w:ind w:firstLine="284"/>
        <w:jc w:val="both"/>
      </w:pPr>
      <w:r>
        <w:t>2) рассчитывают показатель</w:t>
      </w:r>
      <w:r>
        <w:rPr>
          <w:lang w:val="en-US"/>
        </w:rPr>
        <w:t xml:space="preserve"> </w:t>
      </w:r>
      <w:r>
        <w:rPr>
          <w:i/>
          <w:lang w:val="en-US"/>
        </w:rPr>
        <w:t>W</w:t>
      </w:r>
      <w:r>
        <w:t xml:space="preserve"> справа и слева от дороги:</w:t>
      </w:r>
    </w:p>
    <w:p w:rsidR="00000000" w:rsidRDefault="007870F4">
      <w:pPr>
        <w:spacing w:before="120" w:after="120"/>
        <w:jc w:val="center"/>
      </w:pPr>
      <w:r>
        <w:rPr>
          <w:position w:val="-26"/>
        </w:rPr>
        <w:object w:dxaOrig="1400" w:dyaOrig="620">
          <v:shape id="_x0000_i1201" type="#_x0000_t75" style="width:69.75pt;height:30.75pt" o:ole="">
            <v:imagedata r:id="rId229" o:title=""/>
          </v:shape>
          <o:OLEObject Type="Embed" ProgID="Equation.3" ShapeID="_x0000_i1201" DrawAspect="Content" ObjectID="_1427195441" r:id="rId230"/>
        </w:object>
      </w:r>
      <w:r>
        <w:t>,</w:t>
      </w:r>
    </w:p>
    <w:p w:rsidR="00000000" w:rsidRDefault="007870F4">
      <w:pPr>
        <w:ind w:left="284" w:hanging="284"/>
        <w:jc w:val="both"/>
      </w:pPr>
      <w:r>
        <w:t xml:space="preserve">где </w:t>
      </w:r>
      <w:r>
        <w:rPr>
          <w:i/>
        </w:rPr>
        <w:t>В</w:t>
      </w:r>
      <w:r>
        <w:rPr>
          <w:i/>
          <w:lang w:val="en-US"/>
        </w:rPr>
        <w:t>i</w:t>
      </w:r>
      <w:r>
        <w:rPr>
          <w:i/>
        </w:rPr>
        <w:t xml:space="preserve"> —</w:t>
      </w:r>
      <w:r>
        <w:t xml:space="preserve"> характеристика </w:t>
      </w:r>
      <w:r>
        <w:t>ветров</w:t>
      </w:r>
      <w:r>
        <w:rPr>
          <w:lang w:val="en-US"/>
        </w:rPr>
        <w:t xml:space="preserve"> </w:t>
      </w:r>
      <w:r>
        <w:rPr>
          <w:i/>
          <w:lang w:val="en-US"/>
        </w:rPr>
        <w:t>i</w:t>
      </w:r>
      <w:r>
        <w:rPr>
          <w:lang w:val="en-US"/>
        </w:rPr>
        <w:t>-</w:t>
      </w:r>
      <w:r>
        <w:t xml:space="preserve">го румба; </w:t>
      </w:r>
      <w:r>
        <w:rPr>
          <w:i/>
        </w:rPr>
        <w:t>0</w:t>
      </w:r>
      <w:r>
        <w:rPr>
          <w:i/>
          <w:vertAlign w:val="subscript"/>
          <w:lang w:val="en-US"/>
        </w:rPr>
        <w:t>i</w:t>
      </w:r>
      <w:r>
        <w:t xml:space="preserve"> — угол между направлением трассы дороги и </w:t>
      </w:r>
      <w:r>
        <w:rPr>
          <w:i/>
          <w:lang w:val="en-US"/>
        </w:rPr>
        <w:t>i</w:t>
      </w:r>
      <w:r>
        <w:t>-м румбом.</w:t>
      </w:r>
    </w:p>
    <w:p w:rsidR="00000000" w:rsidRDefault="007870F4">
      <w:pPr>
        <w:ind w:firstLine="284"/>
        <w:jc w:val="both"/>
      </w:pPr>
      <w:r>
        <w:t>При расчете величины</w:t>
      </w:r>
      <w:r>
        <w:rPr>
          <w:lang w:val="en-US"/>
        </w:rPr>
        <w:t xml:space="preserve"> </w:t>
      </w:r>
      <w:r>
        <w:rPr>
          <w:i/>
          <w:lang w:val="en-US"/>
        </w:rPr>
        <w:t>W</w:t>
      </w:r>
      <w:r>
        <w:t xml:space="preserve"> справа от дороги необходимо учитывать значения </w:t>
      </w:r>
      <w:r>
        <w:rPr>
          <w:i/>
        </w:rPr>
        <w:t>В</w:t>
      </w:r>
      <w:r>
        <w:t xml:space="preserve"> для ветров, дующих слева от дороги, а при определении</w:t>
      </w:r>
      <w:r>
        <w:rPr>
          <w:lang w:val="en-US"/>
        </w:rPr>
        <w:t xml:space="preserve"> </w:t>
      </w:r>
      <w:r>
        <w:rPr>
          <w:i/>
          <w:lang w:val="en-US"/>
        </w:rPr>
        <w:t>W</w:t>
      </w:r>
      <w:r>
        <w:t xml:space="preserve"> слева от дороги необходимо учитывать значения </w:t>
      </w:r>
      <w:r>
        <w:rPr>
          <w:i/>
        </w:rPr>
        <w:t>В</w:t>
      </w:r>
      <w:r>
        <w:t xml:space="preserve"> для ветров, дующих справа от дороги;</w:t>
      </w:r>
    </w:p>
    <w:p w:rsidR="00000000" w:rsidRDefault="007870F4">
      <w:pPr>
        <w:ind w:firstLine="284"/>
        <w:jc w:val="both"/>
      </w:pPr>
      <w:r>
        <w:t xml:space="preserve">3) с помощью номограммы (рис. 16.10) определяют ширину зоны недопустимого загрязнения для различных сроков эксплуатации дороги. Исходными данными для расчета являются: показатель </w:t>
      </w:r>
      <w:r>
        <w:rPr>
          <w:i/>
        </w:rPr>
        <w:t>W,</w:t>
      </w:r>
      <w:r>
        <w:t xml:space="preserve"> начальная интенсивность движения, высота </w:t>
      </w:r>
      <w:r>
        <w:t>насыпи, средний расход топлива одним автомобилем. Ширину зоны определяют отдельно справа и слева от дороги.</w:t>
      </w:r>
    </w:p>
    <w:p w:rsidR="00000000" w:rsidRDefault="007870F4">
      <w:pPr>
        <w:spacing w:before="120" w:after="120"/>
        <w:jc w:val="center"/>
      </w:pPr>
      <w:r>
        <w:pict>
          <v:shape id="_x0000_i1202" type="#_x0000_t75" style="width:312pt;height:299.25pt">
            <v:imagedata r:id="rId231" o:title=""/>
          </v:shape>
        </w:pict>
      </w:r>
    </w:p>
    <w:p w:rsidR="00000000" w:rsidRDefault="007870F4">
      <w:pPr>
        <w:spacing w:after="120"/>
        <w:jc w:val="center"/>
      </w:pPr>
      <w:r>
        <w:t>Рис. 16.10. Номограмма для расчета ширины зоны, в пределах которой содержание свинца и почве превышает его предельно допустимую концентрацию</w:t>
      </w:r>
    </w:p>
    <w:p w:rsidR="00000000" w:rsidRDefault="007870F4">
      <w:pPr>
        <w:ind w:firstLine="284"/>
        <w:jc w:val="both"/>
      </w:pPr>
      <w:r>
        <w:t>В том случае, если нет точных данных о среднем расходе топлива, в расчет допускается ввести значение, равное 25 л/100 км. Если высота насыпи менее 1 м или дорога проходит в выемке, то расчет следует вести, как для насыпи высотой 1 м.</w:t>
      </w:r>
    </w:p>
    <w:p w:rsidR="00000000" w:rsidRDefault="007870F4">
      <w:pPr>
        <w:pStyle w:val="3"/>
      </w:pPr>
      <w:r>
        <w:t>16</w:t>
      </w:r>
      <w:r>
        <w:rPr>
          <w:lang w:val="en-US"/>
        </w:rPr>
        <w:t>.4.</w:t>
      </w:r>
      <w:r>
        <w:t xml:space="preserve"> Обеспечение безопасно</w:t>
      </w:r>
      <w:r>
        <w:t>сти движения в местах обитания диких животных</w:t>
      </w:r>
    </w:p>
    <w:p w:rsidR="00000000" w:rsidRDefault="007870F4">
      <w:pPr>
        <w:ind w:firstLine="284"/>
        <w:jc w:val="both"/>
      </w:pPr>
      <w:r>
        <w:t>16.4.1. В целях сохранения животного мира и повышения безопасности движения трассировать дорогу следует на расстоянии не менее 1,5 км от заповедных зон, по опушкам лесов, без пересечения путей миграции животных. Прохождение дорог через заповедники должно решаться с привлечением специалистов по охране окружающей среды.</w:t>
      </w:r>
    </w:p>
    <w:p w:rsidR="00000000" w:rsidRDefault="007870F4">
      <w:pPr>
        <w:ind w:firstLine="284"/>
        <w:jc w:val="both"/>
      </w:pPr>
      <w:r>
        <w:t>16.4.2.</w:t>
      </w:r>
      <w:r>
        <w:rPr>
          <w:lang w:val="en-US"/>
        </w:rPr>
        <w:t xml:space="preserve"> </w:t>
      </w:r>
      <w:r>
        <w:t>В случаях, когда при трассировании не удается избежать пересечения путей миграции диких животных или когда эксплуатирующаяся дорога проход</w:t>
      </w:r>
      <w:r>
        <w:t>ит в местах их обитания, для обеспечения свободного передвижения животных следует предусматривать специальные проходы через дорогу. Из-за широкого земляного полотна и ограждений на разделительной полосе, затрудняющих непосредственное пересечение дороги животными, эти проходы особенно необходимы на автомобильных магистралях. Поскольку пути пересечения дорог животными концентрируются, как правило, на отдельных небольших по протяженности участках, их расположение на эксплуатирующихся дорогах может быть точно у</w:t>
      </w:r>
      <w:r>
        <w:t>становлено при анализе линейных графиков дорожно-транспортных происшествий.</w:t>
      </w:r>
    </w:p>
    <w:p w:rsidR="00000000" w:rsidRDefault="007870F4">
      <w:pPr>
        <w:ind w:firstLine="284"/>
        <w:jc w:val="both"/>
      </w:pPr>
      <w:r>
        <w:t>16.4.3. В качестве проходов, предназначаемых для пересечения дорог животными, сооружаются специальные тоннели или путепроводы. Возможно также использование обычных искусственных сооружений: скотопрогонов, труб большого диаметра. При этом необходимо учитывать, что наиболее охотно животные используют те подземные сооружения, у которых отношение длины к высоте и ширине находится в пределах не менее 10:1.</w:t>
      </w:r>
    </w:p>
    <w:p w:rsidR="00000000" w:rsidRDefault="007870F4">
      <w:pPr>
        <w:ind w:firstLine="284"/>
        <w:jc w:val="both"/>
      </w:pPr>
      <w:r>
        <w:t>16.4.4. В месте прохода обязате</w:t>
      </w:r>
      <w:r>
        <w:t xml:space="preserve">льна установка ограждений, предназначенных не только для предотвращения выхода животных на дорогу, но и служащих устройствами, направляющими животных к проходу (рис. 16.11). </w:t>
      </w:r>
    </w:p>
    <w:p w:rsidR="00000000" w:rsidRDefault="007870F4">
      <w:pPr>
        <w:spacing w:before="120" w:after="120"/>
        <w:jc w:val="center"/>
      </w:pPr>
      <w:r>
        <w:pict>
          <v:shape id="_x0000_i1203" type="#_x0000_t75" style="width:261pt;height:96.75pt">
            <v:imagedata r:id="rId232" o:title=""/>
          </v:shape>
        </w:pict>
      </w:r>
    </w:p>
    <w:p w:rsidR="00000000" w:rsidRDefault="007870F4">
      <w:pPr>
        <w:jc w:val="center"/>
      </w:pPr>
      <w:r>
        <w:t>Рис. 16.11. Схема устройства перехода для диких животных:</w:t>
      </w:r>
    </w:p>
    <w:p w:rsidR="00000000" w:rsidRDefault="007870F4">
      <w:pPr>
        <w:spacing w:after="120"/>
        <w:jc w:val="center"/>
      </w:pPr>
      <w:r>
        <w:rPr>
          <w:i/>
        </w:rPr>
        <w:t>1</w:t>
      </w:r>
      <w:r>
        <w:t xml:space="preserve"> </w:t>
      </w:r>
      <w:r>
        <w:sym w:font="Symbol" w:char="F0BE"/>
      </w:r>
      <w:r>
        <w:t xml:space="preserve"> растения, привлекающие животных; </w:t>
      </w:r>
      <w:r>
        <w:rPr>
          <w:i/>
        </w:rPr>
        <w:t>2</w:t>
      </w:r>
      <w:r>
        <w:t xml:space="preserve"> — декоративный кустарник, скрывающий ограждение; </w:t>
      </w:r>
      <w:r>
        <w:rPr>
          <w:i/>
        </w:rPr>
        <w:t>3</w:t>
      </w:r>
      <w:r>
        <w:t xml:space="preserve"> — ограждение</w:t>
      </w:r>
    </w:p>
    <w:p w:rsidR="00000000" w:rsidRDefault="007870F4">
      <w:pPr>
        <w:ind w:firstLine="284"/>
        <w:jc w:val="both"/>
      </w:pPr>
      <w:r>
        <w:t>16.4.5. Высоту ограждений назначают в зависимости от вида животных, наиболее часто пересекающих дорогу на выявленных ранее участках (рис. 16.12).</w:t>
      </w:r>
    </w:p>
    <w:p w:rsidR="00000000" w:rsidRDefault="007870F4">
      <w:pPr>
        <w:spacing w:before="120" w:after="120"/>
        <w:jc w:val="center"/>
      </w:pPr>
      <w:r>
        <w:pict>
          <v:shape id="_x0000_i1204" type="#_x0000_t75" style="width:261.75pt;height:192.75pt">
            <v:imagedata r:id="rId233" o:title=""/>
          </v:shape>
        </w:pict>
      </w:r>
    </w:p>
    <w:p w:rsidR="00000000" w:rsidRDefault="007870F4">
      <w:pPr>
        <w:jc w:val="center"/>
      </w:pPr>
      <w:r>
        <w:t>Рис. 10.12. Ограждения, пр</w:t>
      </w:r>
      <w:r>
        <w:t>едотвращающие выход на дорогу крупных копытных животных (</w:t>
      </w:r>
      <w:r>
        <w:rPr>
          <w:i/>
        </w:rPr>
        <w:t>а</w:t>
      </w:r>
      <w:r>
        <w:t>), кабанов (</w:t>
      </w:r>
      <w:r>
        <w:rPr>
          <w:i/>
        </w:rPr>
        <w:t>б</w:t>
      </w:r>
      <w:r>
        <w:t xml:space="preserve">): </w:t>
      </w:r>
    </w:p>
    <w:p w:rsidR="00000000" w:rsidRDefault="007870F4">
      <w:pPr>
        <w:jc w:val="center"/>
      </w:pPr>
      <w:r>
        <w:rPr>
          <w:i/>
        </w:rPr>
        <w:t>1</w:t>
      </w:r>
      <w:r>
        <w:t xml:space="preserve"> </w:t>
      </w:r>
      <w:r>
        <w:sym w:font="Symbol" w:char="F0BE"/>
      </w:r>
      <w:r>
        <w:t xml:space="preserve"> колючая проволока; </w:t>
      </w:r>
      <w:r>
        <w:rPr>
          <w:i/>
        </w:rPr>
        <w:t>2</w:t>
      </w:r>
      <w:r>
        <w:t xml:space="preserve"> — дополнительный столбик</w:t>
      </w:r>
    </w:p>
    <w:p w:rsidR="00000000" w:rsidRDefault="007870F4">
      <w:pPr>
        <w:pStyle w:val="1"/>
        <w:rPr>
          <w:b w:val="0"/>
          <w:i/>
        </w:rPr>
      </w:pPr>
      <w:r>
        <w:rPr>
          <w:b w:val="0"/>
          <w:i/>
        </w:rPr>
        <w:t>ЧАСТЬ IV</w:t>
      </w:r>
    </w:p>
    <w:p w:rsidR="00000000" w:rsidRDefault="007870F4">
      <w:pPr>
        <w:pStyle w:val="1"/>
        <w:spacing w:before="0"/>
      </w:pPr>
      <w:r>
        <w:t>ТЕХНИКО-ЭКОНОМИЧЕСКИЕ ОБОСНОВАНИЯ</w:t>
      </w:r>
    </w:p>
    <w:p w:rsidR="00000000" w:rsidRDefault="007870F4">
      <w:pPr>
        <w:pStyle w:val="2"/>
        <w:spacing w:before="0"/>
        <w:rPr>
          <w:b w:val="0"/>
          <w:caps w:val="0"/>
        </w:rPr>
      </w:pPr>
      <w:r>
        <w:rPr>
          <w:b w:val="0"/>
          <w:caps w:val="0"/>
          <w:spacing w:val="40"/>
        </w:rPr>
        <w:t>Глава</w:t>
      </w:r>
      <w:r>
        <w:rPr>
          <w:b w:val="0"/>
          <w:caps w:val="0"/>
        </w:rPr>
        <w:t xml:space="preserve"> 17</w:t>
      </w:r>
    </w:p>
    <w:p w:rsidR="00000000" w:rsidRDefault="007870F4">
      <w:pPr>
        <w:pStyle w:val="2"/>
        <w:spacing w:before="0"/>
      </w:pPr>
      <w:r>
        <w:t>ОПРЕДЕЛЕНИЕ ЭКОНОМИЧЕСКОЙ ЭФФЕКТИВНОСТИ МЕРОПРИЯТИЙ ПО ПОВЫШЕНИЮ БЕЗОПАСНОСТИ ДВИЖЕНИЯ</w:t>
      </w:r>
    </w:p>
    <w:p w:rsidR="00000000" w:rsidRDefault="007870F4">
      <w:pPr>
        <w:pStyle w:val="3"/>
        <w:spacing w:before="0"/>
      </w:pPr>
      <w:r>
        <w:t>17.1. Общие положения</w:t>
      </w:r>
    </w:p>
    <w:p w:rsidR="00000000" w:rsidRDefault="007870F4">
      <w:pPr>
        <w:ind w:firstLine="284"/>
        <w:jc w:val="both"/>
      </w:pPr>
      <w:r>
        <w:t>17.1.1.</w:t>
      </w:r>
      <w:r>
        <w:rPr>
          <w:lang w:val="en-US"/>
        </w:rPr>
        <w:t xml:space="preserve"> </w:t>
      </w:r>
      <w:r>
        <w:t>Основные</w:t>
      </w:r>
      <w:r>
        <w:rPr>
          <w:smallCaps/>
        </w:rPr>
        <w:t xml:space="preserve"> </w:t>
      </w:r>
      <w:r>
        <w:t>направления оценки экономической эффективности капиталовложений в различных отраслях народного хозяйства СССР сформулированы в</w:t>
      </w:r>
      <w:r>
        <w:rPr>
          <w:lang w:val="en-US"/>
        </w:rPr>
        <w:t xml:space="preserve"> “</w:t>
      </w:r>
      <w:r>
        <w:t>Типовой методике определения экономической эффективности капитальных вложений”, у</w:t>
      </w:r>
      <w:r>
        <w:t>твержденной постановлением Госплана СССР, Госстроя СССР и президиума АН СССР от 8 сентября 1969 г.</w:t>
      </w:r>
    </w:p>
    <w:p w:rsidR="00000000" w:rsidRDefault="007870F4">
      <w:pPr>
        <w:ind w:firstLine="284"/>
        <w:jc w:val="both"/>
      </w:pPr>
      <w:r>
        <w:t>Расчеты эффективности при технико-экономическом обосновании по повышению безопасности движения используют принципиальные положения Типовой методики и учитывают основные положения “Указаний по определению экономической эффективности капитальных вложений в строительство и реконструкцию автомобильных дорог” (ВСН 21-83) Минавтодора РСФСР. Вместе с тем, учтена специфика технико-экономических расчетов по обоснованию</w:t>
      </w:r>
      <w:r>
        <w:t xml:space="preserve"> мероприятий по повышению безопасности движения в части большей детализации расчетов и более высоких требований</w:t>
      </w:r>
      <w:r>
        <w:rPr>
          <w:lang w:val="en-US"/>
        </w:rPr>
        <w:t xml:space="preserve"> </w:t>
      </w:r>
      <w:r>
        <w:t>к используемым в расчетах показателям капиталоемкости и текущих расходов.</w:t>
      </w:r>
    </w:p>
    <w:p w:rsidR="00000000" w:rsidRDefault="007870F4">
      <w:pPr>
        <w:ind w:firstLine="284"/>
        <w:jc w:val="both"/>
      </w:pPr>
      <w:r>
        <w:t>17.1.2. При технико-экономическом проектировании мероприятий определение сравнительной экономической эффективности проектных</w:t>
      </w:r>
      <w:r>
        <w:rPr>
          <w:lang w:val="en-US"/>
        </w:rPr>
        <w:t xml:space="preserve"> </w:t>
      </w:r>
      <w:r>
        <w:t>решений необходимо выполнять с учетом специфики сравниваемых вариантов, которая включает:</w:t>
      </w:r>
    </w:p>
    <w:p w:rsidR="00000000" w:rsidRDefault="007870F4">
      <w:pPr>
        <w:ind w:firstLine="284"/>
        <w:jc w:val="both"/>
      </w:pPr>
      <w:r>
        <w:t>назначение вариантов, подлежащих сравнению, в соответствии с заданной интенсивностью, составом и направлением д</w:t>
      </w:r>
      <w:r>
        <w:t>вижения, топографическими и гидрогеологическими условиями местности, особенностями режимов движения и другими конкретными условиями;</w:t>
      </w:r>
    </w:p>
    <w:p w:rsidR="00000000" w:rsidRDefault="007870F4">
      <w:pPr>
        <w:ind w:firstLine="284"/>
        <w:jc w:val="both"/>
      </w:pPr>
      <w:r>
        <w:t>определение общих для всех вариантов границ</w:t>
      </w:r>
      <w:r>
        <w:rPr>
          <w:lang w:val="en-US"/>
        </w:rPr>
        <w:t>,</w:t>
      </w:r>
      <w:r>
        <w:t xml:space="preserve"> в пределах которых следует сравнивать варианты и выбирать эталонный;</w:t>
      </w:r>
    </w:p>
    <w:p w:rsidR="00000000" w:rsidRDefault="007870F4">
      <w:pPr>
        <w:ind w:firstLine="284"/>
        <w:jc w:val="both"/>
      </w:pPr>
      <w:r>
        <w:t>определение технических параметров каждого из вариантов, влияющих на размеры приведенных затрат (скорости движения потоков автомобилей, количество дорожно-транспортных происшествий и их тяжесть, площади занимаемых земель, суммарные потери времени от простоев трансп</w:t>
      </w:r>
      <w:r>
        <w:t>ортных средств и пр.);</w:t>
      </w:r>
    </w:p>
    <w:p w:rsidR="00000000" w:rsidRDefault="007870F4">
      <w:pPr>
        <w:ind w:firstLine="284"/>
        <w:jc w:val="both"/>
      </w:pPr>
      <w:r>
        <w:t>определение дифференцированных показателей текущих затрат с учетом особенностей вариантов.</w:t>
      </w:r>
    </w:p>
    <w:p w:rsidR="00000000" w:rsidRDefault="007870F4">
      <w:pPr>
        <w:ind w:firstLine="284"/>
        <w:jc w:val="both"/>
      </w:pPr>
      <w:r>
        <w:t xml:space="preserve">Основными техническими вопросами при обоснованиях являются: </w:t>
      </w:r>
    </w:p>
    <w:p w:rsidR="00000000" w:rsidRDefault="007870F4">
      <w:pPr>
        <w:ind w:firstLine="284"/>
        <w:jc w:val="both"/>
      </w:pPr>
      <w:r>
        <w:t>прогноз изменения интенсивности и состава движения по экономическим перегонам дороги;</w:t>
      </w:r>
    </w:p>
    <w:p w:rsidR="00000000" w:rsidRDefault="007870F4">
      <w:pPr>
        <w:ind w:firstLine="284"/>
        <w:jc w:val="both"/>
      </w:pPr>
      <w:r>
        <w:t xml:space="preserve">оценка скоростей движения потоков автомобилей; </w:t>
      </w:r>
    </w:p>
    <w:p w:rsidR="00000000" w:rsidRDefault="007870F4">
      <w:pPr>
        <w:ind w:firstLine="284"/>
        <w:jc w:val="both"/>
      </w:pPr>
      <w:r>
        <w:t>оценка пропускной способности автомобильных дорог;</w:t>
      </w:r>
    </w:p>
    <w:p w:rsidR="00000000" w:rsidRDefault="007870F4">
      <w:pPr>
        <w:ind w:firstLine="284"/>
        <w:jc w:val="both"/>
      </w:pPr>
      <w:r>
        <w:t>определение технического (морального) срока службы элементов дороги с учетом предполагаемых мероприятий по обеспечению безопасности движения;</w:t>
      </w:r>
    </w:p>
    <w:p w:rsidR="00000000" w:rsidRDefault="007870F4">
      <w:pPr>
        <w:ind w:firstLine="284"/>
        <w:jc w:val="both"/>
      </w:pPr>
      <w:r>
        <w:t>определени</w:t>
      </w:r>
      <w:r>
        <w:t>е расчетного года, характеризующего средний уровень текущих транспортно-эксплуатационных затрат для всего срока службы элементов дороги.</w:t>
      </w:r>
    </w:p>
    <w:p w:rsidR="00000000" w:rsidRDefault="007870F4">
      <w:pPr>
        <w:ind w:firstLine="284"/>
        <w:jc w:val="both"/>
      </w:pPr>
      <w:r>
        <w:t>17.1.3. В качестве показателя сравнительной эффективности для выбора наилучшего варианта проектных решений принимают суммарные приведенные затраты</w:t>
      </w:r>
      <w:r>
        <w:rPr>
          <w:lang w:val="en-US"/>
        </w:rPr>
        <w:t xml:space="preserve"> </w:t>
      </w:r>
      <w:r>
        <w:rPr>
          <w:i/>
        </w:rPr>
        <w:t>Р</w:t>
      </w:r>
      <w:r>
        <w:rPr>
          <w:i/>
          <w:vertAlign w:val="subscript"/>
        </w:rPr>
        <w:t>пр</w:t>
      </w:r>
      <w:r>
        <w:rPr>
          <w:lang w:val="en-US"/>
        </w:rPr>
        <w:t>,</w:t>
      </w:r>
      <w:r>
        <w:t xml:space="preserve"> или коэффициент сравнительной эффективности </w:t>
      </w:r>
      <w:r>
        <w:rPr>
          <w:i/>
        </w:rPr>
        <w:t>Е</w:t>
      </w:r>
      <w:r>
        <w:rPr>
          <w:i/>
          <w:vertAlign w:val="subscript"/>
        </w:rPr>
        <w:t>кс</w:t>
      </w:r>
      <w:r>
        <w:t>, определяемые на основе соизмерения приведенных строительных и эксплуатационных расходов по вариантам:</w:t>
      </w:r>
    </w:p>
    <w:p w:rsidR="00000000" w:rsidRDefault="007870F4">
      <w:pPr>
        <w:spacing w:before="120" w:after="120"/>
        <w:jc w:val="right"/>
      </w:pPr>
      <w:r>
        <w:rPr>
          <w:i/>
        </w:rPr>
        <w:t>Р</w:t>
      </w:r>
      <w:r>
        <w:rPr>
          <w:i/>
          <w:vertAlign w:val="subscript"/>
        </w:rPr>
        <w:t>пр</w:t>
      </w:r>
      <w:r>
        <w:rPr>
          <w:i/>
          <w:vertAlign w:val="subscript"/>
          <w:lang w:val="en-US"/>
        </w:rPr>
        <w:t>i</w:t>
      </w:r>
      <w:r>
        <w:t xml:space="preserve"> =</w:t>
      </w:r>
      <w:r>
        <w:rPr>
          <w:i/>
        </w:rPr>
        <w:t xml:space="preserve"> К</w:t>
      </w:r>
      <w:r>
        <w:rPr>
          <w:i/>
          <w:vertAlign w:val="subscript"/>
        </w:rPr>
        <w:t>пр</w:t>
      </w:r>
      <w:r>
        <w:rPr>
          <w:i/>
          <w:vertAlign w:val="subscript"/>
          <w:lang w:val="en-US"/>
        </w:rPr>
        <w:t>i</w:t>
      </w:r>
      <w:r>
        <w:t xml:space="preserve"> +</w:t>
      </w:r>
      <w:r>
        <w:rPr>
          <w:i/>
        </w:rPr>
        <w:t>С</w:t>
      </w:r>
      <w:r>
        <w:rPr>
          <w:i/>
          <w:vertAlign w:val="subscript"/>
        </w:rPr>
        <w:t>р</w:t>
      </w:r>
      <w:r>
        <w:rPr>
          <w:i/>
          <w:vertAlign w:val="subscript"/>
          <w:lang w:val="en-US"/>
        </w:rPr>
        <w:t>i</w:t>
      </w:r>
      <w:r>
        <w:t xml:space="preserve">; </w:t>
      </w:r>
      <w:r>
        <w:tab/>
      </w:r>
      <w:r>
        <w:tab/>
      </w:r>
      <w:r>
        <w:tab/>
      </w:r>
      <w:r>
        <w:tab/>
        <w:t>(17.1)</w:t>
      </w:r>
    </w:p>
    <w:p w:rsidR="00000000" w:rsidRDefault="007870F4">
      <w:pPr>
        <w:ind w:firstLine="284"/>
        <w:jc w:val="right"/>
      </w:pPr>
      <w:r>
        <w:rPr>
          <w:position w:val="-26"/>
        </w:rPr>
        <w:object w:dxaOrig="1420" w:dyaOrig="620">
          <v:shape id="_x0000_i1205" type="#_x0000_t75" style="width:71.25pt;height:30.75pt" o:ole="">
            <v:imagedata r:id="rId234" o:title=""/>
          </v:shape>
          <o:OLEObject Type="Embed" ProgID="Equation.3" ShapeID="_x0000_i1205" DrawAspect="Content" ObjectID="_1427195442" r:id="rId235"/>
        </w:object>
      </w:r>
      <w:r>
        <w:t xml:space="preserve">; </w:t>
      </w:r>
      <w:r>
        <w:tab/>
      </w:r>
      <w:r>
        <w:tab/>
      </w:r>
      <w:r>
        <w:tab/>
      </w:r>
      <w:r>
        <w:tab/>
        <w:t>(17.2)</w:t>
      </w:r>
    </w:p>
    <w:p w:rsidR="00000000" w:rsidRDefault="007870F4">
      <w:pPr>
        <w:spacing w:before="120" w:after="120"/>
        <w:ind w:firstLine="284"/>
        <w:jc w:val="right"/>
      </w:pPr>
      <w:r>
        <w:rPr>
          <w:position w:val="-26"/>
        </w:rPr>
        <w:object w:dxaOrig="2040" w:dyaOrig="620">
          <v:shape id="_x0000_i1206" type="#_x0000_t75" style="width:102pt;height:30.75pt" o:ole="">
            <v:imagedata r:id="rId236" o:title=""/>
          </v:shape>
          <o:OLEObject Type="Embed" ProgID="Equation.3" ShapeID="_x0000_i1206" DrawAspect="Content" ObjectID="_1427195443" r:id="rId237"/>
        </w:object>
      </w:r>
      <w:r>
        <w:t xml:space="preserve">; </w:t>
      </w:r>
      <w:r>
        <w:tab/>
      </w:r>
      <w:r>
        <w:tab/>
      </w:r>
      <w:r>
        <w:tab/>
        <w:t>(17.3)</w:t>
      </w:r>
    </w:p>
    <w:p w:rsidR="00000000" w:rsidRDefault="007870F4">
      <w:pPr>
        <w:spacing w:after="120"/>
        <w:ind w:firstLine="284"/>
        <w:jc w:val="right"/>
      </w:pPr>
      <w:r>
        <w:rPr>
          <w:position w:val="-52"/>
        </w:rPr>
        <w:object w:dxaOrig="2320" w:dyaOrig="1200">
          <v:shape id="_x0000_i1207" type="#_x0000_t75" style="width:116.25pt;height:60pt" o:ole="">
            <v:imagedata r:id="rId238" o:title=""/>
          </v:shape>
          <o:OLEObject Type="Embed" ProgID="Equation.3" ShapeID="_x0000_i1207" DrawAspect="Content" ObjectID="_1427195444" r:id="rId239"/>
        </w:object>
      </w:r>
      <w:r>
        <w:t xml:space="preserve">; </w:t>
      </w:r>
      <w:r>
        <w:tab/>
      </w:r>
      <w:r>
        <w:tab/>
      </w:r>
      <w:r>
        <w:tab/>
        <w:t>(17.4)</w:t>
      </w:r>
    </w:p>
    <w:p w:rsidR="00000000" w:rsidRDefault="007870F4">
      <w:pPr>
        <w:spacing w:after="120"/>
        <w:ind w:firstLine="284"/>
        <w:jc w:val="right"/>
      </w:pPr>
      <w:r>
        <w:rPr>
          <w:i/>
          <w:lang w:val="en-US"/>
        </w:rPr>
        <w:t>r</w:t>
      </w:r>
      <w:r>
        <w:rPr>
          <w:i/>
          <w:vertAlign w:val="subscript"/>
          <w:lang w:val="en-US"/>
        </w:rPr>
        <w:t>t</w:t>
      </w:r>
      <w:r>
        <w:rPr>
          <w:i/>
        </w:rPr>
        <w:t xml:space="preserve"> = 1</w:t>
      </w:r>
      <w:r>
        <w:rPr>
          <w:i/>
          <w:lang w:val="en-US"/>
        </w:rPr>
        <w:t>/</w:t>
      </w:r>
      <w:r>
        <w:rPr>
          <w:i/>
        </w:rPr>
        <w:t>(1 + Е</w:t>
      </w:r>
      <w:r>
        <w:rPr>
          <w:i/>
          <w:vertAlign w:val="subscript"/>
        </w:rPr>
        <w:t>н</w:t>
      </w:r>
      <w:r>
        <w:rPr>
          <w:i/>
        </w:rPr>
        <w:t>)</w:t>
      </w:r>
      <w:r>
        <w:rPr>
          <w:i/>
          <w:vertAlign w:val="superscript"/>
          <w:lang w:val="en-US"/>
        </w:rPr>
        <w:t>t</w:t>
      </w:r>
      <w:r>
        <w:rPr>
          <w:i/>
          <w:lang w:val="en-US"/>
        </w:rPr>
        <w:t>,</w:t>
      </w:r>
      <w:r>
        <w:t xml:space="preserve"> </w:t>
      </w:r>
      <w:r>
        <w:tab/>
      </w:r>
      <w:r>
        <w:tab/>
      </w:r>
      <w:r>
        <w:tab/>
        <w:t>(17.5)</w:t>
      </w:r>
    </w:p>
    <w:p w:rsidR="00000000" w:rsidRDefault="007870F4">
      <w:pPr>
        <w:ind w:left="284" w:hanging="284"/>
        <w:jc w:val="both"/>
      </w:pPr>
      <w:r>
        <w:t xml:space="preserve">где </w:t>
      </w:r>
      <w:r>
        <w:rPr>
          <w:i/>
        </w:rPr>
        <w:t>К</w:t>
      </w:r>
      <w:r>
        <w:rPr>
          <w:i/>
          <w:vertAlign w:val="subscript"/>
        </w:rPr>
        <w:t>пр</w:t>
      </w:r>
      <w:r>
        <w:rPr>
          <w:i/>
          <w:vertAlign w:val="subscript"/>
          <w:lang w:val="en-US"/>
        </w:rPr>
        <w:t>i</w:t>
      </w:r>
      <w:r>
        <w:t xml:space="preserve"> — приведенные к одному моменту единовременные затраты по каждому из</w:t>
      </w:r>
      <w:r>
        <w:rPr>
          <w:lang w:val="en-US"/>
        </w:rPr>
        <w:t xml:space="preserve"> </w:t>
      </w:r>
      <w:r>
        <w:rPr>
          <w:i/>
          <w:lang w:val="en-US"/>
        </w:rPr>
        <w:t>i</w:t>
      </w:r>
      <w:r>
        <w:t xml:space="preserve"> вариантов капиталовложений; </w:t>
      </w:r>
      <w:r>
        <w:rPr>
          <w:i/>
        </w:rPr>
        <w:t>Е</w:t>
      </w:r>
      <w:r>
        <w:rPr>
          <w:i/>
          <w:vertAlign w:val="subscript"/>
        </w:rPr>
        <w:t>н</w:t>
      </w:r>
      <w:r>
        <w:rPr>
          <w:i/>
        </w:rPr>
        <w:t xml:space="preserve"> </w:t>
      </w:r>
      <w:r>
        <w:rPr>
          <w:i/>
        </w:rPr>
        <w:sym w:font="Symbol" w:char="F0BE"/>
      </w:r>
      <w:r>
        <w:rPr>
          <w:i/>
        </w:rPr>
        <w:t xml:space="preserve"> </w:t>
      </w:r>
      <w:r>
        <w:t>нормативный коэффициент сравнительной эффективности, принимаемый равным 0,12;</w:t>
      </w:r>
      <w:r>
        <w:rPr>
          <w:lang w:val="en-US"/>
        </w:rPr>
        <w:t xml:space="preserve"> </w:t>
      </w:r>
      <w:r>
        <w:rPr>
          <w:i/>
          <w:lang w:val="en-US"/>
        </w:rPr>
        <w:t>C</w:t>
      </w:r>
      <w:r>
        <w:rPr>
          <w:i/>
          <w:vertAlign w:val="subscript"/>
          <w:lang w:val="en-US"/>
        </w:rPr>
        <w:t>pi</w:t>
      </w:r>
      <w:r>
        <w:t xml:space="preserve"> — расчетное значение годовых текущих затрат по каждому из</w:t>
      </w:r>
      <w:r>
        <w:rPr>
          <w:lang w:val="en-US"/>
        </w:rPr>
        <w:t xml:space="preserve"> </w:t>
      </w:r>
      <w:r>
        <w:rPr>
          <w:i/>
          <w:lang w:val="en-US"/>
        </w:rPr>
        <w:t>i</w:t>
      </w:r>
      <w:r>
        <w:t xml:space="preserve"> вариантов, определенных на расчетный год </w:t>
      </w:r>
      <w:r>
        <w:rPr>
          <w:i/>
          <w:lang w:val="en-US"/>
        </w:rPr>
        <w:t>t</w:t>
      </w:r>
      <w:r>
        <w:rPr>
          <w:i/>
          <w:vertAlign w:val="subscript"/>
          <w:lang w:val="en-US"/>
        </w:rPr>
        <w:t>p</w:t>
      </w:r>
      <w:r>
        <w:t xml:space="preserve">; </w:t>
      </w:r>
      <w:r>
        <w:rPr>
          <w:i/>
        </w:rPr>
        <w:t>Е</w:t>
      </w:r>
      <w:r>
        <w:rPr>
          <w:i/>
          <w:vertAlign w:val="subscript"/>
        </w:rPr>
        <w:t>нп</w:t>
      </w:r>
      <w:r>
        <w:rPr>
          <w:i/>
        </w:rPr>
        <w:t xml:space="preserve"> —</w:t>
      </w:r>
      <w:r>
        <w:t xml:space="preserve"> норматив для приведения разновременных затрат, равный 0,08; </w:t>
      </w:r>
      <w:r>
        <w:rPr>
          <w:i/>
        </w:rPr>
        <w:t>С</w:t>
      </w:r>
      <w:r>
        <w:rPr>
          <w:i/>
          <w:vertAlign w:val="subscript"/>
          <w:lang w:val="en-US"/>
        </w:rPr>
        <w:t>ti</w:t>
      </w:r>
      <w:r>
        <w:rPr>
          <w:i/>
        </w:rPr>
        <w:t xml:space="preserve"> —</w:t>
      </w:r>
      <w:r>
        <w:t xml:space="preserve"> текущие затраты в год </w:t>
      </w:r>
      <w:r>
        <w:rPr>
          <w:i/>
          <w:lang w:val="en-US"/>
        </w:rPr>
        <w:t>t</w:t>
      </w:r>
      <w:r>
        <w:rPr>
          <w:i/>
          <w:vertAlign w:val="subscript"/>
          <w:lang w:val="en-US"/>
        </w:rPr>
        <w:t>i</w:t>
      </w:r>
      <w:r>
        <w:t xml:space="preserve">; </w:t>
      </w:r>
      <w:r>
        <w:rPr>
          <w:i/>
          <w:lang w:val="en-US"/>
        </w:rPr>
        <w:t>r</w:t>
      </w:r>
      <w:r>
        <w:rPr>
          <w:i/>
          <w:vertAlign w:val="subscript"/>
          <w:lang w:val="en-US"/>
        </w:rPr>
        <w:t>t</w:t>
      </w:r>
      <w:r>
        <w:rPr>
          <w:i/>
        </w:rPr>
        <w:t xml:space="preserve"> — </w:t>
      </w:r>
      <w:r>
        <w:t>коэффициент приведения затра</w:t>
      </w:r>
      <w:r>
        <w:t>т</w:t>
      </w:r>
      <w:r>
        <w:rPr>
          <w:lang w:val="en-US"/>
        </w:rPr>
        <w:t xml:space="preserve"> </w:t>
      </w:r>
      <w:r>
        <w:rPr>
          <w:i/>
          <w:lang w:val="en-US"/>
        </w:rPr>
        <w:t>i</w:t>
      </w:r>
      <w:r>
        <w:rPr>
          <w:lang w:val="en-US"/>
        </w:rPr>
        <w:t>-</w:t>
      </w:r>
      <w:r>
        <w:t xml:space="preserve">го года к исходному (базовому); </w:t>
      </w:r>
      <w:r>
        <w:rPr>
          <w:i/>
          <w:lang w:val="en-US"/>
        </w:rPr>
        <w:t>t</w:t>
      </w:r>
      <w:r>
        <w:rPr>
          <w:i/>
          <w:vertAlign w:val="subscript"/>
        </w:rPr>
        <w:t>с</w:t>
      </w:r>
      <w:r>
        <w:rPr>
          <w:i/>
        </w:rPr>
        <w:t xml:space="preserve"> — </w:t>
      </w:r>
      <w:r>
        <w:t>срок времени от года, когда осуществляются затраты, до года приведения: индексы “с” и “п” — соответственно существующие и проектируемые условия.</w:t>
      </w:r>
    </w:p>
    <w:p w:rsidR="00000000" w:rsidRDefault="007870F4">
      <w:pPr>
        <w:ind w:firstLine="284"/>
        <w:jc w:val="both"/>
      </w:pPr>
      <w:r>
        <w:t>17.1.4. Для оценки народнохозяйственной эффективности вариантов проектных</w:t>
      </w:r>
      <w:r>
        <w:rPr>
          <w:lang w:val="en-US"/>
        </w:rPr>
        <w:t xml:space="preserve"> </w:t>
      </w:r>
      <w:r>
        <w:t>решений и целесообразности их осуществления используют расчеты по формуле (17.4). Наиболее эффективным считают вариант с наибольшим значением коэффициента сравнительной эффективности. Варианты, имеющие коэффициенты эффективности меньше нормативного, до</w:t>
      </w:r>
      <w:r>
        <w:t>лжны пересматриваться.</w:t>
      </w:r>
    </w:p>
    <w:p w:rsidR="00000000" w:rsidRDefault="007870F4">
      <w:pPr>
        <w:ind w:firstLine="284"/>
        <w:jc w:val="both"/>
      </w:pPr>
      <w:r>
        <w:t>Расчетные формулы (17.1)—(17.5) целесообразно применять при сравнении вариантов относительно крупных объектов, таких как обходы населенных пунктов, транспортные развязки, подземные и надземные пешеходные переходы, путепроводы и т. д. В других случаях значения суммарных приведенных затрат по вариантам имеют небольшой диапазон изменения, не выходящий за пределы точности определения указанного показателя</w:t>
      </w:r>
      <w:r>
        <w:rPr>
          <w:smallCaps/>
          <w:lang w:val="en-US"/>
        </w:rPr>
        <w:t>.</w:t>
      </w:r>
      <w:r>
        <w:rPr>
          <w:smallCaps/>
        </w:rPr>
        <w:t xml:space="preserve"> </w:t>
      </w:r>
      <w:r>
        <w:t xml:space="preserve">Это является особенно типичным для рассмотрения вариантов мероприятий по повышению </w:t>
      </w:r>
      <w:r>
        <w:t>безопасности движения, когда проектные решения варьируют на участках незначительного протяжения или</w:t>
      </w:r>
      <w:r>
        <w:rPr>
          <w:lang w:val="en-US"/>
        </w:rPr>
        <w:t xml:space="preserve"> </w:t>
      </w:r>
      <w:r>
        <w:t>в</w:t>
      </w:r>
      <w:r>
        <w:rPr>
          <w:smallCaps/>
        </w:rPr>
        <w:t xml:space="preserve"> </w:t>
      </w:r>
      <w:r>
        <w:t>небольшом диапазоне расчетных величин.</w:t>
      </w:r>
    </w:p>
    <w:p w:rsidR="00000000" w:rsidRDefault="007870F4">
      <w:pPr>
        <w:ind w:firstLine="284"/>
        <w:jc w:val="both"/>
      </w:pPr>
      <w:r>
        <w:t>17.1.5. Метод, предназначенный для сравнения вариантов проектных решений с различным техническим уровнем, неодинаковыми сроками службы до морального износа и относящимся к участкам сравнительно небольшого протяжения, что характерно для мероприятий по повышению безопасности движения, основан на удельных показателях.</w:t>
      </w:r>
    </w:p>
    <w:p w:rsidR="00000000" w:rsidRDefault="007870F4">
      <w:pPr>
        <w:ind w:firstLine="284"/>
        <w:jc w:val="both"/>
      </w:pPr>
      <w:r>
        <w:t>17.1.6. В качестве показателя сравнительной экономичес</w:t>
      </w:r>
      <w:r>
        <w:t>кой эффективности в указанном методе используют величины “коэффициентов эффективности”, расчеты которых основаны на применении удельных значений показателей. Исходя из того что основным назначением дорог является обеспечение перевозок грузов и пассажиров, в качестве расчетных рекомендуются следующие удельные показатели, основанные на учете транспортной работы:</w:t>
      </w:r>
    </w:p>
    <w:p w:rsidR="00000000" w:rsidRDefault="007870F4">
      <w:pPr>
        <w:ind w:firstLine="284"/>
        <w:jc w:val="both"/>
      </w:pPr>
      <w:r>
        <w:t xml:space="preserve">себестоимость транспортной работы </w:t>
      </w:r>
      <w:r>
        <w:rPr>
          <w:i/>
        </w:rPr>
        <w:t>С</w:t>
      </w:r>
      <w:r>
        <w:rPr>
          <w:i/>
          <w:vertAlign w:val="subscript"/>
          <w:lang w:val="en-US"/>
        </w:rPr>
        <w:t>i</w:t>
      </w:r>
      <w:r>
        <w:t>, являющаяся характеристикой текущих затрат (коп/авт-км);</w:t>
      </w:r>
    </w:p>
    <w:p w:rsidR="00000000" w:rsidRDefault="007870F4">
      <w:pPr>
        <w:ind w:firstLine="284"/>
        <w:jc w:val="both"/>
      </w:pPr>
      <w:r>
        <w:t xml:space="preserve">удельная капиталоемкость варианта </w:t>
      </w:r>
      <w:r>
        <w:rPr>
          <w:i/>
          <w:lang w:val="en-US"/>
        </w:rPr>
        <w:t>K</w:t>
      </w:r>
      <w:r>
        <w:rPr>
          <w:i/>
          <w:vertAlign w:val="subscript"/>
          <w:lang w:val="en-US"/>
        </w:rPr>
        <w:t>i</w:t>
      </w:r>
      <w:r>
        <w:t>, являющаяся характ</w:t>
      </w:r>
      <w:r>
        <w:t xml:space="preserve">еристикой единовременных затрат. </w:t>
      </w:r>
    </w:p>
    <w:p w:rsidR="00000000" w:rsidRDefault="007870F4">
      <w:pPr>
        <w:ind w:firstLine="284"/>
        <w:jc w:val="both"/>
      </w:pPr>
      <w:r>
        <w:t>Сравнительная экономическая эффективность вариантов:</w:t>
      </w:r>
    </w:p>
    <w:p w:rsidR="00000000" w:rsidRDefault="007870F4">
      <w:pPr>
        <w:spacing w:before="120" w:after="120"/>
        <w:ind w:firstLine="284"/>
        <w:jc w:val="right"/>
      </w:pPr>
      <w:r>
        <w:rPr>
          <w:position w:val="-26"/>
        </w:rPr>
        <w:object w:dxaOrig="940" w:dyaOrig="620">
          <v:shape id="_x0000_i1208" type="#_x0000_t75" style="width:47.25pt;height:30.75pt" o:ole="">
            <v:imagedata r:id="rId240" o:title=""/>
          </v:shape>
          <o:OLEObject Type="Embed" ProgID="Equation.3" ShapeID="_x0000_i1208" DrawAspect="Content" ObjectID="_1427195445" r:id="rId241"/>
        </w:object>
      </w:r>
      <w:r>
        <w:t xml:space="preserve"> </w:t>
      </w:r>
      <w:r>
        <w:tab/>
      </w:r>
      <w:r>
        <w:tab/>
      </w:r>
      <w:r>
        <w:tab/>
      </w:r>
      <w:r>
        <w:tab/>
        <w:t>(17.6)</w:t>
      </w:r>
    </w:p>
    <w:p w:rsidR="00000000" w:rsidRDefault="007870F4">
      <w:pPr>
        <w:ind w:firstLine="284"/>
        <w:jc w:val="both"/>
      </w:pPr>
      <w:r>
        <w:t>при</w:t>
      </w:r>
      <w:r>
        <w:rPr>
          <w:lang w:val="en-US"/>
        </w:rPr>
        <w:t xml:space="preserve"> </w:t>
      </w:r>
      <w:r>
        <w:rPr>
          <w:position w:val="-10"/>
          <w:lang w:val="en-US"/>
        </w:rPr>
        <w:object w:dxaOrig="1320" w:dyaOrig="320">
          <v:shape id="_x0000_i1209" type="#_x0000_t75" style="width:66pt;height:15.75pt" o:ole="">
            <v:imagedata r:id="rId242" o:title=""/>
          </v:shape>
          <o:OLEObject Type="Embed" ProgID="Equation.3" ShapeID="_x0000_i1209" DrawAspect="Content" ObjectID="_1427195446" r:id="rId243"/>
        </w:object>
      </w:r>
      <w:r>
        <w:t xml:space="preserve">; </w:t>
      </w:r>
    </w:p>
    <w:p w:rsidR="00000000" w:rsidRDefault="007870F4">
      <w:pPr>
        <w:spacing w:before="120" w:after="120"/>
        <w:ind w:firstLine="284"/>
        <w:jc w:val="right"/>
        <w:rPr>
          <w:b/>
        </w:rPr>
      </w:pPr>
      <w:r>
        <w:rPr>
          <w:position w:val="-12"/>
        </w:rPr>
        <w:object w:dxaOrig="1460" w:dyaOrig="340">
          <v:shape id="_x0000_i1210" type="#_x0000_t75" style="width:72.75pt;height:17.25pt" o:ole="">
            <v:imagedata r:id="rId244" o:title=""/>
          </v:shape>
          <o:OLEObject Type="Embed" ProgID="Equation.3" ShapeID="_x0000_i1210" DrawAspect="Content" ObjectID="_1427195447" r:id="rId245"/>
        </w:object>
      </w:r>
      <w:r>
        <w:t xml:space="preserve">, </w:t>
      </w:r>
      <w:r>
        <w:tab/>
      </w:r>
      <w:r>
        <w:tab/>
      </w:r>
      <w:r>
        <w:tab/>
        <w:t>(17.7)</w:t>
      </w:r>
    </w:p>
    <w:p w:rsidR="00000000" w:rsidRDefault="007870F4">
      <w:pPr>
        <w:ind w:left="284" w:hanging="284"/>
        <w:jc w:val="both"/>
      </w:pPr>
      <w:r>
        <w:t xml:space="preserve">где </w:t>
      </w:r>
      <w:r>
        <w:rPr>
          <w:position w:val="-10"/>
        </w:rPr>
        <w:object w:dxaOrig="380" w:dyaOrig="320">
          <v:shape id="_x0000_i1211" type="#_x0000_t75" style="width:18.75pt;height:15.75pt" o:ole="">
            <v:imagedata r:id="rId246" o:title=""/>
          </v:shape>
          <o:OLEObject Type="Embed" ProgID="Equation.3" ShapeID="_x0000_i1211" DrawAspect="Content" ObjectID="_1427195448" r:id="rId247"/>
        </w:object>
      </w:r>
      <w:r>
        <w:t xml:space="preserve"> — средневзвешенное за срок сравнения приращение себестоимости перевозок для сравниваемого варианта по отношению к себестоимости перевозок по эталонному варианту (в существующих дорожных условиях); </w:t>
      </w:r>
      <w:r>
        <w:rPr>
          <w:position w:val="-10"/>
        </w:rPr>
        <w:object w:dxaOrig="260" w:dyaOrig="320">
          <v:shape id="_x0000_i1212" type="#_x0000_t75" style="width:12.75pt;height:15.75pt" o:ole="">
            <v:imagedata r:id="rId248" o:title=""/>
          </v:shape>
          <o:OLEObject Type="Embed" ProgID="Equation.3" ShapeID="_x0000_i1212" DrawAspect="Content" ObjectID="_1427195449" r:id="rId249"/>
        </w:object>
      </w:r>
      <w:r>
        <w:rPr>
          <w:i/>
        </w:rPr>
        <w:t xml:space="preserve"> —</w:t>
      </w:r>
      <w:r>
        <w:t xml:space="preserve"> показатель себестоимости для эталонного варианта; </w:t>
      </w:r>
      <w:r>
        <w:rPr>
          <w:position w:val="-10"/>
        </w:rPr>
        <w:object w:dxaOrig="240" w:dyaOrig="320">
          <v:shape id="_x0000_i1213" type="#_x0000_t75" style="width:12pt;height:15.75pt" o:ole="">
            <v:imagedata r:id="rId250" o:title=""/>
          </v:shape>
          <o:OLEObject Type="Embed" ProgID="Equation.3" ShapeID="_x0000_i1213" DrawAspect="Content" ObjectID="_1427195450" r:id="rId251"/>
        </w:object>
      </w:r>
      <w:r>
        <w:t xml:space="preserve"> — то же, по </w:t>
      </w:r>
      <w:r>
        <w:rPr>
          <w:i/>
          <w:lang w:val="en-US"/>
        </w:rPr>
        <w:t>i</w:t>
      </w:r>
      <w:r>
        <w:t>-му в</w:t>
      </w:r>
      <w:r>
        <w:t>арианту;</w:t>
      </w:r>
      <w:r>
        <w:rPr>
          <w:lang w:val="en-US"/>
        </w:rPr>
        <w:t xml:space="preserve"> </w:t>
      </w:r>
      <w:r>
        <w:rPr>
          <w:lang w:val="en-US"/>
        </w:rPr>
        <w:sym w:font="Symbol" w:char="F044"/>
      </w:r>
      <w:r>
        <w:rPr>
          <w:i/>
        </w:rPr>
        <w:t>К</w:t>
      </w:r>
      <w:r>
        <w:rPr>
          <w:i/>
          <w:vertAlign w:val="subscript"/>
          <w:lang w:val="en-US"/>
        </w:rPr>
        <w:t>i</w:t>
      </w:r>
      <w:r>
        <w:t xml:space="preserve"> — приращение удельных приведенных капитальных вложений по каждому из вариантов, </w:t>
      </w:r>
      <w:r>
        <w:rPr>
          <w:position w:val="-12"/>
        </w:rPr>
        <w:object w:dxaOrig="400" w:dyaOrig="340">
          <v:shape id="_x0000_i1214" type="#_x0000_t75" style="width:20.25pt;height:17.25pt" o:ole="">
            <v:imagedata r:id="rId252" o:title=""/>
          </v:shape>
          <o:OLEObject Type="Embed" ProgID="Equation.3" ShapeID="_x0000_i1214" DrawAspect="Content" ObjectID="_1427195451" r:id="rId253"/>
        </w:object>
      </w:r>
      <w:r>
        <w:t xml:space="preserve"> и </w:t>
      </w:r>
      <w:r>
        <w:rPr>
          <w:position w:val="-12"/>
        </w:rPr>
        <w:object w:dxaOrig="400" w:dyaOrig="340">
          <v:shape id="_x0000_i1215" type="#_x0000_t75" style="width:20.25pt;height:17.25pt" o:ole="">
            <v:imagedata r:id="rId254" o:title=""/>
          </v:shape>
          <o:OLEObject Type="Embed" ProgID="Equation.3" ShapeID="_x0000_i1215" DrawAspect="Content" ObjectID="_1427195452" r:id="rId255"/>
        </w:object>
      </w:r>
      <w:r>
        <w:rPr>
          <w:i/>
        </w:rPr>
        <w:t xml:space="preserve"> —</w:t>
      </w:r>
      <w:r>
        <w:t xml:space="preserve"> соответственно удельные приведенные капиталовложения по </w:t>
      </w:r>
      <w:r>
        <w:rPr>
          <w:i/>
          <w:lang w:val="en-US"/>
        </w:rPr>
        <w:t>i</w:t>
      </w:r>
      <w:r>
        <w:t>-му варианту и в существующих дорожных условиях.</w:t>
      </w:r>
    </w:p>
    <w:p w:rsidR="00000000" w:rsidRDefault="007870F4">
      <w:pPr>
        <w:ind w:firstLine="284"/>
        <w:jc w:val="both"/>
      </w:pPr>
      <w:r>
        <w:t>17.1.7. При технико-экономическом проектировании мероприятий по повышению безопасности движения срок сравнения проектных решений в соответствии с общепринятыми методическими положениями следует принимать для всех вариантов одинаковым и равным сроку службы наиболее до</w:t>
      </w:r>
      <w:r>
        <w:t>лговечного варианта.</w:t>
      </w:r>
    </w:p>
    <w:p w:rsidR="00000000" w:rsidRDefault="007870F4">
      <w:pPr>
        <w:ind w:firstLine="284"/>
        <w:jc w:val="both"/>
      </w:pPr>
      <w:r>
        <w:t>Если сроки службы проектных решений по сравниваемым вариантам значительно отличаются от срока службы наименее совершенного в техническом отношении эталонного варианта, необходимо капитальные вложения будущих лет по менее долговечным вариантам, связанные с затратами на их усиление, переоборудование или переустройство в течение срока службы наиболее долговечного варианта, привести к сопоставимому виду.</w:t>
      </w:r>
    </w:p>
    <w:p w:rsidR="00000000" w:rsidRDefault="007870F4">
      <w:pPr>
        <w:ind w:firstLine="284"/>
        <w:jc w:val="both"/>
      </w:pPr>
      <w:r>
        <w:t>Сопоставимость достигается расчетом доли затрат, обеспечивающей одинаковый срок функцио</w:t>
      </w:r>
      <w:r>
        <w:t>нирования всех сравниваемых вариантов. При этом вводятся поправки к размерам удельных капиталовложений по вариантам, рассчитываемые по формулам:</w:t>
      </w:r>
    </w:p>
    <w:p w:rsidR="00000000" w:rsidRDefault="007870F4">
      <w:pPr>
        <w:spacing w:before="120" w:after="120"/>
        <w:ind w:firstLine="284"/>
        <w:jc w:val="right"/>
      </w:pPr>
      <w:r>
        <w:rPr>
          <w:position w:val="-28"/>
        </w:rPr>
        <w:object w:dxaOrig="2340" w:dyaOrig="660">
          <v:shape id="_x0000_i1216" type="#_x0000_t75" style="width:117pt;height:33pt" o:ole="">
            <v:imagedata r:id="rId256" o:title=""/>
          </v:shape>
          <o:OLEObject Type="Embed" ProgID="Equation.3" ShapeID="_x0000_i1216" DrawAspect="Content" ObjectID="_1427195453" r:id="rId257"/>
        </w:object>
      </w:r>
      <w:r>
        <w:t xml:space="preserve">; </w:t>
      </w:r>
      <w:r>
        <w:tab/>
      </w:r>
      <w:r>
        <w:tab/>
      </w:r>
      <w:r>
        <w:tab/>
        <w:t>(17.8)</w:t>
      </w:r>
    </w:p>
    <w:p w:rsidR="00000000" w:rsidRDefault="007870F4">
      <w:pPr>
        <w:spacing w:after="120"/>
        <w:jc w:val="center"/>
        <w:rPr>
          <w:i/>
          <w:lang w:val="en-US"/>
        </w:rPr>
      </w:pPr>
      <w:r>
        <w:rPr>
          <w:i/>
          <w:lang w:val="en-US"/>
        </w:rPr>
        <w:t>K</w:t>
      </w:r>
      <w:r>
        <w:rPr>
          <w:i/>
          <w:vertAlign w:val="subscript"/>
          <w:lang w:val="en-US"/>
        </w:rPr>
        <w:t>i</w:t>
      </w:r>
      <w:r>
        <w:t xml:space="preserve"> =</w:t>
      </w:r>
      <w:r>
        <w:rPr>
          <w:lang w:val="en-US"/>
        </w:rPr>
        <w:t xml:space="preserve"> </w:t>
      </w:r>
      <w:r>
        <w:rPr>
          <w:i/>
          <w:lang w:val="en-US"/>
        </w:rPr>
        <w:t>K</w:t>
      </w:r>
      <w:r>
        <w:rPr>
          <w:i/>
          <w:vertAlign w:val="subscript"/>
          <w:lang w:val="en-US"/>
        </w:rPr>
        <w:t>n</w:t>
      </w:r>
      <w:r>
        <w:rPr>
          <w:i/>
          <w:vertAlign w:val="subscript"/>
        </w:rPr>
        <w:t>р</w:t>
      </w:r>
      <w:r>
        <w:rPr>
          <w:i/>
          <w:vertAlign w:val="subscript"/>
          <w:lang w:val="en-US"/>
        </w:rPr>
        <w:t>i</w:t>
      </w:r>
      <w:r>
        <w:rPr>
          <w:i/>
          <w:lang w:val="en-US"/>
        </w:rPr>
        <w:t>/</w:t>
      </w:r>
      <w:r>
        <w:rPr>
          <w:i/>
        </w:rPr>
        <w:t>Р</w:t>
      </w:r>
      <w:r>
        <w:rPr>
          <w:i/>
          <w:vertAlign w:val="subscript"/>
        </w:rPr>
        <w:t>Т</w:t>
      </w:r>
      <w:r>
        <w:rPr>
          <w:i/>
          <w:vertAlign w:val="subscript"/>
          <w:lang w:val="en-US"/>
        </w:rPr>
        <w:t>i</w:t>
      </w:r>
      <w:r>
        <w:rPr>
          <w:i/>
          <w:lang w:val="en-US"/>
        </w:rPr>
        <w:t>,</w:t>
      </w:r>
    </w:p>
    <w:p w:rsidR="00000000" w:rsidRDefault="007870F4">
      <w:pPr>
        <w:ind w:left="284" w:hanging="284"/>
        <w:jc w:val="both"/>
      </w:pPr>
      <w:r>
        <w:t>где</w:t>
      </w:r>
      <w:r>
        <w:rPr>
          <w:lang w:val="en-US"/>
        </w:rPr>
        <w:t xml:space="preserve"> </w:t>
      </w:r>
      <w:r>
        <w:rPr>
          <w:i/>
        </w:rPr>
        <w:t>К</w:t>
      </w:r>
      <w:r>
        <w:rPr>
          <w:i/>
          <w:vertAlign w:val="subscript"/>
          <w:lang w:val="en-US"/>
        </w:rPr>
        <w:t>i</w:t>
      </w:r>
      <w:r>
        <w:t xml:space="preserve"> — удельные единовременные затраты но каждому из вариантов; </w:t>
      </w:r>
      <w:r>
        <w:rPr>
          <w:i/>
          <w:lang w:val="en-US"/>
        </w:rPr>
        <w:t>t</w:t>
      </w:r>
      <w:r>
        <w:rPr>
          <w:i/>
          <w:vertAlign w:val="subscript"/>
        </w:rPr>
        <w:t>сл</w:t>
      </w:r>
      <w:r>
        <w:rPr>
          <w:i/>
          <w:vertAlign w:val="subscript"/>
          <w:lang w:val="en-US"/>
        </w:rPr>
        <w:t>max</w:t>
      </w:r>
      <w:r>
        <w:rPr>
          <w:i/>
        </w:rPr>
        <w:t xml:space="preserve"> —</w:t>
      </w:r>
      <w:r>
        <w:t xml:space="preserve"> срок службы наиболее долговечного варианта; </w:t>
      </w:r>
      <w:r>
        <w:rPr>
          <w:i/>
          <w:lang w:val="en-US"/>
        </w:rPr>
        <w:t>t</w:t>
      </w:r>
      <w:r>
        <w:rPr>
          <w:i/>
          <w:vertAlign w:val="subscript"/>
        </w:rPr>
        <w:t>сл</w:t>
      </w:r>
      <w:r>
        <w:rPr>
          <w:i/>
          <w:vertAlign w:val="subscript"/>
          <w:lang w:val="en-US"/>
        </w:rPr>
        <w:t>i</w:t>
      </w:r>
      <w:r>
        <w:rPr>
          <w:i/>
        </w:rPr>
        <w:t xml:space="preserve"> —</w:t>
      </w:r>
      <w:r>
        <w:t xml:space="preserve"> срок службы</w:t>
      </w:r>
      <w:r>
        <w:rPr>
          <w:lang w:val="en-US"/>
        </w:rPr>
        <w:t xml:space="preserve"> </w:t>
      </w:r>
      <w:r>
        <w:rPr>
          <w:i/>
          <w:lang w:val="en-US"/>
        </w:rPr>
        <w:t>i</w:t>
      </w:r>
      <w:r>
        <w:rPr>
          <w:lang w:val="en-US"/>
        </w:rPr>
        <w:t>-</w:t>
      </w:r>
      <w:r>
        <w:t xml:space="preserve">го варианта проектных решений; </w:t>
      </w:r>
      <w:r>
        <w:rPr>
          <w:i/>
        </w:rPr>
        <w:t>Р</w:t>
      </w:r>
      <w:r>
        <w:rPr>
          <w:i/>
          <w:vertAlign w:val="subscript"/>
        </w:rPr>
        <w:t>Т</w:t>
      </w:r>
      <w:r>
        <w:rPr>
          <w:i/>
          <w:vertAlign w:val="subscript"/>
          <w:lang w:val="en-US"/>
        </w:rPr>
        <w:t>i</w:t>
      </w:r>
      <w:r>
        <w:t xml:space="preserve"> — суммарная транспортная работа за срок службы i-го варианта.</w:t>
      </w:r>
    </w:p>
    <w:p w:rsidR="00000000" w:rsidRDefault="007870F4">
      <w:pPr>
        <w:ind w:firstLine="284"/>
        <w:jc w:val="both"/>
      </w:pPr>
      <w:r>
        <w:t>17.1.8. Показатели себестоимости перевозок по вариантам проектных решений рассчитыв</w:t>
      </w:r>
      <w:r>
        <w:t>ают как средневзвешенную величину, наиболее полно характеризующую их техническое совершенство. Это достигается путем определения себестоимости единицы продукции расчетом по средневзвешенной скорости транспортного потока, обеспечиваемой на дороге при принятых для каждого варианта мероприятиях.</w:t>
      </w:r>
    </w:p>
    <w:p w:rsidR="00000000" w:rsidRDefault="007870F4">
      <w:pPr>
        <w:ind w:firstLine="284"/>
        <w:jc w:val="both"/>
      </w:pPr>
      <w:r>
        <w:t>17.1.9. Для технико-экономических расчетов по обоснованию эффективности мероприятий,</w:t>
      </w:r>
      <w:r>
        <w:rPr>
          <w:lang w:val="en-US"/>
        </w:rPr>
        <w:t xml:space="preserve"> </w:t>
      </w:r>
      <w:r>
        <w:t>направленных на повышение безопасности движения, должны быть определены интенсивность и состав движения на отчетный и перспективный г</w:t>
      </w:r>
      <w:r>
        <w:t>оды, установлена закономерность их изменения, рассчитаны среднее расстояние перевозок грузов и пассажиров, скорости транспортных потоков, количество дорожно-транспортных происшествий по участкам.</w:t>
      </w:r>
    </w:p>
    <w:p w:rsidR="00000000" w:rsidRDefault="007870F4">
      <w:pPr>
        <w:ind w:firstLine="284"/>
        <w:jc w:val="both"/>
        <w:rPr>
          <w:lang w:val="en-US"/>
        </w:rPr>
      </w:pPr>
      <w:r>
        <w:t>17.1.10. Для определения единовременных затрат при обосновании мероприятий по повышению безопасности движения требуются следующие данные по вариантам проектных</w:t>
      </w:r>
      <w:r>
        <w:rPr>
          <w:lang w:val="en-US"/>
        </w:rPr>
        <w:t xml:space="preserve"> </w:t>
      </w:r>
      <w:r>
        <w:t>решений</w:t>
      </w:r>
      <w:r>
        <w:rPr>
          <w:lang w:val="en-US"/>
        </w:rPr>
        <w:t>:</w:t>
      </w:r>
    </w:p>
    <w:p w:rsidR="00000000" w:rsidRDefault="007870F4">
      <w:pPr>
        <w:ind w:firstLine="284"/>
        <w:jc w:val="both"/>
        <w:rPr>
          <w:lang w:val="en-US"/>
        </w:rPr>
      </w:pPr>
      <w:r>
        <w:t>капитальные вложения, необходимые для улучшения транспортно-эксплуатационных качеств отдельных конструктивных элементов дороги или ее участков, вкл</w:t>
      </w:r>
      <w:r>
        <w:t>адываемые по единовременной (</w:t>
      </w:r>
      <w:r>
        <w:rPr>
          <w:i/>
        </w:rPr>
        <w:t>К</w:t>
      </w:r>
      <w:r>
        <w:rPr>
          <w:i/>
          <w:vertAlign w:val="subscript"/>
        </w:rPr>
        <w:t>о</w:t>
      </w:r>
      <w:r>
        <w:rPr>
          <w:i/>
          <w:vertAlign w:val="subscript"/>
          <w:lang w:val="en-US"/>
        </w:rPr>
        <w:t>i</w:t>
      </w:r>
      <w:r>
        <w:t>) схеме или с разбивкой по годам с учетом принятой очередности в течение нескольких лет</w:t>
      </w:r>
      <w:r>
        <w:rPr>
          <w:lang w:val="en-US"/>
        </w:rPr>
        <w:t xml:space="preserve"> (</w:t>
      </w:r>
      <w:r>
        <w:rPr>
          <w:i/>
          <w:lang w:val="en-US"/>
        </w:rPr>
        <w:t>K</w:t>
      </w:r>
      <w:r>
        <w:rPr>
          <w:i/>
          <w:vertAlign w:val="subscript"/>
          <w:lang w:val="en-US"/>
        </w:rPr>
        <w:t>ti</w:t>
      </w:r>
      <w:r>
        <w:rPr>
          <w:lang w:val="en-US"/>
        </w:rPr>
        <w:t>);</w:t>
      </w:r>
    </w:p>
    <w:p w:rsidR="00000000" w:rsidRDefault="007870F4">
      <w:pPr>
        <w:ind w:firstLine="284"/>
        <w:jc w:val="both"/>
      </w:pPr>
      <w:r>
        <w:t>последующие затраты на капитальные ремонты в течение срока сравнения вариантов (</w:t>
      </w:r>
      <w:r>
        <w:rPr>
          <w:i/>
        </w:rPr>
        <w:t>К</w:t>
      </w:r>
      <w:r>
        <w:rPr>
          <w:i/>
          <w:vertAlign w:val="subscript"/>
        </w:rPr>
        <w:t>кр</w:t>
      </w:r>
      <w:r>
        <w:rPr>
          <w:i/>
          <w:vertAlign w:val="subscript"/>
          <w:lang w:val="en-US"/>
        </w:rPr>
        <w:t>i</w:t>
      </w:r>
      <w:r>
        <w:t>);</w:t>
      </w:r>
    </w:p>
    <w:p w:rsidR="00000000" w:rsidRDefault="007870F4">
      <w:pPr>
        <w:ind w:firstLine="284"/>
        <w:jc w:val="both"/>
        <w:rPr>
          <w:lang w:val="en-US"/>
        </w:rPr>
      </w:pPr>
      <w:r>
        <w:t>дополнительные капитальные вложения в автомобильный транспорт, необходимые для освоения ежегодно возрастающего объема перевозок</w:t>
      </w:r>
      <w:r>
        <w:rPr>
          <w:lang w:val="en-US"/>
        </w:rPr>
        <w:t xml:space="preserve"> (</w:t>
      </w:r>
      <w:r>
        <w:rPr>
          <w:i/>
          <w:lang w:val="en-US"/>
        </w:rPr>
        <w:t>K</w:t>
      </w:r>
      <w:r>
        <w:rPr>
          <w:i/>
          <w:vertAlign w:val="subscript"/>
          <w:lang w:val="en-US"/>
        </w:rPr>
        <w:t>tai</w:t>
      </w:r>
      <w:r>
        <w:rPr>
          <w:lang w:val="en-US"/>
        </w:rPr>
        <w:t>);</w:t>
      </w:r>
    </w:p>
    <w:p w:rsidR="00000000" w:rsidRDefault="007870F4">
      <w:pPr>
        <w:ind w:firstLine="284"/>
        <w:jc w:val="both"/>
      </w:pPr>
      <w:r>
        <w:t>остаточная стоимость основных фондов с учетом их ликвидации при наличии используемых в дальнейшем участков дороги при реконструкции (</w:t>
      </w:r>
      <w:r>
        <w:rPr>
          <w:i/>
        </w:rPr>
        <w:t>К</w:t>
      </w:r>
      <w:r>
        <w:rPr>
          <w:i/>
          <w:vertAlign w:val="subscript"/>
        </w:rPr>
        <w:t>р</w:t>
      </w:r>
      <w:r>
        <w:rPr>
          <w:i/>
          <w:vertAlign w:val="subscript"/>
          <w:lang w:val="en-US"/>
        </w:rPr>
        <w:t>i</w:t>
      </w:r>
      <w:r>
        <w:t>);</w:t>
      </w:r>
    </w:p>
    <w:p w:rsidR="00000000" w:rsidRDefault="007870F4">
      <w:pPr>
        <w:ind w:firstLine="284"/>
        <w:jc w:val="both"/>
        <w:rPr>
          <w:i/>
        </w:rPr>
      </w:pPr>
      <w:r>
        <w:t>стоимость оборотных фон</w:t>
      </w:r>
      <w:r>
        <w:t>дов народного хозяйства, соответствующая массе грузов круглогодичного производства и потребления, постоянно находящихся в транспортном процессе (</w:t>
      </w:r>
      <w:r>
        <w:rPr>
          <w:i/>
        </w:rPr>
        <w:t>К</w:t>
      </w:r>
      <w:r>
        <w:rPr>
          <w:i/>
          <w:vertAlign w:val="subscript"/>
        </w:rPr>
        <w:t>об</w:t>
      </w:r>
      <w:r>
        <w:rPr>
          <w:i/>
          <w:vertAlign w:val="subscript"/>
          <w:lang w:val="en-US"/>
        </w:rPr>
        <w:t>i</w:t>
      </w:r>
      <w:r>
        <w:t>),</w:t>
      </w:r>
    </w:p>
    <w:p w:rsidR="00000000" w:rsidRDefault="007870F4">
      <w:pPr>
        <w:ind w:firstLine="284"/>
        <w:jc w:val="both"/>
      </w:pPr>
      <w:r>
        <w:t>стоимость продуктивных земель, изъятых под дорогу и ее элементы (</w:t>
      </w:r>
      <w:r>
        <w:rPr>
          <w:i/>
        </w:rPr>
        <w:t>К</w:t>
      </w:r>
      <w:r>
        <w:rPr>
          <w:i/>
          <w:vertAlign w:val="subscript"/>
        </w:rPr>
        <w:t>а</w:t>
      </w:r>
      <w:r>
        <w:rPr>
          <w:i/>
          <w:vertAlign w:val="subscript"/>
          <w:lang w:val="en-US"/>
        </w:rPr>
        <w:t>i</w:t>
      </w:r>
      <w:r>
        <w:t xml:space="preserve">). </w:t>
      </w:r>
    </w:p>
    <w:p w:rsidR="00000000" w:rsidRDefault="007870F4">
      <w:pPr>
        <w:ind w:firstLine="284"/>
        <w:jc w:val="both"/>
      </w:pPr>
      <w:r>
        <w:t>Общая сумма приведенных единовременных затрат по вариантам:</w:t>
      </w:r>
    </w:p>
    <w:p w:rsidR="00000000" w:rsidRDefault="007870F4">
      <w:pPr>
        <w:spacing w:before="120" w:after="120"/>
        <w:ind w:firstLine="284"/>
        <w:jc w:val="right"/>
      </w:pPr>
      <w:r>
        <w:rPr>
          <w:position w:val="-16"/>
        </w:rPr>
        <w:object w:dxaOrig="3760" w:dyaOrig="440">
          <v:shape id="_x0000_i1217" type="#_x0000_t75" style="width:188.25pt;height:21.75pt" o:ole="">
            <v:imagedata r:id="rId258" o:title=""/>
          </v:shape>
          <o:OLEObject Type="Embed" ProgID="Equation.3" ShapeID="_x0000_i1217" DrawAspect="Content" ObjectID="_1427195454" r:id="rId259"/>
        </w:object>
      </w:r>
      <w:r>
        <w:t xml:space="preserve">, </w:t>
      </w:r>
      <w:r>
        <w:tab/>
      </w:r>
      <w:r>
        <w:tab/>
        <w:t>(17.9)</w:t>
      </w:r>
    </w:p>
    <w:p w:rsidR="00000000" w:rsidRDefault="007870F4">
      <w:pPr>
        <w:ind w:firstLine="142"/>
        <w:jc w:val="both"/>
      </w:pPr>
      <w:r>
        <w:t>или</w:t>
      </w:r>
    </w:p>
    <w:p w:rsidR="00000000" w:rsidRDefault="007870F4">
      <w:pPr>
        <w:spacing w:before="120" w:after="120"/>
        <w:ind w:firstLine="284"/>
        <w:jc w:val="right"/>
        <w:rPr>
          <w:lang w:val="en-US"/>
        </w:rPr>
      </w:pPr>
      <w:r>
        <w:rPr>
          <w:position w:val="-26"/>
          <w:lang w:val="en-US"/>
        </w:rPr>
        <w:object w:dxaOrig="4819" w:dyaOrig="660">
          <v:shape id="_x0000_i1218" type="#_x0000_t75" style="width:240.75pt;height:33pt" o:ole="">
            <v:imagedata r:id="rId260" o:title=""/>
          </v:shape>
          <o:OLEObject Type="Embed" ProgID="Equation.3" ShapeID="_x0000_i1218" DrawAspect="Content" ObjectID="_1427195455" r:id="rId261"/>
        </w:object>
      </w:r>
      <w:r>
        <w:t>, (17.10)</w:t>
      </w:r>
    </w:p>
    <w:p w:rsidR="00000000" w:rsidRDefault="007870F4">
      <w:pPr>
        <w:ind w:left="284" w:hanging="284"/>
        <w:jc w:val="both"/>
      </w:pPr>
      <w:r>
        <w:t>где</w:t>
      </w:r>
      <w:r>
        <w:rPr>
          <w:lang w:val="en-US"/>
        </w:rPr>
        <w:t xml:space="preserve"> </w:t>
      </w:r>
      <w:r>
        <w:rPr>
          <w:i/>
          <w:lang w:val="en-US"/>
        </w:rPr>
        <w:t>t</w:t>
      </w:r>
      <w:r>
        <w:rPr>
          <w:i/>
          <w:vertAlign w:val="subscript"/>
          <w:lang w:val="en-US"/>
        </w:rPr>
        <w:t>p</w:t>
      </w:r>
      <w:r>
        <w:t xml:space="preserve"> — период времени при очередности повышения</w:t>
      </w:r>
      <w:r>
        <w:rPr>
          <w:lang w:val="en-US"/>
        </w:rPr>
        <w:t xml:space="preserve"> </w:t>
      </w:r>
      <w:r>
        <w:t>транспортно</w:t>
      </w:r>
      <w:r>
        <w:rPr>
          <w:lang w:val="en-US"/>
        </w:rPr>
        <w:t>-</w:t>
      </w:r>
      <w:r>
        <w:t>эксплуатационных качеств дороги.</w:t>
      </w:r>
    </w:p>
    <w:p w:rsidR="00000000" w:rsidRDefault="007870F4">
      <w:pPr>
        <w:ind w:firstLine="284"/>
        <w:jc w:val="both"/>
      </w:pPr>
      <w:r>
        <w:t>17.1.11.</w:t>
      </w:r>
      <w:r>
        <w:rPr>
          <w:lang w:val="en-US"/>
        </w:rPr>
        <w:t xml:space="preserve"> </w:t>
      </w:r>
      <w:r>
        <w:t>В состав текущих затрат рекомендуется включать: дорожно-экс</w:t>
      </w:r>
      <w:r>
        <w:t xml:space="preserve">плуатационные затраты </w:t>
      </w:r>
      <w:r>
        <w:rPr>
          <w:i/>
        </w:rPr>
        <w:t>С</w:t>
      </w:r>
      <w:r>
        <w:rPr>
          <w:i/>
          <w:vertAlign w:val="subscript"/>
          <w:lang w:val="en-US"/>
        </w:rPr>
        <w:t>t</w:t>
      </w:r>
      <w:r>
        <w:rPr>
          <w:i/>
          <w:vertAlign w:val="subscript"/>
        </w:rPr>
        <w:t>д</w:t>
      </w:r>
      <w:r>
        <w:rPr>
          <w:i/>
          <w:vertAlign w:val="subscript"/>
          <w:lang w:val="en-US"/>
        </w:rPr>
        <w:t>i</w:t>
      </w:r>
      <w:r>
        <w:t>, включая расходы на</w:t>
      </w:r>
      <w:r>
        <w:rPr>
          <w:lang w:val="en-US"/>
        </w:rPr>
        <w:t xml:space="preserve"> </w:t>
      </w:r>
      <w:r>
        <w:t>текущий</w:t>
      </w:r>
      <w:r>
        <w:rPr>
          <w:lang w:val="en-US"/>
        </w:rPr>
        <w:t xml:space="preserve"> </w:t>
      </w:r>
      <w:r>
        <w:t>ремонт, содержание и средние ремонты (отнесенные к одному году межремонтного срока службы);</w:t>
      </w:r>
    </w:p>
    <w:p w:rsidR="00000000" w:rsidRDefault="007870F4">
      <w:pPr>
        <w:ind w:firstLine="284"/>
        <w:jc w:val="both"/>
      </w:pPr>
      <w:r>
        <w:t>автотранспортные затраты, включающие расходы на осуществление перевозок грузов и пассажиров</w:t>
      </w:r>
      <w:r>
        <w:rPr>
          <w:lang w:val="en-US"/>
        </w:rPr>
        <w:t xml:space="preserve"> </w:t>
      </w:r>
      <w:r>
        <w:rPr>
          <w:i/>
          <w:lang w:val="en-US"/>
        </w:rPr>
        <w:t>C</w:t>
      </w:r>
      <w:r>
        <w:rPr>
          <w:i/>
          <w:vertAlign w:val="subscript"/>
          <w:lang w:val="en-US"/>
        </w:rPr>
        <w:t>tai</w:t>
      </w:r>
      <w:r>
        <w:rPr>
          <w:i/>
        </w:rPr>
        <w:t xml:space="preserve"> </w:t>
      </w:r>
      <w:r>
        <w:t>в пределах границ сравнения вариантов;</w:t>
      </w:r>
    </w:p>
    <w:p w:rsidR="00000000" w:rsidRDefault="007870F4">
      <w:pPr>
        <w:ind w:firstLine="284"/>
        <w:jc w:val="both"/>
        <w:rPr>
          <w:lang w:val="en-US"/>
        </w:rPr>
      </w:pPr>
      <w:r>
        <w:t>народнохозяйственные потери, связанные с затратами времени пассажиров в пути следовании</w:t>
      </w:r>
      <w:r>
        <w:rPr>
          <w:lang w:val="en-US"/>
        </w:rPr>
        <w:t xml:space="preserve"> </w:t>
      </w:r>
      <w:r>
        <w:rPr>
          <w:i/>
          <w:lang w:val="en-US"/>
        </w:rPr>
        <w:t>C</w:t>
      </w:r>
      <w:r>
        <w:rPr>
          <w:i/>
          <w:vertAlign w:val="subscript"/>
          <w:lang w:val="en-US"/>
        </w:rPr>
        <w:t>t</w:t>
      </w:r>
      <w:r>
        <w:rPr>
          <w:i/>
          <w:vertAlign w:val="subscript"/>
        </w:rPr>
        <w:t>в</w:t>
      </w:r>
      <w:r>
        <w:rPr>
          <w:i/>
          <w:vertAlign w:val="subscript"/>
          <w:lang w:val="en-US"/>
        </w:rPr>
        <w:t>i</w:t>
      </w:r>
      <w:r>
        <w:rPr>
          <w:lang w:val="en-US"/>
        </w:rPr>
        <w:t>;</w:t>
      </w:r>
    </w:p>
    <w:p w:rsidR="00000000" w:rsidRDefault="007870F4">
      <w:pPr>
        <w:ind w:firstLine="284"/>
        <w:jc w:val="both"/>
      </w:pPr>
      <w:r>
        <w:t xml:space="preserve">народнохозяйственные потери, связанные с дорожно-транспортными происшествиями </w:t>
      </w:r>
      <w:r>
        <w:rPr>
          <w:i/>
        </w:rPr>
        <w:t>С</w:t>
      </w:r>
      <w:r>
        <w:rPr>
          <w:i/>
          <w:vertAlign w:val="subscript"/>
          <w:lang w:val="en-US"/>
        </w:rPr>
        <w:t>i</w:t>
      </w:r>
      <w:r>
        <w:rPr>
          <w:i/>
          <w:vertAlign w:val="subscript"/>
        </w:rPr>
        <w:t>п</w:t>
      </w:r>
      <w:r>
        <w:rPr>
          <w:i/>
          <w:vertAlign w:val="subscript"/>
          <w:lang w:val="en-US"/>
        </w:rPr>
        <w:t>i</w:t>
      </w:r>
      <w:r>
        <w:t>;</w:t>
      </w:r>
    </w:p>
    <w:p w:rsidR="00000000" w:rsidRDefault="007870F4">
      <w:pPr>
        <w:ind w:firstLine="284"/>
        <w:jc w:val="both"/>
        <w:rPr>
          <w:i/>
        </w:rPr>
      </w:pPr>
      <w:r>
        <w:t>потери</w:t>
      </w:r>
      <w:r>
        <w:rPr>
          <w:lang w:val="en-US"/>
        </w:rPr>
        <w:t xml:space="preserve"> </w:t>
      </w:r>
      <w:r>
        <w:t>в нетранспортных отраслях народного хозяйств</w:t>
      </w:r>
      <w:r>
        <w:t xml:space="preserve">а, возникающие в условиях работы на неблагоустроенной дорожной сети </w:t>
      </w:r>
      <w:r>
        <w:rPr>
          <w:i/>
        </w:rPr>
        <w:t>С</w:t>
      </w:r>
      <w:r>
        <w:rPr>
          <w:i/>
          <w:vertAlign w:val="subscript"/>
          <w:lang w:val="en-US"/>
        </w:rPr>
        <w:t>t</w:t>
      </w:r>
      <w:r>
        <w:rPr>
          <w:i/>
          <w:vertAlign w:val="subscript"/>
        </w:rPr>
        <w:t>н</w:t>
      </w:r>
      <w:r>
        <w:rPr>
          <w:i/>
          <w:vertAlign w:val="subscript"/>
          <w:lang w:val="en-US"/>
        </w:rPr>
        <w:t>i</w:t>
      </w:r>
      <w:r>
        <w:rPr>
          <w:i/>
        </w:rPr>
        <w:t xml:space="preserve">. </w:t>
      </w:r>
    </w:p>
    <w:p w:rsidR="00000000" w:rsidRDefault="007870F4">
      <w:pPr>
        <w:ind w:firstLine="284"/>
        <w:jc w:val="both"/>
      </w:pPr>
      <w:r>
        <w:t>Размер текущих затрат определяется суммированием:</w:t>
      </w:r>
    </w:p>
    <w:p w:rsidR="00000000" w:rsidRDefault="007870F4">
      <w:pPr>
        <w:spacing w:before="120" w:after="120"/>
        <w:ind w:firstLine="284"/>
        <w:jc w:val="right"/>
        <w:rPr>
          <w:lang w:val="en-US"/>
        </w:rPr>
      </w:pPr>
      <w:r>
        <w:rPr>
          <w:i/>
          <w:lang w:val="en-US"/>
        </w:rPr>
        <w:t>C</w:t>
      </w:r>
      <w:r>
        <w:rPr>
          <w:i/>
          <w:vertAlign w:val="subscript"/>
          <w:lang w:val="en-US"/>
        </w:rPr>
        <w:t>ti</w:t>
      </w:r>
      <w:r>
        <w:rPr>
          <w:i/>
          <w:lang w:val="en-US"/>
        </w:rPr>
        <w:t xml:space="preserve"> = C</w:t>
      </w:r>
      <w:r>
        <w:rPr>
          <w:i/>
          <w:vertAlign w:val="subscript"/>
          <w:lang w:val="en-US"/>
        </w:rPr>
        <w:t>t</w:t>
      </w:r>
      <w:r>
        <w:rPr>
          <w:i/>
          <w:vertAlign w:val="subscript"/>
        </w:rPr>
        <w:t>Д</w:t>
      </w:r>
      <w:r>
        <w:rPr>
          <w:i/>
          <w:vertAlign w:val="subscript"/>
          <w:lang w:val="en-US"/>
        </w:rPr>
        <w:t>i</w:t>
      </w:r>
      <w:r>
        <w:t xml:space="preserve"> +</w:t>
      </w:r>
      <w:r>
        <w:rPr>
          <w:lang w:val="en-US"/>
        </w:rPr>
        <w:t xml:space="preserve"> </w:t>
      </w:r>
      <w:r>
        <w:rPr>
          <w:i/>
          <w:lang w:val="en-US"/>
        </w:rPr>
        <w:t>C</w:t>
      </w:r>
      <w:r>
        <w:rPr>
          <w:i/>
          <w:vertAlign w:val="subscript"/>
          <w:lang w:val="en-US"/>
        </w:rPr>
        <w:t>tai</w:t>
      </w:r>
      <w:r>
        <w:rPr>
          <w:lang w:val="en-US"/>
        </w:rPr>
        <w:t xml:space="preserve"> + </w:t>
      </w:r>
      <w:r>
        <w:rPr>
          <w:i/>
          <w:lang w:val="en-US"/>
        </w:rPr>
        <w:t>C</w:t>
      </w:r>
      <w:r>
        <w:rPr>
          <w:i/>
          <w:vertAlign w:val="subscript"/>
          <w:lang w:val="en-US"/>
        </w:rPr>
        <w:t>t</w:t>
      </w:r>
      <w:r>
        <w:rPr>
          <w:i/>
          <w:vertAlign w:val="subscript"/>
        </w:rPr>
        <w:t>в</w:t>
      </w:r>
      <w:r>
        <w:rPr>
          <w:i/>
          <w:vertAlign w:val="subscript"/>
          <w:lang w:val="en-US"/>
        </w:rPr>
        <w:t>i</w:t>
      </w:r>
      <w:r>
        <w:rPr>
          <w:lang w:val="en-US"/>
        </w:rPr>
        <w:t xml:space="preserve"> + </w:t>
      </w:r>
      <w:r>
        <w:rPr>
          <w:i/>
          <w:lang w:val="en-US"/>
        </w:rPr>
        <w:t>C</w:t>
      </w:r>
      <w:r>
        <w:rPr>
          <w:i/>
          <w:vertAlign w:val="subscript"/>
          <w:lang w:val="en-US"/>
        </w:rPr>
        <w:t>t</w:t>
      </w:r>
      <w:r>
        <w:rPr>
          <w:i/>
          <w:vertAlign w:val="subscript"/>
        </w:rPr>
        <w:t>п</w:t>
      </w:r>
      <w:r>
        <w:rPr>
          <w:i/>
          <w:vertAlign w:val="subscript"/>
          <w:lang w:val="en-US"/>
        </w:rPr>
        <w:t>i</w:t>
      </w:r>
      <w:r>
        <w:t xml:space="preserve"> + </w:t>
      </w:r>
      <w:r>
        <w:rPr>
          <w:i/>
          <w:lang w:val="en-US"/>
        </w:rPr>
        <w:t>C</w:t>
      </w:r>
      <w:r>
        <w:rPr>
          <w:i/>
          <w:vertAlign w:val="subscript"/>
          <w:lang w:val="en-US"/>
        </w:rPr>
        <w:t>t</w:t>
      </w:r>
      <w:r>
        <w:rPr>
          <w:i/>
          <w:vertAlign w:val="subscript"/>
        </w:rPr>
        <w:t>н</w:t>
      </w:r>
      <w:r>
        <w:rPr>
          <w:i/>
          <w:vertAlign w:val="subscript"/>
          <w:lang w:val="en-US"/>
        </w:rPr>
        <w:t>i</w:t>
      </w:r>
      <w:r>
        <w:t xml:space="preserve">. </w:t>
      </w:r>
      <w:r>
        <w:tab/>
      </w:r>
      <w:r>
        <w:tab/>
        <w:t>(17.11)</w:t>
      </w:r>
    </w:p>
    <w:p w:rsidR="00000000" w:rsidRDefault="007870F4">
      <w:pPr>
        <w:ind w:firstLine="284"/>
        <w:jc w:val="both"/>
      </w:pPr>
      <w:r>
        <w:t>При оценке эффективности реконструкции элементов дороги или ее участков порядок расчета каждой из составляющих текущих затрат с учетом закономерности изменения перевозок по дороге во времени определяется действующей отраслевой методикой (ВСН 21-83).</w:t>
      </w:r>
    </w:p>
    <w:p w:rsidR="00000000" w:rsidRDefault="007870F4">
      <w:pPr>
        <w:ind w:firstLine="284"/>
        <w:jc w:val="both"/>
      </w:pPr>
      <w:r>
        <w:t>При выборе оптимальных проектных решений на основе использования методов технико-эконом</w:t>
      </w:r>
      <w:r>
        <w:t>ического проектирования</w:t>
      </w:r>
      <w:r>
        <w:rPr>
          <w:lang w:val="en-US"/>
        </w:rPr>
        <w:t xml:space="preserve"> </w:t>
      </w:r>
      <w:r>
        <w:t xml:space="preserve">в основу расчетов размеров текущих затрат по вариантам должны быть положены удельные показатели (себестоимость) </w:t>
      </w:r>
      <w:r>
        <w:rPr>
          <w:i/>
        </w:rPr>
        <w:t>С</w:t>
      </w:r>
      <w:r>
        <w:rPr>
          <w:i/>
          <w:vertAlign w:val="subscript"/>
          <w:lang w:val="en-US"/>
        </w:rPr>
        <w:t>i</w:t>
      </w:r>
      <w:r>
        <w:rPr>
          <w:i/>
        </w:rPr>
        <w:t>,</w:t>
      </w:r>
      <w:r>
        <w:t xml:space="preserve"> вычисленные с учетом технического совершенства рассматриваемых вариантов. При этом показатели себестоимости могут быть представлены в виде суммы нескольких составляющих, вычисленных как средневзвешенная за срок службы рассматриваемых решений величина:</w:t>
      </w:r>
    </w:p>
    <w:p w:rsidR="00000000" w:rsidRDefault="007870F4">
      <w:pPr>
        <w:spacing w:before="120" w:after="120"/>
        <w:ind w:firstLine="284"/>
        <w:jc w:val="right"/>
      </w:pPr>
      <w:r>
        <w:rPr>
          <w:position w:val="-12"/>
          <w:lang w:val="en-US"/>
        </w:rPr>
        <w:object w:dxaOrig="2460" w:dyaOrig="340">
          <v:shape id="_x0000_i1219" type="#_x0000_t75" style="width:123pt;height:17.25pt" o:ole="">
            <v:imagedata r:id="rId262" o:title=""/>
          </v:shape>
          <o:OLEObject Type="Embed" ProgID="Equation.3" ShapeID="_x0000_i1219" DrawAspect="Content" ObjectID="_1427195456" r:id="rId263"/>
        </w:object>
      </w:r>
      <w:r>
        <w:rPr>
          <w:lang w:val="en-US"/>
        </w:rPr>
        <w:t xml:space="preserve">. </w:t>
      </w:r>
      <w:r>
        <w:tab/>
      </w:r>
      <w:r>
        <w:tab/>
      </w:r>
      <w:r>
        <w:tab/>
        <w:t>(17.12)</w:t>
      </w:r>
    </w:p>
    <w:p w:rsidR="00000000" w:rsidRDefault="007870F4">
      <w:pPr>
        <w:ind w:firstLine="284"/>
        <w:jc w:val="both"/>
      </w:pPr>
      <w:r>
        <w:t>17.1.12. Мероприятия по повышению безопасности движения на</w:t>
      </w:r>
      <w:r>
        <w:rPr>
          <w:lang w:val="en-US"/>
        </w:rPr>
        <w:t xml:space="preserve"> </w:t>
      </w:r>
      <w:r>
        <w:t>существующих автомобильных д</w:t>
      </w:r>
      <w:r>
        <w:t>орогах в зависимости от состояния дороги и наличия средств могут быть разделены на три группы:</w:t>
      </w:r>
    </w:p>
    <w:p w:rsidR="00000000" w:rsidRDefault="007870F4">
      <w:pPr>
        <w:ind w:firstLine="284"/>
        <w:jc w:val="both"/>
      </w:pPr>
      <w:r>
        <w:t xml:space="preserve">планировочные решения с частичным изменением плана и профиля, в том числе обходы населенных пунктов; </w:t>
      </w:r>
    </w:p>
    <w:p w:rsidR="00000000" w:rsidRDefault="007870F4">
      <w:pPr>
        <w:ind w:firstLine="284"/>
        <w:jc w:val="both"/>
      </w:pPr>
      <w:r>
        <w:t>инженерное оборудование дороги;</w:t>
      </w:r>
    </w:p>
    <w:p w:rsidR="00000000" w:rsidRDefault="007870F4">
      <w:pPr>
        <w:ind w:firstLine="284"/>
        <w:jc w:val="both"/>
      </w:pPr>
      <w:r>
        <w:t>применение технических средств организации движения.</w:t>
      </w:r>
    </w:p>
    <w:p w:rsidR="00000000" w:rsidRDefault="007870F4">
      <w:pPr>
        <w:ind w:firstLine="284"/>
        <w:jc w:val="both"/>
      </w:pPr>
      <w:r>
        <w:t xml:space="preserve">Эти мероприятия могут осуществляться по отдельности или совместно. </w:t>
      </w:r>
    </w:p>
    <w:p w:rsidR="00000000" w:rsidRDefault="007870F4">
      <w:pPr>
        <w:pStyle w:val="3"/>
      </w:pPr>
      <w:r>
        <w:t>17.2. Расчет эффективности планировочных решений обходов населенных пунктов</w:t>
      </w:r>
    </w:p>
    <w:p w:rsidR="00000000" w:rsidRDefault="007870F4">
      <w:pPr>
        <w:ind w:firstLine="284"/>
        <w:jc w:val="both"/>
      </w:pPr>
      <w:r>
        <w:t>17.2.1. В общем случае, когда изменение плана и профиля дороги происходит на значитель</w:t>
      </w:r>
      <w:r>
        <w:t>ном протяжении, единовременные и текущие затраты подсчитываются полностью. При обосновании обходов населенных пунктов и реконструкции городских улиц некоторые текущие затраты</w:t>
      </w:r>
      <w:r>
        <w:rPr>
          <w:lang w:val="en-US"/>
        </w:rPr>
        <w:t xml:space="preserve"> (</w:t>
      </w:r>
      <w:r>
        <w:rPr>
          <w:i/>
          <w:lang w:val="en-US"/>
        </w:rPr>
        <w:t>C</w:t>
      </w:r>
      <w:r>
        <w:rPr>
          <w:i/>
          <w:vertAlign w:val="subscript"/>
          <w:lang w:val="en-US"/>
        </w:rPr>
        <w:t>t</w:t>
      </w:r>
      <w:r>
        <w:rPr>
          <w:i/>
          <w:vertAlign w:val="subscript"/>
        </w:rPr>
        <w:t>в</w:t>
      </w:r>
      <w:r>
        <w:rPr>
          <w:i/>
          <w:vertAlign w:val="subscript"/>
          <w:lang w:val="en-US"/>
        </w:rPr>
        <w:t>i</w:t>
      </w:r>
      <w:r>
        <w:rPr>
          <w:lang w:val="en-US"/>
        </w:rPr>
        <w:t xml:space="preserve">, </w:t>
      </w:r>
      <w:r>
        <w:rPr>
          <w:i/>
          <w:lang w:val="en-US"/>
        </w:rPr>
        <w:t>C</w:t>
      </w:r>
      <w:r>
        <w:rPr>
          <w:i/>
          <w:vertAlign w:val="subscript"/>
          <w:lang w:val="en-US"/>
        </w:rPr>
        <w:t>tai</w:t>
      </w:r>
      <w:r>
        <w:rPr>
          <w:i/>
          <w:lang w:val="en-US"/>
        </w:rPr>
        <w:t>, C</w:t>
      </w:r>
      <w:r>
        <w:rPr>
          <w:i/>
          <w:vertAlign w:val="subscript"/>
          <w:lang w:val="en-US"/>
        </w:rPr>
        <w:t>t</w:t>
      </w:r>
      <w:r>
        <w:rPr>
          <w:i/>
          <w:vertAlign w:val="subscript"/>
        </w:rPr>
        <w:t>н</w:t>
      </w:r>
      <w:r>
        <w:rPr>
          <w:i/>
          <w:vertAlign w:val="subscript"/>
          <w:lang w:val="en-US"/>
        </w:rPr>
        <w:t>i</w:t>
      </w:r>
      <w:r>
        <w:rPr>
          <w:i/>
          <w:lang w:val="en-US"/>
        </w:rPr>
        <w:t>)</w:t>
      </w:r>
      <w:r>
        <w:t xml:space="preserve"> в расчете не учитываются.</w:t>
      </w:r>
    </w:p>
    <w:p w:rsidR="00000000" w:rsidRDefault="007870F4">
      <w:pPr>
        <w:ind w:firstLine="284"/>
        <w:jc w:val="both"/>
      </w:pPr>
      <w:r>
        <w:t>17.2.2. Средние значения автотранспортной составляющей себестоимости перевозок для наиболее распространенных в СССР типов и марок автомобилей представлены в табл. 17.1.</w:t>
      </w:r>
    </w:p>
    <w:p w:rsidR="00000000" w:rsidRDefault="007870F4">
      <w:pPr>
        <w:spacing w:before="120" w:after="120"/>
        <w:ind w:firstLine="284"/>
        <w:jc w:val="right"/>
      </w:pPr>
      <w:r>
        <w:rPr>
          <w:spacing w:val="40"/>
        </w:rPr>
        <w:t>Таблица</w:t>
      </w:r>
      <w:r>
        <w:t xml:space="preserve"> 17.1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406"/>
        <w:gridCol w:w="543"/>
        <w:gridCol w:w="543"/>
        <w:gridCol w:w="543"/>
        <w:gridCol w:w="543"/>
        <w:gridCol w:w="543"/>
        <w:gridCol w:w="543"/>
        <w:gridCol w:w="543"/>
        <w:gridCol w:w="543"/>
        <w:gridCol w:w="543"/>
      </w:tblGrid>
      <w:tr w:rsidR="00000000">
        <w:tblPrEx>
          <w:tblCellMar>
            <w:top w:w="0" w:type="dxa"/>
            <w:bottom w:w="0" w:type="dxa"/>
          </w:tblCellMar>
        </w:tblPrEx>
        <w:tc>
          <w:tcPr>
            <w:tcW w:w="1406" w:type="dxa"/>
          </w:tcPr>
          <w:p w:rsidR="00000000" w:rsidRDefault="007870F4">
            <w:pPr>
              <w:jc w:val="center"/>
            </w:pPr>
            <w:r>
              <w:t>Марка (тип) автомобиля</w:t>
            </w:r>
          </w:p>
        </w:tc>
        <w:tc>
          <w:tcPr>
            <w:tcW w:w="4887" w:type="dxa"/>
            <w:gridSpan w:val="9"/>
          </w:tcPr>
          <w:p w:rsidR="00000000" w:rsidRDefault="007870F4">
            <w:pPr>
              <w:jc w:val="center"/>
            </w:pPr>
            <w:r>
              <w:t>Расчетные значения автотранспортной составляющей себестоимости перегрузок, коп</w:t>
            </w:r>
            <w:r>
              <w:rPr>
                <w:lang w:val="en-US"/>
              </w:rPr>
              <w:t>/</w:t>
            </w:r>
            <w:r>
              <w:t xml:space="preserve">авт-км, </w:t>
            </w:r>
            <w:r>
              <w:t>в зависимости от скорости движения, км</w:t>
            </w:r>
            <w:r>
              <w:rPr>
                <w:lang w:val="en-US"/>
              </w:rPr>
              <w:t>/</w:t>
            </w:r>
            <w:r>
              <w:t xml:space="preserve">ч </w:t>
            </w:r>
          </w:p>
        </w:tc>
      </w:tr>
      <w:tr w:rsidR="00000000">
        <w:tblPrEx>
          <w:tblCellMar>
            <w:top w:w="0" w:type="dxa"/>
            <w:bottom w:w="0" w:type="dxa"/>
          </w:tblCellMar>
        </w:tblPrEx>
        <w:tc>
          <w:tcPr>
            <w:tcW w:w="1406" w:type="dxa"/>
          </w:tcPr>
          <w:p w:rsidR="00000000" w:rsidRDefault="007870F4">
            <w:pPr>
              <w:jc w:val="center"/>
            </w:pPr>
          </w:p>
        </w:tc>
        <w:tc>
          <w:tcPr>
            <w:tcW w:w="543" w:type="dxa"/>
          </w:tcPr>
          <w:p w:rsidR="00000000" w:rsidRDefault="007870F4">
            <w:pPr>
              <w:jc w:val="center"/>
              <w:rPr>
                <w:i/>
                <w:lang w:val="en-US"/>
              </w:rPr>
            </w:pPr>
            <w:r>
              <w:t>20</w:t>
            </w:r>
          </w:p>
        </w:tc>
        <w:tc>
          <w:tcPr>
            <w:tcW w:w="543" w:type="dxa"/>
          </w:tcPr>
          <w:p w:rsidR="00000000" w:rsidRDefault="007870F4">
            <w:pPr>
              <w:jc w:val="center"/>
            </w:pPr>
            <w:r>
              <w:t>30</w:t>
            </w:r>
          </w:p>
        </w:tc>
        <w:tc>
          <w:tcPr>
            <w:tcW w:w="543" w:type="dxa"/>
          </w:tcPr>
          <w:p w:rsidR="00000000" w:rsidRDefault="007870F4">
            <w:pPr>
              <w:jc w:val="center"/>
            </w:pPr>
            <w:r>
              <w:t>40</w:t>
            </w:r>
          </w:p>
        </w:tc>
        <w:tc>
          <w:tcPr>
            <w:tcW w:w="543" w:type="dxa"/>
          </w:tcPr>
          <w:p w:rsidR="00000000" w:rsidRDefault="007870F4">
            <w:pPr>
              <w:jc w:val="center"/>
            </w:pPr>
            <w:r>
              <w:t>50</w:t>
            </w:r>
          </w:p>
        </w:tc>
        <w:tc>
          <w:tcPr>
            <w:tcW w:w="543" w:type="dxa"/>
          </w:tcPr>
          <w:p w:rsidR="00000000" w:rsidRDefault="007870F4">
            <w:pPr>
              <w:jc w:val="center"/>
            </w:pPr>
            <w:r>
              <w:t>60</w:t>
            </w:r>
          </w:p>
        </w:tc>
        <w:tc>
          <w:tcPr>
            <w:tcW w:w="543" w:type="dxa"/>
          </w:tcPr>
          <w:p w:rsidR="00000000" w:rsidRDefault="007870F4">
            <w:pPr>
              <w:jc w:val="center"/>
            </w:pPr>
            <w:r>
              <w:t>70</w:t>
            </w:r>
          </w:p>
        </w:tc>
        <w:tc>
          <w:tcPr>
            <w:tcW w:w="543" w:type="dxa"/>
          </w:tcPr>
          <w:p w:rsidR="00000000" w:rsidRDefault="007870F4">
            <w:pPr>
              <w:jc w:val="center"/>
            </w:pPr>
            <w:r>
              <w:t>80</w:t>
            </w:r>
          </w:p>
        </w:tc>
        <w:tc>
          <w:tcPr>
            <w:tcW w:w="543" w:type="dxa"/>
          </w:tcPr>
          <w:p w:rsidR="00000000" w:rsidRDefault="007870F4">
            <w:pPr>
              <w:jc w:val="center"/>
              <w:rPr>
                <w:lang w:val="en-US"/>
              </w:rPr>
            </w:pPr>
            <w:r>
              <w:t>90</w:t>
            </w:r>
          </w:p>
        </w:tc>
        <w:tc>
          <w:tcPr>
            <w:tcW w:w="543" w:type="dxa"/>
          </w:tcPr>
          <w:p w:rsidR="00000000" w:rsidRDefault="007870F4">
            <w:pPr>
              <w:jc w:val="center"/>
            </w:pPr>
            <w:r>
              <w:t>120</w:t>
            </w:r>
          </w:p>
        </w:tc>
      </w:tr>
      <w:tr w:rsidR="00000000">
        <w:tblPrEx>
          <w:tblCellMar>
            <w:top w:w="0" w:type="dxa"/>
            <w:bottom w:w="0" w:type="dxa"/>
          </w:tblCellMar>
        </w:tblPrEx>
        <w:tc>
          <w:tcPr>
            <w:tcW w:w="1406" w:type="dxa"/>
          </w:tcPr>
          <w:p w:rsidR="00000000" w:rsidRDefault="007870F4">
            <w:pPr>
              <w:jc w:val="both"/>
            </w:pPr>
            <w:r>
              <w:t>ГАЗ-24 (такси)</w:t>
            </w:r>
          </w:p>
        </w:tc>
        <w:tc>
          <w:tcPr>
            <w:tcW w:w="543" w:type="dxa"/>
          </w:tcPr>
          <w:p w:rsidR="00000000" w:rsidRDefault="007870F4">
            <w:pPr>
              <w:jc w:val="center"/>
            </w:pPr>
            <w:r>
              <w:t>8,84</w:t>
            </w:r>
          </w:p>
        </w:tc>
        <w:tc>
          <w:tcPr>
            <w:tcW w:w="543" w:type="dxa"/>
          </w:tcPr>
          <w:p w:rsidR="00000000" w:rsidRDefault="007870F4">
            <w:pPr>
              <w:jc w:val="center"/>
            </w:pPr>
            <w:r>
              <w:t>7,19</w:t>
            </w:r>
          </w:p>
        </w:tc>
        <w:tc>
          <w:tcPr>
            <w:tcW w:w="543" w:type="dxa"/>
          </w:tcPr>
          <w:p w:rsidR="00000000" w:rsidRDefault="007870F4">
            <w:pPr>
              <w:jc w:val="center"/>
            </w:pPr>
            <w:r>
              <w:t>6,27</w:t>
            </w:r>
          </w:p>
        </w:tc>
        <w:tc>
          <w:tcPr>
            <w:tcW w:w="543" w:type="dxa"/>
          </w:tcPr>
          <w:p w:rsidR="00000000" w:rsidRDefault="007870F4">
            <w:pPr>
              <w:jc w:val="center"/>
            </w:pPr>
            <w:r>
              <w:t>5,79</w:t>
            </w:r>
          </w:p>
        </w:tc>
        <w:tc>
          <w:tcPr>
            <w:tcW w:w="543" w:type="dxa"/>
          </w:tcPr>
          <w:p w:rsidR="00000000" w:rsidRDefault="007870F4">
            <w:pPr>
              <w:jc w:val="center"/>
            </w:pPr>
            <w:r>
              <w:t>5,44</w:t>
            </w:r>
          </w:p>
        </w:tc>
        <w:tc>
          <w:tcPr>
            <w:tcW w:w="543" w:type="dxa"/>
          </w:tcPr>
          <w:p w:rsidR="00000000" w:rsidRDefault="007870F4">
            <w:pPr>
              <w:jc w:val="center"/>
            </w:pPr>
            <w:r>
              <w:t>5,33</w:t>
            </w:r>
          </w:p>
        </w:tc>
        <w:tc>
          <w:tcPr>
            <w:tcW w:w="543" w:type="dxa"/>
          </w:tcPr>
          <w:p w:rsidR="00000000" w:rsidRDefault="007870F4">
            <w:pPr>
              <w:jc w:val="center"/>
            </w:pPr>
            <w:r>
              <w:t>5,44</w:t>
            </w:r>
          </w:p>
        </w:tc>
        <w:tc>
          <w:tcPr>
            <w:tcW w:w="543" w:type="dxa"/>
          </w:tcPr>
          <w:p w:rsidR="00000000" w:rsidRDefault="007870F4">
            <w:pPr>
              <w:jc w:val="center"/>
            </w:pPr>
            <w:r>
              <w:t>5,56</w:t>
            </w:r>
          </w:p>
        </w:tc>
        <w:tc>
          <w:tcPr>
            <w:tcW w:w="543" w:type="dxa"/>
          </w:tcPr>
          <w:p w:rsidR="00000000" w:rsidRDefault="007870F4">
            <w:pPr>
              <w:jc w:val="center"/>
            </w:pPr>
            <w:r>
              <w:t>5,89</w:t>
            </w:r>
          </w:p>
        </w:tc>
      </w:tr>
      <w:tr w:rsidR="00000000">
        <w:tblPrEx>
          <w:tblCellMar>
            <w:top w:w="0" w:type="dxa"/>
            <w:bottom w:w="0" w:type="dxa"/>
          </w:tblCellMar>
        </w:tblPrEx>
        <w:tc>
          <w:tcPr>
            <w:tcW w:w="1406" w:type="dxa"/>
          </w:tcPr>
          <w:p w:rsidR="00000000" w:rsidRDefault="007870F4">
            <w:pPr>
              <w:jc w:val="both"/>
            </w:pPr>
            <w:r>
              <w:t>ЛАЗ-697Р</w:t>
            </w:r>
          </w:p>
        </w:tc>
        <w:tc>
          <w:tcPr>
            <w:tcW w:w="543" w:type="dxa"/>
          </w:tcPr>
          <w:p w:rsidR="00000000" w:rsidRDefault="007870F4">
            <w:pPr>
              <w:jc w:val="center"/>
            </w:pPr>
            <w:r>
              <w:t>19,83</w:t>
            </w:r>
          </w:p>
        </w:tc>
        <w:tc>
          <w:tcPr>
            <w:tcW w:w="543" w:type="dxa"/>
          </w:tcPr>
          <w:p w:rsidR="00000000" w:rsidRDefault="007870F4">
            <w:pPr>
              <w:jc w:val="center"/>
            </w:pPr>
            <w:r>
              <w:t>17,00</w:t>
            </w:r>
          </w:p>
        </w:tc>
        <w:tc>
          <w:tcPr>
            <w:tcW w:w="543" w:type="dxa"/>
          </w:tcPr>
          <w:p w:rsidR="00000000" w:rsidRDefault="007870F4">
            <w:pPr>
              <w:jc w:val="center"/>
            </w:pPr>
            <w:r>
              <w:t>16,07</w:t>
            </w:r>
          </w:p>
        </w:tc>
        <w:tc>
          <w:tcPr>
            <w:tcW w:w="543" w:type="dxa"/>
          </w:tcPr>
          <w:p w:rsidR="00000000" w:rsidRDefault="007870F4">
            <w:pPr>
              <w:jc w:val="center"/>
            </w:pPr>
            <w:r>
              <w:t>15,76</w:t>
            </w:r>
          </w:p>
        </w:tc>
        <w:tc>
          <w:tcPr>
            <w:tcW w:w="543" w:type="dxa"/>
          </w:tcPr>
          <w:p w:rsidR="00000000" w:rsidRDefault="007870F4">
            <w:pPr>
              <w:jc w:val="center"/>
            </w:pPr>
            <w:r>
              <w:t>16,15</w:t>
            </w:r>
          </w:p>
        </w:tc>
        <w:tc>
          <w:tcPr>
            <w:tcW w:w="543" w:type="dxa"/>
          </w:tcPr>
          <w:p w:rsidR="00000000" w:rsidRDefault="007870F4">
            <w:pPr>
              <w:jc w:val="center"/>
            </w:pPr>
            <w:r>
              <w:t>16,56</w:t>
            </w:r>
          </w:p>
        </w:tc>
        <w:tc>
          <w:tcPr>
            <w:tcW w:w="543" w:type="dxa"/>
          </w:tcPr>
          <w:p w:rsidR="00000000" w:rsidRDefault="007870F4">
            <w:pPr>
              <w:jc w:val="center"/>
            </w:pPr>
            <w:r>
              <w:t>17,32</w:t>
            </w:r>
          </w:p>
        </w:tc>
        <w:tc>
          <w:tcPr>
            <w:tcW w:w="543" w:type="dxa"/>
          </w:tcPr>
          <w:p w:rsidR="00000000" w:rsidRDefault="007870F4">
            <w:pPr>
              <w:jc w:val="center"/>
            </w:pPr>
            <w:r>
              <w:sym w:font="Symbol" w:char="F0BE"/>
            </w:r>
          </w:p>
        </w:tc>
        <w:tc>
          <w:tcPr>
            <w:tcW w:w="543" w:type="dxa"/>
          </w:tcPr>
          <w:p w:rsidR="00000000" w:rsidRDefault="007870F4">
            <w:pPr>
              <w:jc w:val="center"/>
            </w:pPr>
            <w:r>
              <w:sym w:font="Symbol" w:char="F0BE"/>
            </w:r>
          </w:p>
        </w:tc>
      </w:tr>
      <w:tr w:rsidR="00000000">
        <w:tblPrEx>
          <w:tblCellMar>
            <w:top w:w="0" w:type="dxa"/>
            <w:bottom w:w="0" w:type="dxa"/>
          </w:tblCellMar>
        </w:tblPrEx>
        <w:tc>
          <w:tcPr>
            <w:tcW w:w="1406" w:type="dxa"/>
          </w:tcPr>
          <w:p w:rsidR="00000000" w:rsidRDefault="007870F4">
            <w:pPr>
              <w:jc w:val="both"/>
            </w:pPr>
            <w:r>
              <w:t>ПАЗ-672</w:t>
            </w:r>
          </w:p>
        </w:tc>
        <w:tc>
          <w:tcPr>
            <w:tcW w:w="543" w:type="dxa"/>
          </w:tcPr>
          <w:p w:rsidR="00000000" w:rsidRDefault="007870F4">
            <w:pPr>
              <w:jc w:val="center"/>
            </w:pPr>
            <w:r>
              <w:t>13,67</w:t>
            </w:r>
          </w:p>
        </w:tc>
        <w:tc>
          <w:tcPr>
            <w:tcW w:w="543" w:type="dxa"/>
          </w:tcPr>
          <w:p w:rsidR="00000000" w:rsidRDefault="007870F4">
            <w:pPr>
              <w:jc w:val="center"/>
            </w:pPr>
            <w:r>
              <w:t>11,52</w:t>
            </w:r>
          </w:p>
        </w:tc>
        <w:tc>
          <w:tcPr>
            <w:tcW w:w="543" w:type="dxa"/>
          </w:tcPr>
          <w:p w:rsidR="00000000" w:rsidRDefault="007870F4">
            <w:pPr>
              <w:jc w:val="center"/>
            </w:pPr>
            <w:r>
              <w:t>10,76</w:t>
            </w:r>
          </w:p>
        </w:tc>
        <w:tc>
          <w:tcPr>
            <w:tcW w:w="543" w:type="dxa"/>
          </w:tcPr>
          <w:p w:rsidR="00000000" w:rsidRDefault="007870F4">
            <w:pPr>
              <w:jc w:val="center"/>
            </w:pPr>
            <w:r>
              <w:t>10,04</w:t>
            </w:r>
          </w:p>
        </w:tc>
        <w:tc>
          <w:tcPr>
            <w:tcW w:w="543" w:type="dxa"/>
          </w:tcPr>
          <w:p w:rsidR="00000000" w:rsidRDefault="007870F4">
            <w:pPr>
              <w:jc w:val="center"/>
            </w:pPr>
            <w:r>
              <w:t>11,00</w:t>
            </w:r>
          </w:p>
        </w:tc>
        <w:tc>
          <w:tcPr>
            <w:tcW w:w="543" w:type="dxa"/>
          </w:tcPr>
          <w:p w:rsidR="00000000" w:rsidRDefault="007870F4">
            <w:pPr>
              <w:jc w:val="center"/>
            </w:pPr>
            <w:r>
              <w:t>11,46</w:t>
            </w:r>
          </w:p>
        </w:tc>
        <w:tc>
          <w:tcPr>
            <w:tcW w:w="543" w:type="dxa"/>
          </w:tcPr>
          <w:p w:rsidR="00000000" w:rsidRDefault="007870F4">
            <w:pPr>
              <w:jc w:val="center"/>
            </w:pPr>
            <w:r>
              <w:t>12,11</w:t>
            </w:r>
          </w:p>
        </w:tc>
        <w:tc>
          <w:tcPr>
            <w:tcW w:w="543" w:type="dxa"/>
          </w:tcPr>
          <w:p w:rsidR="00000000" w:rsidRDefault="007870F4">
            <w:pPr>
              <w:jc w:val="center"/>
            </w:pPr>
            <w:r>
              <w:sym w:font="Symbol" w:char="F0BE"/>
            </w:r>
          </w:p>
        </w:tc>
        <w:tc>
          <w:tcPr>
            <w:tcW w:w="543" w:type="dxa"/>
          </w:tcPr>
          <w:p w:rsidR="00000000" w:rsidRDefault="007870F4">
            <w:pPr>
              <w:jc w:val="center"/>
            </w:pPr>
            <w:r>
              <w:sym w:font="Symbol" w:char="F0BE"/>
            </w:r>
          </w:p>
        </w:tc>
      </w:tr>
      <w:tr w:rsidR="00000000">
        <w:tblPrEx>
          <w:tblCellMar>
            <w:top w:w="0" w:type="dxa"/>
            <w:bottom w:w="0" w:type="dxa"/>
          </w:tblCellMar>
        </w:tblPrEx>
        <w:tc>
          <w:tcPr>
            <w:tcW w:w="1406" w:type="dxa"/>
          </w:tcPr>
          <w:p w:rsidR="00000000" w:rsidRDefault="007870F4">
            <w:pPr>
              <w:jc w:val="both"/>
            </w:pPr>
            <w:r>
              <w:t>РАФ-2203</w:t>
            </w:r>
          </w:p>
        </w:tc>
        <w:tc>
          <w:tcPr>
            <w:tcW w:w="543" w:type="dxa"/>
          </w:tcPr>
          <w:p w:rsidR="00000000" w:rsidRDefault="007870F4">
            <w:pPr>
              <w:jc w:val="center"/>
            </w:pPr>
            <w:r>
              <w:t>10,08</w:t>
            </w:r>
          </w:p>
        </w:tc>
        <w:tc>
          <w:tcPr>
            <w:tcW w:w="543" w:type="dxa"/>
          </w:tcPr>
          <w:p w:rsidR="00000000" w:rsidRDefault="007870F4">
            <w:pPr>
              <w:jc w:val="center"/>
            </w:pPr>
            <w:r>
              <w:t>8,67</w:t>
            </w:r>
          </w:p>
        </w:tc>
        <w:tc>
          <w:tcPr>
            <w:tcW w:w="543" w:type="dxa"/>
          </w:tcPr>
          <w:p w:rsidR="00000000" w:rsidRDefault="007870F4">
            <w:pPr>
              <w:jc w:val="center"/>
            </w:pPr>
            <w:r>
              <w:t>8,08</w:t>
            </w:r>
          </w:p>
        </w:tc>
        <w:tc>
          <w:tcPr>
            <w:tcW w:w="543" w:type="dxa"/>
          </w:tcPr>
          <w:p w:rsidR="00000000" w:rsidRDefault="007870F4">
            <w:pPr>
              <w:jc w:val="center"/>
            </w:pPr>
            <w:r>
              <w:t>7,90</w:t>
            </w:r>
          </w:p>
        </w:tc>
        <w:tc>
          <w:tcPr>
            <w:tcW w:w="543" w:type="dxa"/>
          </w:tcPr>
          <w:p w:rsidR="00000000" w:rsidRDefault="007870F4">
            <w:pPr>
              <w:jc w:val="center"/>
            </w:pPr>
            <w:r>
              <w:t>7,87</w:t>
            </w:r>
          </w:p>
        </w:tc>
        <w:tc>
          <w:tcPr>
            <w:tcW w:w="543" w:type="dxa"/>
          </w:tcPr>
          <w:p w:rsidR="00000000" w:rsidRDefault="007870F4">
            <w:pPr>
              <w:jc w:val="center"/>
            </w:pPr>
            <w:r>
              <w:t>8,18</w:t>
            </w:r>
          </w:p>
        </w:tc>
        <w:tc>
          <w:tcPr>
            <w:tcW w:w="543" w:type="dxa"/>
          </w:tcPr>
          <w:p w:rsidR="00000000" w:rsidRDefault="007870F4">
            <w:pPr>
              <w:jc w:val="center"/>
            </w:pPr>
            <w:r>
              <w:t>8,52</w:t>
            </w:r>
          </w:p>
        </w:tc>
        <w:tc>
          <w:tcPr>
            <w:tcW w:w="543" w:type="dxa"/>
          </w:tcPr>
          <w:p w:rsidR="00000000" w:rsidRDefault="007870F4">
            <w:pPr>
              <w:jc w:val="center"/>
            </w:pPr>
            <w:r>
              <w:t>8,80</w:t>
            </w:r>
          </w:p>
        </w:tc>
        <w:tc>
          <w:tcPr>
            <w:tcW w:w="543" w:type="dxa"/>
          </w:tcPr>
          <w:p w:rsidR="00000000" w:rsidRDefault="007870F4">
            <w:pPr>
              <w:jc w:val="center"/>
            </w:pPr>
            <w:r>
              <w:sym w:font="Symbol" w:char="F0BE"/>
            </w:r>
          </w:p>
        </w:tc>
      </w:tr>
      <w:tr w:rsidR="00000000">
        <w:tblPrEx>
          <w:tblCellMar>
            <w:top w:w="0" w:type="dxa"/>
            <w:bottom w:w="0" w:type="dxa"/>
          </w:tblCellMar>
        </w:tblPrEx>
        <w:tc>
          <w:tcPr>
            <w:tcW w:w="1406" w:type="dxa"/>
          </w:tcPr>
          <w:p w:rsidR="00000000" w:rsidRDefault="007870F4">
            <w:pPr>
              <w:jc w:val="both"/>
            </w:pPr>
            <w:r>
              <w:t>УАЗ-451ДМ</w:t>
            </w:r>
          </w:p>
        </w:tc>
        <w:tc>
          <w:tcPr>
            <w:tcW w:w="543" w:type="dxa"/>
          </w:tcPr>
          <w:p w:rsidR="00000000" w:rsidRDefault="007870F4">
            <w:pPr>
              <w:jc w:val="center"/>
            </w:pPr>
            <w:r>
              <w:t>8,46</w:t>
            </w:r>
          </w:p>
        </w:tc>
        <w:tc>
          <w:tcPr>
            <w:tcW w:w="543" w:type="dxa"/>
          </w:tcPr>
          <w:p w:rsidR="00000000" w:rsidRDefault="007870F4">
            <w:pPr>
              <w:jc w:val="center"/>
            </w:pPr>
            <w:r>
              <w:t>6,62</w:t>
            </w:r>
          </w:p>
        </w:tc>
        <w:tc>
          <w:tcPr>
            <w:tcW w:w="543" w:type="dxa"/>
          </w:tcPr>
          <w:p w:rsidR="00000000" w:rsidRDefault="007870F4">
            <w:pPr>
              <w:jc w:val="center"/>
            </w:pPr>
            <w:r>
              <w:t>5,85</w:t>
            </w:r>
          </w:p>
        </w:tc>
        <w:tc>
          <w:tcPr>
            <w:tcW w:w="543" w:type="dxa"/>
          </w:tcPr>
          <w:p w:rsidR="00000000" w:rsidRDefault="007870F4">
            <w:pPr>
              <w:jc w:val="center"/>
            </w:pPr>
            <w:r>
              <w:t>5,65</w:t>
            </w:r>
          </w:p>
        </w:tc>
        <w:tc>
          <w:tcPr>
            <w:tcW w:w="543" w:type="dxa"/>
          </w:tcPr>
          <w:p w:rsidR="00000000" w:rsidRDefault="007870F4">
            <w:pPr>
              <w:jc w:val="center"/>
            </w:pPr>
            <w:r>
              <w:t>5,38</w:t>
            </w:r>
          </w:p>
        </w:tc>
        <w:tc>
          <w:tcPr>
            <w:tcW w:w="543" w:type="dxa"/>
          </w:tcPr>
          <w:p w:rsidR="00000000" w:rsidRDefault="007870F4">
            <w:pPr>
              <w:jc w:val="center"/>
            </w:pPr>
            <w:r>
              <w:t>5,88</w:t>
            </w:r>
          </w:p>
        </w:tc>
        <w:tc>
          <w:tcPr>
            <w:tcW w:w="543" w:type="dxa"/>
          </w:tcPr>
          <w:p w:rsidR="00000000" w:rsidRDefault="007870F4">
            <w:pPr>
              <w:jc w:val="center"/>
            </w:pPr>
            <w:r>
              <w:t>6,18</w:t>
            </w:r>
          </w:p>
        </w:tc>
        <w:tc>
          <w:tcPr>
            <w:tcW w:w="543" w:type="dxa"/>
          </w:tcPr>
          <w:p w:rsidR="00000000" w:rsidRDefault="007870F4">
            <w:pPr>
              <w:jc w:val="center"/>
            </w:pPr>
            <w:r>
              <w:t>6,59</w:t>
            </w:r>
          </w:p>
        </w:tc>
        <w:tc>
          <w:tcPr>
            <w:tcW w:w="543" w:type="dxa"/>
          </w:tcPr>
          <w:p w:rsidR="00000000" w:rsidRDefault="007870F4">
            <w:pPr>
              <w:jc w:val="center"/>
            </w:pPr>
            <w:r>
              <w:sym w:font="Symbol" w:char="F0BE"/>
            </w:r>
          </w:p>
        </w:tc>
      </w:tr>
      <w:tr w:rsidR="00000000">
        <w:tblPrEx>
          <w:tblCellMar>
            <w:top w:w="0" w:type="dxa"/>
            <w:bottom w:w="0" w:type="dxa"/>
          </w:tblCellMar>
        </w:tblPrEx>
        <w:tc>
          <w:tcPr>
            <w:tcW w:w="1406" w:type="dxa"/>
          </w:tcPr>
          <w:p w:rsidR="00000000" w:rsidRDefault="007870F4">
            <w:pPr>
              <w:jc w:val="both"/>
            </w:pPr>
            <w:r>
              <w:t>ГАЗ-53А</w:t>
            </w:r>
          </w:p>
        </w:tc>
        <w:tc>
          <w:tcPr>
            <w:tcW w:w="543" w:type="dxa"/>
          </w:tcPr>
          <w:p w:rsidR="00000000" w:rsidRDefault="007870F4">
            <w:pPr>
              <w:jc w:val="center"/>
            </w:pPr>
            <w:r>
              <w:t>12,98</w:t>
            </w:r>
          </w:p>
        </w:tc>
        <w:tc>
          <w:tcPr>
            <w:tcW w:w="543" w:type="dxa"/>
          </w:tcPr>
          <w:p w:rsidR="00000000" w:rsidRDefault="007870F4">
            <w:pPr>
              <w:jc w:val="center"/>
            </w:pPr>
            <w:r>
              <w:t>11,03</w:t>
            </w:r>
          </w:p>
        </w:tc>
        <w:tc>
          <w:tcPr>
            <w:tcW w:w="543" w:type="dxa"/>
          </w:tcPr>
          <w:p w:rsidR="00000000" w:rsidRDefault="007870F4">
            <w:pPr>
              <w:jc w:val="center"/>
            </w:pPr>
            <w:r>
              <w:t>9,98</w:t>
            </w:r>
          </w:p>
        </w:tc>
        <w:tc>
          <w:tcPr>
            <w:tcW w:w="543" w:type="dxa"/>
          </w:tcPr>
          <w:p w:rsidR="00000000" w:rsidRDefault="007870F4">
            <w:pPr>
              <w:jc w:val="center"/>
            </w:pPr>
            <w:r>
              <w:t>10,12</w:t>
            </w:r>
          </w:p>
        </w:tc>
        <w:tc>
          <w:tcPr>
            <w:tcW w:w="543" w:type="dxa"/>
          </w:tcPr>
          <w:p w:rsidR="00000000" w:rsidRDefault="007870F4">
            <w:pPr>
              <w:jc w:val="center"/>
            </w:pPr>
            <w:r>
              <w:t>5,49</w:t>
            </w:r>
          </w:p>
        </w:tc>
        <w:tc>
          <w:tcPr>
            <w:tcW w:w="543" w:type="dxa"/>
          </w:tcPr>
          <w:p w:rsidR="00000000" w:rsidRDefault="007870F4">
            <w:pPr>
              <w:jc w:val="center"/>
            </w:pPr>
            <w:r>
              <w:t>11,05</w:t>
            </w:r>
          </w:p>
        </w:tc>
        <w:tc>
          <w:tcPr>
            <w:tcW w:w="543" w:type="dxa"/>
          </w:tcPr>
          <w:p w:rsidR="00000000" w:rsidRDefault="007870F4">
            <w:pPr>
              <w:jc w:val="center"/>
            </w:pPr>
            <w:r>
              <w:t>11,91</w:t>
            </w:r>
          </w:p>
        </w:tc>
        <w:tc>
          <w:tcPr>
            <w:tcW w:w="543" w:type="dxa"/>
          </w:tcPr>
          <w:p w:rsidR="00000000" w:rsidRDefault="007870F4">
            <w:pPr>
              <w:jc w:val="center"/>
            </w:pPr>
            <w:r>
              <w:sym w:font="Symbol" w:char="F0BE"/>
            </w:r>
          </w:p>
        </w:tc>
        <w:tc>
          <w:tcPr>
            <w:tcW w:w="543" w:type="dxa"/>
          </w:tcPr>
          <w:p w:rsidR="00000000" w:rsidRDefault="007870F4">
            <w:pPr>
              <w:jc w:val="center"/>
            </w:pPr>
            <w:r>
              <w:sym w:font="Symbol" w:char="F0BE"/>
            </w:r>
          </w:p>
        </w:tc>
      </w:tr>
      <w:tr w:rsidR="00000000">
        <w:tblPrEx>
          <w:tblCellMar>
            <w:top w:w="0" w:type="dxa"/>
            <w:bottom w:w="0" w:type="dxa"/>
          </w:tblCellMar>
        </w:tblPrEx>
        <w:tc>
          <w:tcPr>
            <w:tcW w:w="1406" w:type="dxa"/>
          </w:tcPr>
          <w:p w:rsidR="00000000" w:rsidRDefault="007870F4">
            <w:pPr>
              <w:jc w:val="both"/>
            </w:pPr>
            <w:r>
              <w:t>КамАЗ-5410</w:t>
            </w:r>
          </w:p>
        </w:tc>
        <w:tc>
          <w:tcPr>
            <w:tcW w:w="543" w:type="dxa"/>
          </w:tcPr>
          <w:p w:rsidR="00000000" w:rsidRDefault="007870F4">
            <w:pPr>
              <w:jc w:val="center"/>
            </w:pPr>
            <w:r>
              <w:t>20,57</w:t>
            </w:r>
          </w:p>
        </w:tc>
        <w:tc>
          <w:tcPr>
            <w:tcW w:w="543" w:type="dxa"/>
          </w:tcPr>
          <w:p w:rsidR="00000000" w:rsidRDefault="007870F4">
            <w:pPr>
              <w:jc w:val="center"/>
            </w:pPr>
            <w:r>
              <w:t>19,14</w:t>
            </w:r>
          </w:p>
        </w:tc>
        <w:tc>
          <w:tcPr>
            <w:tcW w:w="543" w:type="dxa"/>
          </w:tcPr>
          <w:p w:rsidR="00000000" w:rsidRDefault="007870F4">
            <w:pPr>
              <w:jc w:val="center"/>
            </w:pPr>
            <w:r>
              <w:t>18,54</w:t>
            </w:r>
          </w:p>
        </w:tc>
        <w:tc>
          <w:tcPr>
            <w:tcW w:w="543" w:type="dxa"/>
          </w:tcPr>
          <w:p w:rsidR="00000000" w:rsidRDefault="007870F4">
            <w:pPr>
              <w:jc w:val="center"/>
            </w:pPr>
            <w:r>
              <w:t>18,59</w:t>
            </w:r>
          </w:p>
        </w:tc>
        <w:tc>
          <w:tcPr>
            <w:tcW w:w="543" w:type="dxa"/>
          </w:tcPr>
          <w:p w:rsidR="00000000" w:rsidRDefault="007870F4">
            <w:pPr>
              <w:jc w:val="center"/>
            </w:pPr>
            <w:r>
              <w:t>19,07</w:t>
            </w:r>
          </w:p>
        </w:tc>
        <w:tc>
          <w:tcPr>
            <w:tcW w:w="543" w:type="dxa"/>
          </w:tcPr>
          <w:p w:rsidR="00000000" w:rsidRDefault="007870F4">
            <w:pPr>
              <w:jc w:val="center"/>
            </w:pPr>
            <w:r>
              <w:t>19,61</w:t>
            </w:r>
          </w:p>
        </w:tc>
        <w:tc>
          <w:tcPr>
            <w:tcW w:w="543" w:type="dxa"/>
          </w:tcPr>
          <w:p w:rsidR="00000000" w:rsidRDefault="007870F4">
            <w:pPr>
              <w:jc w:val="center"/>
            </w:pPr>
            <w:r>
              <w:t>20,42</w:t>
            </w:r>
          </w:p>
        </w:tc>
        <w:tc>
          <w:tcPr>
            <w:tcW w:w="543" w:type="dxa"/>
          </w:tcPr>
          <w:p w:rsidR="00000000" w:rsidRDefault="007870F4">
            <w:pPr>
              <w:jc w:val="center"/>
            </w:pPr>
            <w:r>
              <w:t>21,65</w:t>
            </w:r>
          </w:p>
        </w:tc>
        <w:tc>
          <w:tcPr>
            <w:tcW w:w="543" w:type="dxa"/>
          </w:tcPr>
          <w:p w:rsidR="00000000" w:rsidRDefault="007870F4">
            <w:pPr>
              <w:jc w:val="center"/>
            </w:pPr>
            <w:r>
              <w:sym w:font="Symbol" w:char="F0BE"/>
            </w:r>
          </w:p>
        </w:tc>
      </w:tr>
      <w:tr w:rsidR="00000000">
        <w:tblPrEx>
          <w:tblCellMar>
            <w:top w:w="0" w:type="dxa"/>
            <w:bottom w:w="0" w:type="dxa"/>
          </w:tblCellMar>
        </w:tblPrEx>
        <w:tc>
          <w:tcPr>
            <w:tcW w:w="1406" w:type="dxa"/>
          </w:tcPr>
          <w:p w:rsidR="00000000" w:rsidRDefault="007870F4">
            <w:pPr>
              <w:jc w:val="both"/>
            </w:pPr>
            <w:r>
              <w:t>ЗИЛ-130</w:t>
            </w:r>
          </w:p>
        </w:tc>
        <w:tc>
          <w:tcPr>
            <w:tcW w:w="543" w:type="dxa"/>
          </w:tcPr>
          <w:p w:rsidR="00000000" w:rsidRDefault="007870F4">
            <w:pPr>
              <w:jc w:val="center"/>
              <w:rPr>
                <w:lang w:val="en-US"/>
              </w:rPr>
            </w:pPr>
            <w:r>
              <w:t>1</w:t>
            </w:r>
            <w:r>
              <w:rPr>
                <w:lang w:val="en-US"/>
              </w:rPr>
              <w:t>5,3</w:t>
            </w:r>
            <w:r>
              <w:t>4</w:t>
            </w:r>
          </w:p>
        </w:tc>
        <w:tc>
          <w:tcPr>
            <w:tcW w:w="543" w:type="dxa"/>
          </w:tcPr>
          <w:p w:rsidR="00000000" w:rsidRDefault="007870F4">
            <w:pPr>
              <w:jc w:val="center"/>
            </w:pPr>
            <w:r>
              <w:t>13,50</w:t>
            </w:r>
          </w:p>
        </w:tc>
        <w:tc>
          <w:tcPr>
            <w:tcW w:w="543" w:type="dxa"/>
          </w:tcPr>
          <w:p w:rsidR="00000000" w:rsidRDefault="007870F4">
            <w:pPr>
              <w:jc w:val="center"/>
            </w:pPr>
            <w:r>
              <w:t>12,10</w:t>
            </w:r>
          </w:p>
        </w:tc>
        <w:tc>
          <w:tcPr>
            <w:tcW w:w="543" w:type="dxa"/>
          </w:tcPr>
          <w:p w:rsidR="00000000" w:rsidRDefault="007870F4">
            <w:pPr>
              <w:jc w:val="center"/>
            </w:pPr>
            <w:r>
              <w:t>12,19</w:t>
            </w:r>
          </w:p>
        </w:tc>
        <w:tc>
          <w:tcPr>
            <w:tcW w:w="543" w:type="dxa"/>
          </w:tcPr>
          <w:p w:rsidR="00000000" w:rsidRDefault="007870F4">
            <w:pPr>
              <w:jc w:val="center"/>
            </w:pPr>
            <w:r>
              <w:t>12,53</w:t>
            </w:r>
          </w:p>
        </w:tc>
        <w:tc>
          <w:tcPr>
            <w:tcW w:w="543" w:type="dxa"/>
          </w:tcPr>
          <w:p w:rsidR="00000000" w:rsidRDefault="007870F4">
            <w:pPr>
              <w:jc w:val="center"/>
            </w:pPr>
            <w:r>
              <w:t>13,21</w:t>
            </w:r>
          </w:p>
        </w:tc>
        <w:tc>
          <w:tcPr>
            <w:tcW w:w="543" w:type="dxa"/>
          </w:tcPr>
          <w:p w:rsidR="00000000" w:rsidRDefault="007870F4">
            <w:pPr>
              <w:jc w:val="center"/>
            </w:pPr>
            <w:r>
              <w:t>13</w:t>
            </w:r>
            <w:r>
              <w:t>,95</w:t>
            </w:r>
          </w:p>
        </w:tc>
        <w:tc>
          <w:tcPr>
            <w:tcW w:w="543" w:type="dxa"/>
          </w:tcPr>
          <w:p w:rsidR="00000000" w:rsidRDefault="007870F4">
            <w:pPr>
              <w:jc w:val="center"/>
            </w:pPr>
            <w:r>
              <w:t>15,17</w:t>
            </w:r>
          </w:p>
        </w:tc>
        <w:tc>
          <w:tcPr>
            <w:tcW w:w="543" w:type="dxa"/>
          </w:tcPr>
          <w:p w:rsidR="00000000" w:rsidRDefault="007870F4">
            <w:pPr>
              <w:jc w:val="center"/>
            </w:pPr>
            <w:r>
              <w:sym w:font="Symbol" w:char="F0BE"/>
            </w:r>
          </w:p>
        </w:tc>
      </w:tr>
    </w:tbl>
    <w:p w:rsidR="00000000" w:rsidRDefault="007870F4">
      <w:pPr>
        <w:spacing w:before="120"/>
        <w:ind w:firstLine="284"/>
        <w:jc w:val="both"/>
      </w:pPr>
      <w:r>
        <w:t>При расчетах автотранспортной составляющей себестоимости перевозок для</w:t>
      </w:r>
      <w:r>
        <w:rPr>
          <w:lang w:val="en-US"/>
        </w:rPr>
        <w:t xml:space="preserve"> </w:t>
      </w:r>
      <w:r>
        <w:t>потока</w:t>
      </w:r>
      <w:r>
        <w:rPr>
          <w:smallCaps/>
        </w:rPr>
        <w:t xml:space="preserve"> </w:t>
      </w:r>
      <w:r>
        <w:t>учитывается соответственно количество каждого типа автомобилей в потоке, помимо частных автомобилей, которые в расчет не принимаются. При этом автотранспортные затраты определяют с учетом “расчетного” года (ВСН 21-75).</w:t>
      </w:r>
    </w:p>
    <w:p w:rsidR="00000000" w:rsidRDefault="007870F4">
      <w:pPr>
        <w:ind w:firstLine="284"/>
        <w:jc w:val="both"/>
      </w:pPr>
      <w:r>
        <w:t>Средние скорости движения автомобилей после устройства обхода города могут быть приняты (на основе наблюдений за скоростями движения на существующих обходах) следующими: на обходных участках 62 км/ч, на</w:t>
      </w:r>
      <w:r>
        <w:t xml:space="preserve"> подходах к городам 50, на магистральных улицах городов 32 км/ч. В остальных случаях скорости устанавливают путем наблюдений в существующих условиях и на смежных неопасных участках. Расчеты ведут за срок службы наиболее долговечного варианта. При обходе на наиболее долгий срок рассчитывают магистральную улицу города (30—35 лет), поэтому подходы к городу и обходной участок рассчитывают на тот же период.</w:t>
      </w:r>
    </w:p>
    <w:p w:rsidR="00000000" w:rsidRDefault="007870F4">
      <w:pPr>
        <w:ind w:firstLine="284"/>
        <w:jc w:val="both"/>
      </w:pPr>
      <w:r>
        <w:t>17.2.3. Народнохозяйственные потери, связанные с затратами времени пассажиров, подсчитываются по методике,</w:t>
      </w:r>
      <w:r>
        <w:t xml:space="preserve"> приведенной в ВСН 21-83.</w:t>
      </w:r>
    </w:p>
    <w:p w:rsidR="00000000" w:rsidRDefault="007870F4">
      <w:pPr>
        <w:ind w:firstLine="284"/>
        <w:jc w:val="both"/>
      </w:pPr>
      <w:r>
        <w:t>17.2.4. Расчет потерь от ДТП осуществляется на основании графиков коэффициентов аварийности.</w:t>
      </w:r>
    </w:p>
    <w:p w:rsidR="00000000" w:rsidRDefault="007870F4">
      <w:pPr>
        <w:ind w:firstLine="284"/>
        <w:jc w:val="both"/>
      </w:pPr>
      <w:r>
        <w:t>Методы оценки безопасности движения с помощью коэффициентов аварийности на автомобильных дорогах в горной и равнинной местности, а также на городских улицах приведены в гл. 1. При подсчете потерь от ДТП следует ориентироваться на срок службы наиболее долговечного</w:t>
      </w:r>
      <w:r>
        <w:rPr>
          <w:smallCaps/>
        </w:rPr>
        <w:t xml:space="preserve"> </w:t>
      </w:r>
      <w:r>
        <w:t>варианта.</w:t>
      </w:r>
    </w:p>
    <w:p w:rsidR="00000000" w:rsidRDefault="007870F4">
      <w:pPr>
        <w:ind w:firstLine="284"/>
        <w:jc w:val="both"/>
      </w:pPr>
      <w:r>
        <w:t>Потери от ДТП</w:t>
      </w:r>
      <w:r>
        <w:rPr>
          <w:lang w:val="en-US"/>
        </w:rPr>
        <w:t xml:space="preserve"> </w:t>
      </w:r>
      <w:r>
        <w:t>по каждому из вариантов (</w:t>
      </w:r>
      <w:r>
        <w:rPr>
          <w:i/>
        </w:rPr>
        <w:t>С</w:t>
      </w:r>
      <w:r>
        <w:t>) рассчитывают на</w:t>
      </w:r>
      <w:r>
        <w:rPr>
          <w:lang w:val="en-US"/>
        </w:rPr>
        <w:t xml:space="preserve"> </w:t>
      </w:r>
      <w:r>
        <w:t>основании зависимостей между значениями</w:t>
      </w:r>
      <w:r>
        <w:rPr>
          <w:lang w:val="en-US"/>
        </w:rPr>
        <w:t xml:space="preserve"> </w:t>
      </w:r>
      <w:r>
        <w:t>итоговых коэффициенто</w:t>
      </w:r>
      <w:r>
        <w:t>в аварийности и количеством ДТП на 1 млн. авт-км (ВСН 3-81).</w:t>
      </w:r>
    </w:p>
    <w:p w:rsidR="00000000" w:rsidRDefault="007870F4">
      <w:pPr>
        <w:spacing w:before="120" w:after="120"/>
        <w:ind w:firstLine="284"/>
        <w:jc w:val="right"/>
      </w:pPr>
      <w:r>
        <w:rPr>
          <w:position w:val="-26"/>
        </w:rPr>
        <w:object w:dxaOrig="2960" w:dyaOrig="900">
          <v:shape id="_x0000_i1220" type="#_x0000_t75" style="width:147.75pt;height:45pt" o:ole="">
            <v:imagedata r:id="rId264" o:title=""/>
          </v:shape>
          <o:OLEObject Type="Embed" ProgID="Equation.3" ShapeID="_x0000_i1220" DrawAspect="Content" ObjectID="_1427195457" r:id="rId265"/>
        </w:object>
      </w:r>
      <w:r>
        <w:t xml:space="preserve">, </w:t>
      </w:r>
      <w:r>
        <w:tab/>
      </w:r>
      <w:r>
        <w:tab/>
        <w:t>(17.13)</w:t>
      </w:r>
    </w:p>
    <w:p w:rsidR="00000000" w:rsidRDefault="007870F4">
      <w:pPr>
        <w:ind w:left="284" w:hanging="284"/>
        <w:jc w:val="both"/>
      </w:pPr>
      <w:r>
        <w:t xml:space="preserve">где </w:t>
      </w:r>
      <w:r>
        <w:rPr>
          <w:i/>
        </w:rPr>
        <w:t>П</w:t>
      </w:r>
      <w:r>
        <w:rPr>
          <w:i/>
          <w:vertAlign w:val="subscript"/>
        </w:rPr>
        <w:t>ср</w:t>
      </w:r>
      <w:r>
        <w:rPr>
          <w:i/>
          <w:vertAlign w:val="subscript"/>
          <w:lang w:val="en-US"/>
        </w:rPr>
        <w:t>t</w:t>
      </w:r>
      <w:r>
        <w:rPr>
          <w:i/>
        </w:rPr>
        <w:t xml:space="preserve"> —</w:t>
      </w:r>
      <w:r>
        <w:t xml:space="preserve"> средние потери от одного дорожно-транспортного происшествия в </w:t>
      </w:r>
      <w:r>
        <w:rPr>
          <w:i/>
          <w:lang w:val="en-US"/>
        </w:rPr>
        <w:t>t</w:t>
      </w:r>
      <w:r>
        <w:t>-м году (табл. 17.2 и 17.3), руб.;</w:t>
      </w:r>
      <w:r>
        <w:rPr>
          <w:lang w:val="en-US"/>
        </w:rPr>
        <w:t xml:space="preserve"> </w:t>
      </w:r>
      <w:r>
        <w:rPr>
          <w:i/>
          <w:lang w:val="en-US"/>
        </w:rPr>
        <w:t>L</w:t>
      </w:r>
      <w:r>
        <w:rPr>
          <w:i/>
        </w:rPr>
        <w:t xml:space="preserve"> —</w:t>
      </w:r>
      <w:r>
        <w:t xml:space="preserve"> протяженность участка с однородными дорожными условиями, км;</w:t>
      </w:r>
      <w:r>
        <w:rPr>
          <w:lang w:val="en-US"/>
        </w:rPr>
        <w:t xml:space="preserve"> </w:t>
      </w:r>
      <w:r>
        <w:rPr>
          <w:i/>
        </w:rPr>
        <w:t>а</w:t>
      </w:r>
      <w:r>
        <w:rPr>
          <w:i/>
          <w:vertAlign w:val="subscript"/>
          <w:lang w:val="en-US"/>
        </w:rPr>
        <w:t>t</w:t>
      </w:r>
      <w:r>
        <w:t xml:space="preserve"> — количество дорожно-транспортных происшествий на 1 млн. авт-км, </w:t>
      </w:r>
      <w:r>
        <w:rPr>
          <w:i/>
          <w:lang w:val="en-US"/>
        </w:rPr>
        <w:t>m</w:t>
      </w:r>
      <w:r>
        <w:rPr>
          <w:i/>
          <w:vertAlign w:val="subscript"/>
          <w:lang w:val="en-US"/>
        </w:rPr>
        <w:t>t</w:t>
      </w:r>
      <w:r>
        <w:t xml:space="preserve"> — итоговый стоимостной коэффициент, учитывающий тяжесть дорожно-транспортных</w:t>
      </w:r>
      <w:r>
        <w:rPr>
          <w:lang w:val="en-US"/>
        </w:rPr>
        <w:t xml:space="preserve"> </w:t>
      </w:r>
      <w:r>
        <w:t>происшествий</w:t>
      </w:r>
      <w:r>
        <w:rPr>
          <w:lang w:val="en-US"/>
        </w:rPr>
        <w:t xml:space="preserve"> </w:t>
      </w:r>
      <w:r>
        <w:t>(см. гл. 1);</w:t>
      </w:r>
      <w:r>
        <w:rPr>
          <w:lang w:val="en-US"/>
        </w:rPr>
        <w:t xml:space="preserve"> </w:t>
      </w:r>
      <w:r>
        <w:rPr>
          <w:i/>
          <w:lang w:val="en-US"/>
        </w:rPr>
        <w:t>N</w:t>
      </w:r>
      <w:r>
        <w:rPr>
          <w:i/>
          <w:vertAlign w:val="subscript"/>
          <w:lang w:val="en-US"/>
        </w:rPr>
        <w:t>t</w:t>
      </w:r>
      <w:r>
        <w:rPr>
          <w:i/>
        </w:rPr>
        <w:t xml:space="preserve"> —</w:t>
      </w:r>
      <w:r>
        <w:t xml:space="preserve"> среднегодовая суточная</w:t>
      </w:r>
      <w:r>
        <w:rPr>
          <w:lang w:val="en-US"/>
        </w:rPr>
        <w:t xml:space="preserve"> </w:t>
      </w:r>
      <w:r>
        <w:t>интенсивность</w:t>
      </w:r>
      <w:r>
        <w:rPr>
          <w:smallCaps/>
        </w:rPr>
        <w:t xml:space="preserve"> </w:t>
      </w:r>
      <w:r>
        <w:t>движения на участке дороги, а</w:t>
      </w:r>
      <w:r>
        <w:t>вт./сут;</w:t>
      </w:r>
      <w:r>
        <w:rPr>
          <w:lang w:val="en-US"/>
        </w:rPr>
        <w:t xml:space="preserve"> </w:t>
      </w:r>
      <w:r>
        <w:rPr>
          <w:i/>
          <w:lang w:val="en-US"/>
        </w:rPr>
        <w:t>t</w:t>
      </w:r>
      <w:r>
        <w:rPr>
          <w:i/>
        </w:rPr>
        <w:t xml:space="preserve"> —</w:t>
      </w:r>
      <w:r>
        <w:t xml:space="preserve"> расчетный год; </w:t>
      </w:r>
      <w:r>
        <w:rPr>
          <w:i/>
        </w:rPr>
        <w:t>Т —</w:t>
      </w:r>
      <w:r>
        <w:t xml:space="preserve"> период суммирования (срок службы), лет;</w:t>
      </w:r>
      <w:r>
        <w:rPr>
          <w:lang w:val="en-US"/>
        </w:rPr>
        <w:t xml:space="preserve"> </w:t>
      </w:r>
      <w:r>
        <w:rPr>
          <w:i/>
          <w:lang w:val="en-US"/>
        </w:rPr>
        <w:t>i</w:t>
      </w:r>
      <w:r>
        <w:t xml:space="preserve"> — количество участков с различными дорожными условиями и интенсивностью движения.</w:t>
      </w:r>
    </w:p>
    <w:p w:rsidR="00000000" w:rsidRDefault="007870F4">
      <w:pPr>
        <w:spacing w:before="120" w:after="120"/>
        <w:ind w:firstLine="284"/>
        <w:jc w:val="right"/>
      </w:pPr>
      <w:r>
        <w:rPr>
          <w:spacing w:val="40"/>
        </w:rPr>
        <w:t>Таблица</w:t>
      </w:r>
      <w:r>
        <w:t xml:space="preserve"> 17.2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2099" w:type="dxa"/>
          </w:tcPr>
          <w:p w:rsidR="00000000" w:rsidRDefault="007870F4">
            <w:pPr>
              <w:jc w:val="center"/>
            </w:pPr>
            <w:r>
              <w:t>Год</w:t>
            </w:r>
          </w:p>
        </w:tc>
        <w:tc>
          <w:tcPr>
            <w:tcW w:w="4198" w:type="dxa"/>
            <w:gridSpan w:val="2"/>
          </w:tcPr>
          <w:p w:rsidR="00000000" w:rsidRDefault="007870F4">
            <w:pPr>
              <w:jc w:val="center"/>
            </w:pPr>
            <w:r>
              <w:t>Средние потери от одного ДТП</w:t>
            </w:r>
            <w:r>
              <w:rPr>
                <w:lang w:val="en-US"/>
              </w:rPr>
              <w:t>,</w:t>
            </w:r>
            <w:r>
              <w:t xml:space="preserve"> руб., на дорогах</w:t>
            </w:r>
          </w:p>
        </w:tc>
      </w:tr>
      <w:tr w:rsidR="00000000">
        <w:tblPrEx>
          <w:tblCellMar>
            <w:top w:w="0" w:type="dxa"/>
            <w:bottom w:w="0" w:type="dxa"/>
          </w:tblCellMar>
        </w:tblPrEx>
        <w:tc>
          <w:tcPr>
            <w:tcW w:w="2099" w:type="dxa"/>
          </w:tcPr>
          <w:p w:rsidR="00000000" w:rsidRDefault="007870F4">
            <w:pPr>
              <w:jc w:val="center"/>
            </w:pPr>
          </w:p>
        </w:tc>
        <w:tc>
          <w:tcPr>
            <w:tcW w:w="2099" w:type="dxa"/>
          </w:tcPr>
          <w:p w:rsidR="00000000" w:rsidRDefault="007870F4">
            <w:pPr>
              <w:jc w:val="center"/>
            </w:pPr>
            <w:r>
              <w:t>в равнинной местности</w:t>
            </w:r>
          </w:p>
        </w:tc>
        <w:tc>
          <w:tcPr>
            <w:tcW w:w="2099" w:type="dxa"/>
          </w:tcPr>
          <w:p w:rsidR="00000000" w:rsidRDefault="007870F4">
            <w:pPr>
              <w:jc w:val="center"/>
            </w:pPr>
            <w:r>
              <w:t>горных</w:t>
            </w:r>
          </w:p>
        </w:tc>
      </w:tr>
      <w:tr w:rsidR="00000000">
        <w:tblPrEx>
          <w:tblCellMar>
            <w:top w:w="0" w:type="dxa"/>
            <w:bottom w:w="0" w:type="dxa"/>
          </w:tblCellMar>
        </w:tblPrEx>
        <w:tc>
          <w:tcPr>
            <w:tcW w:w="2099" w:type="dxa"/>
          </w:tcPr>
          <w:p w:rsidR="00000000" w:rsidRDefault="007870F4">
            <w:pPr>
              <w:jc w:val="center"/>
            </w:pPr>
            <w:r>
              <w:t>1985</w:t>
            </w:r>
          </w:p>
        </w:tc>
        <w:tc>
          <w:tcPr>
            <w:tcW w:w="2099" w:type="dxa"/>
          </w:tcPr>
          <w:p w:rsidR="00000000" w:rsidRDefault="007870F4">
            <w:pPr>
              <w:jc w:val="center"/>
            </w:pPr>
            <w:r>
              <w:t>5780</w:t>
            </w:r>
          </w:p>
        </w:tc>
        <w:tc>
          <w:tcPr>
            <w:tcW w:w="2099" w:type="dxa"/>
          </w:tcPr>
          <w:p w:rsidR="00000000" w:rsidRDefault="007870F4">
            <w:pPr>
              <w:jc w:val="center"/>
            </w:pPr>
            <w:r>
              <w:t>12720</w:t>
            </w:r>
          </w:p>
        </w:tc>
      </w:tr>
      <w:tr w:rsidR="00000000">
        <w:tblPrEx>
          <w:tblCellMar>
            <w:top w:w="0" w:type="dxa"/>
            <w:bottom w:w="0" w:type="dxa"/>
          </w:tblCellMar>
        </w:tblPrEx>
        <w:tc>
          <w:tcPr>
            <w:tcW w:w="2099" w:type="dxa"/>
          </w:tcPr>
          <w:p w:rsidR="00000000" w:rsidRDefault="007870F4">
            <w:pPr>
              <w:jc w:val="center"/>
            </w:pPr>
            <w:r>
              <w:t>1990</w:t>
            </w:r>
          </w:p>
        </w:tc>
        <w:tc>
          <w:tcPr>
            <w:tcW w:w="2099" w:type="dxa"/>
          </w:tcPr>
          <w:p w:rsidR="00000000" w:rsidRDefault="007870F4">
            <w:pPr>
              <w:jc w:val="center"/>
            </w:pPr>
            <w:r>
              <w:t>6290</w:t>
            </w:r>
          </w:p>
        </w:tc>
        <w:tc>
          <w:tcPr>
            <w:tcW w:w="2099" w:type="dxa"/>
          </w:tcPr>
          <w:p w:rsidR="00000000" w:rsidRDefault="007870F4">
            <w:pPr>
              <w:jc w:val="center"/>
            </w:pPr>
            <w:r>
              <w:t>13880</w:t>
            </w:r>
          </w:p>
        </w:tc>
      </w:tr>
      <w:tr w:rsidR="00000000">
        <w:tblPrEx>
          <w:tblCellMar>
            <w:top w:w="0" w:type="dxa"/>
            <w:bottom w:w="0" w:type="dxa"/>
          </w:tblCellMar>
        </w:tblPrEx>
        <w:tc>
          <w:tcPr>
            <w:tcW w:w="2099" w:type="dxa"/>
          </w:tcPr>
          <w:p w:rsidR="00000000" w:rsidRDefault="007870F4">
            <w:pPr>
              <w:jc w:val="center"/>
            </w:pPr>
            <w:r>
              <w:t>1995</w:t>
            </w:r>
          </w:p>
        </w:tc>
        <w:tc>
          <w:tcPr>
            <w:tcW w:w="2099" w:type="dxa"/>
          </w:tcPr>
          <w:p w:rsidR="00000000" w:rsidRDefault="007870F4">
            <w:pPr>
              <w:jc w:val="center"/>
            </w:pPr>
            <w:r>
              <w:t>6790</w:t>
            </w:r>
          </w:p>
        </w:tc>
        <w:tc>
          <w:tcPr>
            <w:tcW w:w="2099" w:type="dxa"/>
          </w:tcPr>
          <w:p w:rsidR="00000000" w:rsidRDefault="007870F4">
            <w:pPr>
              <w:jc w:val="center"/>
            </w:pPr>
            <w:r>
              <w:t>15040</w:t>
            </w:r>
          </w:p>
        </w:tc>
      </w:tr>
      <w:tr w:rsidR="00000000">
        <w:tblPrEx>
          <w:tblCellMar>
            <w:top w:w="0" w:type="dxa"/>
            <w:bottom w:w="0" w:type="dxa"/>
          </w:tblCellMar>
        </w:tblPrEx>
        <w:tc>
          <w:tcPr>
            <w:tcW w:w="2099" w:type="dxa"/>
          </w:tcPr>
          <w:p w:rsidR="00000000" w:rsidRDefault="007870F4">
            <w:pPr>
              <w:jc w:val="center"/>
            </w:pPr>
            <w:r>
              <w:t>2000</w:t>
            </w:r>
          </w:p>
        </w:tc>
        <w:tc>
          <w:tcPr>
            <w:tcW w:w="2099" w:type="dxa"/>
          </w:tcPr>
          <w:p w:rsidR="00000000" w:rsidRDefault="007870F4">
            <w:pPr>
              <w:jc w:val="center"/>
            </w:pPr>
            <w:r>
              <w:t>7300</w:t>
            </w:r>
          </w:p>
        </w:tc>
        <w:tc>
          <w:tcPr>
            <w:tcW w:w="2099" w:type="dxa"/>
          </w:tcPr>
          <w:p w:rsidR="00000000" w:rsidRDefault="007870F4">
            <w:pPr>
              <w:jc w:val="center"/>
            </w:pPr>
            <w:r>
              <w:t>16 200</w:t>
            </w:r>
          </w:p>
        </w:tc>
      </w:tr>
      <w:tr w:rsidR="00000000">
        <w:tblPrEx>
          <w:tblCellMar>
            <w:top w:w="0" w:type="dxa"/>
            <w:bottom w:w="0" w:type="dxa"/>
          </w:tblCellMar>
        </w:tblPrEx>
        <w:tc>
          <w:tcPr>
            <w:tcW w:w="2099" w:type="dxa"/>
          </w:tcPr>
          <w:p w:rsidR="00000000" w:rsidRDefault="007870F4">
            <w:pPr>
              <w:jc w:val="center"/>
            </w:pPr>
            <w:r>
              <w:t>2005</w:t>
            </w:r>
          </w:p>
        </w:tc>
        <w:tc>
          <w:tcPr>
            <w:tcW w:w="2099" w:type="dxa"/>
          </w:tcPr>
          <w:p w:rsidR="00000000" w:rsidRDefault="007870F4">
            <w:pPr>
              <w:jc w:val="center"/>
            </w:pPr>
            <w:r>
              <w:t>7800</w:t>
            </w:r>
          </w:p>
        </w:tc>
        <w:tc>
          <w:tcPr>
            <w:tcW w:w="2099" w:type="dxa"/>
          </w:tcPr>
          <w:p w:rsidR="00000000" w:rsidRDefault="007870F4">
            <w:pPr>
              <w:jc w:val="center"/>
            </w:pPr>
            <w:r>
              <w:t>17360</w:t>
            </w:r>
          </w:p>
        </w:tc>
      </w:tr>
      <w:tr w:rsidR="00000000">
        <w:tblPrEx>
          <w:tblCellMar>
            <w:top w:w="0" w:type="dxa"/>
            <w:bottom w:w="0" w:type="dxa"/>
          </w:tblCellMar>
        </w:tblPrEx>
        <w:tc>
          <w:tcPr>
            <w:tcW w:w="2099" w:type="dxa"/>
          </w:tcPr>
          <w:p w:rsidR="00000000" w:rsidRDefault="007870F4">
            <w:pPr>
              <w:jc w:val="center"/>
            </w:pPr>
            <w:r>
              <w:t>2010</w:t>
            </w:r>
          </w:p>
        </w:tc>
        <w:tc>
          <w:tcPr>
            <w:tcW w:w="2099" w:type="dxa"/>
          </w:tcPr>
          <w:p w:rsidR="00000000" w:rsidRDefault="007870F4">
            <w:pPr>
              <w:jc w:val="center"/>
            </w:pPr>
            <w:r>
              <w:t>8310</w:t>
            </w:r>
          </w:p>
        </w:tc>
        <w:tc>
          <w:tcPr>
            <w:tcW w:w="2099" w:type="dxa"/>
          </w:tcPr>
          <w:p w:rsidR="00000000" w:rsidRDefault="007870F4">
            <w:pPr>
              <w:jc w:val="center"/>
            </w:pPr>
            <w:r>
              <w:t>18520</w:t>
            </w:r>
          </w:p>
        </w:tc>
      </w:tr>
      <w:tr w:rsidR="00000000">
        <w:tblPrEx>
          <w:tblCellMar>
            <w:top w:w="0" w:type="dxa"/>
            <w:bottom w:w="0" w:type="dxa"/>
          </w:tblCellMar>
        </w:tblPrEx>
        <w:tc>
          <w:tcPr>
            <w:tcW w:w="2099" w:type="dxa"/>
          </w:tcPr>
          <w:p w:rsidR="00000000" w:rsidRDefault="007870F4">
            <w:pPr>
              <w:jc w:val="center"/>
            </w:pPr>
            <w:r>
              <w:t>2015</w:t>
            </w:r>
          </w:p>
        </w:tc>
        <w:tc>
          <w:tcPr>
            <w:tcW w:w="2099" w:type="dxa"/>
          </w:tcPr>
          <w:p w:rsidR="00000000" w:rsidRDefault="007870F4">
            <w:pPr>
              <w:jc w:val="center"/>
            </w:pPr>
            <w:r>
              <w:t>8820</w:t>
            </w:r>
          </w:p>
        </w:tc>
        <w:tc>
          <w:tcPr>
            <w:tcW w:w="2099" w:type="dxa"/>
          </w:tcPr>
          <w:p w:rsidR="00000000" w:rsidRDefault="007870F4">
            <w:pPr>
              <w:jc w:val="center"/>
            </w:pPr>
            <w:r>
              <w:t>19690</w:t>
            </w:r>
          </w:p>
        </w:tc>
      </w:tr>
      <w:tr w:rsidR="00000000">
        <w:tblPrEx>
          <w:tblCellMar>
            <w:top w:w="0" w:type="dxa"/>
            <w:bottom w:w="0" w:type="dxa"/>
          </w:tblCellMar>
        </w:tblPrEx>
        <w:tc>
          <w:tcPr>
            <w:tcW w:w="2099" w:type="dxa"/>
          </w:tcPr>
          <w:p w:rsidR="00000000" w:rsidRDefault="007870F4">
            <w:pPr>
              <w:jc w:val="center"/>
            </w:pPr>
            <w:r>
              <w:t>2020</w:t>
            </w:r>
          </w:p>
        </w:tc>
        <w:tc>
          <w:tcPr>
            <w:tcW w:w="2099" w:type="dxa"/>
          </w:tcPr>
          <w:p w:rsidR="00000000" w:rsidRDefault="007870F4">
            <w:pPr>
              <w:jc w:val="center"/>
            </w:pPr>
            <w:r>
              <w:t>9320</w:t>
            </w:r>
          </w:p>
        </w:tc>
        <w:tc>
          <w:tcPr>
            <w:tcW w:w="2099" w:type="dxa"/>
          </w:tcPr>
          <w:p w:rsidR="00000000" w:rsidRDefault="007870F4">
            <w:pPr>
              <w:jc w:val="center"/>
            </w:pPr>
            <w:r>
              <w:t>20850</w:t>
            </w:r>
          </w:p>
        </w:tc>
      </w:tr>
    </w:tbl>
    <w:p w:rsidR="00000000" w:rsidRDefault="007870F4">
      <w:pPr>
        <w:spacing w:before="120"/>
        <w:ind w:firstLine="284"/>
        <w:jc w:val="both"/>
        <w:rPr>
          <w:lang w:val="en-US"/>
        </w:rPr>
      </w:pPr>
      <w:r>
        <w:rPr>
          <w:spacing w:val="40"/>
        </w:rPr>
        <w:t>Примечание</w:t>
      </w:r>
      <w:r>
        <w:t>. Промежуточные значения находятся</w:t>
      </w:r>
      <w:r>
        <w:rPr>
          <w:lang w:val="en-US"/>
        </w:rPr>
        <w:t xml:space="preserve"> </w:t>
      </w:r>
      <w:r>
        <w:t>интерполяцией</w:t>
      </w:r>
      <w:r>
        <w:rPr>
          <w:lang w:val="en-US"/>
        </w:rPr>
        <w:t>.</w:t>
      </w:r>
    </w:p>
    <w:p w:rsidR="00000000" w:rsidRDefault="007870F4">
      <w:pPr>
        <w:spacing w:before="120" w:after="120"/>
        <w:ind w:firstLine="284"/>
        <w:jc w:val="right"/>
      </w:pPr>
      <w:r>
        <w:rPr>
          <w:spacing w:val="40"/>
        </w:rPr>
        <w:t>Таблица</w:t>
      </w:r>
      <w:r>
        <w:t xml:space="preserve"> 17.3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049"/>
        <w:gridCol w:w="1049"/>
        <w:gridCol w:w="1049"/>
        <w:gridCol w:w="1094"/>
        <w:gridCol w:w="1027"/>
        <w:gridCol w:w="1027"/>
      </w:tblGrid>
      <w:tr w:rsidR="00000000">
        <w:tblPrEx>
          <w:tblCellMar>
            <w:top w:w="0" w:type="dxa"/>
            <w:bottom w:w="0" w:type="dxa"/>
          </w:tblCellMar>
        </w:tblPrEx>
        <w:tc>
          <w:tcPr>
            <w:tcW w:w="1049" w:type="dxa"/>
          </w:tcPr>
          <w:p w:rsidR="00000000" w:rsidRDefault="007870F4">
            <w:pPr>
              <w:jc w:val="center"/>
            </w:pPr>
            <w:r>
              <w:t>Год</w:t>
            </w:r>
          </w:p>
        </w:tc>
        <w:tc>
          <w:tcPr>
            <w:tcW w:w="5245" w:type="dxa"/>
            <w:gridSpan w:val="5"/>
          </w:tcPr>
          <w:p w:rsidR="00000000" w:rsidRDefault="007870F4">
            <w:pPr>
              <w:jc w:val="center"/>
            </w:pPr>
            <w:r>
              <w:t>Средние потери от одного ДТП, руб., в городах</w:t>
            </w:r>
          </w:p>
        </w:tc>
      </w:tr>
      <w:tr w:rsidR="00000000">
        <w:tblPrEx>
          <w:tblCellMar>
            <w:top w:w="0" w:type="dxa"/>
            <w:bottom w:w="0" w:type="dxa"/>
          </w:tblCellMar>
        </w:tblPrEx>
        <w:tc>
          <w:tcPr>
            <w:tcW w:w="1049" w:type="dxa"/>
          </w:tcPr>
          <w:p w:rsidR="00000000" w:rsidRDefault="007870F4">
            <w:pPr>
              <w:jc w:val="center"/>
            </w:pPr>
          </w:p>
        </w:tc>
        <w:tc>
          <w:tcPr>
            <w:tcW w:w="1049" w:type="dxa"/>
          </w:tcPr>
          <w:p w:rsidR="00000000" w:rsidRDefault="007870F4">
            <w:pPr>
              <w:jc w:val="center"/>
            </w:pPr>
            <w:r>
              <w:t>малых</w:t>
            </w:r>
          </w:p>
        </w:tc>
        <w:tc>
          <w:tcPr>
            <w:tcW w:w="1049" w:type="dxa"/>
          </w:tcPr>
          <w:p w:rsidR="00000000" w:rsidRDefault="007870F4">
            <w:pPr>
              <w:jc w:val="center"/>
            </w:pPr>
            <w:r>
              <w:t>средних</w:t>
            </w:r>
          </w:p>
        </w:tc>
        <w:tc>
          <w:tcPr>
            <w:tcW w:w="1094" w:type="dxa"/>
          </w:tcPr>
          <w:p w:rsidR="00000000" w:rsidRDefault="007870F4">
            <w:pPr>
              <w:jc w:val="center"/>
            </w:pPr>
            <w:r>
              <w:t>больших</w:t>
            </w:r>
          </w:p>
        </w:tc>
        <w:tc>
          <w:tcPr>
            <w:tcW w:w="1027" w:type="dxa"/>
          </w:tcPr>
          <w:p w:rsidR="00000000" w:rsidRDefault="007870F4">
            <w:pPr>
              <w:jc w:val="center"/>
              <w:rPr>
                <w:lang w:val="en-US"/>
              </w:rPr>
            </w:pPr>
            <w:r>
              <w:t>крупных</w:t>
            </w:r>
          </w:p>
        </w:tc>
        <w:tc>
          <w:tcPr>
            <w:tcW w:w="1027" w:type="dxa"/>
          </w:tcPr>
          <w:p w:rsidR="00000000" w:rsidRDefault="007870F4">
            <w:pPr>
              <w:jc w:val="center"/>
              <w:rPr>
                <w:lang w:val="en-US"/>
              </w:rPr>
            </w:pPr>
            <w:r>
              <w:t>крупнейших</w:t>
            </w:r>
          </w:p>
        </w:tc>
      </w:tr>
      <w:tr w:rsidR="00000000">
        <w:tblPrEx>
          <w:tblCellMar>
            <w:top w:w="0" w:type="dxa"/>
            <w:bottom w:w="0" w:type="dxa"/>
          </w:tblCellMar>
        </w:tblPrEx>
        <w:tc>
          <w:tcPr>
            <w:tcW w:w="1049" w:type="dxa"/>
          </w:tcPr>
          <w:p w:rsidR="00000000" w:rsidRDefault="007870F4">
            <w:pPr>
              <w:jc w:val="center"/>
            </w:pPr>
            <w:r>
              <w:t>1985</w:t>
            </w:r>
          </w:p>
        </w:tc>
        <w:tc>
          <w:tcPr>
            <w:tcW w:w="1049" w:type="dxa"/>
          </w:tcPr>
          <w:p w:rsidR="00000000" w:rsidRDefault="007870F4">
            <w:pPr>
              <w:jc w:val="center"/>
            </w:pPr>
            <w:r>
              <w:t>2790</w:t>
            </w:r>
          </w:p>
        </w:tc>
        <w:tc>
          <w:tcPr>
            <w:tcW w:w="1049" w:type="dxa"/>
          </w:tcPr>
          <w:p w:rsidR="00000000" w:rsidRDefault="007870F4">
            <w:pPr>
              <w:jc w:val="center"/>
            </w:pPr>
            <w:r>
              <w:t>2260</w:t>
            </w:r>
          </w:p>
        </w:tc>
        <w:tc>
          <w:tcPr>
            <w:tcW w:w="1094" w:type="dxa"/>
          </w:tcPr>
          <w:p w:rsidR="00000000" w:rsidRDefault="007870F4">
            <w:pPr>
              <w:jc w:val="center"/>
            </w:pPr>
            <w:r>
              <w:t>1010</w:t>
            </w:r>
          </w:p>
        </w:tc>
        <w:tc>
          <w:tcPr>
            <w:tcW w:w="1027" w:type="dxa"/>
          </w:tcPr>
          <w:p w:rsidR="00000000" w:rsidRDefault="007870F4">
            <w:pPr>
              <w:jc w:val="center"/>
            </w:pPr>
            <w:r>
              <w:t>1250</w:t>
            </w:r>
          </w:p>
        </w:tc>
        <w:tc>
          <w:tcPr>
            <w:tcW w:w="1027" w:type="dxa"/>
          </w:tcPr>
          <w:p w:rsidR="00000000" w:rsidRDefault="007870F4">
            <w:pPr>
              <w:jc w:val="center"/>
            </w:pPr>
            <w:r>
              <w:t>1690</w:t>
            </w:r>
          </w:p>
        </w:tc>
      </w:tr>
      <w:tr w:rsidR="00000000">
        <w:tblPrEx>
          <w:tblCellMar>
            <w:top w:w="0" w:type="dxa"/>
            <w:bottom w:w="0" w:type="dxa"/>
          </w:tblCellMar>
        </w:tblPrEx>
        <w:tc>
          <w:tcPr>
            <w:tcW w:w="1049" w:type="dxa"/>
          </w:tcPr>
          <w:p w:rsidR="00000000" w:rsidRDefault="007870F4">
            <w:pPr>
              <w:jc w:val="center"/>
            </w:pPr>
            <w:r>
              <w:t>1990</w:t>
            </w:r>
          </w:p>
        </w:tc>
        <w:tc>
          <w:tcPr>
            <w:tcW w:w="1049" w:type="dxa"/>
          </w:tcPr>
          <w:p w:rsidR="00000000" w:rsidRDefault="007870F4">
            <w:pPr>
              <w:jc w:val="center"/>
            </w:pPr>
            <w:r>
              <w:t>3050</w:t>
            </w:r>
          </w:p>
        </w:tc>
        <w:tc>
          <w:tcPr>
            <w:tcW w:w="1049" w:type="dxa"/>
          </w:tcPr>
          <w:p w:rsidR="00000000" w:rsidRDefault="007870F4">
            <w:pPr>
              <w:jc w:val="center"/>
            </w:pPr>
            <w:r>
              <w:t>2370</w:t>
            </w:r>
          </w:p>
        </w:tc>
        <w:tc>
          <w:tcPr>
            <w:tcW w:w="1094" w:type="dxa"/>
          </w:tcPr>
          <w:p w:rsidR="00000000" w:rsidRDefault="007870F4">
            <w:pPr>
              <w:jc w:val="center"/>
            </w:pPr>
            <w:r>
              <w:t>1750</w:t>
            </w:r>
          </w:p>
        </w:tc>
        <w:tc>
          <w:tcPr>
            <w:tcW w:w="1027" w:type="dxa"/>
          </w:tcPr>
          <w:p w:rsidR="00000000" w:rsidRDefault="007870F4">
            <w:pPr>
              <w:jc w:val="center"/>
            </w:pPr>
            <w:r>
              <w:t>1350</w:t>
            </w:r>
          </w:p>
        </w:tc>
        <w:tc>
          <w:tcPr>
            <w:tcW w:w="1027" w:type="dxa"/>
          </w:tcPr>
          <w:p w:rsidR="00000000" w:rsidRDefault="007870F4">
            <w:pPr>
              <w:jc w:val="center"/>
            </w:pPr>
            <w:r>
              <w:t>1830</w:t>
            </w:r>
          </w:p>
        </w:tc>
      </w:tr>
      <w:tr w:rsidR="00000000">
        <w:tblPrEx>
          <w:tblCellMar>
            <w:top w:w="0" w:type="dxa"/>
            <w:bottom w:w="0" w:type="dxa"/>
          </w:tblCellMar>
        </w:tblPrEx>
        <w:tc>
          <w:tcPr>
            <w:tcW w:w="1049" w:type="dxa"/>
          </w:tcPr>
          <w:p w:rsidR="00000000" w:rsidRDefault="007870F4">
            <w:pPr>
              <w:jc w:val="center"/>
            </w:pPr>
            <w:r>
              <w:t>1995</w:t>
            </w:r>
          </w:p>
        </w:tc>
        <w:tc>
          <w:tcPr>
            <w:tcW w:w="1049" w:type="dxa"/>
          </w:tcPr>
          <w:p w:rsidR="00000000" w:rsidRDefault="007870F4">
            <w:pPr>
              <w:jc w:val="center"/>
            </w:pPr>
            <w:r>
              <w:t>3300</w:t>
            </w:r>
          </w:p>
        </w:tc>
        <w:tc>
          <w:tcPr>
            <w:tcW w:w="1049" w:type="dxa"/>
          </w:tcPr>
          <w:p w:rsidR="00000000" w:rsidRDefault="007870F4">
            <w:pPr>
              <w:jc w:val="center"/>
            </w:pPr>
            <w:r>
              <w:t>2490</w:t>
            </w:r>
          </w:p>
        </w:tc>
        <w:tc>
          <w:tcPr>
            <w:tcW w:w="1094" w:type="dxa"/>
          </w:tcPr>
          <w:p w:rsidR="00000000" w:rsidRDefault="007870F4">
            <w:pPr>
              <w:jc w:val="center"/>
            </w:pPr>
            <w:r>
              <w:t>1880</w:t>
            </w:r>
          </w:p>
        </w:tc>
        <w:tc>
          <w:tcPr>
            <w:tcW w:w="1027" w:type="dxa"/>
          </w:tcPr>
          <w:p w:rsidR="00000000" w:rsidRDefault="007870F4">
            <w:pPr>
              <w:jc w:val="center"/>
            </w:pPr>
            <w:r>
              <w:t>1450</w:t>
            </w:r>
          </w:p>
        </w:tc>
        <w:tc>
          <w:tcPr>
            <w:tcW w:w="1027" w:type="dxa"/>
          </w:tcPr>
          <w:p w:rsidR="00000000" w:rsidRDefault="007870F4">
            <w:pPr>
              <w:jc w:val="center"/>
            </w:pPr>
            <w:r>
              <w:t>1970</w:t>
            </w:r>
          </w:p>
        </w:tc>
      </w:tr>
      <w:tr w:rsidR="00000000">
        <w:tblPrEx>
          <w:tblCellMar>
            <w:top w:w="0" w:type="dxa"/>
            <w:bottom w:w="0" w:type="dxa"/>
          </w:tblCellMar>
        </w:tblPrEx>
        <w:tc>
          <w:tcPr>
            <w:tcW w:w="1049" w:type="dxa"/>
          </w:tcPr>
          <w:p w:rsidR="00000000" w:rsidRDefault="007870F4">
            <w:pPr>
              <w:jc w:val="center"/>
            </w:pPr>
            <w:r>
              <w:t>2000</w:t>
            </w:r>
          </w:p>
        </w:tc>
        <w:tc>
          <w:tcPr>
            <w:tcW w:w="1049" w:type="dxa"/>
          </w:tcPr>
          <w:p w:rsidR="00000000" w:rsidRDefault="007870F4">
            <w:pPr>
              <w:jc w:val="center"/>
            </w:pPr>
            <w:r>
              <w:t>3550</w:t>
            </w:r>
          </w:p>
        </w:tc>
        <w:tc>
          <w:tcPr>
            <w:tcW w:w="1049" w:type="dxa"/>
          </w:tcPr>
          <w:p w:rsidR="00000000" w:rsidRDefault="007870F4">
            <w:pPr>
              <w:jc w:val="center"/>
            </w:pPr>
            <w:r>
              <w:t>2610</w:t>
            </w:r>
          </w:p>
        </w:tc>
        <w:tc>
          <w:tcPr>
            <w:tcW w:w="1094" w:type="dxa"/>
          </w:tcPr>
          <w:p w:rsidR="00000000" w:rsidRDefault="007870F4">
            <w:pPr>
              <w:jc w:val="center"/>
            </w:pPr>
            <w:r>
              <w:t>2020</w:t>
            </w:r>
          </w:p>
        </w:tc>
        <w:tc>
          <w:tcPr>
            <w:tcW w:w="1027" w:type="dxa"/>
          </w:tcPr>
          <w:p w:rsidR="00000000" w:rsidRDefault="007870F4">
            <w:pPr>
              <w:jc w:val="center"/>
            </w:pPr>
            <w:r>
              <w:t>1560</w:t>
            </w:r>
          </w:p>
        </w:tc>
        <w:tc>
          <w:tcPr>
            <w:tcW w:w="1027" w:type="dxa"/>
          </w:tcPr>
          <w:p w:rsidR="00000000" w:rsidRDefault="007870F4">
            <w:pPr>
              <w:jc w:val="center"/>
            </w:pPr>
            <w:r>
              <w:t>2120</w:t>
            </w:r>
          </w:p>
        </w:tc>
      </w:tr>
      <w:tr w:rsidR="00000000">
        <w:tblPrEx>
          <w:tblCellMar>
            <w:top w:w="0" w:type="dxa"/>
            <w:bottom w:w="0" w:type="dxa"/>
          </w:tblCellMar>
        </w:tblPrEx>
        <w:tc>
          <w:tcPr>
            <w:tcW w:w="1049" w:type="dxa"/>
          </w:tcPr>
          <w:p w:rsidR="00000000" w:rsidRDefault="007870F4">
            <w:pPr>
              <w:jc w:val="center"/>
            </w:pPr>
            <w:r>
              <w:t>2005</w:t>
            </w:r>
          </w:p>
        </w:tc>
        <w:tc>
          <w:tcPr>
            <w:tcW w:w="1049" w:type="dxa"/>
          </w:tcPr>
          <w:p w:rsidR="00000000" w:rsidRDefault="007870F4">
            <w:pPr>
              <w:jc w:val="center"/>
            </w:pPr>
            <w:r>
              <w:t>3800</w:t>
            </w:r>
          </w:p>
        </w:tc>
        <w:tc>
          <w:tcPr>
            <w:tcW w:w="1049" w:type="dxa"/>
          </w:tcPr>
          <w:p w:rsidR="00000000" w:rsidRDefault="007870F4">
            <w:pPr>
              <w:jc w:val="center"/>
            </w:pPr>
            <w:r>
              <w:t>2730</w:t>
            </w:r>
          </w:p>
        </w:tc>
        <w:tc>
          <w:tcPr>
            <w:tcW w:w="1094" w:type="dxa"/>
          </w:tcPr>
          <w:p w:rsidR="00000000" w:rsidRDefault="007870F4">
            <w:pPr>
              <w:jc w:val="center"/>
            </w:pPr>
            <w:r>
              <w:t>2160</w:t>
            </w:r>
          </w:p>
        </w:tc>
        <w:tc>
          <w:tcPr>
            <w:tcW w:w="1027" w:type="dxa"/>
          </w:tcPr>
          <w:p w:rsidR="00000000" w:rsidRDefault="007870F4">
            <w:pPr>
              <w:jc w:val="center"/>
            </w:pPr>
            <w:r>
              <w:t>1660</w:t>
            </w:r>
          </w:p>
        </w:tc>
        <w:tc>
          <w:tcPr>
            <w:tcW w:w="1027" w:type="dxa"/>
          </w:tcPr>
          <w:p w:rsidR="00000000" w:rsidRDefault="007870F4">
            <w:pPr>
              <w:jc w:val="center"/>
            </w:pPr>
            <w:r>
              <w:t>2200</w:t>
            </w:r>
          </w:p>
        </w:tc>
      </w:tr>
      <w:tr w:rsidR="00000000">
        <w:tblPrEx>
          <w:tblCellMar>
            <w:top w:w="0" w:type="dxa"/>
            <w:bottom w:w="0" w:type="dxa"/>
          </w:tblCellMar>
        </w:tblPrEx>
        <w:tc>
          <w:tcPr>
            <w:tcW w:w="1049" w:type="dxa"/>
          </w:tcPr>
          <w:p w:rsidR="00000000" w:rsidRDefault="007870F4">
            <w:pPr>
              <w:jc w:val="center"/>
            </w:pPr>
            <w:r>
              <w:t>2010</w:t>
            </w:r>
          </w:p>
        </w:tc>
        <w:tc>
          <w:tcPr>
            <w:tcW w:w="1049" w:type="dxa"/>
          </w:tcPr>
          <w:p w:rsidR="00000000" w:rsidRDefault="007870F4">
            <w:pPr>
              <w:jc w:val="center"/>
            </w:pPr>
            <w:r>
              <w:t>4050</w:t>
            </w:r>
          </w:p>
        </w:tc>
        <w:tc>
          <w:tcPr>
            <w:tcW w:w="1049" w:type="dxa"/>
          </w:tcPr>
          <w:p w:rsidR="00000000" w:rsidRDefault="007870F4">
            <w:pPr>
              <w:jc w:val="center"/>
            </w:pPr>
            <w:r>
              <w:t>2850</w:t>
            </w:r>
          </w:p>
        </w:tc>
        <w:tc>
          <w:tcPr>
            <w:tcW w:w="1094" w:type="dxa"/>
          </w:tcPr>
          <w:p w:rsidR="00000000" w:rsidRDefault="007870F4">
            <w:pPr>
              <w:jc w:val="center"/>
            </w:pPr>
            <w:r>
              <w:t>2290</w:t>
            </w:r>
          </w:p>
        </w:tc>
        <w:tc>
          <w:tcPr>
            <w:tcW w:w="1027" w:type="dxa"/>
          </w:tcPr>
          <w:p w:rsidR="00000000" w:rsidRDefault="007870F4">
            <w:pPr>
              <w:jc w:val="center"/>
            </w:pPr>
            <w:r>
              <w:t>1760</w:t>
            </w:r>
          </w:p>
        </w:tc>
        <w:tc>
          <w:tcPr>
            <w:tcW w:w="1027" w:type="dxa"/>
          </w:tcPr>
          <w:p w:rsidR="00000000" w:rsidRDefault="007870F4">
            <w:pPr>
              <w:jc w:val="center"/>
            </w:pPr>
            <w:r>
              <w:t>2410</w:t>
            </w:r>
          </w:p>
        </w:tc>
      </w:tr>
      <w:tr w:rsidR="00000000">
        <w:tblPrEx>
          <w:tblCellMar>
            <w:top w:w="0" w:type="dxa"/>
            <w:bottom w:w="0" w:type="dxa"/>
          </w:tblCellMar>
        </w:tblPrEx>
        <w:tc>
          <w:tcPr>
            <w:tcW w:w="1049" w:type="dxa"/>
          </w:tcPr>
          <w:p w:rsidR="00000000" w:rsidRDefault="007870F4">
            <w:pPr>
              <w:jc w:val="center"/>
            </w:pPr>
            <w:r>
              <w:t>2015</w:t>
            </w:r>
          </w:p>
        </w:tc>
        <w:tc>
          <w:tcPr>
            <w:tcW w:w="1049" w:type="dxa"/>
          </w:tcPr>
          <w:p w:rsidR="00000000" w:rsidRDefault="007870F4">
            <w:pPr>
              <w:jc w:val="center"/>
            </w:pPr>
            <w:r>
              <w:t>4310</w:t>
            </w:r>
          </w:p>
        </w:tc>
        <w:tc>
          <w:tcPr>
            <w:tcW w:w="1049" w:type="dxa"/>
          </w:tcPr>
          <w:p w:rsidR="00000000" w:rsidRDefault="007870F4">
            <w:pPr>
              <w:jc w:val="center"/>
            </w:pPr>
            <w:r>
              <w:t>2960</w:t>
            </w:r>
          </w:p>
        </w:tc>
        <w:tc>
          <w:tcPr>
            <w:tcW w:w="1094" w:type="dxa"/>
          </w:tcPr>
          <w:p w:rsidR="00000000" w:rsidRDefault="007870F4">
            <w:pPr>
              <w:jc w:val="center"/>
            </w:pPr>
            <w:r>
              <w:t>2430</w:t>
            </w:r>
          </w:p>
        </w:tc>
        <w:tc>
          <w:tcPr>
            <w:tcW w:w="1027" w:type="dxa"/>
          </w:tcPr>
          <w:p w:rsidR="00000000" w:rsidRDefault="007870F4">
            <w:pPr>
              <w:jc w:val="center"/>
            </w:pPr>
            <w:r>
              <w:t>1870</w:t>
            </w:r>
          </w:p>
        </w:tc>
        <w:tc>
          <w:tcPr>
            <w:tcW w:w="1027" w:type="dxa"/>
          </w:tcPr>
          <w:p w:rsidR="00000000" w:rsidRDefault="007870F4">
            <w:pPr>
              <w:jc w:val="center"/>
            </w:pPr>
            <w:r>
              <w:t>2550</w:t>
            </w:r>
          </w:p>
        </w:tc>
      </w:tr>
      <w:tr w:rsidR="00000000">
        <w:tblPrEx>
          <w:tblCellMar>
            <w:top w:w="0" w:type="dxa"/>
            <w:bottom w:w="0" w:type="dxa"/>
          </w:tblCellMar>
        </w:tblPrEx>
        <w:tc>
          <w:tcPr>
            <w:tcW w:w="1049" w:type="dxa"/>
          </w:tcPr>
          <w:p w:rsidR="00000000" w:rsidRDefault="007870F4">
            <w:pPr>
              <w:jc w:val="center"/>
            </w:pPr>
            <w:r>
              <w:t>2020</w:t>
            </w:r>
          </w:p>
        </w:tc>
        <w:tc>
          <w:tcPr>
            <w:tcW w:w="1049" w:type="dxa"/>
          </w:tcPr>
          <w:p w:rsidR="00000000" w:rsidRDefault="007870F4">
            <w:pPr>
              <w:jc w:val="center"/>
            </w:pPr>
            <w:r>
              <w:t>4360</w:t>
            </w:r>
          </w:p>
        </w:tc>
        <w:tc>
          <w:tcPr>
            <w:tcW w:w="1049" w:type="dxa"/>
          </w:tcPr>
          <w:p w:rsidR="00000000" w:rsidRDefault="007870F4">
            <w:pPr>
              <w:jc w:val="center"/>
            </w:pPr>
            <w:r>
              <w:t>3080</w:t>
            </w:r>
          </w:p>
        </w:tc>
        <w:tc>
          <w:tcPr>
            <w:tcW w:w="1094" w:type="dxa"/>
          </w:tcPr>
          <w:p w:rsidR="00000000" w:rsidRDefault="007870F4">
            <w:pPr>
              <w:jc w:val="center"/>
            </w:pPr>
            <w:r>
              <w:t>2560</w:t>
            </w:r>
          </w:p>
        </w:tc>
        <w:tc>
          <w:tcPr>
            <w:tcW w:w="1027" w:type="dxa"/>
          </w:tcPr>
          <w:p w:rsidR="00000000" w:rsidRDefault="007870F4">
            <w:pPr>
              <w:jc w:val="center"/>
            </w:pPr>
            <w:r>
              <w:t>1970</w:t>
            </w:r>
          </w:p>
        </w:tc>
        <w:tc>
          <w:tcPr>
            <w:tcW w:w="1027" w:type="dxa"/>
          </w:tcPr>
          <w:p w:rsidR="00000000" w:rsidRDefault="007870F4">
            <w:pPr>
              <w:jc w:val="center"/>
            </w:pPr>
            <w:r>
              <w:t>2700</w:t>
            </w:r>
          </w:p>
        </w:tc>
      </w:tr>
    </w:tbl>
    <w:p w:rsidR="00000000" w:rsidRDefault="007870F4">
      <w:pPr>
        <w:spacing w:before="120"/>
        <w:ind w:firstLine="284"/>
        <w:jc w:val="both"/>
      </w:pPr>
      <w:r>
        <w:rPr>
          <w:spacing w:val="40"/>
        </w:rPr>
        <w:t>Примечание</w:t>
      </w:r>
      <w:r>
        <w:t>. Промежуточные значения находятся интерполяцией.</w:t>
      </w:r>
    </w:p>
    <w:p w:rsidR="00000000" w:rsidRDefault="007870F4">
      <w:pPr>
        <w:pStyle w:val="3"/>
      </w:pPr>
      <w:r>
        <w:t>17.3. Расчет эффективности мероприятий по обустройству дорог</w:t>
      </w:r>
    </w:p>
    <w:p w:rsidR="00000000" w:rsidRDefault="007870F4">
      <w:pPr>
        <w:ind w:firstLine="284"/>
        <w:jc w:val="both"/>
      </w:pPr>
      <w:r>
        <w:t>17.3.1. Эффект от оборудования дорог может быть получен в денежном</w:t>
      </w:r>
      <w:r>
        <w:rPr>
          <w:smallCaps/>
        </w:rPr>
        <w:t xml:space="preserve"> </w:t>
      </w:r>
      <w:r>
        <w:t>выражении за счет уменьшения себ</w:t>
      </w:r>
      <w:r>
        <w:t>естоимости перевозок, снижения потерь от дорожно-транспортных происшествий, сокращения затрат на реконструкцию дороги или эксплуатационных затрат. При этом во всех случаях, когда это возможно, должны быть рассмотрены конкурирующие мероприятия, которые могут оказать больший эффект, несмотря на значительные единовременные затраты.</w:t>
      </w:r>
    </w:p>
    <w:p w:rsidR="00000000" w:rsidRDefault="007870F4">
      <w:pPr>
        <w:ind w:firstLine="284"/>
        <w:jc w:val="both"/>
      </w:pPr>
      <w:r>
        <w:t xml:space="preserve">17.3.2. В зависимости от местных условий могут быть рассмотрены следующие конкурирующие решения. </w:t>
      </w:r>
    </w:p>
    <w:p w:rsidR="00000000" w:rsidRDefault="007870F4">
      <w:pPr>
        <w:ind w:firstLine="284"/>
        <w:jc w:val="both"/>
        <w:rPr>
          <w:i/>
        </w:rPr>
      </w:pPr>
      <w:r>
        <w:rPr>
          <w:i/>
        </w:rPr>
        <w:t>Автобусные остановки:</w:t>
      </w:r>
    </w:p>
    <w:p w:rsidR="00000000" w:rsidRDefault="007870F4">
      <w:pPr>
        <w:ind w:firstLine="284"/>
        <w:jc w:val="both"/>
      </w:pPr>
      <w:r>
        <w:t>совмещение автобусных остановок с переходно-скоростными полос</w:t>
      </w:r>
      <w:r>
        <w:t>ами на пересечениях;</w:t>
      </w:r>
    </w:p>
    <w:p w:rsidR="00000000" w:rsidRDefault="007870F4">
      <w:pPr>
        <w:ind w:firstLine="284"/>
        <w:jc w:val="both"/>
      </w:pPr>
      <w:r>
        <w:t xml:space="preserve">изменение места расположения остановки для улучшения видимости. </w:t>
      </w:r>
    </w:p>
    <w:p w:rsidR="00000000" w:rsidRDefault="007870F4">
      <w:pPr>
        <w:ind w:firstLine="284"/>
        <w:jc w:val="both"/>
        <w:rPr>
          <w:i/>
        </w:rPr>
      </w:pPr>
      <w:r>
        <w:rPr>
          <w:i/>
        </w:rPr>
        <w:t xml:space="preserve">Пересечения в одном уровне: </w:t>
      </w:r>
    </w:p>
    <w:p w:rsidR="00000000" w:rsidRDefault="007870F4">
      <w:pPr>
        <w:ind w:firstLine="284"/>
        <w:jc w:val="both"/>
      </w:pPr>
      <w:r>
        <w:t xml:space="preserve">изменение схемы планировки пересечения; </w:t>
      </w:r>
    </w:p>
    <w:p w:rsidR="00000000" w:rsidRDefault="007870F4">
      <w:pPr>
        <w:ind w:firstLine="284"/>
        <w:jc w:val="both"/>
      </w:pPr>
      <w:r>
        <w:t>совмещение нескольких пересечений;</w:t>
      </w:r>
    </w:p>
    <w:p w:rsidR="00000000" w:rsidRDefault="007870F4">
      <w:pPr>
        <w:ind w:firstLine="284"/>
        <w:jc w:val="both"/>
      </w:pPr>
      <w:r>
        <w:t xml:space="preserve">изменение размеров геометрических элементов дорог в зоне пересечения. </w:t>
      </w:r>
    </w:p>
    <w:p w:rsidR="00000000" w:rsidRDefault="007870F4">
      <w:pPr>
        <w:ind w:firstLine="284"/>
        <w:jc w:val="both"/>
        <w:rPr>
          <w:i/>
        </w:rPr>
      </w:pPr>
      <w:r>
        <w:rPr>
          <w:i/>
        </w:rPr>
        <w:t>Площадки для остановок и стоянок автомобилей:</w:t>
      </w:r>
    </w:p>
    <w:p w:rsidR="00000000" w:rsidRDefault="007870F4">
      <w:pPr>
        <w:ind w:firstLine="284"/>
        <w:jc w:val="both"/>
      </w:pPr>
      <w:r>
        <w:t xml:space="preserve">устройство нескольких стоянок с небольшой вместимостью вместо одной, рассчитанной на остановку большого количества автомобилей; </w:t>
      </w:r>
    </w:p>
    <w:p w:rsidR="00000000" w:rsidRDefault="007870F4">
      <w:pPr>
        <w:ind w:firstLine="284"/>
        <w:jc w:val="both"/>
      </w:pPr>
      <w:r>
        <w:t xml:space="preserve">совмещение стоянок с пересечениями. </w:t>
      </w:r>
    </w:p>
    <w:p w:rsidR="00000000" w:rsidRDefault="007870F4">
      <w:pPr>
        <w:ind w:firstLine="284"/>
        <w:jc w:val="both"/>
        <w:rPr>
          <w:i/>
        </w:rPr>
      </w:pPr>
      <w:r>
        <w:rPr>
          <w:i/>
        </w:rPr>
        <w:t xml:space="preserve">Линии связи: </w:t>
      </w:r>
    </w:p>
    <w:p w:rsidR="00000000" w:rsidRDefault="007870F4">
      <w:pPr>
        <w:ind w:firstLine="284"/>
        <w:jc w:val="both"/>
      </w:pPr>
      <w:r>
        <w:t>применение радиорелейной</w:t>
      </w:r>
      <w:r>
        <w:t xml:space="preserve"> связи;</w:t>
      </w:r>
    </w:p>
    <w:p w:rsidR="00000000" w:rsidRDefault="007870F4">
      <w:pPr>
        <w:ind w:firstLine="284"/>
        <w:jc w:val="both"/>
      </w:pPr>
      <w:r>
        <w:t xml:space="preserve">подключение дорожных организаций к действующим пунктам связи. </w:t>
      </w:r>
    </w:p>
    <w:p w:rsidR="00000000" w:rsidRDefault="007870F4">
      <w:pPr>
        <w:ind w:firstLine="284"/>
        <w:jc w:val="both"/>
        <w:rPr>
          <w:i/>
        </w:rPr>
      </w:pPr>
      <w:r>
        <w:rPr>
          <w:i/>
        </w:rPr>
        <w:t>Осветительные установки:</w:t>
      </w:r>
    </w:p>
    <w:p w:rsidR="00000000" w:rsidRDefault="007870F4">
      <w:pPr>
        <w:ind w:firstLine="284"/>
        <w:jc w:val="both"/>
      </w:pPr>
      <w:r>
        <w:t xml:space="preserve">увеличение размеров геометрических элементов дороги; </w:t>
      </w:r>
    </w:p>
    <w:p w:rsidR="00000000" w:rsidRDefault="007870F4">
      <w:pPr>
        <w:ind w:firstLine="284"/>
        <w:jc w:val="both"/>
      </w:pPr>
      <w:r>
        <w:t xml:space="preserve">применение световозвращающих знаков и разметки, установка противоослепляющих экранов, раздельное трассирование земляного полотна для каждого направления движения. </w:t>
      </w:r>
    </w:p>
    <w:p w:rsidR="00000000" w:rsidRDefault="007870F4">
      <w:pPr>
        <w:ind w:firstLine="284"/>
        <w:jc w:val="both"/>
        <w:rPr>
          <w:i/>
        </w:rPr>
      </w:pPr>
      <w:r>
        <w:rPr>
          <w:i/>
        </w:rPr>
        <w:t>Ограждения:</w:t>
      </w:r>
    </w:p>
    <w:p w:rsidR="00000000" w:rsidRDefault="007870F4">
      <w:pPr>
        <w:ind w:firstLine="284"/>
        <w:jc w:val="both"/>
      </w:pPr>
      <w:r>
        <w:t xml:space="preserve">изменение плана и профиля трассы для снижения высоты насыпи; </w:t>
      </w:r>
    </w:p>
    <w:p w:rsidR="00000000" w:rsidRDefault="007870F4">
      <w:pPr>
        <w:ind w:firstLine="284"/>
        <w:jc w:val="both"/>
      </w:pPr>
      <w:r>
        <w:t>устройство пологих откосов насыпи;</w:t>
      </w:r>
    </w:p>
    <w:p w:rsidR="00000000" w:rsidRDefault="007870F4">
      <w:pPr>
        <w:ind w:firstLine="284"/>
        <w:jc w:val="both"/>
      </w:pPr>
      <w:r>
        <w:t>применение ударобезопасных конструкций дорожных сооружений (стоек знаков, опор освещения)</w:t>
      </w:r>
      <w:r>
        <w:t xml:space="preserve">; </w:t>
      </w:r>
    </w:p>
    <w:p w:rsidR="00000000" w:rsidRDefault="007870F4">
      <w:pPr>
        <w:ind w:firstLine="284"/>
        <w:jc w:val="both"/>
      </w:pPr>
      <w:r>
        <w:t>увеличение размеров разделительной полосы.</w:t>
      </w:r>
    </w:p>
    <w:p w:rsidR="00000000" w:rsidRDefault="007870F4">
      <w:pPr>
        <w:ind w:firstLine="284"/>
        <w:jc w:val="both"/>
      </w:pPr>
      <w:r>
        <w:t>17.3.3. Все мероприятия, связанные с обустройством дорог, разделяются на три группы. К первой относятся средства инженерного оборудования, оказывающие влияние на скорость движения; ко второй — мероприятия, эффект от которых проявляется за счет уменьшения частоты и тяжести дорожно-транспортных происшествий; к третьей — мероприятия, способствующие улучшению условий эксплуатации дороги. Эти особенности следует учитывать при технико-экономическом сравнении вариантов</w:t>
      </w:r>
      <w:r>
        <w:t xml:space="preserve"> инженерных решений.</w:t>
      </w:r>
    </w:p>
    <w:p w:rsidR="00000000" w:rsidRDefault="007870F4">
      <w:pPr>
        <w:ind w:firstLine="284"/>
        <w:jc w:val="both"/>
      </w:pPr>
      <w:r>
        <w:t>17.3.4. Для выбора одинаковой исходной базы при сравнении вариантов и обеспечения их сопоставимости по сроку суммирования затрат следует учитывать долговечность разных вариантов (срок службы). Срок службы автобусных остановок</w:t>
      </w:r>
      <w:r>
        <w:rPr>
          <w:lang w:val="en-US"/>
        </w:rPr>
        <w:t>,</w:t>
      </w:r>
      <w:r>
        <w:t xml:space="preserve"> переходно-скоростных полос</w:t>
      </w:r>
      <w:r>
        <w:rPr>
          <w:lang w:val="en-US"/>
        </w:rPr>
        <w:t>,</w:t>
      </w:r>
      <w:r>
        <w:t xml:space="preserve"> площадок для стоянок автомобилей принимают равным 20 годам.</w:t>
      </w:r>
    </w:p>
    <w:p w:rsidR="00000000" w:rsidRDefault="007870F4">
      <w:pPr>
        <w:ind w:firstLine="284"/>
        <w:jc w:val="both"/>
      </w:pPr>
      <w:r>
        <w:t>17.3.5.</w:t>
      </w:r>
      <w:r>
        <w:rPr>
          <w:lang w:val="en-US"/>
        </w:rPr>
        <w:t xml:space="preserve"> </w:t>
      </w:r>
      <w:r>
        <w:t>Срок</w:t>
      </w:r>
      <w:r>
        <w:rPr>
          <w:smallCaps/>
        </w:rPr>
        <w:t xml:space="preserve"> </w:t>
      </w:r>
      <w:r>
        <w:t>сравнения следует</w:t>
      </w:r>
      <w:r>
        <w:rPr>
          <w:lang w:val="en-US"/>
        </w:rPr>
        <w:t xml:space="preserve"> </w:t>
      </w:r>
      <w:r>
        <w:t>принимать для всех решений одинаковым и равным сроку службы наиболее долговечного варианта. Если сроки службы проектных решений по сравниваемым в</w:t>
      </w:r>
      <w:r>
        <w:t xml:space="preserve">ариантам отличаются от менее совершенного в техническом отношении базового варианта, необходимо капитальные вложения будущих лет по менее долговечному варианту, связанные с затратами на их замену и модернизацию в течение срока службы наиболее долговечного варианта, привести к сопоставимому виду. Для этого вводят поправки к размерам удельных капитальных вложений по вариантам. </w:t>
      </w:r>
    </w:p>
    <w:p w:rsidR="00000000" w:rsidRDefault="007870F4">
      <w:pPr>
        <w:ind w:firstLine="284"/>
        <w:jc w:val="both"/>
      </w:pPr>
      <w:r>
        <w:t>Приведенные затраты по каждому варианту</w:t>
      </w:r>
    </w:p>
    <w:p w:rsidR="00000000" w:rsidRDefault="007870F4">
      <w:pPr>
        <w:spacing w:before="120" w:after="120"/>
        <w:ind w:firstLine="284"/>
        <w:jc w:val="right"/>
      </w:pPr>
      <w:r>
        <w:rPr>
          <w:position w:val="-26"/>
        </w:rPr>
        <w:object w:dxaOrig="2400" w:dyaOrig="600">
          <v:shape id="_x0000_i1221" type="#_x0000_t75" style="width:120pt;height:30pt" o:ole="">
            <v:imagedata r:id="rId266" o:title=""/>
          </v:shape>
          <o:OLEObject Type="Embed" ProgID="Equation.3" ShapeID="_x0000_i1221" DrawAspect="Content" ObjectID="_1427195458" r:id="rId267"/>
        </w:object>
      </w:r>
      <w:r>
        <w:t xml:space="preserve">, </w:t>
      </w:r>
      <w:r>
        <w:tab/>
      </w:r>
      <w:r>
        <w:tab/>
      </w:r>
      <w:r>
        <w:tab/>
        <w:t>(17.14)</w:t>
      </w:r>
    </w:p>
    <w:p w:rsidR="00000000" w:rsidRDefault="007870F4">
      <w:pPr>
        <w:ind w:left="284" w:hanging="284"/>
        <w:jc w:val="both"/>
      </w:pPr>
      <w:r>
        <w:t xml:space="preserve">где </w:t>
      </w:r>
      <w:r>
        <w:rPr>
          <w:i/>
        </w:rPr>
        <w:t>Ср</w:t>
      </w:r>
      <w:r>
        <w:rPr>
          <w:i/>
          <w:vertAlign w:val="subscript"/>
          <w:lang w:val="en-US"/>
        </w:rPr>
        <w:t>i</w:t>
      </w:r>
      <w:r>
        <w:rPr>
          <w:i/>
        </w:rPr>
        <w:t xml:space="preserve"> —</w:t>
      </w:r>
      <w:r>
        <w:t xml:space="preserve"> расчетный показатель себестоимости; </w:t>
      </w:r>
      <w:r>
        <w:rPr>
          <w:i/>
          <w:lang w:val="en-US"/>
        </w:rPr>
        <w:t>P</w:t>
      </w:r>
      <w:r>
        <w:rPr>
          <w:i/>
          <w:vertAlign w:val="subscript"/>
        </w:rPr>
        <w:t>Т</w:t>
      </w:r>
      <w:r>
        <w:rPr>
          <w:i/>
          <w:vertAlign w:val="subscript"/>
          <w:lang w:val="en-US"/>
        </w:rPr>
        <w:t>i</w:t>
      </w:r>
      <w:r>
        <w:t xml:space="preserve"> — транспор</w:t>
      </w:r>
      <w:r>
        <w:t xml:space="preserve">тная работа; </w:t>
      </w:r>
      <w:r>
        <w:rPr>
          <w:i/>
        </w:rPr>
        <w:t>Т</w:t>
      </w:r>
      <w:r>
        <w:rPr>
          <w:i/>
          <w:vertAlign w:val="subscript"/>
        </w:rPr>
        <w:t>сл</w:t>
      </w:r>
      <w:r>
        <w:rPr>
          <w:i/>
          <w:vertAlign w:val="subscript"/>
          <w:lang w:val="en-US"/>
        </w:rPr>
        <w:t>max</w:t>
      </w:r>
      <w:r>
        <w:t xml:space="preserve"> — срок службы наиболее долговечного варианта;</w:t>
      </w:r>
      <w:r>
        <w:rPr>
          <w:lang w:val="en-US"/>
        </w:rPr>
        <w:t xml:space="preserve"> </w:t>
      </w:r>
      <w:r>
        <w:rPr>
          <w:i/>
          <w:lang w:val="en-US"/>
        </w:rPr>
        <w:t>K</w:t>
      </w:r>
      <w:r>
        <w:rPr>
          <w:i/>
          <w:vertAlign w:val="subscript"/>
        </w:rPr>
        <w:t>пр</w:t>
      </w:r>
      <w:r>
        <w:rPr>
          <w:i/>
          <w:vertAlign w:val="subscript"/>
          <w:lang w:val="en-US"/>
        </w:rPr>
        <w:t>i</w:t>
      </w:r>
      <w:r>
        <w:t xml:space="preserve"> — удельные единовременные затраты по каждому варианту.</w:t>
      </w:r>
    </w:p>
    <w:p w:rsidR="00000000" w:rsidRDefault="007870F4">
      <w:pPr>
        <w:ind w:firstLine="284"/>
        <w:jc w:val="both"/>
      </w:pPr>
      <w:r>
        <w:t>Для оценки эффективности средств оборудования необходимы данные о затратах на их устройство, ремонт и содержание.</w:t>
      </w:r>
    </w:p>
    <w:p w:rsidR="00000000" w:rsidRDefault="007870F4">
      <w:pPr>
        <w:pStyle w:val="3"/>
      </w:pPr>
      <w:r>
        <w:t>17.4. Расчет технико-экономической эффективности внедренных мероприятий</w:t>
      </w:r>
    </w:p>
    <w:p w:rsidR="00000000" w:rsidRDefault="007870F4">
      <w:pPr>
        <w:ind w:firstLine="284"/>
        <w:jc w:val="both"/>
      </w:pPr>
      <w:r>
        <w:t>17.4.1. Экономическую эффективность внедренных мероприятий по повышению безопасности движения определяют для подтверждения правильности их проведения. Сроки сопоставления показателей составляют 2—3 го</w:t>
      </w:r>
      <w:r>
        <w:t xml:space="preserve">да для дорог </w:t>
      </w:r>
      <w:r>
        <w:rPr>
          <w:lang w:val="en-US"/>
        </w:rPr>
        <w:t>I</w:t>
      </w:r>
      <w:r>
        <w:t>, II категорий и 3—5 лет для дорог</w:t>
      </w:r>
      <w:r>
        <w:rPr>
          <w:lang w:val="en-US"/>
        </w:rPr>
        <w:t xml:space="preserve"> IV,</w:t>
      </w:r>
      <w:r>
        <w:t xml:space="preserve"> V категорий.</w:t>
      </w:r>
    </w:p>
    <w:p w:rsidR="00000000" w:rsidRDefault="007870F4">
      <w:pPr>
        <w:ind w:firstLine="284"/>
        <w:jc w:val="both"/>
      </w:pPr>
      <w:r>
        <w:t>17.4.2. Особенность метода заключается в том, что им очень просто и удобно оценить эффективность мероприятий по повышению безопасности движения с малым (до 5 лет) сроком службы и очень трудно оценить мероприятия или комплекс мероприятий с значительным сроком службы. При малом сроке службы сравнительную экономическую эффективность мероприятий на основе реальных факторов (дорожно-транспортные происшествия, увеличение скоростей движения) можно о</w:t>
      </w:r>
      <w:r>
        <w:t xml:space="preserve">ценить по методу, изложенному в п. 17.1. </w:t>
      </w:r>
    </w:p>
    <w:p w:rsidR="00000000" w:rsidRDefault="007870F4">
      <w:pPr>
        <w:ind w:firstLine="284"/>
        <w:jc w:val="both"/>
      </w:pPr>
      <w:r>
        <w:t>17.4.3. Для мероприятий с большим сроком службы (обходы городов, реконструкция дороги, устройство надземных или подземных пешеходных переходов и т. п.) расчеты необходимо вести для всех показателей по суммарным приведенным затратам с учетом длительного срока службы.</w:t>
      </w:r>
    </w:p>
    <w:p w:rsidR="00000000" w:rsidRDefault="007870F4">
      <w:pPr>
        <w:pStyle w:val="2"/>
        <w:jc w:val="right"/>
        <w:rPr>
          <w:b w:val="0"/>
          <w:i/>
        </w:rPr>
      </w:pPr>
      <w:r>
        <w:rPr>
          <w:b w:val="0"/>
          <w:i/>
        </w:rPr>
        <w:t>ПРИЛОЖЕНИЕ 1</w:t>
      </w:r>
    </w:p>
    <w:p w:rsidR="00000000" w:rsidRDefault="007870F4">
      <w:pPr>
        <w:pStyle w:val="2"/>
        <w:spacing w:before="0"/>
      </w:pPr>
      <w:r>
        <w:t>ПОРЯДОК ПОСТРОЕНИЯ ГРАФИКА КОЭФФИЦИЕНТОВ АВАРИЙНОСТИ</w:t>
      </w:r>
    </w:p>
    <w:p w:rsidR="00000000" w:rsidRDefault="007870F4">
      <w:pPr>
        <w:ind w:firstLine="284"/>
        <w:jc w:val="both"/>
      </w:pPr>
      <w:r>
        <w:t>1.1. Для построения линейного графика коэффициентов аварийности необходимы следующие исходные данные по рассматриваемому участку автомоби</w:t>
      </w:r>
      <w:r>
        <w:t xml:space="preserve">льной дороги: интенсивность и состав движения; размеры элементов поперечного профиля (ширина проезжей части, обочин, разделительной полосы); размеры элементов плана и продольного профиля дороги; расстояние видимости в плане и профиле; коэффициент сцепления; элементы пересечений в одном и разных уровнях; габариты мостов; наличие пешеходных переходов; характер застройки вдоль дороги и расстояние до нее. </w:t>
      </w:r>
    </w:p>
    <w:p w:rsidR="00000000" w:rsidRDefault="007870F4">
      <w:pPr>
        <w:ind w:firstLine="284"/>
        <w:jc w:val="both"/>
      </w:pPr>
      <w:r>
        <w:t>1.2. График строят в следующей последовательности:</w:t>
      </w:r>
    </w:p>
    <w:p w:rsidR="00000000" w:rsidRDefault="007870F4">
      <w:pPr>
        <w:ind w:firstLine="284"/>
        <w:jc w:val="both"/>
      </w:pPr>
      <w:r>
        <w:t>1) вычерчивают сетку графика в удобном масштабе и запол</w:t>
      </w:r>
      <w:r>
        <w:t>няют ее исходными данными; на плане дороги показывают расположение застройки, габариты мостов и путепроводов, расположение пересечений;</w:t>
      </w:r>
    </w:p>
    <w:p w:rsidR="00000000" w:rsidRDefault="007870F4">
      <w:pPr>
        <w:ind w:firstLine="284"/>
        <w:jc w:val="both"/>
      </w:pPr>
      <w:r>
        <w:t>2) вписывают значения частных коэффициентов аварийности в соответствующие строки с учетом протяжения зон влияния отдельных элементов;</w:t>
      </w:r>
    </w:p>
    <w:p w:rsidR="00000000" w:rsidRDefault="007870F4">
      <w:pPr>
        <w:ind w:firstLine="284"/>
        <w:jc w:val="both"/>
      </w:pPr>
      <w:r>
        <w:t>3) перемножают частные коэффициенты аварийности, определяют итоговые коэффициенты аварийности дли каждого характерного участка дороги и записывают их в отдельную графу. Для упрощения расчетов вначале целесообразно выделить частные коэффициент</w:t>
      </w:r>
      <w:r>
        <w:t>ы, постоянные для всей протяженности дороги,</w:t>
      </w:r>
      <w:r>
        <w:rPr>
          <w:lang w:val="en-US"/>
        </w:rPr>
        <w:t xml:space="preserve"> </w:t>
      </w:r>
      <w:r>
        <w:t xml:space="preserve">найти их произведение, а затем определять итоговые коэффициенты аварийности для каждого отдельного элемента плана и профиля; </w:t>
      </w:r>
    </w:p>
    <w:p w:rsidR="00000000" w:rsidRDefault="007870F4">
      <w:pPr>
        <w:ind w:firstLine="284"/>
        <w:jc w:val="both"/>
      </w:pPr>
      <w:r>
        <w:t>4) строят линейный</w:t>
      </w:r>
      <w:r>
        <w:rPr>
          <w:smallCaps/>
        </w:rPr>
        <w:t xml:space="preserve"> </w:t>
      </w:r>
      <w:r>
        <w:t>график изменения коэффициентов аварийности вдоль дороги;</w:t>
      </w:r>
    </w:p>
    <w:p w:rsidR="00000000" w:rsidRDefault="007870F4">
      <w:pPr>
        <w:ind w:firstLine="284"/>
        <w:jc w:val="both"/>
      </w:pPr>
      <w:r>
        <w:t>5) проводят границы предельных значений коэффициентов аварийности и выявляют опасные для движения участки;</w:t>
      </w:r>
    </w:p>
    <w:p w:rsidR="00000000" w:rsidRDefault="007870F4">
      <w:pPr>
        <w:ind w:firstLine="284"/>
        <w:jc w:val="both"/>
      </w:pPr>
      <w:r>
        <w:t>6) для установления очередности выполнения мероприятий вдоль дороги строят график стоимостных коэффициентов аварийности; для этого умножают значение итогового</w:t>
      </w:r>
      <w:r>
        <w:t xml:space="preserve"> коэффициента аварийности на стоимостной итоговый коэффициент, полученное произведение записывают в дополнительную строку;</w:t>
      </w:r>
    </w:p>
    <w:p w:rsidR="00000000" w:rsidRDefault="007870F4">
      <w:pPr>
        <w:ind w:firstLine="284"/>
        <w:jc w:val="both"/>
      </w:pPr>
      <w:r>
        <w:t>7) строят линейный график коэффициентов аварийности с учетом стоимостных коэффициентов над графиком коэффициентов аварийности;</w:t>
      </w:r>
    </w:p>
    <w:p w:rsidR="00000000" w:rsidRDefault="007870F4">
      <w:pPr>
        <w:ind w:firstLine="284"/>
        <w:jc w:val="both"/>
      </w:pPr>
      <w:r>
        <w:t>8</w:t>
      </w:r>
      <w:r>
        <w:rPr>
          <w:lang w:val="en-US"/>
        </w:rPr>
        <w:t>)</w:t>
      </w:r>
      <w:r>
        <w:t xml:space="preserve"> намечают мероприятия по повышению безопасности движения с учетом установленной очередности.</w:t>
      </w:r>
    </w:p>
    <w:p w:rsidR="00000000" w:rsidRDefault="007870F4">
      <w:pPr>
        <w:pStyle w:val="2"/>
        <w:jc w:val="right"/>
        <w:rPr>
          <w:b w:val="0"/>
          <w:i/>
        </w:rPr>
      </w:pPr>
      <w:r>
        <w:rPr>
          <w:b w:val="0"/>
          <w:i/>
        </w:rPr>
        <w:t>ПРИЛОЖЕНИЕ 2</w:t>
      </w:r>
    </w:p>
    <w:p w:rsidR="00000000" w:rsidRDefault="007870F4">
      <w:pPr>
        <w:pStyle w:val="2"/>
        <w:spacing w:before="0"/>
      </w:pPr>
      <w:r>
        <w:t>ПРОГРАММА ДЛЯ РАСЧЕТА ОСНОВНЫХ ТРАНСПОРТНО-ЭКСПЛУАТАЦИОННЫХ ХАРАКТЕРИСТИК ДОРОГИ</w:t>
      </w:r>
    </w:p>
    <w:p w:rsidR="00000000" w:rsidRDefault="007870F4">
      <w:pPr>
        <w:ind w:firstLine="284"/>
        <w:jc w:val="both"/>
      </w:pPr>
      <w:r>
        <w:t>2.1. Программа предназначена для оценки транспортно-эксплуатационных каче</w:t>
      </w:r>
      <w:r>
        <w:t>ств автомобильных дорог как проектируемых, так и существующих, и позволяет определять для различных участков дороги их пропускную способность, коэффициенты загрузки движением, коэффициенты аварийности, ожидаемое количество дорожно-транспортных происшествий и потери народного хозяйства от них. Программа составлена на алгоритмическом языке Фортран-IV применительно и СМ ЭВМ.</w:t>
      </w:r>
    </w:p>
    <w:p w:rsidR="00000000" w:rsidRDefault="007870F4">
      <w:pPr>
        <w:ind w:firstLine="284"/>
        <w:jc w:val="both"/>
      </w:pPr>
      <w:r>
        <w:t>Программа составлена в диалоговом режиме общения с машиной. Ввод исходной информации осуществляется с клавиатуры дисплея. В основу алгори</w:t>
      </w:r>
      <w:r>
        <w:t>тма программы положены используемые в практике проектирования и эксплуатации методы оценки соответствия участков дорог требованиям движения с помощью коэффициентов аварийности, определения пропускной способности, расчета потерь от дорожно-транспортных происшествий.</w:t>
      </w:r>
    </w:p>
    <w:p w:rsidR="00000000" w:rsidRDefault="007870F4">
      <w:pPr>
        <w:ind w:firstLine="284"/>
        <w:jc w:val="both"/>
      </w:pPr>
      <w:r>
        <w:t>2.2. Итоговый коэффициент аварийности для однородного по дорожным условиям участка определяют согласно рекомендациям гл. 1.</w:t>
      </w:r>
    </w:p>
    <w:p w:rsidR="00000000" w:rsidRDefault="007870F4">
      <w:pPr>
        <w:ind w:firstLine="284"/>
        <w:jc w:val="both"/>
      </w:pPr>
      <w:r>
        <w:t xml:space="preserve">2.3. Потери народного хозяйства от дорожно-транспортных происшествий для года </w:t>
      </w:r>
      <w:r>
        <w:rPr>
          <w:i/>
          <w:lang w:val="en-US"/>
        </w:rPr>
        <w:t>t</w:t>
      </w:r>
      <w:r>
        <w:t xml:space="preserve"> для</w:t>
      </w:r>
      <w:r>
        <w:rPr>
          <w:lang w:val="en-US"/>
        </w:rPr>
        <w:t xml:space="preserve"> </w:t>
      </w:r>
      <w:r>
        <w:rPr>
          <w:i/>
          <w:lang w:val="en-US"/>
        </w:rPr>
        <w:t>i</w:t>
      </w:r>
      <w:r>
        <w:rPr>
          <w:lang w:val="en-US"/>
        </w:rPr>
        <w:t>-</w:t>
      </w:r>
      <w:r>
        <w:t>го однородного участка.</w:t>
      </w:r>
    </w:p>
    <w:p w:rsidR="00000000" w:rsidRDefault="007870F4">
      <w:pPr>
        <w:spacing w:before="120" w:after="120"/>
        <w:jc w:val="center"/>
        <w:rPr>
          <w:i/>
          <w:lang w:val="en-US"/>
        </w:rPr>
      </w:pPr>
      <w:r>
        <w:rPr>
          <w:i/>
        </w:rPr>
        <w:t>П</w:t>
      </w:r>
      <w:r>
        <w:rPr>
          <w:i/>
          <w:vertAlign w:val="subscript"/>
          <w:lang w:val="en-US"/>
        </w:rPr>
        <w:t>i</w:t>
      </w:r>
      <w:r>
        <w:t xml:space="preserve"> = 3,65 </w:t>
      </w:r>
      <w:r>
        <w:sym w:font="Symbol" w:char="F0D7"/>
      </w:r>
      <w:r>
        <w:t xml:space="preserve"> </w:t>
      </w:r>
      <w:r>
        <w:t>10</w:t>
      </w:r>
      <w:r>
        <w:rPr>
          <w:vertAlign w:val="superscript"/>
        </w:rPr>
        <w:t>-6</w:t>
      </w:r>
      <w:r>
        <w:rPr>
          <w:i/>
        </w:rPr>
        <w:t>С</w:t>
      </w:r>
      <w:r>
        <w:rPr>
          <w:i/>
          <w:vertAlign w:val="subscript"/>
        </w:rPr>
        <w:t>ср</w:t>
      </w:r>
      <w:r>
        <w:rPr>
          <w:i/>
          <w:lang w:val="en-US"/>
        </w:rPr>
        <w:t>l</w:t>
      </w:r>
      <w:r>
        <w:rPr>
          <w:i/>
          <w:vertAlign w:val="subscript"/>
          <w:lang w:val="en-US"/>
        </w:rPr>
        <w:t>i</w:t>
      </w:r>
      <w:r>
        <w:rPr>
          <w:i/>
          <w:lang w:val="en-US"/>
        </w:rPr>
        <w:t>m</w:t>
      </w:r>
      <w:r>
        <w:rPr>
          <w:i/>
          <w:vertAlign w:val="subscript"/>
          <w:lang w:val="en-US"/>
        </w:rPr>
        <w:t>ti</w:t>
      </w:r>
      <w:r>
        <w:rPr>
          <w:i/>
          <w:lang w:val="en-US"/>
        </w:rPr>
        <w:t>F</w:t>
      </w:r>
      <w:r>
        <w:rPr>
          <w:i/>
          <w:vertAlign w:val="subscript"/>
          <w:lang w:val="en-US"/>
        </w:rPr>
        <w:t>i</w:t>
      </w:r>
      <w:r>
        <w:rPr>
          <w:i/>
          <w:lang w:val="en-US"/>
        </w:rPr>
        <w:t>N</w:t>
      </w:r>
      <w:r>
        <w:rPr>
          <w:i/>
          <w:vertAlign w:val="subscript"/>
          <w:lang w:val="en-US"/>
        </w:rPr>
        <w:t>ti</w:t>
      </w:r>
      <w:r>
        <w:rPr>
          <w:i/>
        </w:rPr>
        <w:t>,</w:t>
      </w:r>
    </w:p>
    <w:p w:rsidR="00000000" w:rsidRDefault="007870F4">
      <w:pPr>
        <w:ind w:left="284" w:hanging="284"/>
        <w:jc w:val="both"/>
      </w:pPr>
      <w:r>
        <w:t xml:space="preserve">где </w:t>
      </w:r>
      <w:r>
        <w:rPr>
          <w:i/>
        </w:rPr>
        <w:t>С</w:t>
      </w:r>
      <w:r>
        <w:rPr>
          <w:i/>
          <w:vertAlign w:val="subscript"/>
        </w:rPr>
        <w:t>ср</w:t>
      </w:r>
      <w:r>
        <w:t xml:space="preserve"> — средний размер потерь от одного происшествия в </w:t>
      </w:r>
      <w:r>
        <w:rPr>
          <w:i/>
          <w:lang w:val="en-US"/>
        </w:rPr>
        <w:t>t</w:t>
      </w:r>
      <w:r>
        <w:t xml:space="preserve">-м году; </w:t>
      </w:r>
      <w:r>
        <w:rPr>
          <w:i/>
          <w:lang w:val="en-US"/>
        </w:rPr>
        <w:t>l</w:t>
      </w:r>
      <w:r>
        <w:rPr>
          <w:i/>
          <w:vertAlign w:val="subscript"/>
          <w:lang w:val="en-US"/>
        </w:rPr>
        <w:t>i</w:t>
      </w:r>
      <w:r>
        <w:t xml:space="preserve"> — протяженность</w:t>
      </w:r>
      <w:r>
        <w:rPr>
          <w:lang w:val="en-US"/>
        </w:rPr>
        <w:t xml:space="preserve"> i-</w:t>
      </w:r>
      <w:r>
        <w:t xml:space="preserve">го однородного участка дороги; </w:t>
      </w:r>
      <w:r>
        <w:rPr>
          <w:i/>
        </w:rPr>
        <w:t>т</w:t>
      </w:r>
      <w:r>
        <w:rPr>
          <w:i/>
          <w:vertAlign w:val="subscript"/>
          <w:lang w:val="en-US"/>
        </w:rPr>
        <w:t>ti</w:t>
      </w:r>
      <w:r>
        <w:rPr>
          <w:i/>
        </w:rPr>
        <w:t xml:space="preserve"> —</w:t>
      </w:r>
      <w:r>
        <w:t xml:space="preserve"> итоговый стоимостной коэффициент, учитывающий влияние дорожных условий на тяжесть происшествий;</w:t>
      </w:r>
    </w:p>
    <w:p w:rsidR="00000000" w:rsidRDefault="007870F4">
      <w:pPr>
        <w:spacing w:before="120" w:after="120"/>
        <w:jc w:val="center"/>
        <w:rPr>
          <w:i/>
          <w:lang w:val="en-US"/>
        </w:rPr>
      </w:pPr>
      <w:r>
        <w:rPr>
          <w:i/>
        </w:rPr>
        <w:t>т</w:t>
      </w:r>
      <w:r>
        <w:rPr>
          <w:i/>
          <w:vertAlign w:val="subscript"/>
          <w:lang w:val="en-US"/>
        </w:rPr>
        <w:t>ti</w:t>
      </w:r>
      <w:r>
        <w:t xml:space="preserve"> </w:t>
      </w:r>
      <w:r>
        <w:rPr>
          <w:i/>
        </w:rPr>
        <w:t xml:space="preserve">= </w:t>
      </w:r>
      <w:r>
        <w:rPr>
          <w:i/>
          <w:lang w:val="en-US"/>
        </w:rPr>
        <w:t>m</w:t>
      </w:r>
      <w:r>
        <w:rPr>
          <w:i/>
          <w:vertAlign w:val="subscript"/>
          <w:lang w:val="en-US"/>
        </w:rPr>
        <w:t>1</w:t>
      </w:r>
      <w:r>
        <w:rPr>
          <w:i/>
          <w:lang w:val="en-US"/>
        </w:rPr>
        <w:t>m</w:t>
      </w:r>
      <w:r>
        <w:rPr>
          <w:i/>
          <w:vertAlign w:val="subscript"/>
          <w:lang w:val="en-US"/>
        </w:rPr>
        <w:t>2</w:t>
      </w:r>
      <w:r>
        <w:rPr>
          <w:i/>
          <w:lang w:val="en-US"/>
        </w:rPr>
        <w:t>m</w:t>
      </w:r>
      <w:r>
        <w:rPr>
          <w:i/>
          <w:vertAlign w:val="subscript"/>
          <w:lang w:val="en-US"/>
        </w:rPr>
        <w:t>3</w:t>
      </w:r>
      <w:r>
        <w:rPr>
          <w:lang w:val="en-US"/>
        </w:rPr>
        <w:t xml:space="preserve">, </w:t>
      </w:r>
      <w:r>
        <w:t>...,</w:t>
      </w:r>
      <w:r>
        <w:rPr>
          <w:i/>
        </w:rPr>
        <w:t xml:space="preserve"> </w:t>
      </w:r>
      <w:r>
        <w:rPr>
          <w:i/>
          <w:lang w:val="en-US"/>
        </w:rPr>
        <w:t>m</w:t>
      </w:r>
      <w:r>
        <w:rPr>
          <w:i/>
          <w:vertAlign w:val="subscript"/>
          <w:lang w:val="en-US"/>
        </w:rPr>
        <w:t>10</w:t>
      </w:r>
      <w:r>
        <w:t>,</w:t>
      </w:r>
      <w:r>
        <w:rPr>
          <w:lang w:val="en-US"/>
        </w:rPr>
        <w:t xml:space="preserve"> </w:t>
      </w:r>
      <w:r>
        <w:rPr>
          <w:i/>
          <w:lang w:val="en-US"/>
        </w:rPr>
        <w:t>m</w:t>
      </w:r>
      <w:r>
        <w:rPr>
          <w:i/>
          <w:vertAlign w:val="subscript"/>
          <w:lang w:val="en-US"/>
        </w:rPr>
        <w:t>11</w:t>
      </w:r>
      <w:r>
        <w:t>,</w:t>
      </w:r>
    </w:p>
    <w:p w:rsidR="00000000" w:rsidRDefault="007870F4">
      <w:pPr>
        <w:ind w:left="284"/>
        <w:jc w:val="both"/>
      </w:pPr>
      <w:r>
        <w:rPr>
          <w:i/>
          <w:lang w:val="en-US"/>
        </w:rPr>
        <w:t>m</w:t>
      </w:r>
      <w:r>
        <w:rPr>
          <w:i/>
          <w:vertAlign w:val="subscript"/>
          <w:lang w:val="en-US"/>
        </w:rPr>
        <w:t>1</w:t>
      </w:r>
      <w:r>
        <w:rPr>
          <w:i/>
        </w:rPr>
        <w:t xml:space="preserve"> </w:t>
      </w:r>
      <w:r>
        <w:rPr>
          <w:i/>
          <w:lang w:val="en-US"/>
        </w:rPr>
        <w:sym w:font="Symbol" w:char="F02D"/>
      </w:r>
      <w:r>
        <w:rPr>
          <w:i/>
        </w:rPr>
        <w:t xml:space="preserve"> </w:t>
      </w:r>
      <w:r>
        <w:rPr>
          <w:i/>
          <w:lang w:val="en-US"/>
        </w:rPr>
        <w:t>m</w:t>
      </w:r>
      <w:r>
        <w:rPr>
          <w:i/>
          <w:vertAlign w:val="subscript"/>
          <w:lang w:val="en-US"/>
        </w:rPr>
        <w:t>11</w:t>
      </w:r>
      <w:r>
        <w:t xml:space="preserve"> — частные коэффициенты, учитывающие влияние отдельных характеристик дорожных условий на тяжесть происшествий;</w:t>
      </w:r>
      <w:r>
        <w:rPr>
          <w:lang w:val="en-US"/>
        </w:rPr>
        <w:t xml:space="preserve"> </w:t>
      </w:r>
      <w:r>
        <w:rPr>
          <w:i/>
          <w:lang w:val="en-US"/>
        </w:rPr>
        <w:t>F</w:t>
      </w:r>
      <w:r>
        <w:rPr>
          <w:i/>
          <w:vertAlign w:val="subscript"/>
          <w:lang w:val="en-US"/>
        </w:rPr>
        <w:t>i</w:t>
      </w:r>
      <w:r>
        <w:rPr>
          <w:i/>
        </w:rPr>
        <w:t xml:space="preserve"> —</w:t>
      </w:r>
      <w:r>
        <w:t xml:space="preserve"> количество происшествий в расчете на 100 млн. авт-км пробега на i-м участке в </w:t>
      </w:r>
      <w:r>
        <w:rPr>
          <w:i/>
          <w:lang w:val="en-US"/>
        </w:rPr>
        <w:t>t</w:t>
      </w:r>
      <w:r>
        <w:t>-м году, определяемое как функция итогов</w:t>
      </w:r>
      <w:r>
        <w:t>ого коэффициента аварийности:</w:t>
      </w:r>
    </w:p>
    <w:p w:rsidR="00000000" w:rsidRDefault="007870F4">
      <w:pPr>
        <w:spacing w:before="120" w:after="120"/>
        <w:jc w:val="center"/>
      </w:pPr>
      <w:r>
        <w:rPr>
          <w:i/>
          <w:lang w:val="en-US"/>
        </w:rPr>
        <w:t>F</w:t>
      </w:r>
      <w:r>
        <w:rPr>
          <w:i/>
          <w:vertAlign w:val="subscript"/>
          <w:lang w:val="en-US"/>
        </w:rPr>
        <w:t>i</w:t>
      </w:r>
      <w:r>
        <w:t xml:space="preserve"> </w:t>
      </w:r>
      <w:r>
        <w:rPr>
          <w:i/>
        </w:rPr>
        <w:t>=</w:t>
      </w:r>
      <w:r>
        <w:t xml:space="preserve"> 0,00875 </w:t>
      </w:r>
      <w:r>
        <w:rPr>
          <w:i/>
        </w:rPr>
        <w:t>К</w:t>
      </w:r>
      <w:r>
        <w:rPr>
          <w:i/>
          <w:vertAlign w:val="superscript"/>
        </w:rPr>
        <w:t>2</w:t>
      </w:r>
      <w:r>
        <w:rPr>
          <w:i/>
          <w:vertAlign w:val="subscript"/>
        </w:rPr>
        <w:t>итог</w:t>
      </w:r>
      <w:r>
        <w:t xml:space="preserve"> — </w:t>
      </w:r>
      <w:r>
        <w:rPr>
          <w:i/>
        </w:rPr>
        <w:t>К</w:t>
      </w:r>
      <w:r>
        <w:rPr>
          <w:i/>
          <w:vertAlign w:val="subscript"/>
        </w:rPr>
        <w:t>итог</w:t>
      </w:r>
      <w:r>
        <w:t xml:space="preserve"> </w:t>
      </w:r>
      <w:r>
        <w:sym w:font="Symbol" w:char="F0BE"/>
      </w:r>
      <w:r>
        <w:t xml:space="preserve"> 0,267</w:t>
      </w:r>
      <w:r>
        <w:rPr>
          <w:i/>
        </w:rPr>
        <w:t>К</w:t>
      </w:r>
      <w:r>
        <w:rPr>
          <w:i/>
          <w:vertAlign w:val="subscript"/>
        </w:rPr>
        <w:t>итог</w:t>
      </w:r>
      <w:r>
        <w:t xml:space="preserve"> + 34,5; </w:t>
      </w:r>
    </w:p>
    <w:p w:rsidR="00000000" w:rsidRDefault="007870F4">
      <w:pPr>
        <w:ind w:firstLine="284"/>
        <w:jc w:val="both"/>
      </w:pPr>
      <w:r>
        <w:rPr>
          <w:i/>
          <w:lang w:val="en-US"/>
        </w:rPr>
        <w:t>N</w:t>
      </w:r>
      <w:r>
        <w:rPr>
          <w:i/>
          <w:vertAlign w:val="subscript"/>
          <w:lang w:val="en-US"/>
        </w:rPr>
        <w:t>ti</w:t>
      </w:r>
      <w:r>
        <w:rPr>
          <w:i/>
        </w:rPr>
        <w:t xml:space="preserve"> —</w:t>
      </w:r>
      <w:r>
        <w:t xml:space="preserve"> интенсивность движения на </w:t>
      </w:r>
      <w:r>
        <w:rPr>
          <w:i/>
          <w:lang w:val="en-US"/>
        </w:rPr>
        <w:t>i</w:t>
      </w:r>
      <w:r>
        <w:t xml:space="preserve">-м участке в </w:t>
      </w:r>
      <w:r>
        <w:rPr>
          <w:i/>
          <w:lang w:val="en-US"/>
        </w:rPr>
        <w:t>t</w:t>
      </w:r>
      <w:r>
        <w:t>-м году.</w:t>
      </w:r>
    </w:p>
    <w:p w:rsidR="00000000" w:rsidRDefault="007870F4">
      <w:pPr>
        <w:ind w:firstLine="284"/>
        <w:jc w:val="both"/>
      </w:pPr>
      <w:r>
        <w:t>2.4. Пропускная способность участка автомобильной дороги с двумя полосами движения определяется в соответствии с требованиями “Руководства по оценке пропускной способности автомобильных дорог” (Минавтодор РСФСР, 1982)</w:t>
      </w:r>
    </w:p>
    <w:p w:rsidR="00000000" w:rsidRDefault="007870F4">
      <w:pPr>
        <w:spacing w:before="120" w:after="120"/>
        <w:jc w:val="center"/>
      </w:pPr>
      <w:r>
        <w:rPr>
          <w:i/>
        </w:rPr>
        <w:t>Р =</w:t>
      </w:r>
      <w:r>
        <w:t xml:space="preserve"> </w:t>
      </w:r>
      <w:r>
        <w:rPr>
          <w:i/>
        </w:rPr>
        <w:t>ВР</w:t>
      </w:r>
      <w:r>
        <w:rPr>
          <w:i/>
          <w:vertAlign w:val="subscript"/>
          <w:lang w:val="en-US"/>
        </w:rPr>
        <w:t>max</w:t>
      </w:r>
      <w:r>
        <w:t>,</w:t>
      </w:r>
    </w:p>
    <w:p w:rsidR="00000000" w:rsidRDefault="007870F4">
      <w:pPr>
        <w:ind w:left="284" w:hanging="284"/>
        <w:jc w:val="both"/>
      </w:pPr>
      <w:r>
        <w:t xml:space="preserve">где </w:t>
      </w:r>
      <w:r>
        <w:rPr>
          <w:i/>
        </w:rPr>
        <w:t>В —</w:t>
      </w:r>
      <w:r>
        <w:t xml:space="preserve"> итоговый коэффициент снижения пропускной способности, равный произведению частных коэффициентов:</w:t>
      </w:r>
    </w:p>
    <w:p w:rsidR="00000000" w:rsidRDefault="007870F4">
      <w:pPr>
        <w:spacing w:before="120" w:after="120"/>
        <w:jc w:val="center"/>
        <w:rPr>
          <w:smallCaps/>
          <w:lang w:val="en-US"/>
        </w:rPr>
      </w:pPr>
      <w:r>
        <w:rPr>
          <w:i/>
        </w:rPr>
        <w:t>В</w:t>
      </w:r>
      <w:r>
        <w:t xml:space="preserve"> = </w:t>
      </w:r>
      <w:r>
        <w:rPr>
          <w:i/>
        </w:rPr>
        <w:sym w:font="Symbol" w:char="F062"/>
      </w:r>
      <w:r>
        <w:rPr>
          <w:i/>
          <w:vertAlign w:val="subscript"/>
        </w:rPr>
        <w:t>1</w:t>
      </w:r>
      <w:r>
        <w:rPr>
          <w:i/>
        </w:rPr>
        <w:sym w:font="Symbol" w:char="F062"/>
      </w:r>
      <w:r>
        <w:rPr>
          <w:i/>
          <w:vertAlign w:val="subscript"/>
        </w:rPr>
        <w:t>2</w:t>
      </w:r>
      <w:r>
        <w:rPr>
          <w:i/>
        </w:rPr>
        <w:sym w:font="Symbol" w:char="F062"/>
      </w:r>
      <w:r>
        <w:rPr>
          <w:i/>
          <w:vertAlign w:val="subscript"/>
        </w:rPr>
        <w:t>3</w:t>
      </w:r>
      <w:r>
        <w:rPr>
          <w:i/>
        </w:rPr>
        <w:t xml:space="preserve">, ..., </w:t>
      </w:r>
      <w:r>
        <w:rPr>
          <w:i/>
        </w:rPr>
        <w:sym w:font="Symbol" w:char="F062"/>
      </w:r>
      <w:r>
        <w:rPr>
          <w:i/>
          <w:vertAlign w:val="subscript"/>
        </w:rPr>
        <w:t>15</w:t>
      </w:r>
      <w:r>
        <w:rPr>
          <w:smallCaps/>
          <w:lang w:val="en-US"/>
        </w:rPr>
        <w:t>;</w:t>
      </w:r>
    </w:p>
    <w:p w:rsidR="00000000" w:rsidRDefault="007870F4">
      <w:pPr>
        <w:ind w:firstLine="284"/>
        <w:jc w:val="both"/>
      </w:pPr>
      <w:r>
        <w:rPr>
          <w:i/>
        </w:rPr>
        <w:t>Р</w:t>
      </w:r>
      <w:r>
        <w:rPr>
          <w:i/>
          <w:vertAlign w:val="subscript"/>
          <w:lang w:val="en-US"/>
        </w:rPr>
        <w:t>max</w:t>
      </w:r>
      <w:r>
        <w:rPr>
          <w:i/>
        </w:rPr>
        <w:t xml:space="preserve"> —</w:t>
      </w:r>
      <w:r>
        <w:t xml:space="preserve"> максимальная </w:t>
      </w:r>
      <w:r>
        <w:t>практическая пропускная способность, авт/ч.</w:t>
      </w:r>
    </w:p>
    <w:p w:rsidR="00000000" w:rsidRDefault="007870F4">
      <w:pPr>
        <w:ind w:firstLine="284"/>
        <w:jc w:val="both"/>
      </w:pPr>
      <w:r>
        <w:t>2.5. Расчет скорости движения транспортного потока осуществляется согласно рекомендациям гл. 1.</w:t>
      </w:r>
    </w:p>
    <w:p w:rsidR="00000000" w:rsidRDefault="007870F4">
      <w:pPr>
        <w:ind w:firstLine="284"/>
        <w:jc w:val="both"/>
      </w:pPr>
      <w:r>
        <w:t>2.6. Алгоритмом программы предусмотрены:</w:t>
      </w:r>
    </w:p>
    <w:p w:rsidR="00000000" w:rsidRDefault="007870F4">
      <w:pPr>
        <w:ind w:firstLine="284"/>
        <w:jc w:val="both"/>
      </w:pPr>
      <w:r>
        <w:t>а) ввод исходных данных, включающих параметры уравнений и таблицы для определения частных коэффициентов аварийности, коэффициентов тяжести, коэффициентов уменьшения пропускной способности дороги, потерь от одного происшествия;</w:t>
      </w:r>
    </w:p>
    <w:p w:rsidR="00000000" w:rsidRDefault="007870F4">
      <w:pPr>
        <w:ind w:firstLine="284"/>
        <w:jc w:val="both"/>
      </w:pPr>
      <w:r>
        <w:t>массивы, вызывающие изменение отдельных характеристик дорожных условий по длине дороги;</w:t>
      </w:r>
    </w:p>
    <w:p w:rsidR="00000000" w:rsidRDefault="007870F4">
      <w:pPr>
        <w:ind w:firstLine="284"/>
        <w:jc w:val="both"/>
      </w:pPr>
      <w:r>
        <w:t>данные об интенс</w:t>
      </w:r>
      <w:r>
        <w:t xml:space="preserve">ивности и составе движения для различных участков; </w:t>
      </w:r>
    </w:p>
    <w:p w:rsidR="00000000" w:rsidRDefault="007870F4">
      <w:pPr>
        <w:ind w:firstLine="284"/>
        <w:jc w:val="both"/>
      </w:pPr>
      <w:r>
        <w:t>б) расчет:</w:t>
      </w:r>
    </w:p>
    <w:p w:rsidR="00000000" w:rsidRDefault="007870F4">
      <w:pPr>
        <w:ind w:firstLine="284"/>
        <w:jc w:val="both"/>
      </w:pPr>
      <w:r>
        <w:t>положения границ участков, однородных по дорожным условиям и интенсивности движения;</w:t>
      </w:r>
    </w:p>
    <w:p w:rsidR="00000000" w:rsidRDefault="007870F4">
      <w:pPr>
        <w:ind w:firstLine="284"/>
        <w:jc w:val="both"/>
      </w:pPr>
      <w:r>
        <w:t>значений частных коэффициентов аварийности, итогового коэффициента аварийности, частных и</w:t>
      </w:r>
      <w:r>
        <w:rPr>
          <w:lang w:val="en-US"/>
        </w:rPr>
        <w:t xml:space="preserve"> </w:t>
      </w:r>
      <w:r>
        <w:t>итогового коэффициентов тяжести, количества дорожно-транспортных происшествий и потерь от них для каждого однородного участка;</w:t>
      </w:r>
    </w:p>
    <w:p w:rsidR="00000000" w:rsidRDefault="007870F4">
      <w:pPr>
        <w:ind w:firstLine="284"/>
        <w:jc w:val="both"/>
      </w:pPr>
      <w:r>
        <w:t>общего размера потерь от дорожно-транспортных происшествий для всей дороги;</w:t>
      </w:r>
    </w:p>
    <w:p w:rsidR="00000000" w:rsidRDefault="007870F4">
      <w:pPr>
        <w:ind w:firstLine="284"/>
        <w:jc w:val="both"/>
      </w:pPr>
      <w:r>
        <w:t>пропускной способности</w:t>
      </w:r>
      <w:r>
        <w:rPr>
          <w:lang w:val="en-US"/>
        </w:rPr>
        <w:t xml:space="preserve"> </w:t>
      </w:r>
      <w:r>
        <w:t xml:space="preserve">и коэффициента загрузки; </w:t>
      </w:r>
    </w:p>
    <w:p w:rsidR="00000000" w:rsidRDefault="007870F4">
      <w:pPr>
        <w:ind w:firstLine="284"/>
        <w:jc w:val="both"/>
      </w:pPr>
      <w:r>
        <w:t>скорости движения тран</w:t>
      </w:r>
      <w:r>
        <w:t>спортного потока;</w:t>
      </w:r>
    </w:p>
    <w:p w:rsidR="00000000" w:rsidRDefault="007870F4">
      <w:pPr>
        <w:ind w:firstLine="284"/>
        <w:jc w:val="both"/>
      </w:pPr>
      <w:r>
        <w:t>в) выдача результатов расчета на АЦПУ в виде таблиц итоговых коэффициентов аварийности, потерь от дорожно-транспортных происшествий, пропускной способности и коэффициентов загрузки.</w:t>
      </w:r>
    </w:p>
    <w:p w:rsidR="00000000" w:rsidRDefault="007870F4">
      <w:pPr>
        <w:ind w:firstLine="284"/>
        <w:jc w:val="both"/>
      </w:pPr>
      <w:r>
        <w:t>2.7. Исходные данные для расчета по программе подготавливаются в табличной форме. Эти данные делятся на три группы:</w:t>
      </w:r>
    </w:p>
    <w:p w:rsidR="00000000" w:rsidRDefault="007870F4">
      <w:pPr>
        <w:ind w:firstLine="284"/>
        <w:jc w:val="both"/>
      </w:pPr>
      <w:r>
        <w:rPr>
          <w:lang w:val="en-US"/>
        </w:rPr>
        <w:t>I</w:t>
      </w:r>
      <w:r>
        <w:t>. Параметры уравнений и таблицы для определения в зависимости от дорожных условий значений частных коэффициентов аварийности, тяжести, снижения пропускной способности, потерь от дорожно-транспорт</w:t>
      </w:r>
      <w:r>
        <w:t>ных происшествий. Эти данные являются постоянными и могут быть использованы при любых расчетах.</w:t>
      </w:r>
    </w:p>
    <w:p w:rsidR="00000000" w:rsidRDefault="007870F4">
      <w:pPr>
        <w:spacing w:after="120"/>
        <w:ind w:firstLine="284"/>
        <w:jc w:val="both"/>
      </w:pPr>
      <w:r>
        <w:t>II. Средние потери от одного дорожно-транспортного происшествия, определяемые в зависимости от года, для которого производится расчет:</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1"/>
        <w:gridCol w:w="638"/>
        <w:gridCol w:w="638"/>
        <w:gridCol w:w="638"/>
        <w:gridCol w:w="638"/>
        <w:gridCol w:w="638"/>
        <w:gridCol w:w="638"/>
        <w:gridCol w:w="638"/>
      </w:tblGrid>
      <w:tr w:rsidR="00000000">
        <w:tblPrEx>
          <w:tblCellMar>
            <w:top w:w="0" w:type="dxa"/>
            <w:bottom w:w="0" w:type="dxa"/>
          </w:tblCellMar>
        </w:tblPrEx>
        <w:tc>
          <w:tcPr>
            <w:tcW w:w="1831" w:type="dxa"/>
          </w:tcPr>
          <w:p w:rsidR="00000000" w:rsidRDefault="007870F4">
            <w:pPr>
              <w:jc w:val="both"/>
            </w:pPr>
            <w:r>
              <w:t xml:space="preserve">Годы </w:t>
            </w:r>
          </w:p>
        </w:tc>
        <w:tc>
          <w:tcPr>
            <w:tcW w:w="638" w:type="dxa"/>
          </w:tcPr>
          <w:p w:rsidR="00000000" w:rsidRDefault="007870F4">
            <w:pPr>
              <w:jc w:val="center"/>
            </w:pPr>
            <w:r>
              <w:t>1985</w:t>
            </w:r>
          </w:p>
        </w:tc>
        <w:tc>
          <w:tcPr>
            <w:tcW w:w="638" w:type="dxa"/>
          </w:tcPr>
          <w:p w:rsidR="00000000" w:rsidRDefault="007870F4">
            <w:pPr>
              <w:jc w:val="center"/>
            </w:pPr>
            <w:r>
              <w:t>1986</w:t>
            </w:r>
          </w:p>
        </w:tc>
        <w:tc>
          <w:tcPr>
            <w:tcW w:w="638" w:type="dxa"/>
          </w:tcPr>
          <w:p w:rsidR="00000000" w:rsidRDefault="007870F4">
            <w:pPr>
              <w:jc w:val="center"/>
            </w:pPr>
            <w:r>
              <w:t>1987</w:t>
            </w:r>
          </w:p>
        </w:tc>
        <w:tc>
          <w:tcPr>
            <w:tcW w:w="638" w:type="dxa"/>
          </w:tcPr>
          <w:p w:rsidR="00000000" w:rsidRDefault="007870F4">
            <w:pPr>
              <w:jc w:val="center"/>
            </w:pPr>
            <w:r>
              <w:t>1988</w:t>
            </w:r>
          </w:p>
        </w:tc>
        <w:tc>
          <w:tcPr>
            <w:tcW w:w="638" w:type="dxa"/>
          </w:tcPr>
          <w:p w:rsidR="00000000" w:rsidRDefault="007870F4">
            <w:pPr>
              <w:jc w:val="center"/>
            </w:pPr>
            <w:r>
              <w:t>1989</w:t>
            </w:r>
          </w:p>
        </w:tc>
        <w:tc>
          <w:tcPr>
            <w:tcW w:w="638" w:type="dxa"/>
          </w:tcPr>
          <w:p w:rsidR="00000000" w:rsidRDefault="007870F4">
            <w:pPr>
              <w:jc w:val="center"/>
            </w:pPr>
            <w:r>
              <w:t>1990</w:t>
            </w:r>
          </w:p>
        </w:tc>
        <w:tc>
          <w:tcPr>
            <w:tcW w:w="638" w:type="dxa"/>
          </w:tcPr>
          <w:p w:rsidR="00000000" w:rsidRDefault="007870F4">
            <w:pPr>
              <w:jc w:val="center"/>
            </w:pPr>
            <w:r>
              <w:t>2000</w:t>
            </w:r>
          </w:p>
        </w:tc>
      </w:tr>
      <w:tr w:rsidR="00000000">
        <w:tblPrEx>
          <w:tblCellMar>
            <w:top w:w="0" w:type="dxa"/>
            <w:bottom w:w="0" w:type="dxa"/>
          </w:tblCellMar>
        </w:tblPrEx>
        <w:tc>
          <w:tcPr>
            <w:tcW w:w="1831" w:type="dxa"/>
          </w:tcPr>
          <w:p w:rsidR="00000000" w:rsidRDefault="007870F4">
            <w:pPr>
              <w:jc w:val="both"/>
            </w:pPr>
            <w:r>
              <w:t>Потери от одного ДТП, руб.</w:t>
            </w:r>
          </w:p>
        </w:tc>
        <w:tc>
          <w:tcPr>
            <w:tcW w:w="638" w:type="dxa"/>
          </w:tcPr>
          <w:p w:rsidR="00000000" w:rsidRDefault="007870F4">
            <w:pPr>
              <w:jc w:val="center"/>
            </w:pPr>
            <w:r>
              <w:t>5780</w:t>
            </w:r>
          </w:p>
        </w:tc>
        <w:tc>
          <w:tcPr>
            <w:tcW w:w="638" w:type="dxa"/>
          </w:tcPr>
          <w:p w:rsidR="00000000" w:rsidRDefault="007870F4">
            <w:pPr>
              <w:jc w:val="center"/>
            </w:pPr>
            <w:r>
              <w:t>5880</w:t>
            </w:r>
          </w:p>
        </w:tc>
        <w:tc>
          <w:tcPr>
            <w:tcW w:w="638" w:type="dxa"/>
          </w:tcPr>
          <w:p w:rsidR="00000000" w:rsidRDefault="007870F4">
            <w:pPr>
              <w:jc w:val="center"/>
            </w:pPr>
            <w:r>
              <w:t>5980</w:t>
            </w:r>
          </w:p>
        </w:tc>
        <w:tc>
          <w:tcPr>
            <w:tcW w:w="638" w:type="dxa"/>
          </w:tcPr>
          <w:p w:rsidR="00000000" w:rsidRDefault="007870F4">
            <w:pPr>
              <w:jc w:val="center"/>
            </w:pPr>
            <w:r>
              <w:t>6080</w:t>
            </w:r>
          </w:p>
        </w:tc>
        <w:tc>
          <w:tcPr>
            <w:tcW w:w="638" w:type="dxa"/>
          </w:tcPr>
          <w:p w:rsidR="00000000" w:rsidRDefault="007870F4">
            <w:pPr>
              <w:jc w:val="center"/>
            </w:pPr>
            <w:r>
              <w:t>6190</w:t>
            </w:r>
          </w:p>
        </w:tc>
        <w:tc>
          <w:tcPr>
            <w:tcW w:w="638" w:type="dxa"/>
          </w:tcPr>
          <w:p w:rsidR="00000000" w:rsidRDefault="007870F4">
            <w:pPr>
              <w:jc w:val="center"/>
            </w:pPr>
            <w:r>
              <w:t>6290</w:t>
            </w:r>
          </w:p>
        </w:tc>
        <w:tc>
          <w:tcPr>
            <w:tcW w:w="638" w:type="dxa"/>
          </w:tcPr>
          <w:p w:rsidR="00000000" w:rsidRDefault="007870F4">
            <w:pPr>
              <w:jc w:val="center"/>
            </w:pPr>
            <w:r>
              <w:t>7300</w:t>
            </w:r>
          </w:p>
        </w:tc>
      </w:tr>
    </w:tbl>
    <w:p w:rsidR="00000000" w:rsidRDefault="007870F4">
      <w:pPr>
        <w:spacing w:before="120"/>
        <w:ind w:firstLine="284"/>
        <w:jc w:val="both"/>
      </w:pPr>
      <w:r>
        <w:rPr>
          <w:lang w:val="en-US"/>
        </w:rPr>
        <w:t>III.</w:t>
      </w:r>
      <w:r>
        <w:t xml:space="preserve"> Дачные об изменении интенсивности движения и характеристик дорожных условий по длине дороги, получаемые изложенными методами (см. гл. 2). Они группируются в виде 17 массив</w:t>
      </w:r>
      <w:r>
        <w:t>ов. Ценная строка каждого массива содержит данные о положении поперечников, где происходит изменение какого-либо рассматриваемого параметра.</w:t>
      </w:r>
    </w:p>
    <w:p w:rsidR="00000000" w:rsidRDefault="007870F4">
      <w:pPr>
        <w:ind w:firstLine="284"/>
        <w:jc w:val="both"/>
      </w:pPr>
      <w:r>
        <w:t>Первая цифра этой строки означает положение (в километрах) начала дороги, вторая — положение конца 1-го участка с постоянным параметром, третья — положение конца 2-го участка с постоянным параметром и т. д., а последняя цифра</w:t>
      </w:r>
      <w:r>
        <w:rPr>
          <w:lang w:val="en-US"/>
        </w:rPr>
        <w:t xml:space="preserve"> </w:t>
      </w:r>
      <w:r>
        <w:t>первой строки массива — положение конца дороги.</w:t>
      </w:r>
    </w:p>
    <w:p w:rsidR="00000000" w:rsidRDefault="007870F4">
      <w:pPr>
        <w:ind w:firstLine="284"/>
        <w:jc w:val="both"/>
      </w:pPr>
      <w:r>
        <w:t>В последующих строках размещаются</w:t>
      </w:r>
      <w:r>
        <w:rPr>
          <w:lang w:val="en-US"/>
        </w:rPr>
        <w:t xml:space="preserve"> </w:t>
      </w:r>
      <w:r>
        <w:t>показатели</w:t>
      </w:r>
      <w:r>
        <w:rPr>
          <w:lang w:val="en-US"/>
        </w:rPr>
        <w:t>,</w:t>
      </w:r>
      <w:r>
        <w:t xml:space="preserve"> характеризующие дорожные условия соответственно на </w:t>
      </w:r>
      <w:r>
        <w:t xml:space="preserve">каждом однородном участке. </w:t>
      </w:r>
    </w:p>
    <w:p w:rsidR="00000000" w:rsidRDefault="007870F4">
      <w:pPr>
        <w:ind w:firstLine="284"/>
        <w:jc w:val="both"/>
      </w:pPr>
      <w:r>
        <w:t>2.8. Ниже дается описание массивов и особенностей их составления.</w:t>
      </w:r>
    </w:p>
    <w:p w:rsidR="00000000" w:rsidRDefault="007870F4">
      <w:pPr>
        <w:spacing w:before="120" w:after="120"/>
        <w:ind w:firstLine="284"/>
        <w:jc w:val="both"/>
      </w:pPr>
      <w:r>
        <w:rPr>
          <w:spacing w:val="40"/>
        </w:rPr>
        <w:t>Массив</w:t>
      </w:r>
      <w:r>
        <w:rPr>
          <w:lang w:val="en-US"/>
        </w:rPr>
        <w:t xml:space="preserve"> L</w:t>
      </w:r>
      <w:r>
        <w:t>1</w:t>
      </w:r>
      <w:r>
        <w:rPr>
          <w:lang w:val="en-US"/>
        </w:rPr>
        <w:t>.</w:t>
      </w:r>
      <w:r>
        <w:t xml:space="preserve"> Изменения по длине дороги интенсивности и состава движения</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4198" w:type="dxa"/>
            <w:gridSpan w:val="2"/>
          </w:tcPr>
          <w:p w:rsidR="00000000" w:rsidRDefault="007870F4">
            <w:pPr>
              <w:jc w:val="both"/>
            </w:pPr>
            <w:r>
              <w:t>Положение, км</w:t>
            </w:r>
          </w:p>
        </w:tc>
        <w:tc>
          <w:tcPr>
            <w:tcW w:w="2099" w:type="dxa"/>
          </w:tcPr>
          <w:p w:rsidR="00000000" w:rsidRDefault="007870F4">
            <w:pPr>
              <w:jc w:val="center"/>
            </w:pPr>
            <w:r>
              <w:t>..................................</w:t>
            </w:r>
          </w:p>
        </w:tc>
      </w:tr>
      <w:tr w:rsidR="00000000">
        <w:tblPrEx>
          <w:tblCellMar>
            <w:top w:w="0" w:type="dxa"/>
            <w:bottom w:w="0" w:type="dxa"/>
          </w:tblCellMar>
        </w:tblPrEx>
        <w:tc>
          <w:tcPr>
            <w:tcW w:w="4198" w:type="dxa"/>
            <w:gridSpan w:val="2"/>
          </w:tcPr>
          <w:p w:rsidR="00000000" w:rsidRDefault="007870F4">
            <w:pPr>
              <w:jc w:val="both"/>
            </w:pPr>
            <w:r>
              <w:t>Интенсивность, авт./сут</w:t>
            </w:r>
          </w:p>
        </w:tc>
        <w:tc>
          <w:tcPr>
            <w:tcW w:w="2099" w:type="dxa"/>
          </w:tcPr>
          <w:p w:rsidR="00000000" w:rsidRDefault="007870F4">
            <w:pPr>
              <w:jc w:val="center"/>
            </w:pPr>
            <w:r>
              <w:t>..................................</w:t>
            </w:r>
          </w:p>
        </w:tc>
      </w:tr>
      <w:tr w:rsidR="00000000">
        <w:tblPrEx>
          <w:tblCellMar>
            <w:top w:w="0" w:type="dxa"/>
            <w:bottom w:w="0" w:type="dxa"/>
          </w:tblCellMar>
        </w:tblPrEx>
        <w:tc>
          <w:tcPr>
            <w:tcW w:w="2099" w:type="dxa"/>
          </w:tcPr>
          <w:p w:rsidR="00000000" w:rsidRDefault="007870F4">
            <w:pPr>
              <w:jc w:val="both"/>
            </w:pPr>
            <w:r>
              <w:t>Состав транспортного потока (в долях единицы)</w:t>
            </w:r>
          </w:p>
        </w:tc>
        <w:tc>
          <w:tcPr>
            <w:tcW w:w="2099" w:type="dxa"/>
          </w:tcPr>
          <w:p w:rsidR="00000000" w:rsidRDefault="007870F4">
            <w:pPr>
              <w:jc w:val="both"/>
            </w:pPr>
            <w:r>
              <w:t>Легковые автомобили</w:t>
            </w:r>
          </w:p>
        </w:tc>
        <w:tc>
          <w:tcPr>
            <w:tcW w:w="2099" w:type="dxa"/>
          </w:tcPr>
          <w:p w:rsidR="00000000" w:rsidRDefault="007870F4">
            <w:pPr>
              <w:jc w:val="center"/>
            </w:pPr>
            <w:r>
              <w:t>..................................</w:t>
            </w:r>
          </w:p>
        </w:tc>
      </w:tr>
      <w:tr w:rsidR="00000000">
        <w:tblPrEx>
          <w:tblCellMar>
            <w:top w:w="0" w:type="dxa"/>
            <w:bottom w:w="0" w:type="dxa"/>
          </w:tblCellMar>
        </w:tblPrEx>
        <w:tc>
          <w:tcPr>
            <w:tcW w:w="2099" w:type="dxa"/>
          </w:tcPr>
          <w:p w:rsidR="00000000" w:rsidRDefault="007870F4">
            <w:pPr>
              <w:jc w:val="both"/>
            </w:pPr>
          </w:p>
        </w:tc>
        <w:tc>
          <w:tcPr>
            <w:tcW w:w="2099" w:type="dxa"/>
          </w:tcPr>
          <w:p w:rsidR="00000000" w:rsidRDefault="007870F4">
            <w:pPr>
              <w:jc w:val="both"/>
            </w:pPr>
            <w:r>
              <w:t>Автобусы</w:t>
            </w:r>
          </w:p>
        </w:tc>
        <w:tc>
          <w:tcPr>
            <w:tcW w:w="2099" w:type="dxa"/>
          </w:tcPr>
          <w:p w:rsidR="00000000" w:rsidRDefault="007870F4">
            <w:pPr>
              <w:jc w:val="center"/>
            </w:pPr>
            <w:r>
              <w:t>..................................</w:t>
            </w:r>
          </w:p>
        </w:tc>
      </w:tr>
      <w:tr w:rsidR="00000000">
        <w:tblPrEx>
          <w:tblCellMar>
            <w:top w:w="0" w:type="dxa"/>
            <w:bottom w:w="0" w:type="dxa"/>
          </w:tblCellMar>
        </w:tblPrEx>
        <w:tc>
          <w:tcPr>
            <w:tcW w:w="2099" w:type="dxa"/>
          </w:tcPr>
          <w:p w:rsidR="00000000" w:rsidRDefault="007870F4">
            <w:pPr>
              <w:jc w:val="both"/>
            </w:pPr>
          </w:p>
        </w:tc>
        <w:tc>
          <w:tcPr>
            <w:tcW w:w="2099" w:type="dxa"/>
          </w:tcPr>
          <w:p w:rsidR="00000000" w:rsidRDefault="007870F4">
            <w:pPr>
              <w:jc w:val="both"/>
            </w:pPr>
            <w:r>
              <w:t>Легкие грузовые автомобили</w:t>
            </w:r>
          </w:p>
        </w:tc>
        <w:tc>
          <w:tcPr>
            <w:tcW w:w="2099" w:type="dxa"/>
          </w:tcPr>
          <w:p w:rsidR="00000000" w:rsidRDefault="007870F4">
            <w:pPr>
              <w:jc w:val="center"/>
            </w:pPr>
            <w:r>
              <w:t>..................................</w:t>
            </w:r>
          </w:p>
        </w:tc>
      </w:tr>
      <w:tr w:rsidR="00000000">
        <w:tblPrEx>
          <w:tblCellMar>
            <w:top w:w="0" w:type="dxa"/>
            <w:bottom w:w="0" w:type="dxa"/>
          </w:tblCellMar>
        </w:tblPrEx>
        <w:tc>
          <w:tcPr>
            <w:tcW w:w="2099" w:type="dxa"/>
          </w:tcPr>
          <w:p w:rsidR="00000000" w:rsidRDefault="007870F4">
            <w:pPr>
              <w:jc w:val="both"/>
            </w:pPr>
          </w:p>
        </w:tc>
        <w:tc>
          <w:tcPr>
            <w:tcW w:w="2099" w:type="dxa"/>
          </w:tcPr>
          <w:p w:rsidR="00000000" w:rsidRDefault="007870F4">
            <w:pPr>
              <w:jc w:val="both"/>
            </w:pPr>
            <w:r>
              <w:t>Средние грузовые автомоби</w:t>
            </w:r>
            <w:r>
              <w:t>ли</w:t>
            </w:r>
          </w:p>
        </w:tc>
        <w:tc>
          <w:tcPr>
            <w:tcW w:w="2099" w:type="dxa"/>
          </w:tcPr>
          <w:p w:rsidR="00000000" w:rsidRDefault="007870F4">
            <w:pPr>
              <w:jc w:val="center"/>
            </w:pPr>
            <w:r>
              <w:t>..................................</w:t>
            </w:r>
          </w:p>
        </w:tc>
      </w:tr>
      <w:tr w:rsidR="00000000">
        <w:tblPrEx>
          <w:tblCellMar>
            <w:top w:w="0" w:type="dxa"/>
            <w:bottom w:w="0" w:type="dxa"/>
          </w:tblCellMar>
        </w:tblPrEx>
        <w:tc>
          <w:tcPr>
            <w:tcW w:w="2099" w:type="dxa"/>
          </w:tcPr>
          <w:p w:rsidR="00000000" w:rsidRDefault="007870F4">
            <w:pPr>
              <w:jc w:val="both"/>
            </w:pPr>
          </w:p>
        </w:tc>
        <w:tc>
          <w:tcPr>
            <w:tcW w:w="2099" w:type="dxa"/>
          </w:tcPr>
          <w:p w:rsidR="00000000" w:rsidRDefault="007870F4">
            <w:pPr>
              <w:jc w:val="both"/>
            </w:pPr>
            <w:r>
              <w:t>Тяжелые грузовые автомобили</w:t>
            </w:r>
          </w:p>
        </w:tc>
        <w:tc>
          <w:tcPr>
            <w:tcW w:w="2099" w:type="dxa"/>
          </w:tcPr>
          <w:p w:rsidR="00000000" w:rsidRDefault="007870F4">
            <w:pPr>
              <w:jc w:val="center"/>
            </w:pPr>
            <w:r>
              <w:t>..................................</w:t>
            </w:r>
          </w:p>
        </w:tc>
      </w:tr>
      <w:tr w:rsidR="00000000">
        <w:tblPrEx>
          <w:tblCellMar>
            <w:top w:w="0" w:type="dxa"/>
            <w:bottom w:w="0" w:type="dxa"/>
          </w:tblCellMar>
        </w:tblPrEx>
        <w:tc>
          <w:tcPr>
            <w:tcW w:w="2099" w:type="dxa"/>
          </w:tcPr>
          <w:p w:rsidR="00000000" w:rsidRDefault="007870F4">
            <w:pPr>
              <w:jc w:val="both"/>
            </w:pPr>
          </w:p>
        </w:tc>
        <w:tc>
          <w:tcPr>
            <w:tcW w:w="2099" w:type="dxa"/>
          </w:tcPr>
          <w:p w:rsidR="00000000" w:rsidRDefault="007870F4">
            <w:pPr>
              <w:jc w:val="both"/>
            </w:pPr>
            <w:r>
              <w:t>Автопоезда</w:t>
            </w:r>
          </w:p>
        </w:tc>
        <w:tc>
          <w:tcPr>
            <w:tcW w:w="2099" w:type="dxa"/>
          </w:tcPr>
          <w:p w:rsidR="00000000" w:rsidRDefault="007870F4">
            <w:pPr>
              <w:jc w:val="center"/>
            </w:pPr>
            <w:r>
              <w:t>..................................</w:t>
            </w:r>
          </w:p>
        </w:tc>
      </w:tr>
    </w:tbl>
    <w:p w:rsidR="00000000" w:rsidRDefault="007870F4">
      <w:pPr>
        <w:spacing w:before="120" w:after="120"/>
        <w:ind w:firstLine="284"/>
        <w:jc w:val="both"/>
      </w:pPr>
      <w:r>
        <w:rPr>
          <w:spacing w:val="40"/>
        </w:rPr>
        <w:t>Массив</w:t>
      </w:r>
      <w:r>
        <w:rPr>
          <w:lang w:val="en-US"/>
        </w:rPr>
        <w:t xml:space="preserve"> L2.</w:t>
      </w:r>
      <w:r>
        <w:t xml:space="preserve"> Ширина проезжей части дороги и признак укрепления обочин</w:t>
      </w:r>
    </w:p>
    <w:tbl>
      <w:tblPr>
        <w:tblW w:w="0" w:type="auto"/>
        <w:tblInd w:w="40" w:type="dxa"/>
        <w:tblLayout w:type="fixed"/>
        <w:tblCellMar>
          <w:left w:w="28" w:type="dxa"/>
          <w:right w:w="28" w:type="dxa"/>
        </w:tblCellMar>
        <w:tblLook w:val="0000" w:firstRow="0" w:lastRow="0" w:firstColumn="0" w:lastColumn="0" w:noHBand="0" w:noVBand="0"/>
      </w:tblPr>
      <w:tblGrid>
        <w:gridCol w:w="3957"/>
        <w:gridCol w:w="2341"/>
      </w:tblGrid>
      <w:tr w:rsidR="00000000">
        <w:tblPrEx>
          <w:tblCellMar>
            <w:top w:w="0" w:type="dxa"/>
            <w:bottom w:w="0" w:type="dxa"/>
          </w:tblCellMar>
        </w:tblPrEx>
        <w:tc>
          <w:tcPr>
            <w:tcW w:w="3957" w:type="dxa"/>
            <w:tcBorders>
              <w:top w:val="single" w:sz="6" w:space="0" w:color="auto"/>
              <w:left w:val="single" w:sz="6" w:space="0" w:color="auto"/>
            </w:tcBorders>
          </w:tcPr>
          <w:p w:rsidR="00000000" w:rsidRDefault="007870F4">
            <w:pPr>
              <w:jc w:val="both"/>
            </w:pPr>
            <w:r>
              <w:t>Положение участка, км</w:t>
            </w:r>
          </w:p>
        </w:tc>
        <w:tc>
          <w:tcPr>
            <w:tcW w:w="2341" w:type="dxa"/>
            <w:tcBorders>
              <w:top w:val="single" w:sz="6" w:space="0" w:color="auto"/>
              <w:left w:val="single" w:sz="6" w:space="0" w:color="auto"/>
              <w:right w:val="single" w:sz="6" w:space="0" w:color="auto"/>
            </w:tcBorders>
          </w:tcPr>
          <w:p w:rsidR="00000000" w:rsidRDefault="007870F4">
            <w:pPr>
              <w:jc w:val="center"/>
            </w:pPr>
            <w:r>
              <w:t>...........................</w:t>
            </w:r>
          </w:p>
        </w:tc>
      </w:tr>
      <w:tr w:rsidR="00000000">
        <w:tblPrEx>
          <w:tblCellMar>
            <w:top w:w="0" w:type="dxa"/>
            <w:bottom w:w="0" w:type="dxa"/>
          </w:tblCellMar>
        </w:tblPrEx>
        <w:tc>
          <w:tcPr>
            <w:tcW w:w="3957" w:type="dxa"/>
            <w:tcBorders>
              <w:top w:val="single" w:sz="6" w:space="0" w:color="auto"/>
              <w:left w:val="single" w:sz="6" w:space="0" w:color="auto"/>
              <w:bottom w:val="single" w:sz="6" w:space="0" w:color="auto"/>
            </w:tcBorders>
          </w:tcPr>
          <w:p w:rsidR="00000000" w:rsidRDefault="007870F4">
            <w:pPr>
              <w:jc w:val="both"/>
            </w:pPr>
            <w:r>
              <w:t>Ширина проезжей части, м</w:t>
            </w:r>
          </w:p>
        </w:tc>
        <w:tc>
          <w:tcPr>
            <w:tcW w:w="2341" w:type="dxa"/>
            <w:tcBorders>
              <w:top w:val="single" w:sz="6" w:space="0" w:color="auto"/>
              <w:left w:val="single" w:sz="6" w:space="0" w:color="auto"/>
              <w:bottom w:val="single" w:sz="6" w:space="0" w:color="auto"/>
              <w:right w:val="single" w:sz="6" w:space="0" w:color="auto"/>
            </w:tcBorders>
          </w:tcPr>
          <w:p w:rsidR="00000000" w:rsidRDefault="007870F4">
            <w:pPr>
              <w:jc w:val="center"/>
            </w:pPr>
          </w:p>
        </w:tc>
      </w:tr>
      <w:tr w:rsidR="00000000">
        <w:tblPrEx>
          <w:tblCellMar>
            <w:top w:w="0" w:type="dxa"/>
            <w:bottom w:w="0" w:type="dxa"/>
          </w:tblCellMar>
        </w:tblPrEx>
        <w:tc>
          <w:tcPr>
            <w:tcW w:w="3957" w:type="dxa"/>
            <w:tcBorders>
              <w:left w:val="single" w:sz="6" w:space="0" w:color="auto"/>
              <w:bottom w:val="single" w:sz="6" w:space="0" w:color="auto"/>
            </w:tcBorders>
          </w:tcPr>
          <w:p w:rsidR="00000000" w:rsidRDefault="007870F4">
            <w:pPr>
              <w:jc w:val="both"/>
            </w:pPr>
            <w:r>
              <w:t>Признак укрепления обочин П</w:t>
            </w:r>
            <w:r>
              <w:rPr>
                <w:vertAlign w:val="subscript"/>
              </w:rPr>
              <w:t>2</w:t>
            </w:r>
          </w:p>
        </w:tc>
        <w:tc>
          <w:tcPr>
            <w:tcW w:w="2341" w:type="dxa"/>
            <w:tcBorders>
              <w:left w:val="single" w:sz="6" w:space="0" w:color="auto"/>
              <w:bottom w:val="single" w:sz="6" w:space="0" w:color="auto"/>
              <w:right w:val="single" w:sz="6" w:space="0" w:color="auto"/>
            </w:tcBorders>
          </w:tcPr>
          <w:p w:rsidR="00000000" w:rsidRDefault="007870F4">
            <w:pPr>
              <w:jc w:val="center"/>
            </w:pPr>
            <w:r>
              <w:t>............................</w:t>
            </w:r>
          </w:p>
        </w:tc>
      </w:tr>
    </w:tbl>
    <w:p w:rsidR="00000000" w:rsidRDefault="007870F4">
      <w:pPr>
        <w:spacing w:before="120"/>
        <w:ind w:firstLine="284"/>
        <w:jc w:val="both"/>
      </w:pPr>
      <w:r>
        <w:t xml:space="preserve">При неукрепленных обочинах </w:t>
      </w:r>
      <w:r>
        <w:rPr>
          <w:i/>
        </w:rPr>
        <w:t>П</w:t>
      </w:r>
      <w:r>
        <w:rPr>
          <w:i/>
          <w:vertAlign w:val="subscript"/>
        </w:rPr>
        <w:t>2</w:t>
      </w:r>
      <w:r>
        <w:t xml:space="preserve"> = 1, при укрепленных </w:t>
      </w:r>
      <w:r>
        <w:rPr>
          <w:i/>
        </w:rPr>
        <w:t>П</w:t>
      </w:r>
      <w:r>
        <w:rPr>
          <w:i/>
          <w:vertAlign w:val="subscript"/>
        </w:rPr>
        <w:t>2</w:t>
      </w:r>
      <w:r>
        <w:t xml:space="preserve"> = 0.</w:t>
      </w:r>
    </w:p>
    <w:p w:rsidR="00000000" w:rsidRDefault="007870F4">
      <w:pPr>
        <w:spacing w:before="120" w:after="120"/>
        <w:ind w:firstLine="284"/>
        <w:jc w:val="both"/>
      </w:pPr>
      <w:r>
        <w:rPr>
          <w:spacing w:val="40"/>
        </w:rPr>
        <w:t>Массив</w:t>
      </w:r>
      <w:r>
        <w:rPr>
          <w:lang w:val="en-US"/>
        </w:rPr>
        <w:t xml:space="preserve"> L</w:t>
      </w:r>
      <w:r>
        <w:t>3</w:t>
      </w:r>
      <w:r>
        <w:rPr>
          <w:i/>
          <w:lang w:val="en-US"/>
        </w:rPr>
        <w:t>.</w:t>
      </w:r>
      <w:r>
        <w:t xml:space="preserve"> Данные о ширине обочин и значения коэффициента </w:t>
      </w:r>
      <w:r>
        <w:sym w:font="Symbol" w:char="F062"/>
      </w:r>
      <w:r>
        <w:rPr>
          <w:vertAlign w:val="subscript"/>
        </w:rPr>
        <w:t>9</w:t>
      </w:r>
      <w:r>
        <w:t>, определяемые по табл. 2.1</w:t>
      </w:r>
    </w:p>
    <w:tbl>
      <w:tblPr>
        <w:tblW w:w="0" w:type="auto"/>
        <w:tblInd w:w="40" w:type="dxa"/>
        <w:tblLayout w:type="fixed"/>
        <w:tblCellMar>
          <w:left w:w="28" w:type="dxa"/>
          <w:right w:w="28" w:type="dxa"/>
        </w:tblCellMar>
        <w:tblLook w:val="0000" w:firstRow="0" w:lastRow="0" w:firstColumn="0" w:lastColumn="0" w:noHBand="0" w:noVBand="0"/>
      </w:tblPr>
      <w:tblGrid>
        <w:gridCol w:w="3957"/>
        <w:gridCol w:w="2341"/>
      </w:tblGrid>
      <w:tr w:rsidR="00000000">
        <w:tblPrEx>
          <w:tblCellMar>
            <w:top w:w="0" w:type="dxa"/>
            <w:bottom w:w="0" w:type="dxa"/>
          </w:tblCellMar>
        </w:tblPrEx>
        <w:tc>
          <w:tcPr>
            <w:tcW w:w="3957" w:type="dxa"/>
            <w:tcBorders>
              <w:top w:val="single" w:sz="6" w:space="0" w:color="auto"/>
              <w:left w:val="single" w:sz="6" w:space="0" w:color="auto"/>
            </w:tcBorders>
          </w:tcPr>
          <w:p w:rsidR="00000000" w:rsidRDefault="007870F4">
            <w:pPr>
              <w:jc w:val="both"/>
            </w:pPr>
            <w:r>
              <w:t>Положени</w:t>
            </w:r>
            <w:r>
              <w:t>е участка, км</w:t>
            </w:r>
          </w:p>
        </w:tc>
        <w:tc>
          <w:tcPr>
            <w:tcW w:w="2341" w:type="dxa"/>
            <w:tcBorders>
              <w:top w:val="single" w:sz="6" w:space="0" w:color="auto"/>
              <w:left w:val="single" w:sz="6" w:space="0" w:color="auto"/>
              <w:right w:val="single" w:sz="6" w:space="0" w:color="auto"/>
            </w:tcBorders>
          </w:tcPr>
          <w:p w:rsidR="00000000" w:rsidRDefault="007870F4">
            <w:pPr>
              <w:jc w:val="center"/>
            </w:pPr>
            <w:r>
              <w:t>................................</w:t>
            </w:r>
          </w:p>
        </w:tc>
      </w:tr>
      <w:tr w:rsidR="00000000">
        <w:tblPrEx>
          <w:tblCellMar>
            <w:top w:w="0" w:type="dxa"/>
            <w:bottom w:w="0" w:type="dxa"/>
          </w:tblCellMar>
        </w:tblPrEx>
        <w:tc>
          <w:tcPr>
            <w:tcW w:w="3957" w:type="dxa"/>
            <w:tcBorders>
              <w:top w:val="single" w:sz="6" w:space="0" w:color="auto"/>
              <w:left w:val="single" w:sz="6" w:space="0" w:color="auto"/>
              <w:bottom w:val="single" w:sz="6" w:space="0" w:color="auto"/>
            </w:tcBorders>
          </w:tcPr>
          <w:p w:rsidR="00000000" w:rsidRDefault="007870F4">
            <w:pPr>
              <w:jc w:val="both"/>
            </w:pPr>
            <w:r>
              <w:t>Ширина обочин, м</w:t>
            </w:r>
          </w:p>
        </w:tc>
        <w:tc>
          <w:tcPr>
            <w:tcW w:w="2341" w:type="dxa"/>
            <w:tcBorders>
              <w:top w:val="single" w:sz="6" w:space="0" w:color="auto"/>
              <w:left w:val="single" w:sz="6" w:space="0" w:color="auto"/>
              <w:bottom w:val="single" w:sz="6" w:space="0" w:color="auto"/>
              <w:right w:val="single" w:sz="6" w:space="0" w:color="auto"/>
            </w:tcBorders>
          </w:tcPr>
          <w:p w:rsidR="00000000" w:rsidRDefault="007870F4">
            <w:pPr>
              <w:jc w:val="center"/>
            </w:pPr>
            <w:r>
              <w:t>................................</w:t>
            </w:r>
          </w:p>
        </w:tc>
      </w:tr>
      <w:tr w:rsidR="00000000">
        <w:tblPrEx>
          <w:tblCellMar>
            <w:top w:w="0" w:type="dxa"/>
            <w:bottom w:w="0" w:type="dxa"/>
          </w:tblCellMar>
        </w:tblPrEx>
        <w:tc>
          <w:tcPr>
            <w:tcW w:w="3957" w:type="dxa"/>
            <w:tcBorders>
              <w:left w:val="single" w:sz="6" w:space="0" w:color="auto"/>
              <w:bottom w:val="single" w:sz="6" w:space="0" w:color="auto"/>
            </w:tcBorders>
          </w:tcPr>
          <w:p w:rsidR="00000000" w:rsidRDefault="007870F4">
            <w:pPr>
              <w:jc w:val="both"/>
              <w:rPr>
                <w:lang w:val="en-US"/>
              </w:rPr>
            </w:pPr>
            <w:r>
              <w:t xml:space="preserve">Значение </w:t>
            </w:r>
            <w:r>
              <w:sym w:font="Symbol" w:char="F062"/>
            </w:r>
            <w:r>
              <w:rPr>
                <w:vertAlign w:val="subscript"/>
              </w:rPr>
              <w:t>9</w:t>
            </w:r>
          </w:p>
        </w:tc>
        <w:tc>
          <w:tcPr>
            <w:tcW w:w="2341" w:type="dxa"/>
            <w:tcBorders>
              <w:left w:val="single" w:sz="6" w:space="0" w:color="auto"/>
              <w:bottom w:val="single" w:sz="6" w:space="0" w:color="auto"/>
              <w:right w:val="single" w:sz="6" w:space="0" w:color="auto"/>
            </w:tcBorders>
          </w:tcPr>
          <w:p w:rsidR="00000000" w:rsidRDefault="007870F4">
            <w:pPr>
              <w:jc w:val="center"/>
            </w:pPr>
            <w:r>
              <w:t>.................................</w:t>
            </w:r>
          </w:p>
        </w:tc>
      </w:tr>
    </w:tbl>
    <w:p w:rsidR="00000000" w:rsidRDefault="007870F4">
      <w:pPr>
        <w:spacing w:before="120" w:after="120"/>
        <w:ind w:firstLine="284"/>
        <w:jc w:val="right"/>
      </w:pPr>
      <w:r>
        <w:rPr>
          <w:spacing w:val="40"/>
        </w:rPr>
        <w:t xml:space="preserve">Таблица </w:t>
      </w:r>
      <w:r>
        <w:t>2.1</w:t>
      </w:r>
    </w:p>
    <w:tbl>
      <w:tblPr>
        <w:tblW w:w="0" w:type="auto"/>
        <w:tblInd w:w="40" w:type="dxa"/>
        <w:tblLayout w:type="fixed"/>
        <w:tblCellMar>
          <w:left w:w="28" w:type="dxa"/>
          <w:right w:w="28" w:type="dxa"/>
        </w:tblCellMar>
        <w:tblLook w:val="0000" w:firstRow="0" w:lastRow="0" w:firstColumn="0" w:lastColumn="0" w:noHBand="0" w:noVBand="0"/>
      </w:tblPr>
      <w:tblGrid>
        <w:gridCol w:w="5091"/>
        <w:gridCol w:w="1207"/>
      </w:tblGrid>
      <w:tr w:rsidR="00000000">
        <w:tblPrEx>
          <w:tblCellMar>
            <w:top w:w="0" w:type="dxa"/>
            <w:bottom w:w="0" w:type="dxa"/>
          </w:tblCellMar>
        </w:tblPrEx>
        <w:tc>
          <w:tcPr>
            <w:tcW w:w="5091" w:type="dxa"/>
            <w:tcBorders>
              <w:top w:val="single" w:sz="6" w:space="0" w:color="auto"/>
              <w:left w:val="single" w:sz="6" w:space="0" w:color="auto"/>
              <w:bottom w:val="single" w:sz="6" w:space="0" w:color="auto"/>
            </w:tcBorders>
          </w:tcPr>
          <w:p w:rsidR="00000000" w:rsidRDefault="007870F4">
            <w:pPr>
              <w:jc w:val="center"/>
            </w:pPr>
            <w:r>
              <w:t>Состояние обочин</w:t>
            </w:r>
          </w:p>
        </w:tc>
        <w:tc>
          <w:tcPr>
            <w:tcW w:w="1207" w:type="dxa"/>
            <w:tcBorders>
              <w:top w:val="single" w:sz="6" w:space="0" w:color="auto"/>
              <w:left w:val="single" w:sz="6" w:space="0" w:color="auto"/>
              <w:bottom w:val="single" w:sz="6" w:space="0" w:color="auto"/>
              <w:right w:val="single" w:sz="6" w:space="0" w:color="auto"/>
            </w:tcBorders>
          </w:tcPr>
          <w:p w:rsidR="00000000" w:rsidRDefault="007870F4">
            <w:pPr>
              <w:jc w:val="center"/>
            </w:pPr>
            <w:r>
              <w:sym w:font="Symbol" w:char="F062"/>
            </w:r>
            <w:r>
              <w:rPr>
                <w:vertAlign w:val="subscript"/>
              </w:rPr>
              <w:t>9</w:t>
            </w:r>
          </w:p>
        </w:tc>
      </w:tr>
      <w:tr w:rsidR="00000000">
        <w:tblPrEx>
          <w:tblCellMar>
            <w:top w:w="0" w:type="dxa"/>
            <w:bottom w:w="0" w:type="dxa"/>
          </w:tblCellMar>
        </w:tblPrEx>
        <w:tc>
          <w:tcPr>
            <w:tcW w:w="5091" w:type="dxa"/>
            <w:tcBorders>
              <w:left w:val="single" w:sz="6" w:space="0" w:color="auto"/>
            </w:tcBorders>
          </w:tcPr>
          <w:p w:rsidR="00000000" w:rsidRDefault="007870F4">
            <w:pPr>
              <w:jc w:val="both"/>
            </w:pPr>
            <w:r>
              <w:t>Обочины укреплены тем же покрытием, что и проезжая часть</w:t>
            </w:r>
          </w:p>
        </w:tc>
        <w:tc>
          <w:tcPr>
            <w:tcW w:w="1207" w:type="dxa"/>
            <w:tcBorders>
              <w:left w:val="single" w:sz="6" w:space="0" w:color="auto"/>
              <w:right w:val="single" w:sz="6" w:space="0" w:color="auto"/>
            </w:tcBorders>
          </w:tcPr>
          <w:p w:rsidR="00000000" w:rsidRDefault="007870F4">
            <w:pPr>
              <w:jc w:val="center"/>
            </w:pPr>
            <w:r>
              <w:t>1,0</w:t>
            </w:r>
          </w:p>
        </w:tc>
      </w:tr>
      <w:tr w:rsidR="00000000">
        <w:tblPrEx>
          <w:tblCellMar>
            <w:top w:w="0" w:type="dxa"/>
            <w:bottom w:w="0" w:type="dxa"/>
          </w:tblCellMar>
        </w:tblPrEx>
        <w:tc>
          <w:tcPr>
            <w:tcW w:w="5091" w:type="dxa"/>
            <w:tcBorders>
              <w:left w:val="single" w:sz="6" w:space="0" w:color="auto"/>
            </w:tcBorders>
          </w:tcPr>
          <w:p w:rsidR="00000000" w:rsidRDefault="007870F4">
            <w:pPr>
              <w:jc w:val="both"/>
            </w:pPr>
            <w:r>
              <w:t>Обочины, укрепленные щебнем или гравием</w:t>
            </w:r>
          </w:p>
        </w:tc>
        <w:tc>
          <w:tcPr>
            <w:tcW w:w="1207" w:type="dxa"/>
            <w:tcBorders>
              <w:left w:val="single" w:sz="6" w:space="0" w:color="auto"/>
              <w:right w:val="single" w:sz="6" w:space="0" w:color="auto"/>
            </w:tcBorders>
          </w:tcPr>
          <w:p w:rsidR="00000000" w:rsidRDefault="007870F4">
            <w:pPr>
              <w:jc w:val="center"/>
            </w:pPr>
            <w:r>
              <w:t>0,99</w:t>
            </w:r>
          </w:p>
        </w:tc>
      </w:tr>
      <w:tr w:rsidR="00000000">
        <w:tblPrEx>
          <w:tblCellMar>
            <w:top w:w="0" w:type="dxa"/>
            <w:bottom w:w="0" w:type="dxa"/>
          </w:tblCellMar>
        </w:tblPrEx>
        <w:tc>
          <w:tcPr>
            <w:tcW w:w="5091" w:type="dxa"/>
            <w:tcBorders>
              <w:left w:val="single" w:sz="6" w:space="0" w:color="auto"/>
            </w:tcBorders>
          </w:tcPr>
          <w:p w:rsidR="00000000" w:rsidRDefault="007870F4">
            <w:pPr>
              <w:jc w:val="both"/>
            </w:pPr>
            <w:r>
              <w:t>” , укрепленные засевом трав</w:t>
            </w:r>
          </w:p>
        </w:tc>
        <w:tc>
          <w:tcPr>
            <w:tcW w:w="1207" w:type="dxa"/>
            <w:tcBorders>
              <w:left w:val="single" w:sz="6" w:space="0" w:color="auto"/>
              <w:right w:val="single" w:sz="6" w:space="0" w:color="auto"/>
            </w:tcBorders>
          </w:tcPr>
          <w:p w:rsidR="00000000" w:rsidRDefault="007870F4">
            <w:pPr>
              <w:jc w:val="center"/>
            </w:pPr>
            <w:r>
              <w:t>0,95</w:t>
            </w:r>
          </w:p>
        </w:tc>
      </w:tr>
      <w:tr w:rsidR="00000000">
        <w:tblPrEx>
          <w:tblCellMar>
            <w:top w:w="0" w:type="dxa"/>
            <w:bottom w:w="0" w:type="dxa"/>
          </w:tblCellMar>
        </w:tblPrEx>
        <w:tc>
          <w:tcPr>
            <w:tcW w:w="5091" w:type="dxa"/>
            <w:tcBorders>
              <w:left w:val="single" w:sz="6" w:space="0" w:color="auto"/>
            </w:tcBorders>
          </w:tcPr>
          <w:p w:rsidR="00000000" w:rsidRDefault="007870F4">
            <w:pPr>
              <w:jc w:val="both"/>
            </w:pPr>
            <w:r>
              <w:t>Неукрепленные обочины в сухом состоянии</w:t>
            </w:r>
          </w:p>
        </w:tc>
        <w:tc>
          <w:tcPr>
            <w:tcW w:w="1207" w:type="dxa"/>
            <w:tcBorders>
              <w:left w:val="single" w:sz="6" w:space="0" w:color="auto"/>
              <w:right w:val="single" w:sz="6" w:space="0" w:color="auto"/>
            </w:tcBorders>
          </w:tcPr>
          <w:p w:rsidR="00000000" w:rsidRDefault="007870F4">
            <w:pPr>
              <w:jc w:val="center"/>
            </w:pPr>
            <w:r>
              <w:t>0,9</w:t>
            </w:r>
          </w:p>
        </w:tc>
      </w:tr>
      <w:tr w:rsidR="00000000">
        <w:tblPrEx>
          <w:tblCellMar>
            <w:top w:w="0" w:type="dxa"/>
            <w:bottom w:w="0" w:type="dxa"/>
          </w:tblCellMar>
        </w:tblPrEx>
        <w:tc>
          <w:tcPr>
            <w:tcW w:w="5091" w:type="dxa"/>
            <w:tcBorders>
              <w:left w:val="single" w:sz="6" w:space="0" w:color="auto"/>
              <w:bottom w:val="single" w:sz="6" w:space="0" w:color="auto"/>
            </w:tcBorders>
          </w:tcPr>
          <w:p w:rsidR="00000000" w:rsidRDefault="007870F4">
            <w:pPr>
              <w:jc w:val="both"/>
            </w:pPr>
            <w:r>
              <w:t>Скользкие, покрытые грязью обочины</w:t>
            </w:r>
          </w:p>
        </w:tc>
        <w:tc>
          <w:tcPr>
            <w:tcW w:w="1207" w:type="dxa"/>
            <w:tcBorders>
              <w:left w:val="single" w:sz="6" w:space="0" w:color="auto"/>
              <w:bottom w:val="single" w:sz="6" w:space="0" w:color="auto"/>
              <w:right w:val="single" w:sz="6" w:space="0" w:color="auto"/>
            </w:tcBorders>
          </w:tcPr>
          <w:p w:rsidR="00000000" w:rsidRDefault="007870F4">
            <w:pPr>
              <w:jc w:val="center"/>
            </w:pPr>
            <w:r>
              <w:t>0,45</w:t>
            </w:r>
          </w:p>
        </w:tc>
      </w:tr>
    </w:tbl>
    <w:p w:rsidR="00000000" w:rsidRDefault="007870F4">
      <w:pPr>
        <w:spacing w:before="120" w:after="120"/>
        <w:ind w:firstLine="284"/>
        <w:jc w:val="both"/>
      </w:pPr>
      <w:r>
        <w:rPr>
          <w:spacing w:val="40"/>
        </w:rPr>
        <w:t>Массив</w:t>
      </w:r>
      <w:r>
        <w:t xml:space="preserve"> </w:t>
      </w:r>
      <w:r>
        <w:rPr>
          <w:lang w:val="en-US"/>
        </w:rPr>
        <w:t>L</w:t>
      </w:r>
      <w:r>
        <w:t>.4. Данные о продольных уклонах дороги</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4666"/>
        <w:gridCol w:w="1632"/>
      </w:tblGrid>
      <w:tr w:rsidR="00000000">
        <w:tblPrEx>
          <w:tblCellMar>
            <w:top w:w="0" w:type="dxa"/>
            <w:bottom w:w="0" w:type="dxa"/>
          </w:tblCellMar>
        </w:tblPrEx>
        <w:tc>
          <w:tcPr>
            <w:tcW w:w="4666" w:type="dxa"/>
          </w:tcPr>
          <w:p w:rsidR="00000000" w:rsidRDefault="007870F4">
            <w:pPr>
              <w:jc w:val="both"/>
            </w:pPr>
            <w:r>
              <w:t>Положение участка, км</w:t>
            </w:r>
          </w:p>
        </w:tc>
        <w:tc>
          <w:tcPr>
            <w:tcW w:w="1632" w:type="dxa"/>
          </w:tcPr>
          <w:p w:rsidR="00000000" w:rsidRDefault="007870F4">
            <w:pPr>
              <w:jc w:val="both"/>
            </w:pPr>
            <w:r>
              <w:t>..........................</w:t>
            </w:r>
          </w:p>
        </w:tc>
      </w:tr>
      <w:tr w:rsidR="00000000">
        <w:tblPrEx>
          <w:tblCellMar>
            <w:top w:w="0" w:type="dxa"/>
            <w:bottom w:w="0" w:type="dxa"/>
          </w:tblCellMar>
        </w:tblPrEx>
        <w:tc>
          <w:tcPr>
            <w:tcW w:w="4666" w:type="dxa"/>
          </w:tcPr>
          <w:p w:rsidR="00000000" w:rsidRDefault="007870F4">
            <w:pPr>
              <w:jc w:val="both"/>
              <w:rPr>
                <w:lang w:val="en-US"/>
              </w:rPr>
            </w:pPr>
            <w:r>
              <w:t>Уклон,</w:t>
            </w:r>
            <w:r>
              <w:rPr>
                <w:lang w:val="en-US"/>
              </w:rPr>
              <w:t xml:space="preserve"> </w:t>
            </w:r>
            <w:r>
              <w:rPr>
                <w:lang w:val="en-US"/>
              </w:rPr>
              <w:t>%</w:t>
            </w:r>
            <w:r>
              <w:rPr>
                <w:vertAlign w:val="subscript"/>
              </w:rPr>
              <w:t>о</w:t>
            </w:r>
          </w:p>
        </w:tc>
        <w:tc>
          <w:tcPr>
            <w:tcW w:w="1632" w:type="dxa"/>
          </w:tcPr>
          <w:p w:rsidR="00000000" w:rsidRDefault="007870F4">
            <w:pPr>
              <w:jc w:val="both"/>
              <w:rPr>
                <w:lang w:val="en-US"/>
              </w:rPr>
            </w:pPr>
            <w:r>
              <w:t>..........................</w:t>
            </w:r>
          </w:p>
        </w:tc>
      </w:tr>
    </w:tbl>
    <w:p w:rsidR="00000000" w:rsidRDefault="007870F4">
      <w:pPr>
        <w:spacing w:before="120" w:after="120"/>
        <w:ind w:firstLine="284"/>
        <w:jc w:val="both"/>
      </w:pPr>
      <w:r>
        <w:rPr>
          <w:spacing w:val="40"/>
        </w:rPr>
        <w:t>Массив</w:t>
      </w:r>
      <w:r>
        <w:t xml:space="preserve"> </w:t>
      </w:r>
      <w:r>
        <w:rPr>
          <w:lang w:val="en-US"/>
        </w:rPr>
        <w:t>L</w:t>
      </w:r>
      <w:r>
        <w:t>.5. Видимость в плане и продольном профиле</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4666"/>
        <w:gridCol w:w="1632"/>
      </w:tblGrid>
      <w:tr w:rsidR="00000000">
        <w:tblPrEx>
          <w:tblCellMar>
            <w:top w:w="0" w:type="dxa"/>
            <w:bottom w:w="0" w:type="dxa"/>
          </w:tblCellMar>
        </w:tblPrEx>
        <w:tc>
          <w:tcPr>
            <w:tcW w:w="4666" w:type="dxa"/>
          </w:tcPr>
          <w:p w:rsidR="00000000" w:rsidRDefault="007870F4">
            <w:pPr>
              <w:jc w:val="both"/>
            </w:pPr>
            <w:r>
              <w:t>Положение, км</w:t>
            </w:r>
          </w:p>
        </w:tc>
        <w:tc>
          <w:tcPr>
            <w:tcW w:w="1632" w:type="dxa"/>
          </w:tcPr>
          <w:p w:rsidR="00000000" w:rsidRDefault="007870F4">
            <w:pPr>
              <w:jc w:val="both"/>
            </w:pPr>
            <w:r>
              <w:t>..........................</w:t>
            </w:r>
          </w:p>
        </w:tc>
      </w:tr>
      <w:tr w:rsidR="00000000">
        <w:tblPrEx>
          <w:tblCellMar>
            <w:top w:w="0" w:type="dxa"/>
            <w:bottom w:w="0" w:type="dxa"/>
          </w:tblCellMar>
        </w:tblPrEx>
        <w:tc>
          <w:tcPr>
            <w:tcW w:w="4666" w:type="dxa"/>
          </w:tcPr>
          <w:p w:rsidR="00000000" w:rsidRDefault="007870F4">
            <w:pPr>
              <w:jc w:val="both"/>
            </w:pPr>
            <w:r>
              <w:t>Расстояние видимости, м</w:t>
            </w:r>
          </w:p>
        </w:tc>
        <w:tc>
          <w:tcPr>
            <w:tcW w:w="1632" w:type="dxa"/>
          </w:tcPr>
          <w:p w:rsidR="00000000" w:rsidRDefault="007870F4">
            <w:pPr>
              <w:jc w:val="both"/>
            </w:pPr>
            <w:r>
              <w:t>..........................</w:t>
            </w:r>
          </w:p>
        </w:tc>
      </w:tr>
      <w:tr w:rsidR="00000000">
        <w:tblPrEx>
          <w:tblCellMar>
            <w:top w:w="0" w:type="dxa"/>
            <w:bottom w:w="0" w:type="dxa"/>
          </w:tblCellMar>
        </w:tblPrEx>
        <w:tc>
          <w:tcPr>
            <w:tcW w:w="4666" w:type="dxa"/>
          </w:tcPr>
          <w:p w:rsidR="00000000" w:rsidRDefault="007870F4">
            <w:pPr>
              <w:jc w:val="both"/>
              <w:rPr>
                <w:i/>
              </w:rPr>
            </w:pPr>
            <w:r>
              <w:t xml:space="preserve">Признак </w:t>
            </w:r>
            <w:r>
              <w:rPr>
                <w:i/>
              </w:rPr>
              <w:t>П</w:t>
            </w:r>
            <w:r>
              <w:rPr>
                <w:i/>
                <w:vertAlign w:val="subscript"/>
              </w:rPr>
              <w:t>5</w:t>
            </w:r>
          </w:p>
        </w:tc>
        <w:tc>
          <w:tcPr>
            <w:tcW w:w="1632" w:type="dxa"/>
          </w:tcPr>
          <w:p w:rsidR="00000000" w:rsidRDefault="007870F4">
            <w:pPr>
              <w:jc w:val="both"/>
              <w:rPr>
                <w:i/>
              </w:rPr>
            </w:pPr>
            <w:r>
              <w:rPr>
                <w:i/>
              </w:rPr>
              <w:t>..........................</w:t>
            </w:r>
          </w:p>
        </w:tc>
      </w:tr>
    </w:tbl>
    <w:p w:rsidR="00000000" w:rsidRDefault="007870F4">
      <w:pPr>
        <w:spacing w:before="120"/>
        <w:ind w:firstLine="284"/>
        <w:jc w:val="both"/>
      </w:pPr>
      <w:r>
        <w:t xml:space="preserve">Значение </w:t>
      </w:r>
      <w:r>
        <w:rPr>
          <w:i/>
        </w:rPr>
        <w:t>П</w:t>
      </w:r>
      <w:r>
        <w:rPr>
          <w:i/>
          <w:vertAlign w:val="subscript"/>
        </w:rPr>
        <w:t>5</w:t>
      </w:r>
      <w:r>
        <w:t xml:space="preserve"> принимается равным 0 — в случае ограничения видимости в плане, и 1 — при ограничении видимости в продольном профиле.</w:t>
      </w:r>
    </w:p>
    <w:p w:rsidR="00000000" w:rsidRDefault="007870F4">
      <w:pPr>
        <w:ind w:firstLine="284"/>
        <w:jc w:val="both"/>
      </w:pPr>
      <w:r>
        <w:t>Так как расстояния видимости более 500 м не оказывают влияния на значение коэффициентов аварийности и снижение пропускной способности, допускается в целях сокращения об</w:t>
      </w:r>
      <w:r>
        <w:t>ъема массива объединять участки с расстояниями видимости более 500 м в один участок, условно принимая для него значение расстояния видимости более 500 м.</w:t>
      </w:r>
    </w:p>
    <w:p w:rsidR="00000000" w:rsidRDefault="007870F4">
      <w:pPr>
        <w:spacing w:before="120" w:after="120"/>
        <w:ind w:firstLine="284"/>
        <w:jc w:val="both"/>
      </w:pPr>
      <w:r>
        <w:rPr>
          <w:spacing w:val="40"/>
        </w:rPr>
        <w:t>Массив</w:t>
      </w:r>
      <w:r>
        <w:rPr>
          <w:spacing w:val="40"/>
          <w:lang w:val="en-US"/>
        </w:rPr>
        <w:t xml:space="preserve"> </w:t>
      </w:r>
      <w:r>
        <w:rPr>
          <w:lang w:val="en-US"/>
        </w:rPr>
        <w:t>L</w:t>
      </w:r>
      <w:r>
        <w:t>6. Радиусы кривых в плане</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28" w:type="dxa"/>
          <w:right w:w="28" w:type="dxa"/>
        </w:tblCellMar>
        <w:tblLook w:val="0000" w:firstRow="0" w:lastRow="0" w:firstColumn="0" w:lastColumn="0" w:noHBand="0" w:noVBand="0"/>
      </w:tblPr>
      <w:tblGrid>
        <w:gridCol w:w="4808"/>
        <w:gridCol w:w="1490"/>
      </w:tblGrid>
      <w:tr w:rsidR="00000000">
        <w:tblPrEx>
          <w:tblCellMar>
            <w:top w:w="0" w:type="dxa"/>
            <w:bottom w:w="0" w:type="dxa"/>
          </w:tblCellMar>
        </w:tblPrEx>
        <w:tc>
          <w:tcPr>
            <w:tcW w:w="4808" w:type="dxa"/>
          </w:tcPr>
          <w:p w:rsidR="00000000" w:rsidRDefault="007870F4">
            <w:pPr>
              <w:jc w:val="both"/>
            </w:pPr>
            <w:r>
              <w:t>Положение участка, км</w:t>
            </w:r>
          </w:p>
        </w:tc>
        <w:tc>
          <w:tcPr>
            <w:tcW w:w="1490" w:type="dxa"/>
          </w:tcPr>
          <w:p w:rsidR="00000000" w:rsidRDefault="007870F4">
            <w:pPr>
              <w:jc w:val="center"/>
            </w:pPr>
            <w:r>
              <w:t>........................</w:t>
            </w:r>
          </w:p>
        </w:tc>
      </w:tr>
      <w:tr w:rsidR="00000000">
        <w:tblPrEx>
          <w:tblCellMar>
            <w:top w:w="0" w:type="dxa"/>
            <w:bottom w:w="0" w:type="dxa"/>
          </w:tblCellMar>
        </w:tblPrEx>
        <w:tc>
          <w:tcPr>
            <w:tcW w:w="4808" w:type="dxa"/>
          </w:tcPr>
          <w:p w:rsidR="00000000" w:rsidRDefault="007870F4">
            <w:pPr>
              <w:jc w:val="both"/>
            </w:pPr>
            <w:r>
              <w:t>Радиус, м</w:t>
            </w:r>
          </w:p>
        </w:tc>
        <w:tc>
          <w:tcPr>
            <w:tcW w:w="1490" w:type="dxa"/>
          </w:tcPr>
          <w:p w:rsidR="00000000" w:rsidRDefault="007870F4">
            <w:pPr>
              <w:jc w:val="center"/>
            </w:pPr>
            <w:r>
              <w:t>........................</w:t>
            </w:r>
          </w:p>
        </w:tc>
      </w:tr>
    </w:tbl>
    <w:p w:rsidR="00000000" w:rsidRDefault="007870F4">
      <w:pPr>
        <w:spacing w:before="120"/>
        <w:ind w:firstLine="284"/>
        <w:jc w:val="both"/>
      </w:pPr>
      <w:r>
        <w:t>Для прямолинейных участков условно принимают значение радиуса, равное</w:t>
      </w:r>
      <w:r>
        <w:rPr>
          <w:lang w:val="en-US"/>
        </w:rPr>
        <w:t xml:space="preserve"> </w:t>
      </w:r>
      <w:r>
        <w:t>1000000 м.</w:t>
      </w:r>
    </w:p>
    <w:p w:rsidR="00000000" w:rsidRDefault="007870F4">
      <w:pPr>
        <w:spacing w:before="120" w:after="120"/>
        <w:ind w:firstLine="284"/>
        <w:jc w:val="both"/>
      </w:pPr>
      <w:r>
        <w:rPr>
          <w:spacing w:val="40"/>
        </w:rPr>
        <w:t>Массив</w:t>
      </w:r>
      <w:r>
        <w:rPr>
          <w:lang w:val="en-US"/>
        </w:rPr>
        <w:t xml:space="preserve"> L7.</w:t>
      </w:r>
      <w:r>
        <w:t xml:space="preserve"> Разница в ширине проезжей части</w:t>
      </w:r>
      <w:r>
        <w:rPr>
          <w:lang w:val="en-US"/>
        </w:rPr>
        <w:t xml:space="preserve"> </w:t>
      </w:r>
      <w:r>
        <w:t>моста и дороги, признаки наличия моста и высота ограждения на мосту</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08"/>
        <w:gridCol w:w="1490"/>
      </w:tblGrid>
      <w:tr w:rsidR="00000000">
        <w:tblPrEx>
          <w:tblCellMar>
            <w:top w:w="0" w:type="dxa"/>
            <w:bottom w:w="0" w:type="dxa"/>
          </w:tblCellMar>
        </w:tblPrEx>
        <w:tc>
          <w:tcPr>
            <w:tcW w:w="4808" w:type="dxa"/>
          </w:tcPr>
          <w:p w:rsidR="00000000" w:rsidRDefault="007870F4">
            <w:pPr>
              <w:jc w:val="both"/>
            </w:pPr>
            <w:r>
              <w:t>Положение участка, км</w:t>
            </w:r>
          </w:p>
        </w:tc>
        <w:tc>
          <w:tcPr>
            <w:tcW w:w="1490" w:type="dxa"/>
          </w:tcPr>
          <w:p w:rsidR="00000000" w:rsidRDefault="007870F4">
            <w:pPr>
              <w:jc w:val="center"/>
            </w:pPr>
            <w:r>
              <w:t>..................</w:t>
            </w:r>
          </w:p>
        </w:tc>
      </w:tr>
      <w:tr w:rsidR="00000000">
        <w:tblPrEx>
          <w:tblCellMar>
            <w:top w:w="0" w:type="dxa"/>
            <w:bottom w:w="0" w:type="dxa"/>
          </w:tblCellMar>
        </w:tblPrEx>
        <w:tc>
          <w:tcPr>
            <w:tcW w:w="4808" w:type="dxa"/>
          </w:tcPr>
          <w:p w:rsidR="00000000" w:rsidRDefault="007870F4">
            <w:pPr>
              <w:jc w:val="both"/>
            </w:pPr>
            <w:r>
              <w:t>Разниц</w:t>
            </w:r>
            <w:r>
              <w:t>а в ширине проезжей част моста</w:t>
            </w:r>
            <w:r>
              <w:rPr>
                <w:lang w:val="en-US"/>
              </w:rPr>
              <w:t xml:space="preserve"> </w:t>
            </w:r>
            <w:r>
              <w:t>и дороги, м</w:t>
            </w:r>
          </w:p>
        </w:tc>
        <w:tc>
          <w:tcPr>
            <w:tcW w:w="1490" w:type="dxa"/>
          </w:tcPr>
          <w:p w:rsidR="00000000" w:rsidRDefault="007870F4">
            <w:pPr>
              <w:jc w:val="center"/>
            </w:pPr>
            <w:r>
              <w:t>.................</w:t>
            </w:r>
          </w:p>
        </w:tc>
      </w:tr>
      <w:tr w:rsidR="00000000">
        <w:tblPrEx>
          <w:tblCellMar>
            <w:top w:w="0" w:type="dxa"/>
            <w:bottom w:w="0" w:type="dxa"/>
          </w:tblCellMar>
        </w:tblPrEx>
        <w:tc>
          <w:tcPr>
            <w:tcW w:w="4808" w:type="dxa"/>
          </w:tcPr>
          <w:p w:rsidR="00000000" w:rsidRDefault="007870F4">
            <w:pPr>
              <w:jc w:val="both"/>
              <w:rPr>
                <w:i/>
              </w:rPr>
            </w:pPr>
            <w:r>
              <w:t xml:space="preserve">Признак </w:t>
            </w:r>
            <w:r>
              <w:rPr>
                <w:i/>
              </w:rPr>
              <w:t>ВР</w:t>
            </w:r>
          </w:p>
        </w:tc>
        <w:tc>
          <w:tcPr>
            <w:tcW w:w="1490" w:type="dxa"/>
          </w:tcPr>
          <w:p w:rsidR="00000000" w:rsidRDefault="007870F4">
            <w:pPr>
              <w:jc w:val="center"/>
            </w:pPr>
            <w:r>
              <w:t>...................</w:t>
            </w:r>
          </w:p>
        </w:tc>
      </w:tr>
    </w:tbl>
    <w:p w:rsidR="00000000" w:rsidRDefault="007870F4">
      <w:pPr>
        <w:spacing w:before="120"/>
        <w:ind w:firstLine="284"/>
        <w:jc w:val="both"/>
      </w:pPr>
      <w:r>
        <w:rPr>
          <w:i/>
        </w:rPr>
        <w:t>ВР</w:t>
      </w:r>
      <w:r>
        <w:t xml:space="preserve"> = 1,43 </w:t>
      </w:r>
      <w:r>
        <w:sym w:font="Symbol" w:char="F0BE"/>
      </w:r>
      <w:r>
        <w:t xml:space="preserve"> в случае отсутствия моста;</w:t>
      </w:r>
    </w:p>
    <w:p w:rsidR="00000000" w:rsidRDefault="007870F4">
      <w:pPr>
        <w:ind w:firstLine="284"/>
        <w:jc w:val="both"/>
      </w:pPr>
      <w:r>
        <w:rPr>
          <w:i/>
        </w:rPr>
        <w:t>ВР</w:t>
      </w:r>
      <w:r>
        <w:t xml:space="preserve"> = 2 </w:t>
      </w:r>
      <w:r>
        <w:sym w:font="Symbol" w:char="F0BE"/>
      </w:r>
      <w:r>
        <w:t xml:space="preserve"> при высоте бордюра 30 см и менее;</w:t>
      </w:r>
    </w:p>
    <w:p w:rsidR="00000000" w:rsidRDefault="007870F4">
      <w:pPr>
        <w:ind w:firstLine="284"/>
        <w:jc w:val="both"/>
      </w:pPr>
      <w:r>
        <w:rPr>
          <w:i/>
        </w:rPr>
        <w:t>ВР</w:t>
      </w:r>
      <w:r>
        <w:t xml:space="preserve"> = 3 </w:t>
      </w:r>
      <w:r>
        <w:sym w:font="Symbol" w:char="F0BE"/>
      </w:r>
      <w:r>
        <w:t xml:space="preserve"> при высоте бордюра более 30 см.</w:t>
      </w:r>
    </w:p>
    <w:p w:rsidR="00000000" w:rsidRDefault="007870F4">
      <w:pPr>
        <w:spacing w:before="120" w:after="120"/>
        <w:ind w:firstLine="284"/>
        <w:jc w:val="both"/>
      </w:pPr>
      <w:r>
        <w:rPr>
          <w:spacing w:val="40"/>
        </w:rPr>
        <w:t>Массив</w:t>
      </w:r>
      <w:r>
        <w:t xml:space="preserve"> </w:t>
      </w:r>
      <w:r>
        <w:rPr>
          <w:lang w:val="en-US"/>
        </w:rPr>
        <w:t>L8.</w:t>
      </w:r>
      <w:r>
        <w:t xml:space="preserve"> Длина прямых участков</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08"/>
        <w:gridCol w:w="1490"/>
      </w:tblGrid>
      <w:tr w:rsidR="00000000">
        <w:tblPrEx>
          <w:tblCellMar>
            <w:top w:w="0" w:type="dxa"/>
            <w:bottom w:w="0" w:type="dxa"/>
          </w:tblCellMar>
        </w:tblPrEx>
        <w:tc>
          <w:tcPr>
            <w:tcW w:w="4808" w:type="dxa"/>
          </w:tcPr>
          <w:p w:rsidR="00000000" w:rsidRDefault="007870F4">
            <w:pPr>
              <w:jc w:val="both"/>
            </w:pPr>
            <w:r>
              <w:t>Положение участка, км</w:t>
            </w:r>
          </w:p>
        </w:tc>
        <w:tc>
          <w:tcPr>
            <w:tcW w:w="1490" w:type="dxa"/>
          </w:tcPr>
          <w:p w:rsidR="00000000" w:rsidRDefault="007870F4">
            <w:pPr>
              <w:jc w:val="center"/>
            </w:pPr>
            <w:r>
              <w:t>...................</w:t>
            </w:r>
          </w:p>
        </w:tc>
      </w:tr>
      <w:tr w:rsidR="00000000">
        <w:tblPrEx>
          <w:tblCellMar>
            <w:top w:w="0" w:type="dxa"/>
            <w:bottom w:w="0" w:type="dxa"/>
          </w:tblCellMar>
        </w:tblPrEx>
        <w:tc>
          <w:tcPr>
            <w:tcW w:w="4808" w:type="dxa"/>
          </w:tcPr>
          <w:p w:rsidR="00000000" w:rsidRDefault="007870F4">
            <w:pPr>
              <w:jc w:val="both"/>
            </w:pPr>
            <w:r>
              <w:t>Длина прямых, км</w:t>
            </w:r>
          </w:p>
        </w:tc>
        <w:tc>
          <w:tcPr>
            <w:tcW w:w="1490" w:type="dxa"/>
          </w:tcPr>
          <w:p w:rsidR="00000000" w:rsidRDefault="007870F4">
            <w:pPr>
              <w:jc w:val="center"/>
            </w:pPr>
            <w:r>
              <w:t>...................</w:t>
            </w:r>
          </w:p>
        </w:tc>
      </w:tr>
    </w:tbl>
    <w:p w:rsidR="00000000" w:rsidRDefault="007870F4">
      <w:pPr>
        <w:spacing w:before="120"/>
        <w:ind w:firstLine="284"/>
        <w:jc w:val="both"/>
      </w:pPr>
      <w:r>
        <w:t>В целях сокращения объема массива допускается объединять в один условный участок кривые и прямолинейные участки, протяжением менее 3 км, условно подставляя для него значения длины п</w:t>
      </w:r>
      <w:r>
        <w:t>рямой 1 км.</w:t>
      </w:r>
    </w:p>
    <w:p w:rsidR="00000000" w:rsidRDefault="007870F4">
      <w:pPr>
        <w:spacing w:before="120" w:after="120"/>
        <w:ind w:firstLine="284"/>
        <w:jc w:val="both"/>
      </w:pPr>
      <w:r>
        <w:rPr>
          <w:spacing w:val="40"/>
        </w:rPr>
        <w:t>Массив</w:t>
      </w:r>
      <w:r>
        <w:rPr>
          <w:lang w:val="en-US"/>
        </w:rPr>
        <w:t xml:space="preserve"> L9.</w:t>
      </w:r>
      <w:r>
        <w:t xml:space="preserve"> Характеристики пересечений</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28" w:type="dxa"/>
          <w:right w:w="28" w:type="dxa"/>
        </w:tblCellMar>
        <w:tblLook w:val="0000" w:firstRow="0" w:lastRow="0" w:firstColumn="0" w:lastColumn="0" w:noHBand="0" w:noVBand="0"/>
      </w:tblPr>
      <w:tblGrid>
        <w:gridCol w:w="4808"/>
        <w:gridCol w:w="1490"/>
      </w:tblGrid>
      <w:tr w:rsidR="00000000">
        <w:tblPrEx>
          <w:tblCellMar>
            <w:top w:w="0" w:type="dxa"/>
            <w:bottom w:w="0" w:type="dxa"/>
          </w:tblCellMar>
        </w:tblPrEx>
        <w:tc>
          <w:tcPr>
            <w:tcW w:w="4808" w:type="dxa"/>
          </w:tcPr>
          <w:p w:rsidR="00000000" w:rsidRDefault="007870F4">
            <w:pPr>
              <w:jc w:val="both"/>
            </w:pPr>
            <w:r>
              <w:t>Положение участка, км</w:t>
            </w:r>
          </w:p>
        </w:tc>
        <w:tc>
          <w:tcPr>
            <w:tcW w:w="1490" w:type="dxa"/>
          </w:tcPr>
          <w:p w:rsidR="00000000" w:rsidRDefault="007870F4">
            <w:pPr>
              <w:jc w:val="center"/>
            </w:pPr>
            <w:r>
              <w:t>.......................</w:t>
            </w:r>
          </w:p>
        </w:tc>
      </w:tr>
      <w:tr w:rsidR="00000000">
        <w:tblPrEx>
          <w:tblCellMar>
            <w:top w:w="0" w:type="dxa"/>
            <w:bottom w:w="0" w:type="dxa"/>
          </w:tblCellMar>
        </w:tblPrEx>
        <w:tc>
          <w:tcPr>
            <w:tcW w:w="4808" w:type="dxa"/>
          </w:tcPr>
          <w:p w:rsidR="00000000" w:rsidRDefault="007870F4">
            <w:pPr>
              <w:jc w:val="both"/>
            </w:pPr>
            <w:r>
              <w:t xml:space="preserve">Признак пересечения </w:t>
            </w:r>
            <w:r>
              <w:rPr>
                <w:i/>
              </w:rPr>
              <w:t>Д,</w:t>
            </w:r>
            <w:r>
              <w:t xml:space="preserve"> %</w:t>
            </w:r>
          </w:p>
        </w:tc>
        <w:tc>
          <w:tcPr>
            <w:tcW w:w="1490" w:type="dxa"/>
          </w:tcPr>
          <w:p w:rsidR="00000000" w:rsidRDefault="007870F4">
            <w:pPr>
              <w:jc w:val="center"/>
            </w:pPr>
            <w:r>
              <w:t>.......................</w:t>
            </w:r>
          </w:p>
        </w:tc>
      </w:tr>
      <w:tr w:rsidR="00000000">
        <w:tblPrEx>
          <w:tblCellMar>
            <w:top w:w="0" w:type="dxa"/>
            <w:bottom w:w="0" w:type="dxa"/>
          </w:tblCellMar>
        </w:tblPrEx>
        <w:tc>
          <w:tcPr>
            <w:tcW w:w="4808" w:type="dxa"/>
          </w:tcPr>
          <w:p w:rsidR="00000000" w:rsidRDefault="007870F4">
            <w:pPr>
              <w:jc w:val="both"/>
            </w:pPr>
            <w:r>
              <w:t>Видимость на пересечении, м</w:t>
            </w:r>
          </w:p>
        </w:tc>
        <w:tc>
          <w:tcPr>
            <w:tcW w:w="1490" w:type="dxa"/>
          </w:tcPr>
          <w:p w:rsidR="00000000" w:rsidRDefault="007870F4">
            <w:pPr>
              <w:jc w:val="center"/>
            </w:pPr>
            <w:r>
              <w:t>.......................</w:t>
            </w:r>
          </w:p>
        </w:tc>
      </w:tr>
      <w:tr w:rsidR="00000000">
        <w:tblPrEx>
          <w:tblCellMar>
            <w:top w:w="0" w:type="dxa"/>
            <w:bottom w:w="0" w:type="dxa"/>
          </w:tblCellMar>
        </w:tblPrEx>
        <w:tc>
          <w:tcPr>
            <w:tcW w:w="4808" w:type="dxa"/>
          </w:tcPr>
          <w:p w:rsidR="00000000" w:rsidRDefault="007870F4">
            <w:pPr>
              <w:jc w:val="both"/>
            </w:pPr>
            <w:r>
              <w:t xml:space="preserve">Тип пересечения </w:t>
            </w:r>
            <w:r>
              <w:rPr>
                <w:i/>
              </w:rPr>
              <w:t>Т</w:t>
            </w:r>
          </w:p>
        </w:tc>
        <w:tc>
          <w:tcPr>
            <w:tcW w:w="1490" w:type="dxa"/>
          </w:tcPr>
          <w:p w:rsidR="00000000" w:rsidRDefault="007870F4">
            <w:pPr>
              <w:jc w:val="center"/>
            </w:pPr>
            <w:r>
              <w:t>.......................</w:t>
            </w:r>
          </w:p>
        </w:tc>
      </w:tr>
    </w:tbl>
    <w:p w:rsidR="00000000" w:rsidRDefault="007870F4">
      <w:pPr>
        <w:spacing w:before="120"/>
        <w:ind w:firstLine="284"/>
        <w:jc w:val="both"/>
      </w:pPr>
      <w:r>
        <w:rPr>
          <w:i/>
        </w:rPr>
        <w:t>Д</w:t>
      </w:r>
      <w:r>
        <w:t xml:space="preserve"> = 1 — для пересечений в разных уровнях; </w:t>
      </w:r>
    </w:p>
    <w:p w:rsidR="00000000" w:rsidRDefault="007870F4">
      <w:pPr>
        <w:ind w:firstLine="284"/>
        <w:jc w:val="both"/>
      </w:pPr>
      <w:r>
        <w:rPr>
          <w:i/>
        </w:rPr>
        <w:t>Д</w:t>
      </w:r>
      <w:r>
        <w:t xml:space="preserve"> = 0</w:t>
      </w:r>
      <w:r>
        <w:rPr>
          <w:i/>
        </w:rPr>
        <w:t xml:space="preserve"> —</w:t>
      </w:r>
      <w:r>
        <w:t xml:space="preserve"> в случае отсутствия пересечения.</w:t>
      </w:r>
    </w:p>
    <w:p w:rsidR="00000000" w:rsidRDefault="007870F4">
      <w:pPr>
        <w:ind w:firstLine="284"/>
        <w:jc w:val="both"/>
      </w:pPr>
      <w:r>
        <w:t xml:space="preserve">При пересечении в одном уровне </w:t>
      </w:r>
      <w:r>
        <w:rPr>
          <w:i/>
        </w:rPr>
        <w:t>Д</w:t>
      </w:r>
      <w:r>
        <w:t xml:space="preserve"> принимают равным процентному отношению интенсивности движения на пересекаемой дороге к суммарной интенсивности на двух дорогах.</w:t>
      </w:r>
    </w:p>
    <w:p w:rsidR="00000000" w:rsidRDefault="007870F4">
      <w:pPr>
        <w:ind w:firstLine="284"/>
        <w:jc w:val="both"/>
      </w:pPr>
      <w:r>
        <w:rPr>
          <w:i/>
        </w:rPr>
        <w:t>Т</w:t>
      </w:r>
      <w:r>
        <w:t xml:space="preserve"> = 0, если пересечение </w:t>
      </w:r>
      <w:r>
        <w:t xml:space="preserve">отсутствует или полностью канализировано; </w:t>
      </w:r>
    </w:p>
    <w:p w:rsidR="00000000" w:rsidRDefault="007870F4">
      <w:pPr>
        <w:ind w:firstLine="284"/>
        <w:jc w:val="both"/>
      </w:pPr>
      <w:r>
        <w:t xml:space="preserve">Т = 1 </w:t>
      </w:r>
      <w:r>
        <w:sym w:font="Symbol" w:char="F0BE"/>
      </w:r>
      <w:r>
        <w:t xml:space="preserve"> необорудованное пересечение с шириной проезжей части по основному направлению 7—7,5 м; </w:t>
      </w:r>
    </w:p>
    <w:p w:rsidR="00000000" w:rsidRDefault="007870F4">
      <w:pPr>
        <w:ind w:firstLine="284"/>
        <w:jc w:val="both"/>
      </w:pPr>
      <w:r>
        <w:rPr>
          <w:i/>
        </w:rPr>
        <w:t>Т</w:t>
      </w:r>
      <w:r>
        <w:t xml:space="preserve"> = 2 — то же, с шириной проезжей части 10,5 м; </w:t>
      </w:r>
    </w:p>
    <w:p w:rsidR="00000000" w:rsidRDefault="007870F4">
      <w:pPr>
        <w:ind w:firstLine="284"/>
        <w:jc w:val="both"/>
      </w:pPr>
      <w:r>
        <w:rPr>
          <w:i/>
        </w:rPr>
        <w:t>Т</w:t>
      </w:r>
      <w:r>
        <w:t xml:space="preserve"> = 3 </w:t>
      </w:r>
      <w:r>
        <w:sym w:font="Symbol" w:char="F0BE"/>
      </w:r>
      <w:r>
        <w:t xml:space="preserve"> частично канализированное пересечение с шириной проезжей части 7—7,5 м. </w:t>
      </w:r>
    </w:p>
    <w:p w:rsidR="00000000" w:rsidRDefault="007870F4">
      <w:pPr>
        <w:ind w:firstLine="284"/>
        <w:jc w:val="both"/>
      </w:pPr>
      <w:r>
        <w:rPr>
          <w:i/>
        </w:rPr>
        <w:t>Т</w:t>
      </w:r>
      <w:r>
        <w:t xml:space="preserve"> = 4 </w:t>
      </w:r>
      <w:r>
        <w:sym w:font="Symbol" w:char="F0BE"/>
      </w:r>
      <w:r>
        <w:t xml:space="preserve"> то же, с</w:t>
      </w:r>
      <w:r>
        <w:rPr>
          <w:lang w:val="en-US"/>
        </w:rPr>
        <w:t xml:space="preserve"> </w:t>
      </w:r>
      <w:r>
        <w:t>шириной проезжей части 10,5 м</w:t>
      </w:r>
    </w:p>
    <w:p w:rsidR="00000000" w:rsidRDefault="007870F4">
      <w:pPr>
        <w:spacing w:before="120" w:after="120"/>
        <w:ind w:firstLine="284"/>
        <w:jc w:val="both"/>
      </w:pPr>
      <w:r>
        <w:rPr>
          <w:spacing w:val="40"/>
        </w:rPr>
        <w:t>Массив</w:t>
      </w:r>
      <w:r>
        <w:rPr>
          <w:lang w:val="en-US"/>
        </w:rPr>
        <w:t xml:space="preserve"> L</w:t>
      </w:r>
      <w:r>
        <w:t>10. Число полос движения на участке дороги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524"/>
        <w:gridCol w:w="1774"/>
      </w:tblGrid>
      <w:tr w:rsidR="00000000">
        <w:tblPrEx>
          <w:tblCellMar>
            <w:top w:w="0" w:type="dxa"/>
            <w:bottom w:w="0" w:type="dxa"/>
          </w:tblCellMar>
        </w:tblPrEx>
        <w:tc>
          <w:tcPr>
            <w:tcW w:w="4524" w:type="dxa"/>
          </w:tcPr>
          <w:p w:rsidR="00000000" w:rsidRDefault="007870F4">
            <w:pPr>
              <w:jc w:val="both"/>
            </w:pPr>
            <w:r>
              <w:t>Положение участка, км</w:t>
            </w:r>
          </w:p>
        </w:tc>
        <w:tc>
          <w:tcPr>
            <w:tcW w:w="1774" w:type="dxa"/>
          </w:tcPr>
          <w:p w:rsidR="00000000" w:rsidRDefault="007870F4">
            <w:pPr>
              <w:jc w:val="center"/>
            </w:pPr>
            <w:r>
              <w:t>..........................</w:t>
            </w:r>
          </w:p>
        </w:tc>
      </w:tr>
      <w:tr w:rsidR="00000000">
        <w:tblPrEx>
          <w:tblCellMar>
            <w:top w:w="0" w:type="dxa"/>
            <w:bottom w:w="0" w:type="dxa"/>
          </w:tblCellMar>
        </w:tblPrEx>
        <w:tc>
          <w:tcPr>
            <w:tcW w:w="4524" w:type="dxa"/>
          </w:tcPr>
          <w:p w:rsidR="00000000" w:rsidRDefault="007870F4">
            <w:pPr>
              <w:jc w:val="both"/>
            </w:pPr>
            <w:r>
              <w:t>Число полос движения</w:t>
            </w:r>
          </w:p>
        </w:tc>
        <w:tc>
          <w:tcPr>
            <w:tcW w:w="1774" w:type="dxa"/>
          </w:tcPr>
          <w:p w:rsidR="00000000" w:rsidRDefault="007870F4">
            <w:pPr>
              <w:jc w:val="center"/>
            </w:pPr>
            <w:r>
              <w:t>...........................</w:t>
            </w:r>
          </w:p>
        </w:tc>
      </w:tr>
    </w:tbl>
    <w:p w:rsidR="00000000" w:rsidRDefault="007870F4">
      <w:pPr>
        <w:spacing w:before="120" w:after="120"/>
        <w:ind w:firstLine="284"/>
        <w:jc w:val="both"/>
      </w:pPr>
      <w:r>
        <w:rPr>
          <w:spacing w:val="40"/>
        </w:rPr>
        <w:t>Массив</w:t>
      </w:r>
      <w:r>
        <w:rPr>
          <w:lang w:val="en-US"/>
        </w:rPr>
        <w:t xml:space="preserve"> L</w:t>
      </w:r>
      <w:r>
        <w:t>11. Населенные пункты</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524"/>
        <w:gridCol w:w="1774"/>
      </w:tblGrid>
      <w:tr w:rsidR="00000000">
        <w:tblPrEx>
          <w:tblCellMar>
            <w:top w:w="0" w:type="dxa"/>
            <w:bottom w:w="0" w:type="dxa"/>
          </w:tblCellMar>
        </w:tblPrEx>
        <w:tc>
          <w:tcPr>
            <w:tcW w:w="4524" w:type="dxa"/>
          </w:tcPr>
          <w:p w:rsidR="00000000" w:rsidRDefault="007870F4">
            <w:pPr>
              <w:jc w:val="both"/>
            </w:pPr>
            <w:r>
              <w:t>Положение участ</w:t>
            </w:r>
            <w:r>
              <w:t>ка, км</w:t>
            </w:r>
          </w:p>
        </w:tc>
        <w:tc>
          <w:tcPr>
            <w:tcW w:w="1774" w:type="dxa"/>
          </w:tcPr>
          <w:p w:rsidR="00000000" w:rsidRDefault="007870F4">
            <w:pPr>
              <w:jc w:val="center"/>
            </w:pPr>
            <w:r>
              <w:t>............................</w:t>
            </w:r>
          </w:p>
        </w:tc>
      </w:tr>
      <w:tr w:rsidR="00000000">
        <w:tblPrEx>
          <w:tblCellMar>
            <w:top w:w="0" w:type="dxa"/>
            <w:bottom w:w="0" w:type="dxa"/>
          </w:tblCellMar>
        </w:tblPrEx>
        <w:tc>
          <w:tcPr>
            <w:tcW w:w="4524" w:type="dxa"/>
          </w:tcPr>
          <w:p w:rsidR="00000000" w:rsidRDefault="007870F4">
            <w:pPr>
              <w:jc w:val="both"/>
            </w:pPr>
            <w:r>
              <w:t>Характеристика населенного</w:t>
            </w:r>
            <w:r>
              <w:rPr>
                <w:smallCaps/>
              </w:rPr>
              <w:t xml:space="preserve"> </w:t>
            </w:r>
            <w:r>
              <w:t xml:space="preserve">пункта </w:t>
            </w:r>
            <w:r>
              <w:rPr>
                <w:i/>
              </w:rPr>
              <w:t>Х</w:t>
            </w:r>
          </w:p>
        </w:tc>
        <w:tc>
          <w:tcPr>
            <w:tcW w:w="1774" w:type="dxa"/>
          </w:tcPr>
          <w:p w:rsidR="00000000" w:rsidRDefault="007870F4">
            <w:pPr>
              <w:jc w:val="center"/>
            </w:pPr>
            <w:r>
              <w:t>............................</w:t>
            </w:r>
          </w:p>
        </w:tc>
      </w:tr>
    </w:tbl>
    <w:p w:rsidR="00000000" w:rsidRDefault="007870F4">
      <w:pPr>
        <w:spacing w:before="120"/>
        <w:ind w:firstLine="284"/>
        <w:jc w:val="both"/>
      </w:pPr>
      <w:r>
        <w:rPr>
          <w:i/>
        </w:rPr>
        <w:t>Х</w:t>
      </w:r>
      <w:r>
        <w:t xml:space="preserve"> =0 </w:t>
      </w:r>
      <w:r>
        <w:sym w:font="Symbol" w:char="F0BE"/>
      </w:r>
      <w:r>
        <w:t xml:space="preserve"> дорога вне населенного пункта;</w:t>
      </w:r>
    </w:p>
    <w:p w:rsidR="00000000" w:rsidRDefault="007870F4">
      <w:pPr>
        <w:ind w:firstLine="284"/>
        <w:jc w:val="both"/>
      </w:pPr>
      <w:r>
        <w:rPr>
          <w:i/>
        </w:rPr>
        <w:t>Х</w:t>
      </w:r>
      <w:r>
        <w:t xml:space="preserve"> = 1 — расстояние от застройки 15—20 м, имеются тротуары или пешеходные дорожки;</w:t>
      </w:r>
    </w:p>
    <w:p w:rsidR="00000000" w:rsidRDefault="007870F4">
      <w:pPr>
        <w:ind w:firstLine="284"/>
        <w:jc w:val="both"/>
      </w:pPr>
      <w:r>
        <w:rPr>
          <w:i/>
        </w:rPr>
        <w:t xml:space="preserve">Х = </w:t>
      </w:r>
      <w:r>
        <w:t>2</w:t>
      </w:r>
      <w:r>
        <w:rPr>
          <w:i/>
        </w:rPr>
        <w:t xml:space="preserve"> —</w:t>
      </w:r>
      <w:r>
        <w:t xml:space="preserve"> расстояние от застройки 6—10 м, имеются тротуары; </w:t>
      </w:r>
    </w:p>
    <w:p w:rsidR="00000000" w:rsidRDefault="007870F4">
      <w:pPr>
        <w:ind w:firstLine="284"/>
        <w:jc w:val="both"/>
      </w:pPr>
      <w:r>
        <w:rPr>
          <w:i/>
        </w:rPr>
        <w:t>Х</w:t>
      </w:r>
      <w:r>
        <w:t xml:space="preserve"> = 3 — расстояние от застройки 5 м, имеются тротуары; </w:t>
      </w:r>
    </w:p>
    <w:p w:rsidR="00000000" w:rsidRDefault="007870F4">
      <w:pPr>
        <w:ind w:firstLine="284"/>
        <w:jc w:val="both"/>
      </w:pPr>
      <w:r>
        <w:rPr>
          <w:i/>
        </w:rPr>
        <w:t>Х</w:t>
      </w:r>
      <w:r>
        <w:t xml:space="preserve"> = 4</w:t>
      </w:r>
      <w:r>
        <w:rPr>
          <w:i/>
        </w:rPr>
        <w:t xml:space="preserve"> —</w:t>
      </w:r>
      <w:r>
        <w:t xml:space="preserve"> расстояние от застройки 5 м, тротуары отсутствуют.</w:t>
      </w:r>
    </w:p>
    <w:p w:rsidR="00000000" w:rsidRDefault="007870F4">
      <w:pPr>
        <w:spacing w:before="120" w:after="120"/>
        <w:ind w:firstLine="284"/>
        <w:jc w:val="both"/>
      </w:pPr>
      <w:r>
        <w:rPr>
          <w:spacing w:val="40"/>
        </w:rPr>
        <w:t>Массив</w:t>
      </w:r>
      <w:r>
        <w:rPr>
          <w:lang w:val="en-US"/>
        </w:rPr>
        <w:t xml:space="preserve"> L</w:t>
      </w:r>
      <w:r>
        <w:t>12. Коэффициент сцепления и значения коэффициента</w:t>
      </w:r>
      <w:r>
        <w:rPr>
          <w:lang w:val="en-US"/>
        </w:rPr>
        <w:t xml:space="preserve"> </w:t>
      </w:r>
      <w:r>
        <w:rPr>
          <w:i/>
          <w:lang w:val="en-US"/>
        </w:rPr>
        <w:sym w:font="Symbol" w:char="F062"/>
      </w:r>
      <w:r>
        <w:rPr>
          <w:i/>
          <w:vertAlign w:val="subscript"/>
        </w:rPr>
        <w:t>10</w:t>
      </w:r>
      <w:r>
        <w:rPr>
          <w:lang w:val="en-US"/>
        </w:rPr>
        <w:t xml:space="preserve">, </w:t>
      </w:r>
      <w:r>
        <w:t>определяемые по табл. 2.2</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83"/>
        <w:gridCol w:w="1915"/>
      </w:tblGrid>
      <w:tr w:rsidR="00000000">
        <w:tblPrEx>
          <w:tblCellMar>
            <w:top w:w="0" w:type="dxa"/>
            <w:bottom w:w="0" w:type="dxa"/>
          </w:tblCellMar>
        </w:tblPrEx>
        <w:tc>
          <w:tcPr>
            <w:tcW w:w="4383" w:type="dxa"/>
          </w:tcPr>
          <w:p w:rsidR="00000000" w:rsidRDefault="007870F4">
            <w:pPr>
              <w:jc w:val="both"/>
            </w:pPr>
            <w:r>
              <w:t>Положение участка, км</w:t>
            </w:r>
          </w:p>
        </w:tc>
        <w:tc>
          <w:tcPr>
            <w:tcW w:w="1915" w:type="dxa"/>
          </w:tcPr>
          <w:p w:rsidR="00000000" w:rsidRDefault="007870F4">
            <w:pPr>
              <w:jc w:val="center"/>
            </w:pPr>
            <w:r>
              <w:t>....</w:t>
            </w:r>
            <w:r>
              <w:t>...........................</w:t>
            </w:r>
          </w:p>
        </w:tc>
      </w:tr>
      <w:tr w:rsidR="00000000">
        <w:tblPrEx>
          <w:tblCellMar>
            <w:top w:w="0" w:type="dxa"/>
            <w:bottom w:w="0" w:type="dxa"/>
          </w:tblCellMar>
        </w:tblPrEx>
        <w:tc>
          <w:tcPr>
            <w:tcW w:w="4383" w:type="dxa"/>
          </w:tcPr>
          <w:p w:rsidR="00000000" w:rsidRDefault="007870F4">
            <w:pPr>
              <w:jc w:val="both"/>
            </w:pPr>
            <w:r>
              <w:t>Коэффициент сцепления</w:t>
            </w:r>
          </w:p>
        </w:tc>
        <w:tc>
          <w:tcPr>
            <w:tcW w:w="1915" w:type="dxa"/>
          </w:tcPr>
          <w:p w:rsidR="00000000" w:rsidRDefault="007870F4">
            <w:pPr>
              <w:jc w:val="center"/>
            </w:pPr>
            <w:r>
              <w:t>...............................</w:t>
            </w:r>
          </w:p>
        </w:tc>
      </w:tr>
      <w:tr w:rsidR="00000000">
        <w:tblPrEx>
          <w:tblCellMar>
            <w:top w:w="0" w:type="dxa"/>
            <w:bottom w:w="0" w:type="dxa"/>
          </w:tblCellMar>
        </w:tblPrEx>
        <w:tc>
          <w:tcPr>
            <w:tcW w:w="4383" w:type="dxa"/>
          </w:tcPr>
          <w:p w:rsidR="00000000" w:rsidRDefault="007870F4">
            <w:pPr>
              <w:jc w:val="both"/>
              <w:rPr>
                <w:smallCaps/>
              </w:rPr>
            </w:pPr>
            <w:r>
              <w:t xml:space="preserve">” </w:t>
            </w:r>
            <w:r>
              <w:rPr>
                <w:i/>
              </w:rPr>
              <w:sym w:font="Symbol" w:char="F062"/>
            </w:r>
            <w:r>
              <w:rPr>
                <w:i/>
                <w:vertAlign w:val="subscript"/>
              </w:rPr>
              <w:t>10</w:t>
            </w:r>
          </w:p>
        </w:tc>
        <w:tc>
          <w:tcPr>
            <w:tcW w:w="1915" w:type="dxa"/>
          </w:tcPr>
          <w:p w:rsidR="00000000" w:rsidRDefault="007870F4">
            <w:pPr>
              <w:jc w:val="center"/>
              <w:rPr>
                <w:smallCaps/>
              </w:rPr>
            </w:pPr>
            <w:r>
              <w:rPr>
                <w:smallCaps/>
              </w:rPr>
              <w:t>...............................</w:t>
            </w:r>
          </w:p>
        </w:tc>
      </w:tr>
    </w:tbl>
    <w:p w:rsidR="00000000" w:rsidRDefault="007870F4">
      <w:pPr>
        <w:spacing w:before="120" w:after="120"/>
        <w:ind w:firstLine="284"/>
        <w:jc w:val="right"/>
      </w:pPr>
      <w:r>
        <w:rPr>
          <w:spacing w:val="40"/>
        </w:rPr>
        <w:t>Таблица</w:t>
      </w:r>
      <w:r>
        <w:t xml:space="preserve"> 2.2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091"/>
        <w:gridCol w:w="1207"/>
      </w:tblGrid>
      <w:tr w:rsidR="00000000">
        <w:tblPrEx>
          <w:tblCellMar>
            <w:top w:w="0" w:type="dxa"/>
            <w:bottom w:w="0" w:type="dxa"/>
          </w:tblCellMar>
        </w:tblPrEx>
        <w:tc>
          <w:tcPr>
            <w:tcW w:w="5091" w:type="dxa"/>
          </w:tcPr>
          <w:p w:rsidR="00000000" w:rsidRDefault="007870F4">
            <w:pPr>
              <w:jc w:val="center"/>
              <w:rPr>
                <w:lang w:val="en-US"/>
              </w:rPr>
            </w:pPr>
            <w:r>
              <w:t>Состояние покрытие</w:t>
            </w:r>
          </w:p>
        </w:tc>
        <w:tc>
          <w:tcPr>
            <w:tcW w:w="1207" w:type="dxa"/>
          </w:tcPr>
          <w:p w:rsidR="00000000" w:rsidRDefault="007870F4">
            <w:pPr>
              <w:jc w:val="center"/>
            </w:pPr>
            <w:r>
              <w:rPr>
                <w:i/>
              </w:rPr>
              <w:sym w:font="Symbol" w:char="F062"/>
            </w:r>
            <w:r>
              <w:rPr>
                <w:i/>
                <w:vertAlign w:val="subscript"/>
              </w:rPr>
              <w:t>10</w:t>
            </w:r>
          </w:p>
        </w:tc>
      </w:tr>
      <w:tr w:rsidR="00000000">
        <w:tblPrEx>
          <w:tblCellMar>
            <w:top w:w="0" w:type="dxa"/>
            <w:bottom w:w="0" w:type="dxa"/>
          </w:tblCellMar>
        </w:tblPrEx>
        <w:tc>
          <w:tcPr>
            <w:tcW w:w="5091" w:type="dxa"/>
          </w:tcPr>
          <w:p w:rsidR="00000000" w:rsidRDefault="007870F4">
            <w:pPr>
              <w:jc w:val="both"/>
            </w:pPr>
            <w:r>
              <w:t>Шероховатое асфальтобетонное, цементобетонное или черное щебеночное покрытие</w:t>
            </w:r>
          </w:p>
        </w:tc>
        <w:tc>
          <w:tcPr>
            <w:tcW w:w="1207" w:type="dxa"/>
          </w:tcPr>
          <w:p w:rsidR="00000000" w:rsidRDefault="007870F4">
            <w:pPr>
              <w:jc w:val="center"/>
              <w:rPr>
                <w:lang w:val="en-US"/>
              </w:rPr>
            </w:pPr>
            <w:r>
              <w:rPr>
                <w:lang w:val="en-US"/>
              </w:rPr>
              <w:t>1,</w:t>
            </w:r>
            <w:r>
              <w:t>0</w:t>
            </w:r>
          </w:p>
        </w:tc>
      </w:tr>
      <w:tr w:rsidR="00000000">
        <w:tblPrEx>
          <w:tblCellMar>
            <w:top w:w="0" w:type="dxa"/>
            <w:bottom w:w="0" w:type="dxa"/>
          </w:tblCellMar>
        </w:tblPrEx>
        <w:tc>
          <w:tcPr>
            <w:tcW w:w="5091" w:type="dxa"/>
          </w:tcPr>
          <w:p w:rsidR="00000000" w:rsidRDefault="007870F4">
            <w:pPr>
              <w:jc w:val="both"/>
            </w:pPr>
            <w:r>
              <w:t>Сборное цементобетонное покрытие</w:t>
            </w:r>
          </w:p>
        </w:tc>
        <w:tc>
          <w:tcPr>
            <w:tcW w:w="1207" w:type="dxa"/>
          </w:tcPr>
          <w:p w:rsidR="00000000" w:rsidRDefault="007870F4">
            <w:pPr>
              <w:jc w:val="center"/>
            </w:pPr>
            <w:r>
              <w:t>0,98</w:t>
            </w:r>
          </w:p>
        </w:tc>
      </w:tr>
      <w:tr w:rsidR="00000000">
        <w:tblPrEx>
          <w:tblCellMar>
            <w:top w:w="0" w:type="dxa"/>
            <w:bottom w:w="0" w:type="dxa"/>
          </w:tblCellMar>
        </w:tblPrEx>
        <w:tc>
          <w:tcPr>
            <w:tcW w:w="5091" w:type="dxa"/>
          </w:tcPr>
          <w:p w:rsidR="00000000" w:rsidRDefault="007870F4">
            <w:pPr>
              <w:jc w:val="both"/>
              <w:rPr>
                <w:lang w:val="en-US"/>
              </w:rPr>
            </w:pPr>
            <w:r>
              <w:t>Скользкое</w:t>
            </w:r>
            <w:r>
              <w:rPr>
                <w:lang w:val="en-US"/>
              </w:rPr>
              <w:t xml:space="preserve"> </w:t>
            </w:r>
            <w:r>
              <w:t>асфальтобетонное покрытие</w:t>
            </w:r>
          </w:p>
        </w:tc>
        <w:tc>
          <w:tcPr>
            <w:tcW w:w="1207" w:type="dxa"/>
          </w:tcPr>
          <w:p w:rsidR="00000000" w:rsidRDefault="007870F4">
            <w:pPr>
              <w:jc w:val="center"/>
            </w:pPr>
            <w:r>
              <w:t>0,87</w:t>
            </w:r>
          </w:p>
        </w:tc>
      </w:tr>
      <w:tr w:rsidR="00000000">
        <w:tblPrEx>
          <w:tblCellMar>
            <w:top w:w="0" w:type="dxa"/>
            <w:bottom w:w="0" w:type="dxa"/>
          </w:tblCellMar>
        </w:tblPrEx>
        <w:tc>
          <w:tcPr>
            <w:tcW w:w="5091" w:type="dxa"/>
          </w:tcPr>
          <w:p w:rsidR="00000000" w:rsidRDefault="007870F4">
            <w:pPr>
              <w:jc w:val="both"/>
            </w:pPr>
            <w:r>
              <w:t>Булыжная мостовая</w:t>
            </w:r>
          </w:p>
        </w:tc>
        <w:tc>
          <w:tcPr>
            <w:tcW w:w="1207" w:type="dxa"/>
          </w:tcPr>
          <w:p w:rsidR="00000000" w:rsidRDefault="007870F4">
            <w:pPr>
              <w:jc w:val="center"/>
            </w:pPr>
            <w:r>
              <w:t>0,42</w:t>
            </w:r>
          </w:p>
        </w:tc>
      </w:tr>
      <w:tr w:rsidR="00000000">
        <w:tblPrEx>
          <w:tblCellMar>
            <w:top w:w="0" w:type="dxa"/>
            <w:bottom w:w="0" w:type="dxa"/>
          </w:tblCellMar>
        </w:tblPrEx>
        <w:tc>
          <w:tcPr>
            <w:tcW w:w="5091" w:type="dxa"/>
          </w:tcPr>
          <w:p w:rsidR="00000000" w:rsidRDefault="007870F4">
            <w:pPr>
              <w:jc w:val="both"/>
            </w:pPr>
            <w:r>
              <w:t>Грунтовая дорога, ровная, сухая, без пыли</w:t>
            </w:r>
          </w:p>
        </w:tc>
        <w:tc>
          <w:tcPr>
            <w:tcW w:w="1207" w:type="dxa"/>
          </w:tcPr>
          <w:p w:rsidR="00000000" w:rsidRDefault="007870F4">
            <w:pPr>
              <w:jc w:val="center"/>
            </w:pPr>
            <w:r>
              <w:t>0,90</w:t>
            </w:r>
          </w:p>
        </w:tc>
      </w:tr>
      <w:tr w:rsidR="00000000">
        <w:tblPrEx>
          <w:tblCellMar>
            <w:top w:w="0" w:type="dxa"/>
            <w:bottom w:w="0" w:type="dxa"/>
          </w:tblCellMar>
        </w:tblPrEx>
        <w:tc>
          <w:tcPr>
            <w:tcW w:w="5091" w:type="dxa"/>
          </w:tcPr>
          <w:p w:rsidR="00000000" w:rsidRDefault="007870F4">
            <w:pPr>
              <w:jc w:val="both"/>
            </w:pPr>
            <w:r>
              <w:t>То же, размокшая</w:t>
            </w:r>
          </w:p>
        </w:tc>
        <w:tc>
          <w:tcPr>
            <w:tcW w:w="1207" w:type="dxa"/>
          </w:tcPr>
          <w:p w:rsidR="00000000" w:rsidRDefault="007870F4">
            <w:pPr>
              <w:jc w:val="center"/>
            </w:pPr>
            <w:r>
              <w:t>0,1—0,3</w:t>
            </w:r>
          </w:p>
        </w:tc>
      </w:tr>
    </w:tbl>
    <w:p w:rsidR="00000000" w:rsidRDefault="007870F4">
      <w:pPr>
        <w:spacing w:before="120" w:after="120"/>
        <w:ind w:firstLine="284"/>
        <w:jc w:val="both"/>
      </w:pPr>
      <w:r>
        <w:rPr>
          <w:spacing w:val="40"/>
        </w:rPr>
        <w:t>Массив</w:t>
      </w:r>
      <w:r>
        <w:rPr>
          <w:lang w:val="en-US"/>
        </w:rPr>
        <w:t xml:space="preserve"> L</w:t>
      </w:r>
      <w:r>
        <w:t>13. Наличие деревьев и опор или других высоких предметов в пределах земляного полотн</w:t>
      </w:r>
      <w:r>
        <w:t>а</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4666"/>
        <w:gridCol w:w="1632"/>
      </w:tblGrid>
      <w:tr w:rsidR="00000000">
        <w:tblPrEx>
          <w:tblCellMar>
            <w:top w:w="0" w:type="dxa"/>
            <w:bottom w:w="0" w:type="dxa"/>
          </w:tblCellMar>
        </w:tblPrEx>
        <w:tc>
          <w:tcPr>
            <w:tcW w:w="4666" w:type="dxa"/>
          </w:tcPr>
          <w:p w:rsidR="00000000" w:rsidRDefault="007870F4">
            <w:pPr>
              <w:jc w:val="both"/>
            </w:pPr>
            <w:r>
              <w:t>Положение участка, км</w:t>
            </w:r>
          </w:p>
        </w:tc>
        <w:tc>
          <w:tcPr>
            <w:tcW w:w="1632" w:type="dxa"/>
          </w:tcPr>
          <w:p w:rsidR="00000000" w:rsidRDefault="007870F4">
            <w:pPr>
              <w:jc w:val="center"/>
            </w:pPr>
            <w:r>
              <w:t>........................</w:t>
            </w:r>
          </w:p>
        </w:tc>
      </w:tr>
      <w:tr w:rsidR="00000000">
        <w:tblPrEx>
          <w:tblCellMar>
            <w:top w:w="0" w:type="dxa"/>
            <w:bottom w:w="0" w:type="dxa"/>
          </w:tblCellMar>
        </w:tblPrEx>
        <w:tc>
          <w:tcPr>
            <w:tcW w:w="4666" w:type="dxa"/>
          </w:tcPr>
          <w:p w:rsidR="00000000" w:rsidRDefault="007870F4">
            <w:pPr>
              <w:jc w:val="both"/>
              <w:rPr>
                <w:i/>
              </w:rPr>
            </w:pPr>
            <w:r>
              <w:t xml:space="preserve">Признак наличия деревьев </w:t>
            </w:r>
            <w:r>
              <w:rPr>
                <w:i/>
              </w:rPr>
              <w:t>Е</w:t>
            </w:r>
          </w:p>
        </w:tc>
        <w:tc>
          <w:tcPr>
            <w:tcW w:w="1632" w:type="dxa"/>
          </w:tcPr>
          <w:p w:rsidR="00000000" w:rsidRDefault="007870F4">
            <w:pPr>
              <w:jc w:val="center"/>
              <w:rPr>
                <w:i/>
              </w:rPr>
            </w:pPr>
            <w:r>
              <w:rPr>
                <w:i/>
              </w:rPr>
              <w:t>........................</w:t>
            </w:r>
          </w:p>
        </w:tc>
      </w:tr>
    </w:tbl>
    <w:p w:rsidR="00000000" w:rsidRDefault="007870F4">
      <w:pPr>
        <w:spacing w:before="120"/>
        <w:ind w:firstLine="284"/>
        <w:jc w:val="both"/>
      </w:pPr>
      <w:r>
        <w:rPr>
          <w:i/>
        </w:rPr>
        <w:t>Е</w:t>
      </w:r>
      <w:r>
        <w:t xml:space="preserve"> = 1</w:t>
      </w:r>
      <w:r>
        <w:rPr>
          <w:i/>
        </w:rPr>
        <w:t xml:space="preserve"> —</w:t>
      </w:r>
      <w:r>
        <w:t xml:space="preserve"> деревья отсутствуют;</w:t>
      </w:r>
    </w:p>
    <w:p w:rsidR="00000000" w:rsidRDefault="007870F4">
      <w:pPr>
        <w:ind w:firstLine="284"/>
        <w:jc w:val="both"/>
      </w:pPr>
      <w:r>
        <w:rPr>
          <w:i/>
        </w:rPr>
        <w:t>Е</w:t>
      </w:r>
      <w:r>
        <w:t xml:space="preserve"> = -1 — в пределах земляного полотна находятся деревья, опоры или другие предметы (например, подпорные стенки).</w:t>
      </w:r>
    </w:p>
    <w:p w:rsidR="00000000" w:rsidRDefault="007870F4">
      <w:pPr>
        <w:spacing w:before="120" w:after="120"/>
        <w:ind w:firstLine="284"/>
        <w:jc w:val="both"/>
      </w:pPr>
      <w:r>
        <w:rPr>
          <w:spacing w:val="40"/>
        </w:rPr>
        <w:t>Массив</w:t>
      </w:r>
      <w:r>
        <w:rPr>
          <w:lang w:val="en-US"/>
        </w:rPr>
        <w:t xml:space="preserve"> L</w:t>
      </w:r>
      <w:r>
        <w:t>14</w:t>
      </w:r>
      <w:r>
        <w:rPr>
          <w:lang w:val="en-US"/>
        </w:rPr>
        <w:t>.</w:t>
      </w:r>
      <w:r>
        <w:t xml:space="preserve"> Значения коэффициента</w:t>
      </w:r>
      <w:r>
        <w:rPr>
          <w:lang w:val="en-US"/>
        </w:rPr>
        <w:t xml:space="preserve"> </w:t>
      </w:r>
      <w:r>
        <w:rPr>
          <w:lang w:val="en-US"/>
        </w:rPr>
        <w:sym w:font="Symbol" w:char="F062"/>
      </w:r>
      <w:r>
        <w:t>11</w:t>
      </w:r>
      <w:r>
        <w:rPr>
          <w:lang w:val="en-US"/>
        </w:rPr>
        <w:t>,</w:t>
      </w:r>
      <w:r>
        <w:t xml:space="preserve"> определяемые по табл. 2.3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4383"/>
        <w:gridCol w:w="1915"/>
      </w:tblGrid>
      <w:tr w:rsidR="00000000">
        <w:tblPrEx>
          <w:tblCellMar>
            <w:top w:w="0" w:type="dxa"/>
            <w:bottom w:w="0" w:type="dxa"/>
          </w:tblCellMar>
        </w:tblPrEx>
        <w:tc>
          <w:tcPr>
            <w:tcW w:w="4383" w:type="dxa"/>
          </w:tcPr>
          <w:p w:rsidR="00000000" w:rsidRDefault="007870F4">
            <w:pPr>
              <w:jc w:val="both"/>
            </w:pPr>
            <w:r>
              <w:t>Положение участка, км</w:t>
            </w:r>
          </w:p>
        </w:tc>
        <w:tc>
          <w:tcPr>
            <w:tcW w:w="1915" w:type="dxa"/>
          </w:tcPr>
          <w:p w:rsidR="00000000" w:rsidRDefault="007870F4">
            <w:pPr>
              <w:jc w:val="center"/>
            </w:pPr>
            <w:r>
              <w:t>...............................</w:t>
            </w:r>
          </w:p>
        </w:tc>
      </w:tr>
      <w:tr w:rsidR="00000000">
        <w:tblPrEx>
          <w:tblCellMar>
            <w:top w:w="0" w:type="dxa"/>
            <w:bottom w:w="0" w:type="dxa"/>
          </w:tblCellMar>
        </w:tblPrEx>
        <w:tc>
          <w:tcPr>
            <w:tcW w:w="4383" w:type="dxa"/>
          </w:tcPr>
          <w:p w:rsidR="00000000" w:rsidRDefault="007870F4">
            <w:pPr>
              <w:jc w:val="both"/>
              <w:rPr>
                <w:lang w:val="en-US"/>
              </w:rPr>
            </w:pPr>
            <w:r>
              <w:t>Коэффициент</w:t>
            </w:r>
            <w:r>
              <w:rPr>
                <w:lang w:val="en-US"/>
              </w:rPr>
              <w:t xml:space="preserve"> </w:t>
            </w:r>
            <w:r>
              <w:rPr>
                <w:i/>
                <w:lang w:val="en-US"/>
              </w:rPr>
              <w:sym w:font="Symbol" w:char="F062"/>
            </w:r>
            <w:r>
              <w:rPr>
                <w:i/>
                <w:vertAlign w:val="subscript"/>
              </w:rPr>
              <w:t>11</w:t>
            </w:r>
          </w:p>
        </w:tc>
        <w:tc>
          <w:tcPr>
            <w:tcW w:w="1915" w:type="dxa"/>
          </w:tcPr>
          <w:p w:rsidR="00000000" w:rsidRDefault="007870F4">
            <w:pPr>
              <w:jc w:val="center"/>
              <w:rPr>
                <w:lang w:val="en-US"/>
              </w:rPr>
            </w:pPr>
            <w:r>
              <w:t>...............................</w:t>
            </w:r>
          </w:p>
        </w:tc>
      </w:tr>
    </w:tbl>
    <w:p w:rsidR="00000000" w:rsidRDefault="007870F4">
      <w:pPr>
        <w:spacing w:before="120" w:after="120"/>
        <w:ind w:firstLine="284"/>
        <w:jc w:val="right"/>
      </w:pPr>
      <w:r>
        <w:rPr>
          <w:spacing w:val="40"/>
        </w:rPr>
        <w:t>Таблица</w:t>
      </w:r>
      <w:r>
        <w:t xml:space="preserve"> 2.3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33"/>
        <w:gridCol w:w="1065"/>
      </w:tblGrid>
      <w:tr w:rsidR="00000000">
        <w:tblPrEx>
          <w:tblCellMar>
            <w:top w:w="0" w:type="dxa"/>
            <w:bottom w:w="0" w:type="dxa"/>
          </w:tblCellMar>
        </w:tblPrEx>
        <w:tc>
          <w:tcPr>
            <w:tcW w:w="5233" w:type="dxa"/>
          </w:tcPr>
          <w:p w:rsidR="00000000" w:rsidRDefault="007870F4">
            <w:pPr>
              <w:jc w:val="center"/>
              <w:rPr>
                <w:lang w:val="en-US"/>
              </w:rPr>
            </w:pPr>
            <w:r>
              <w:t>Оборудование дороги</w:t>
            </w:r>
          </w:p>
        </w:tc>
        <w:tc>
          <w:tcPr>
            <w:tcW w:w="1065" w:type="dxa"/>
          </w:tcPr>
          <w:p w:rsidR="00000000" w:rsidRDefault="007870F4">
            <w:pPr>
              <w:jc w:val="center"/>
              <w:rPr>
                <w:lang w:val="en-US"/>
              </w:rPr>
            </w:pPr>
            <w:r>
              <w:rPr>
                <w:i/>
              </w:rPr>
              <w:sym w:font="Symbol" w:char="F062"/>
            </w:r>
            <w:r>
              <w:rPr>
                <w:i/>
                <w:vertAlign w:val="subscript"/>
              </w:rPr>
              <w:t>11</w:t>
            </w:r>
          </w:p>
        </w:tc>
      </w:tr>
      <w:tr w:rsidR="00000000">
        <w:tblPrEx>
          <w:tblCellMar>
            <w:top w:w="0" w:type="dxa"/>
            <w:bottom w:w="0" w:type="dxa"/>
          </w:tblCellMar>
        </w:tblPrEx>
        <w:tc>
          <w:tcPr>
            <w:tcW w:w="5233" w:type="dxa"/>
          </w:tcPr>
          <w:p w:rsidR="00000000" w:rsidRDefault="007870F4">
            <w:pPr>
              <w:jc w:val="both"/>
            </w:pPr>
            <w:r>
              <w:t>Площадки отдыха, бензозаправочные станции или остановочные пл</w:t>
            </w:r>
            <w:r>
              <w:t>ощадки отсутствуют или полностью отделены от проезжей части основной дороги, имеется специальная полоса для въезда</w:t>
            </w:r>
          </w:p>
        </w:tc>
        <w:tc>
          <w:tcPr>
            <w:tcW w:w="1065" w:type="dxa"/>
          </w:tcPr>
          <w:p w:rsidR="00000000" w:rsidRDefault="007870F4">
            <w:pPr>
              <w:jc w:val="center"/>
            </w:pPr>
            <w:r>
              <w:t>1,0</w:t>
            </w:r>
          </w:p>
        </w:tc>
      </w:tr>
      <w:tr w:rsidR="00000000">
        <w:tblPrEx>
          <w:tblCellMar>
            <w:top w:w="0" w:type="dxa"/>
            <w:bottom w:w="0" w:type="dxa"/>
          </w:tblCellMar>
        </w:tblPrEx>
        <w:tc>
          <w:tcPr>
            <w:tcW w:w="5233" w:type="dxa"/>
          </w:tcPr>
          <w:p w:rsidR="00000000" w:rsidRDefault="007870F4">
            <w:pPr>
              <w:jc w:val="both"/>
            </w:pPr>
            <w:r>
              <w:t>То же, при наличии отгона ширины</w:t>
            </w:r>
          </w:p>
        </w:tc>
        <w:tc>
          <w:tcPr>
            <w:tcW w:w="1065" w:type="dxa"/>
          </w:tcPr>
          <w:p w:rsidR="00000000" w:rsidRDefault="007870F4">
            <w:pPr>
              <w:jc w:val="center"/>
            </w:pPr>
            <w:r>
              <w:t>0,98</w:t>
            </w:r>
          </w:p>
        </w:tc>
      </w:tr>
      <w:tr w:rsidR="00000000">
        <w:tblPrEx>
          <w:tblCellMar>
            <w:top w:w="0" w:type="dxa"/>
            <w:bottom w:w="0" w:type="dxa"/>
          </w:tblCellMar>
        </w:tblPrEx>
        <w:tc>
          <w:tcPr>
            <w:tcW w:w="5233" w:type="dxa"/>
          </w:tcPr>
          <w:p w:rsidR="00000000" w:rsidRDefault="007870F4">
            <w:pPr>
              <w:ind w:firstLine="244"/>
              <w:jc w:val="both"/>
            </w:pPr>
            <w:r>
              <w:t>”, ” отсутствии полосы отгона</w:t>
            </w:r>
          </w:p>
        </w:tc>
        <w:tc>
          <w:tcPr>
            <w:tcW w:w="1065" w:type="dxa"/>
          </w:tcPr>
          <w:p w:rsidR="00000000" w:rsidRDefault="007870F4">
            <w:pPr>
              <w:jc w:val="center"/>
            </w:pPr>
            <w:r>
              <w:t>0,80</w:t>
            </w:r>
          </w:p>
        </w:tc>
      </w:tr>
      <w:tr w:rsidR="00000000">
        <w:tblPrEx>
          <w:tblCellMar>
            <w:top w:w="0" w:type="dxa"/>
            <w:bottom w:w="0" w:type="dxa"/>
          </w:tblCellMar>
        </w:tblPrEx>
        <w:tc>
          <w:tcPr>
            <w:tcW w:w="5233" w:type="dxa"/>
          </w:tcPr>
          <w:p w:rsidR="00000000" w:rsidRDefault="007870F4">
            <w:pPr>
              <w:ind w:firstLine="244"/>
              <w:jc w:val="both"/>
            </w:pPr>
            <w:r>
              <w:t>”, без отделения от основной проезжей части</w:t>
            </w:r>
          </w:p>
        </w:tc>
        <w:tc>
          <w:tcPr>
            <w:tcW w:w="1065" w:type="dxa"/>
          </w:tcPr>
          <w:p w:rsidR="00000000" w:rsidRDefault="007870F4">
            <w:pPr>
              <w:jc w:val="center"/>
            </w:pPr>
            <w:r>
              <w:t>0,64</w:t>
            </w:r>
          </w:p>
        </w:tc>
      </w:tr>
    </w:tbl>
    <w:p w:rsidR="00000000" w:rsidRDefault="007870F4">
      <w:pPr>
        <w:spacing w:before="120" w:after="120"/>
        <w:ind w:firstLine="284"/>
        <w:jc w:val="both"/>
      </w:pPr>
      <w:r>
        <w:rPr>
          <w:spacing w:val="40"/>
        </w:rPr>
        <w:t>Массив</w:t>
      </w:r>
      <w:r>
        <w:rPr>
          <w:lang w:val="en-US"/>
        </w:rPr>
        <w:t xml:space="preserve"> L</w:t>
      </w:r>
      <w:r>
        <w:t>15</w:t>
      </w:r>
      <w:r>
        <w:rPr>
          <w:lang w:val="en-US"/>
        </w:rPr>
        <w:t>.</w:t>
      </w:r>
      <w:r>
        <w:t xml:space="preserve"> Значение коэффициента</w:t>
      </w:r>
      <w:r>
        <w:rPr>
          <w:lang w:val="en-US"/>
        </w:rPr>
        <w:t xml:space="preserve"> </w:t>
      </w:r>
      <w:r>
        <w:rPr>
          <w:i/>
          <w:lang w:val="en-US"/>
        </w:rPr>
        <w:sym w:font="Symbol" w:char="F062"/>
      </w:r>
      <w:r>
        <w:rPr>
          <w:i/>
          <w:vertAlign w:val="subscript"/>
        </w:rPr>
        <w:t>12</w:t>
      </w:r>
      <w:r>
        <w:t>, определяемые по табл. 2.4</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33"/>
        <w:gridCol w:w="1065"/>
      </w:tblGrid>
      <w:tr w:rsidR="00000000">
        <w:tblPrEx>
          <w:tblCellMar>
            <w:top w:w="0" w:type="dxa"/>
            <w:bottom w:w="0" w:type="dxa"/>
          </w:tblCellMar>
        </w:tblPrEx>
        <w:tc>
          <w:tcPr>
            <w:tcW w:w="5233" w:type="dxa"/>
          </w:tcPr>
          <w:p w:rsidR="00000000" w:rsidRDefault="007870F4">
            <w:pPr>
              <w:jc w:val="both"/>
            </w:pPr>
            <w:r>
              <w:t>Положение участка, км</w:t>
            </w:r>
          </w:p>
        </w:tc>
        <w:tc>
          <w:tcPr>
            <w:tcW w:w="1065" w:type="dxa"/>
          </w:tcPr>
          <w:p w:rsidR="00000000" w:rsidRDefault="007870F4">
            <w:pPr>
              <w:jc w:val="center"/>
            </w:pPr>
            <w:r>
              <w:t>................</w:t>
            </w:r>
          </w:p>
        </w:tc>
      </w:tr>
      <w:tr w:rsidR="00000000">
        <w:tblPrEx>
          <w:tblCellMar>
            <w:top w:w="0" w:type="dxa"/>
            <w:bottom w:w="0" w:type="dxa"/>
          </w:tblCellMar>
        </w:tblPrEx>
        <w:tc>
          <w:tcPr>
            <w:tcW w:w="5233" w:type="dxa"/>
          </w:tcPr>
          <w:p w:rsidR="00000000" w:rsidRDefault="007870F4">
            <w:pPr>
              <w:jc w:val="both"/>
            </w:pPr>
            <w:r>
              <w:t xml:space="preserve">Коэффициент </w:t>
            </w:r>
            <w:r>
              <w:rPr>
                <w:i/>
              </w:rPr>
              <w:sym w:font="Symbol" w:char="F062"/>
            </w:r>
            <w:r>
              <w:rPr>
                <w:i/>
                <w:vertAlign w:val="subscript"/>
              </w:rPr>
              <w:t>12</w:t>
            </w:r>
          </w:p>
        </w:tc>
        <w:tc>
          <w:tcPr>
            <w:tcW w:w="1065" w:type="dxa"/>
          </w:tcPr>
          <w:p w:rsidR="00000000" w:rsidRDefault="007870F4">
            <w:pPr>
              <w:jc w:val="center"/>
            </w:pPr>
            <w:r>
              <w:t>...............</w:t>
            </w:r>
          </w:p>
        </w:tc>
      </w:tr>
    </w:tbl>
    <w:p w:rsidR="00000000" w:rsidRDefault="007870F4">
      <w:pPr>
        <w:spacing w:before="120" w:after="120"/>
        <w:ind w:firstLine="284"/>
        <w:jc w:val="right"/>
      </w:pPr>
      <w:r>
        <w:rPr>
          <w:spacing w:val="40"/>
        </w:rPr>
        <w:t>Таблица</w:t>
      </w:r>
      <w:r>
        <w:t xml:space="preserve"> 2.4</w:t>
      </w:r>
    </w:p>
    <w:tbl>
      <w:tblPr>
        <w:tblW w:w="0" w:type="auto"/>
        <w:tblInd w:w="40" w:type="dxa"/>
        <w:tblLayout w:type="fixed"/>
        <w:tblCellMar>
          <w:left w:w="28" w:type="dxa"/>
          <w:right w:w="28" w:type="dxa"/>
        </w:tblCellMar>
        <w:tblLook w:val="0000" w:firstRow="0" w:lastRow="0" w:firstColumn="0" w:lastColumn="0" w:noHBand="0" w:noVBand="0"/>
      </w:tblPr>
      <w:tblGrid>
        <w:gridCol w:w="5233"/>
        <w:gridCol w:w="1065"/>
      </w:tblGrid>
      <w:tr w:rsidR="00000000">
        <w:tblPrEx>
          <w:tblCellMar>
            <w:top w:w="0" w:type="dxa"/>
            <w:bottom w:w="0" w:type="dxa"/>
          </w:tblCellMar>
        </w:tblPrEx>
        <w:tc>
          <w:tcPr>
            <w:tcW w:w="5233" w:type="dxa"/>
            <w:tcBorders>
              <w:top w:val="single" w:sz="6" w:space="0" w:color="auto"/>
              <w:left w:val="single" w:sz="6" w:space="0" w:color="auto"/>
              <w:bottom w:val="single" w:sz="6" w:space="0" w:color="auto"/>
              <w:right w:val="single" w:sz="6" w:space="0" w:color="auto"/>
            </w:tcBorders>
          </w:tcPr>
          <w:p w:rsidR="00000000" w:rsidRDefault="007870F4">
            <w:pPr>
              <w:jc w:val="center"/>
            </w:pPr>
            <w:r>
              <w:t>Тип дорожной разметки</w:t>
            </w:r>
          </w:p>
        </w:tc>
        <w:tc>
          <w:tcPr>
            <w:tcW w:w="1065" w:type="dxa"/>
            <w:tcBorders>
              <w:top w:val="single" w:sz="6" w:space="0" w:color="auto"/>
              <w:bottom w:val="single" w:sz="6" w:space="0" w:color="auto"/>
              <w:right w:val="single" w:sz="6" w:space="0" w:color="auto"/>
            </w:tcBorders>
          </w:tcPr>
          <w:p w:rsidR="00000000" w:rsidRDefault="007870F4">
            <w:pPr>
              <w:jc w:val="center"/>
            </w:pPr>
            <w:r>
              <w:rPr>
                <w:i/>
              </w:rPr>
              <w:sym w:font="Symbol" w:char="F062"/>
            </w:r>
            <w:r>
              <w:rPr>
                <w:i/>
                <w:vertAlign w:val="subscript"/>
              </w:rPr>
              <w:t>12</w:t>
            </w:r>
          </w:p>
        </w:tc>
      </w:tr>
      <w:tr w:rsidR="00000000">
        <w:tblPrEx>
          <w:tblCellMar>
            <w:top w:w="0" w:type="dxa"/>
            <w:bottom w:w="0" w:type="dxa"/>
          </w:tblCellMar>
        </w:tblPrEx>
        <w:tc>
          <w:tcPr>
            <w:tcW w:w="5233" w:type="dxa"/>
            <w:tcBorders>
              <w:left w:val="single" w:sz="6" w:space="0" w:color="auto"/>
              <w:right w:val="single" w:sz="6" w:space="0" w:color="auto"/>
            </w:tcBorders>
          </w:tcPr>
          <w:p w:rsidR="00000000" w:rsidRDefault="007870F4">
            <w:pPr>
              <w:jc w:val="both"/>
            </w:pPr>
            <w:r>
              <w:t>Разметка отсутствует</w:t>
            </w:r>
          </w:p>
        </w:tc>
        <w:tc>
          <w:tcPr>
            <w:tcW w:w="1065" w:type="dxa"/>
            <w:tcBorders>
              <w:right w:val="single" w:sz="6" w:space="0" w:color="auto"/>
            </w:tcBorders>
          </w:tcPr>
          <w:p w:rsidR="00000000" w:rsidRDefault="007870F4">
            <w:pPr>
              <w:jc w:val="center"/>
            </w:pPr>
            <w:r>
              <w:t>1,0</w:t>
            </w:r>
          </w:p>
        </w:tc>
      </w:tr>
      <w:tr w:rsidR="00000000">
        <w:tblPrEx>
          <w:tblCellMar>
            <w:top w:w="0" w:type="dxa"/>
            <w:bottom w:w="0" w:type="dxa"/>
          </w:tblCellMar>
        </w:tblPrEx>
        <w:tc>
          <w:tcPr>
            <w:tcW w:w="5233" w:type="dxa"/>
            <w:tcBorders>
              <w:left w:val="single" w:sz="6" w:space="0" w:color="auto"/>
              <w:right w:val="single" w:sz="6" w:space="0" w:color="auto"/>
            </w:tcBorders>
          </w:tcPr>
          <w:p w:rsidR="00000000" w:rsidRDefault="007870F4">
            <w:pPr>
              <w:jc w:val="both"/>
            </w:pPr>
            <w:r>
              <w:t>Осевая разметка</w:t>
            </w:r>
          </w:p>
        </w:tc>
        <w:tc>
          <w:tcPr>
            <w:tcW w:w="1065" w:type="dxa"/>
            <w:tcBorders>
              <w:right w:val="single" w:sz="6" w:space="0" w:color="auto"/>
            </w:tcBorders>
          </w:tcPr>
          <w:p w:rsidR="00000000" w:rsidRDefault="007870F4">
            <w:pPr>
              <w:jc w:val="center"/>
            </w:pPr>
            <w:r>
              <w:t>1,02</w:t>
            </w:r>
          </w:p>
        </w:tc>
      </w:tr>
      <w:tr w:rsidR="00000000">
        <w:tblPrEx>
          <w:tblCellMar>
            <w:top w:w="0" w:type="dxa"/>
            <w:bottom w:w="0" w:type="dxa"/>
          </w:tblCellMar>
        </w:tblPrEx>
        <w:tc>
          <w:tcPr>
            <w:tcW w:w="5233" w:type="dxa"/>
            <w:tcBorders>
              <w:left w:val="single" w:sz="6" w:space="0" w:color="auto"/>
              <w:right w:val="single" w:sz="6" w:space="0" w:color="auto"/>
            </w:tcBorders>
          </w:tcPr>
          <w:p w:rsidR="00000000" w:rsidRDefault="007870F4">
            <w:pPr>
              <w:jc w:val="both"/>
            </w:pPr>
            <w:r>
              <w:t>Краевая и осевая разметка</w:t>
            </w:r>
          </w:p>
        </w:tc>
        <w:tc>
          <w:tcPr>
            <w:tcW w:w="1065" w:type="dxa"/>
            <w:tcBorders>
              <w:right w:val="single" w:sz="6" w:space="0" w:color="auto"/>
            </w:tcBorders>
          </w:tcPr>
          <w:p w:rsidR="00000000" w:rsidRDefault="007870F4">
            <w:pPr>
              <w:jc w:val="center"/>
            </w:pPr>
            <w:r>
              <w:t>1,05</w:t>
            </w:r>
          </w:p>
        </w:tc>
      </w:tr>
      <w:tr w:rsidR="00000000">
        <w:tblPrEx>
          <w:tblCellMar>
            <w:top w:w="0" w:type="dxa"/>
            <w:bottom w:w="0" w:type="dxa"/>
          </w:tblCellMar>
        </w:tblPrEx>
        <w:tc>
          <w:tcPr>
            <w:tcW w:w="5233" w:type="dxa"/>
            <w:tcBorders>
              <w:left w:val="single" w:sz="6" w:space="0" w:color="auto"/>
              <w:right w:val="single" w:sz="6" w:space="0" w:color="auto"/>
            </w:tcBorders>
          </w:tcPr>
          <w:p w:rsidR="00000000" w:rsidRDefault="007870F4">
            <w:pPr>
              <w:jc w:val="both"/>
            </w:pPr>
            <w:r>
              <w:t>Разметка п</w:t>
            </w:r>
            <w:r>
              <w:t>олос движения на подъемах с дополнительной полосой</w:t>
            </w:r>
          </w:p>
        </w:tc>
        <w:tc>
          <w:tcPr>
            <w:tcW w:w="1065" w:type="dxa"/>
            <w:tcBorders>
              <w:right w:val="single" w:sz="6" w:space="0" w:color="auto"/>
            </w:tcBorders>
          </w:tcPr>
          <w:p w:rsidR="00000000" w:rsidRDefault="007870F4">
            <w:pPr>
              <w:jc w:val="center"/>
            </w:pPr>
            <w:r>
              <w:t>1,50</w:t>
            </w:r>
          </w:p>
        </w:tc>
      </w:tr>
      <w:tr w:rsidR="00000000">
        <w:tblPrEx>
          <w:tblCellMar>
            <w:top w:w="0" w:type="dxa"/>
            <w:bottom w:w="0" w:type="dxa"/>
          </w:tblCellMar>
        </w:tblPrEx>
        <w:tc>
          <w:tcPr>
            <w:tcW w:w="5233" w:type="dxa"/>
            <w:tcBorders>
              <w:left w:val="single" w:sz="6" w:space="0" w:color="auto"/>
              <w:right w:val="single" w:sz="6" w:space="0" w:color="auto"/>
            </w:tcBorders>
          </w:tcPr>
          <w:p w:rsidR="00000000" w:rsidRDefault="007870F4">
            <w:pPr>
              <w:jc w:val="both"/>
            </w:pPr>
            <w:r>
              <w:t>То же, на четырехполосной дороге</w:t>
            </w:r>
          </w:p>
        </w:tc>
        <w:tc>
          <w:tcPr>
            <w:tcW w:w="1065" w:type="dxa"/>
            <w:tcBorders>
              <w:right w:val="single" w:sz="6" w:space="0" w:color="auto"/>
            </w:tcBorders>
          </w:tcPr>
          <w:p w:rsidR="00000000" w:rsidRDefault="007870F4">
            <w:pPr>
              <w:jc w:val="center"/>
            </w:pPr>
            <w:r>
              <w:t>1,23</w:t>
            </w:r>
          </w:p>
        </w:tc>
      </w:tr>
      <w:tr w:rsidR="00000000">
        <w:tblPrEx>
          <w:tblCellMar>
            <w:top w:w="0" w:type="dxa"/>
            <w:bottom w:w="0" w:type="dxa"/>
          </w:tblCellMar>
        </w:tblPrEx>
        <w:tc>
          <w:tcPr>
            <w:tcW w:w="5233" w:type="dxa"/>
            <w:tcBorders>
              <w:left w:val="single" w:sz="6" w:space="0" w:color="auto"/>
              <w:right w:val="single" w:sz="6" w:space="0" w:color="auto"/>
            </w:tcBorders>
          </w:tcPr>
          <w:p w:rsidR="00000000" w:rsidRDefault="007870F4">
            <w:pPr>
              <w:ind w:firstLine="244"/>
              <w:jc w:val="both"/>
            </w:pPr>
            <w:r>
              <w:t>”, на трехполосной дороге</w:t>
            </w:r>
          </w:p>
        </w:tc>
        <w:tc>
          <w:tcPr>
            <w:tcW w:w="1065" w:type="dxa"/>
            <w:tcBorders>
              <w:right w:val="single" w:sz="6" w:space="0" w:color="auto"/>
            </w:tcBorders>
          </w:tcPr>
          <w:p w:rsidR="00000000" w:rsidRDefault="007870F4">
            <w:pPr>
              <w:jc w:val="center"/>
            </w:pPr>
            <w:r>
              <w:t>1,30</w:t>
            </w:r>
          </w:p>
        </w:tc>
      </w:tr>
      <w:tr w:rsidR="00000000">
        <w:tblPrEx>
          <w:tblCellMar>
            <w:top w:w="0" w:type="dxa"/>
            <w:bottom w:w="0" w:type="dxa"/>
          </w:tblCellMar>
        </w:tblPrEx>
        <w:tc>
          <w:tcPr>
            <w:tcW w:w="5233" w:type="dxa"/>
            <w:tcBorders>
              <w:left w:val="single" w:sz="6" w:space="0" w:color="auto"/>
              <w:bottom w:val="single" w:sz="6" w:space="0" w:color="auto"/>
              <w:right w:val="single" w:sz="6" w:space="0" w:color="auto"/>
            </w:tcBorders>
          </w:tcPr>
          <w:p w:rsidR="00000000" w:rsidRDefault="007870F4">
            <w:pPr>
              <w:jc w:val="both"/>
            </w:pPr>
            <w:r>
              <w:t>Двойная осевая разметка</w:t>
            </w:r>
          </w:p>
        </w:tc>
        <w:tc>
          <w:tcPr>
            <w:tcW w:w="1065" w:type="dxa"/>
            <w:tcBorders>
              <w:bottom w:val="single" w:sz="6" w:space="0" w:color="auto"/>
              <w:right w:val="single" w:sz="6" w:space="0" w:color="auto"/>
            </w:tcBorders>
          </w:tcPr>
          <w:p w:rsidR="00000000" w:rsidRDefault="007870F4">
            <w:pPr>
              <w:jc w:val="center"/>
            </w:pPr>
            <w:r>
              <w:t>1,1</w:t>
            </w:r>
          </w:p>
        </w:tc>
      </w:tr>
    </w:tbl>
    <w:p w:rsidR="00000000" w:rsidRDefault="007870F4">
      <w:pPr>
        <w:spacing w:before="120" w:after="120"/>
        <w:ind w:firstLine="284"/>
        <w:jc w:val="both"/>
        <w:rPr>
          <w:i/>
        </w:rPr>
      </w:pPr>
      <w:r>
        <w:rPr>
          <w:spacing w:val="40"/>
        </w:rPr>
        <w:t>Массив</w:t>
      </w:r>
      <w:r>
        <w:rPr>
          <w:lang w:val="en-US"/>
        </w:rPr>
        <w:t xml:space="preserve"> L</w:t>
      </w:r>
      <w:r>
        <w:t xml:space="preserve">16. Значение коэффициента </w:t>
      </w:r>
      <w:r>
        <w:rPr>
          <w:i/>
        </w:rPr>
        <w:sym w:font="Symbol" w:char="F062"/>
      </w:r>
      <w:r>
        <w:rPr>
          <w:i/>
          <w:vertAlign w:val="subscript"/>
        </w:rPr>
        <w:t>13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4808"/>
        <w:gridCol w:w="1490"/>
      </w:tblGrid>
      <w:tr w:rsidR="00000000">
        <w:tblPrEx>
          <w:tblCellMar>
            <w:top w:w="0" w:type="dxa"/>
            <w:bottom w:w="0" w:type="dxa"/>
          </w:tblCellMar>
        </w:tblPrEx>
        <w:tc>
          <w:tcPr>
            <w:tcW w:w="4808" w:type="dxa"/>
          </w:tcPr>
          <w:p w:rsidR="00000000" w:rsidRDefault="007870F4">
            <w:pPr>
              <w:jc w:val="both"/>
            </w:pPr>
            <w:r>
              <w:t>Положение участка, км</w:t>
            </w:r>
          </w:p>
        </w:tc>
        <w:tc>
          <w:tcPr>
            <w:tcW w:w="1490" w:type="dxa"/>
          </w:tcPr>
          <w:p w:rsidR="00000000" w:rsidRDefault="007870F4">
            <w:pPr>
              <w:jc w:val="center"/>
            </w:pPr>
            <w:r>
              <w:t>.....................</w:t>
            </w:r>
          </w:p>
        </w:tc>
      </w:tr>
      <w:tr w:rsidR="00000000">
        <w:tblPrEx>
          <w:tblCellMar>
            <w:top w:w="0" w:type="dxa"/>
            <w:bottom w:w="0" w:type="dxa"/>
          </w:tblCellMar>
        </w:tblPrEx>
        <w:tc>
          <w:tcPr>
            <w:tcW w:w="4808" w:type="dxa"/>
          </w:tcPr>
          <w:p w:rsidR="00000000" w:rsidRDefault="007870F4">
            <w:pPr>
              <w:jc w:val="both"/>
            </w:pPr>
            <w:r>
              <w:rPr>
                <w:i/>
              </w:rPr>
              <w:sym w:font="Symbol" w:char="F062"/>
            </w:r>
            <w:r>
              <w:rPr>
                <w:i/>
                <w:vertAlign w:val="subscript"/>
              </w:rPr>
              <w:t>13</w:t>
            </w:r>
          </w:p>
        </w:tc>
        <w:tc>
          <w:tcPr>
            <w:tcW w:w="1490" w:type="dxa"/>
          </w:tcPr>
          <w:p w:rsidR="00000000" w:rsidRDefault="007870F4">
            <w:pPr>
              <w:jc w:val="center"/>
            </w:pPr>
            <w:r>
              <w:t>.....................</w:t>
            </w:r>
          </w:p>
        </w:tc>
      </w:tr>
    </w:tbl>
    <w:p w:rsidR="00000000" w:rsidRDefault="007870F4">
      <w:pPr>
        <w:spacing w:before="120"/>
        <w:ind w:firstLine="284"/>
        <w:jc w:val="both"/>
        <w:rPr>
          <w:lang w:val="en-US"/>
        </w:rPr>
      </w:pPr>
      <w:r>
        <w:t>Если указатели полос, движения отсутствуют,</w:t>
      </w:r>
      <w:r>
        <w:rPr>
          <w:lang w:val="en-US"/>
        </w:rPr>
        <w:t xml:space="preserve"> </w:t>
      </w:r>
      <w:r>
        <w:rPr>
          <w:i/>
          <w:lang w:val="en-US"/>
        </w:rPr>
        <w:sym w:font="Symbol" w:char="F062"/>
      </w:r>
      <w:r>
        <w:rPr>
          <w:i/>
          <w:vertAlign w:val="subscript"/>
        </w:rPr>
        <w:t>13</w:t>
      </w:r>
      <w:r>
        <w:t xml:space="preserve"> = 1</w:t>
      </w:r>
      <w:r>
        <w:rPr>
          <w:lang w:val="en-US"/>
        </w:rPr>
        <w:t>.</w:t>
      </w:r>
      <w:r>
        <w:t xml:space="preserve"> При оборудовании дороги указателем полос движения</w:t>
      </w:r>
      <w:r>
        <w:rPr>
          <w:lang w:val="en-US"/>
        </w:rPr>
        <w:t xml:space="preserve"> </w:t>
      </w:r>
      <w:r>
        <w:rPr>
          <w:i/>
          <w:lang w:val="en-US"/>
        </w:rPr>
        <w:sym w:font="Symbol" w:char="F062"/>
      </w:r>
      <w:r>
        <w:rPr>
          <w:i/>
          <w:vertAlign w:val="subscript"/>
        </w:rPr>
        <w:t>13</w:t>
      </w:r>
      <w:r>
        <w:t xml:space="preserve"> = 1</w:t>
      </w:r>
      <w:r>
        <w:rPr>
          <w:lang w:val="en-US"/>
        </w:rPr>
        <w:t>,1.</w:t>
      </w:r>
    </w:p>
    <w:p w:rsidR="00000000" w:rsidRDefault="007870F4">
      <w:pPr>
        <w:spacing w:before="120" w:after="120"/>
        <w:ind w:firstLine="284"/>
        <w:jc w:val="both"/>
      </w:pPr>
      <w:r>
        <w:rPr>
          <w:spacing w:val="40"/>
        </w:rPr>
        <w:t>Массив</w:t>
      </w:r>
      <w:r>
        <w:rPr>
          <w:lang w:val="en-US"/>
        </w:rPr>
        <w:t xml:space="preserve"> L</w:t>
      </w:r>
      <w:r>
        <w:t>17. Допустимая скорость движения по участку</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4808"/>
        <w:gridCol w:w="1490"/>
      </w:tblGrid>
      <w:tr w:rsidR="00000000">
        <w:tblPrEx>
          <w:tblCellMar>
            <w:top w:w="0" w:type="dxa"/>
            <w:bottom w:w="0" w:type="dxa"/>
          </w:tblCellMar>
        </w:tblPrEx>
        <w:tc>
          <w:tcPr>
            <w:tcW w:w="4808" w:type="dxa"/>
          </w:tcPr>
          <w:p w:rsidR="00000000" w:rsidRDefault="007870F4">
            <w:pPr>
              <w:jc w:val="both"/>
            </w:pPr>
            <w:r>
              <w:t>Положение участка, км</w:t>
            </w:r>
          </w:p>
        </w:tc>
        <w:tc>
          <w:tcPr>
            <w:tcW w:w="1490" w:type="dxa"/>
          </w:tcPr>
          <w:p w:rsidR="00000000" w:rsidRDefault="007870F4">
            <w:pPr>
              <w:jc w:val="center"/>
            </w:pPr>
            <w:r>
              <w:t>.....................</w:t>
            </w:r>
          </w:p>
        </w:tc>
      </w:tr>
      <w:tr w:rsidR="00000000">
        <w:tblPrEx>
          <w:tblCellMar>
            <w:top w:w="0" w:type="dxa"/>
            <w:bottom w:w="0" w:type="dxa"/>
          </w:tblCellMar>
        </w:tblPrEx>
        <w:tc>
          <w:tcPr>
            <w:tcW w:w="4808" w:type="dxa"/>
          </w:tcPr>
          <w:p w:rsidR="00000000" w:rsidRDefault="007870F4">
            <w:pPr>
              <w:jc w:val="both"/>
            </w:pPr>
            <w:r>
              <w:t>Скорость, км</w:t>
            </w:r>
            <w:r>
              <w:rPr>
                <w:lang w:val="en-US"/>
              </w:rPr>
              <w:t>/</w:t>
            </w:r>
            <w:r>
              <w:t>ч</w:t>
            </w:r>
          </w:p>
        </w:tc>
        <w:tc>
          <w:tcPr>
            <w:tcW w:w="1490" w:type="dxa"/>
          </w:tcPr>
          <w:p w:rsidR="00000000" w:rsidRDefault="007870F4">
            <w:pPr>
              <w:jc w:val="center"/>
            </w:pPr>
            <w:r>
              <w:t>...................</w:t>
            </w:r>
            <w:r>
              <w:t>..</w:t>
            </w:r>
          </w:p>
        </w:tc>
      </w:tr>
    </w:tbl>
    <w:p w:rsidR="00000000" w:rsidRDefault="007870F4">
      <w:pPr>
        <w:spacing w:before="120" w:after="120"/>
        <w:ind w:firstLine="284"/>
        <w:jc w:val="both"/>
      </w:pPr>
      <w:r>
        <w:t>2.9. Пример распечатки расчета представлен в табл. 2.5.</w:t>
      </w:r>
    </w:p>
    <w:p w:rsidR="00000000" w:rsidRDefault="007870F4">
      <w:pPr>
        <w:spacing w:after="120"/>
        <w:ind w:firstLine="284"/>
        <w:jc w:val="right"/>
      </w:pPr>
      <w:r>
        <w:rPr>
          <w:spacing w:val="40"/>
        </w:rPr>
        <w:t xml:space="preserve">Таблица </w:t>
      </w:r>
      <w:r>
        <w:t>2.5</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049"/>
        <w:gridCol w:w="1049"/>
        <w:gridCol w:w="1576"/>
        <w:gridCol w:w="1276"/>
        <w:gridCol w:w="1275"/>
        <w:gridCol w:w="1418"/>
      </w:tblGrid>
      <w:tr w:rsidR="00000000">
        <w:tblPrEx>
          <w:tblCellMar>
            <w:top w:w="0" w:type="dxa"/>
            <w:bottom w:w="0" w:type="dxa"/>
          </w:tblCellMar>
        </w:tblPrEx>
        <w:tc>
          <w:tcPr>
            <w:tcW w:w="1049" w:type="dxa"/>
          </w:tcPr>
          <w:p w:rsidR="00000000" w:rsidRDefault="007870F4">
            <w:pPr>
              <w:jc w:val="center"/>
              <w:rPr>
                <w:lang w:val="en-US"/>
              </w:rPr>
            </w:pPr>
            <w:r>
              <w:t>Местоположение, км</w:t>
            </w:r>
          </w:p>
        </w:tc>
        <w:tc>
          <w:tcPr>
            <w:tcW w:w="1049" w:type="dxa"/>
          </w:tcPr>
          <w:p w:rsidR="00000000" w:rsidRDefault="007870F4">
            <w:pPr>
              <w:jc w:val="center"/>
            </w:pPr>
            <w:r>
              <w:t>Длина участка, км</w:t>
            </w:r>
          </w:p>
        </w:tc>
        <w:tc>
          <w:tcPr>
            <w:tcW w:w="1576" w:type="dxa"/>
          </w:tcPr>
          <w:p w:rsidR="00000000" w:rsidRDefault="007870F4">
            <w:pPr>
              <w:jc w:val="center"/>
              <w:rPr>
                <w:lang w:val="en-US"/>
              </w:rPr>
            </w:pPr>
            <w:r>
              <w:t>Итоговый коэффициент аварийности</w:t>
            </w:r>
          </w:p>
        </w:tc>
        <w:tc>
          <w:tcPr>
            <w:tcW w:w="1276" w:type="dxa"/>
          </w:tcPr>
          <w:p w:rsidR="00000000" w:rsidRDefault="007870F4">
            <w:pPr>
              <w:jc w:val="center"/>
            </w:pPr>
            <w:r>
              <w:t>Потери от ДТП, руб.</w:t>
            </w:r>
          </w:p>
        </w:tc>
        <w:tc>
          <w:tcPr>
            <w:tcW w:w="1275" w:type="dxa"/>
          </w:tcPr>
          <w:p w:rsidR="00000000" w:rsidRDefault="007870F4">
            <w:pPr>
              <w:jc w:val="center"/>
              <w:rPr>
                <w:lang w:val="en-US"/>
              </w:rPr>
            </w:pPr>
            <w:r>
              <w:t>Пропускная способность, авт</w:t>
            </w:r>
            <w:r>
              <w:rPr>
                <w:lang w:val="en-US"/>
              </w:rPr>
              <w:t>/</w:t>
            </w:r>
            <w:r>
              <w:t>ч</w:t>
            </w:r>
          </w:p>
        </w:tc>
        <w:tc>
          <w:tcPr>
            <w:tcW w:w="1418" w:type="dxa"/>
          </w:tcPr>
          <w:p w:rsidR="00000000" w:rsidRDefault="007870F4">
            <w:pPr>
              <w:jc w:val="center"/>
              <w:rPr>
                <w:lang w:val="en-US"/>
              </w:rPr>
            </w:pPr>
            <w:r>
              <w:t>Коэффициент загрузки</w:t>
            </w:r>
            <w:r>
              <w:rPr>
                <w:lang w:val="en-US"/>
              </w:rPr>
              <w:t xml:space="preserve"> z</w:t>
            </w:r>
          </w:p>
        </w:tc>
      </w:tr>
      <w:tr w:rsidR="00000000">
        <w:tblPrEx>
          <w:tblCellMar>
            <w:top w:w="0" w:type="dxa"/>
            <w:bottom w:w="0" w:type="dxa"/>
          </w:tblCellMar>
        </w:tblPrEx>
        <w:tc>
          <w:tcPr>
            <w:tcW w:w="1049" w:type="dxa"/>
          </w:tcPr>
          <w:p w:rsidR="00000000" w:rsidRDefault="007870F4">
            <w:pPr>
              <w:jc w:val="center"/>
            </w:pPr>
            <w:r>
              <w:t>0,850</w:t>
            </w:r>
          </w:p>
        </w:tc>
        <w:tc>
          <w:tcPr>
            <w:tcW w:w="1049" w:type="dxa"/>
          </w:tcPr>
          <w:p w:rsidR="00000000" w:rsidRDefault="007870F4">
            <w:pPr>
              <w:jc w:val="center"/>
            </w:pPr>
            <w:r>
              <w:t>0850</w:t>
            </w:r>
          </w:p>
        </w:tc>
        <w:tc>
          <w:tcPr>
            <w:tcW w:w="1576" w:type="dxa"/>
          </w:tcPr>
          <w:p w:rsidR="00000000" w:rsidRDefault="007870F4">
            <w:pPr>
              <w:jc w:val="center"/>
            </w:pPr>
            <w:r>
              <w:t>14,0</w:t>
            </w:r>
          </w:p>
        </w:tc>
        <w:tc>
          <w:tcPr>
            <w:tcW w:w="1276" w:type="dxa"/>
          </w:tcPr>
          <w:p w:rsidR="00000000" w:rsidRDefault="007870F4">
            <w:pPr>
              <w:jc w:val="center"/>
            </w:pPr>
            <w:r>
              <w:t>1447,1</w:t>
            </w:r>
          </w:p>
        </w:tc>
        <w:tc>
          <w:tcPr>
            <w:tcW w:w="1275" w:type="dxa"/>
          </w:tcPr>
          <w:p w:rsidR="00000000" w:rsidRDefault="007870F4">
            <w:pPr>
              <w:jc w:val="center"/>
            </w:pPr>
            <w:r>
              <w:t>916,7</w:t>
            </w:r>
          </w:p>
        </w:tc>
        <w:tc>
          <w:tcPr>
            <w:tcW w:w="1418" w:type="dxa"/>
          </w:tcPr>
          <w:p w:rsidR="00000000" w:rsidRDefault="007870F4">
            <w:pPr>
              <w:jc w:val="center"/>
            </w:pPr>
            <w:r>
              <w:t>0,41</w:t>
            </w:r>
          </w:p>
        </w:tc>
      </w:tr>
      <w:tr w:rsidR="00000000">
        <w:tblPrEx>
          <w:tblCellMar>
            <w:top w:w="0" w:type="dxa"/>
            <w:bottom w:w="0" w:type="dxa"/>
          </w:tblCellMar>
        </w:tblPrEx>
        <w:tc>
          <w:tcPr>
            <w:tcW w:w="1049" w:type="dxa"/>
          </w:tcPr>
          <w:p w:rsidR="00000000" w:rsidRDefault="007870F4">
            <w:pPr>
              <w:jc w:val="center"/>
            </w:pPr>
            <w:r>
              <w:t>1,200</w:t>
            </w:r>
          </w:p>
        </w:tc>
        <w:tc>
          <w:tcPr>
            <w:tcW w:w="1049" w:type="dxa"/>
          </w:tcPr>
          <w:p w:rsidR="00000000" w:rsidRDefault="007870F4">
            <w:pPr>
              <w:jc w:val="center"/>
            </w:pPr>
            <w:r>
              <w:t>0,350</w:t>
            </w:r>
          </w:p>
        </w:tc>
        <w:tc>
          <w:tcPr>
            <w:tcW w:w="1576" w:type="dxa"/>
          </w:tcPr>
          <w:p w:rsidR="00000000" w:rsidRDefault="007870F4">
            <w:pPr>
              <w:jc w:val="center"/>
            </w:pPr>
            <w:r>
              <w:t>19,96</w:t>
            </w:r>
          </w:p>
        </w:tc>
        <w:tc>
          <w:tcPr>
            <w:tcW w:w="1276" w:type="dxa"/>
          </w:tcPr>
          <w:p w:rsidR="00000000" w:rsidRDefault="007870F4">
            <w:pPr>
              <w:jc w:val="center"/>
            </w:pPr>
            <w:r>
              <w:t>719,7</w:t>
            </w:r>
          </w:p>
        </w:tc>
        <w:tc>
          <w:tcPr>
            <w:tcW w:w="1275" w:type="dxa"/>
          </w:tcPr>
          <w:p w:rsidR="00000000" w:rsidRDefault="007870F4">
            <w:pPr>
              <w:jc w:val="center"/>
            </w:pPr>
            <w:r>
              <w:t>802,3</w:t>
            </w:r>
          </w:p>
        </w:tc>
        <w:tc>
          <w:tcPr>
            <w:tcW w:w="1418" w:type="dxa"/>
          </w:tcPr>
          <w:p w:rsidR="00000000" w:rsidRDefault="007870F4">
            <w:pPr>
              <w:jc w:val="center"/>
            </w:pPr>
            <w:r>
              <w:t>0,47</w:t>
            </w:r>
          </w:p>
        </w:tc>
      </w:tr>
      <w:tr w:rsidR="00000000">
        <w:tblPrEx>
          <w:tblCellMar>
            <w:top w:w="0" w:type="dxa"/>
            <w:bottom w:w="0" w:type="dxa"/>
          </w:tblCellMar>
        </w:tblPrEx>
        <w:tc>
          <w:tcPr>
            <w:tcW w:w="1049" w:type="dxa"/>
          </w:tcPr>
          <w:p w:rsidR="00000000" w:rsidRDefault="007870F4">
            <w:pPr>
              <w:jc w:val="center"/>
            </w:pPr>
            <w:r>
              <w:t>1,400</w:t>
            </w:r>
          </w:p>
        </w:tc>
        <w:tc>
          <w:tcPr>
            <w:tcW w:w="1049" w:type="dxa"/>
          </w:tcPr>
          <w:p w:rsidR="00000000" w:rsidRDefault="007870F4">
            <w:pPr>
              <w:jc w:val="center"/>
            </w:pPr>
            <w:r>
              <w:t>0,200</w:t>
            </w:r>
          </w:p>
        </w:tc>
        <w:tc>
          <w:tcPr>
            <w:tcW w:w="1576" w:type="dxa"/>
          </w:tcPr>
          <w:p w:rsidR="00000000" w:rsidRDefault="007870F4">
            <w:pPr>
              <w:jc w:val="center"/>
            </w:pPr>
            <w:r>
              <w:t>51,79</w:t>
            </w:r>
          </w:p>
        </w:tc>
        <w:tc>
          <w:tcPr>
            <w:tcW w:w="1276" w:type="dxa"/>
          </w:tcPr>
          <w:p w:rsidR="00000000" w:rsidRDefault="007870F4">
            <w:pPr>
              <w:jc w:val="center"/>
            </w:pPr>
            <w:r>
              <w:t>393,2</w:t>
            </w:r>
          </w:p>
        </w:tc>
        <w:tc>
          <w:tcPr>
            <w:tcW w:w="1275" w:type="dxa"/>
          </w:tcPr>
          <w:p w:rsidR="00000000" w:rsidRDefault="007870F4">
            <w:pPr>
              <w:jc w:val="center"/>
            </w:pPr>
            <w:r>
              <w:t>792,7</w:t>
            </w:r>
          </w:p>
        </w:tc>
        <w:tc>
          <w:tcPr>
            <w:tcW w:w="1418" w:type="dxa"/>
          </w:tcPr>
          <w:p w:rsidR="00000000" w:rsidRDefault="007870F4">
            <w:pPr>
              <w:jc w:val="center"/>
            </w:pPr>
            <w:r>
              <w:t>0,48</w:t>
            </w:r>
          </w:p>
        </w:tc>
      </w:tr>
      <w:tr w:rsidR="00000000">
        <w:tblPrEx>
          <w:tblCellMar>
            <w:top w:w="0" w:type="dxa"/>
            <w:bottom w:w="0" w:type="dxa"/>
          </w:tblCellMar>
        </w:tblPrEx>
        <w:tc>
          <w:tcPr>
            <w:tcW w:w="1049" w:type="dxa"/>
          </w:tcPr>
          <w:p w:rsidR="00000000" w:rsidRDefault="007870F4">
            <w:pPr>
              <w:jc w:val="center"/>
            </w:pPr>
            <w:r>
              <w:t>1,700</w:t>
            </w:r>
          </w:p>
        </w:tc>
        <w:tc>
          <w:tcPr>
            <w:tcW w:w="1049" w:type="dxa"/>
          </w:tcPr>
          <w:p w:rsidR="00000000" w:rsidRDefault="007870F4">
            <w:pPr>
              <w:jc w:val="center"/>
            </w:pPr>
            <w:r>
              <w:t>0,300</w:t>
            </w:r>
          </w:p>
        </w:tc>
        <w:tc>
          <w:tcPr>
            <w:tcW w:w="1576" w:type="dxa"/>
          </w:tcPr>
          <w:p w:rsidR="00000000" w:rsidRDefault="007870F4">
            <w:pPr>
              <w:jc w:val="center"/>
            </w:pPr>
            <w:r>
              <w:t>19,96</w:t>
            </w:r>
          </w:p>
        </w:tc>
        <w:tc>
          <w:tcPr>
            <w:tcW w:w="1276" w:type="dxa"/>
          </w:tcPr>
          <w:p w:rsidR="00000000" w:rsidRDefault="007870F4">
            <w:pPr>
              <w:jc w:val="center"/>
            </w:pPr>
            <w:r>
              <w:t>616,9</w:t>
            </w:r>
          </w:p>
        </w:tc>
        <w:tc>
          <w:tcPr>
            <w:tcW w:w="1275" w:type="dxa"/>
          </w:tcPr>
          <w:p w:rsidR="00000000" w:rsidRDefault="007870F4">
            <w:pPr>
              <w:jc w:val="center"/>
            </w:pPr>
            <w:r>
              <w:t>802,3</w:t>
            </w:r>
          </w:p>
        </w:tc>
        <w:tc>
          <w:tcPr>
            <w:tcW w:w="1418" w:type="dxa"/>
          </w:tcPr>
          <w:p w:rsidR="00000000" w:rsidRDefault="007870F4">
            <w:pPr>
              <w:jc w:val="center"/>
            </w:pPr>
            <w:r>
              <w:t>0,47</w:t>
            </w:r>
          </w:p>
        </w:tc>
      </w:tr>
      <w:tr w:rsidR="00000000">
        <w:tblPrEx>
          <w:tblCellMar>
            <w:top w:w="0" w:type="dxa"/>
            <w:bottom w:w="0" w:type="dxa"/>
          </w:tblCellMar>
        </w:tblPrEx>
        <w:tc>
          <w:tcPr>
            <w:tcW w:w="1049" w:type="dxa"/>
          </w:tcPr>
          <w:p w:rsidR="00000000" w:rsidRDefault="007870F4">
            <w:pPr>
              <w:jc w:val="center"/>
            </w:pPr>
            <w:r>
              <w:t>2,000</w:t>
            </w:r>
          </w:p>
        </w:tc>
        <w:tc>
          <w:tcPr>
            <w:tcW w:w="1049" w:type="dxa"/>
          </w:tcPr>
          <w:p w:rsidR="00000000" w:rsidRDefault="007870F4">
            <w:pPr>
              <w:jc w:val="center"/>
            </w:pPr>
            <w:r>
              <w:t>0,300</w:t>
            </w:r>
          </w:p>
        </w:tc>
        <w:tc>
          <w:tcPr>
            <w:tcW w:w="1576" w:type="dxa"/>
          </w:tcPr>
          <w:p w:rsidR="00000000" w:rsidRDefault="007870F4">
            <w:pPr>
              <w:jc w:val="center"/>
            </w:pPr>
            <w:r>
              <w:t>8,54</w:t>
            </w:r>
          </w:p>
        </w:tc>
        <w:tc>
          <w:tcPr>
            <w:tcW w:w="1276" w:type="dxa"/>
          </w:tcPr>
          <w:p w:rsidR="00000000" w:rsidRDefault="007870F4">
            <w:pPr>
              <w:jc w:val="center"/>
            </w:pPr>
            <w:r>
              <w:t>516,5</w:t>
            </w:r>
          </w:p>
        </w:tc>
        <w:tc>
          <w:tcPr>
            <w:tcW w:w="1275" w:type="dxa"/>
          </w:tcPr>
          <w:p w:rsidR="00000000" w:rsidRDefault="007870F4">
            <w:pPr>
              <w:jc w:val="center"/>
            </w:pPr>
            <w:r>
              <w:t>877,6</w:t>
            </w:r>
          </w:p>
        </w:tc>
        <w:tc>
          <w:tcPr>
            <w:tcW w:w="1418" w:type="dxa"/>
          </w:tcPr>
          <w:p w:rsidR="00000000" w:rsidRDefault="007870F4">
            <w:pPr>
              <w:jc w:val="center"/>
            </w:pPr>
            <w:r>
              <w:t>0,43</w:t>
            </w:r>
          </w:p>
        </w:tc>
      </w:tr>
      <w:tr w:rsidR="00000000">
        <w:tblPrEx>
          <w:tblCellMar>
            <w:top w:w="0" w:type="dxa"/>
            <w:bottom w:w="0" w:type="dxa"/>
          </w:tblCellMar>
        </w:tblPrEx>
        <w:tc>
          <w:tcPr>
            <w:tcW w:w="1049" w:type="dxa"/>
          </w:tcPr>
          <w:p w:rsidR="00000000" w:rsidRDefault="007870F4">
            <w:pPr>
              <w:jc w:val="center"/>
            </w:pPr>
            <w:r>
              <w:t>2,100</w:t>
            </w:r>
          </w:p>
        </w:tc>
        <w:tc>
          <w:tcPr>
            <w:tcW w:w="1049" w:type="dxa"/>
          </w:tcPr>
          <w:p w:rsidR="00000000" w:rsidRDefault="007870F4">
            <w:pPr>
              <w:jc w:val="center"/>
            </w:pPr>
            <w:r>
              <w:t>0,100</w:t>
            </w:r>
          </w:p>
        </w:tc>
        <w:tc>
          <w:tcPr>
            <w:tcW w:w="1576" w:type="dxa"/>
          </w:tcPr>
          <w:p w:rsidR="00000000" w:rsidRDefault="007870F4">
            <w:pPr>
              <w:jc w:val="center"/>
            </w:pPr>
            <w:r>
              <w:t>20,67</w:t>
            </w:r>
          </w:p>
        </w:tc>
        <w:tc>
          <w:tcPr>
            <w:tcW w:w="1276" w:type="dxa"/>
          </w:tcPr>
          <w:p w:rsidR="00000000" w:rsidRDefault="007870F4">
            <w:pPr>
              <w:jc w:val="center"/>
            </w:pPr>
            <w:r>
              <w:t>240,2</w:t>
            </w:r>
          </w:p>
        </w:tc>
        <w:tc>
          <w:tcPr>
            <w:tcW w:w="1275" w:type="dxa"/>
          </w:tcPr>
          <w:p w:rsidR="00000000" w:rsidRDefault="007870F4">
            <w:pPr>
              <w:jc w:val="center"/>
            </w:pPr>
            <w:r>
              <w:t>877,6</w:t>
            </w:r>
          </w:p>
        </w:tc>
        <w:tc>
          <w:tcPr>
            <w:tcW w:w="1418" w:type="dxa"/>
          </w:tcPr>
          <w:p w:rsidR="00000000" w:rsidRDefault="007870F4">
            <w:pPr>
              <w:jc w:val="center"/>
            </w:pPr>
            <w:r>
              <w:t>0,43</w:t>
            </w:r>
          </w:p>
        </w:tc>
      </w:tr>
      <w:tr w:rsidR="00000000">
        <w:tblPrEx>
          <w:tblCellMar>
            <w:top w:w="0" w:type="dxa"/>
            <w:bottom w:w="0" w:type="dxa"/>
          </w:tblCellMar>
        </w:tblPrEx>
        <w:tc>
          <w:tcPr>
            <w:tcW w:w="1049" w:type="dxa"/>
          </w:tcPr>
          <w:p w:rsidR="00000000" w:rsidRDefault="007870F4">
            <w:pPr>
              <w:jc w:val="center"/>
            </w:pPr>
            <w:r>
              <w:t>2,500</w:t>
            </w:r>
          </w:p>
        </w:tc>
        <w:tc>
          <w:tcPr>
            <w:tcW w:w="1049" w:type="dxa"/>
          </w:tcPr>
          <w:p w:rsidR="00000000" w:rsidRDefault="007870F4">
            <w:pPr>
              <w:jc w:val="center"/>
            </w:pPr>
            <w:r>
              <w:t>0,400</w:t>
            </w:r>
          </w:p>
        </w:tc>
        <w:tc>
          <w:tcPr>
            <w:tcW w:w="1576" w:type="dxa"/>
          </w:tcPr>
          <w:p w:rsidR="00000000" w:rsidRDefault="007870F4">
            <w:pPr>
              <w:jc w:val="center"/>
            </w:pPr>
            <w:r>
              <w:t>10,34</w:t>
            </w:r>
          </w:p>
        </w:tc>
        <w:tc>
          <w:tcPr>
            <w:tcW w:w="1276" w:type="dxa"/>
          </w:tcPr>
          <w:p w:rsidR="00000000" w:rsidRDefault="007870F4">
            <w:pPr>
              <w:jc w:val="center"/>
            </w:pPr>
            <w:r>
              <w:t>684,9</w:t>
            </w:r>
          </w:p>
        </w:tc>
        <w:tc>
          <w:tcPr>
            <w:tcW w:w="1275" w:type="dxa"/>
          </w:tcPr>
          <w:p w:rsidR="00000000" w:rsidRDefault="007870F4">
            <w:pPr>
              <w:jc w:val="center"/>
            </w:pPr>
            <w:r>
              <w:t>877,6</w:t>
            </w:r>
          </w:p>
        </w:tc>
        <w:tc>
          <w:tcPr>
            <w:tcW w:w="1418" w:type="dxa"/>
          </w:tcPr>
          <w:p w:rsidR="00000000" w:rsidRDefault="007870F4">
            <w:pPr>
              <w:jc w:val="center"/>
            </w:pPr>
            <w:r>
              <w:t>0,43</w:t>
            </w:r>
          </w:p>
        </w:tc>
      </w:tr>
      <w:tr w:rsidR="00000000">
        <w:tblPrEx>
          <w:tblCellMar>
            <w:top w:w="0" w:type="dxa"/>
            <w:bottom w:w="0" w:type="dxa"/>
          </w:tblCellMar>
        </w:tblPrEx>
        <w:tc>
          <w:tcPr>
            <w:tcW w:w="1049" w:type="dxa"/>
          </w:tcPr>
          <w:p w:rsidR="00000000" w:rsidRDefault="007870F4">
            <w:pPr>
              <w:jc w:val="center"/>
            </w:pPr>
            <w:r>
              <w:t>3,000</w:t>
            </w:r>
          </w:p>
        </w:tc>
        <w:tc>
          <w:tcPr>
            <w:tcW w:w="1049" w:type="dxa"/>
          </w:tcPr>
          <w:p w:rsidR="00000000" w:rsidRDefault="007870F4">
            <w:pPr>
              <w:jc w:val="center"/>
            </w:pPr>
            <w:r>
              <w:t>0,500</w:t>
            </w:r>
          </w:p>
        </w:tc>
        <w:tc>
          <w:tcPr>
            <w:tcW w:w="1576" w:type="dxa"/>
          </w:tcPr>
          <w:p w:rsidR="00000000" w:rsidRDefault="007870F4">
            <w:pPr>
              <w:jc w:val="center"/>
            </w:pPr>
            <w:r>
              <w:t>8,54</w:t>
            </w:r>
          </w:p>
        </w:tc>
        <w:tc>
          <w:tcPr>
            <w:tcW w:w="1276" w:type="dxa"/>
          </w:tcPr>
          <w:p w:rsidR="00000000" w:rsidRDefault="007870F4">
            <w:pPr>
              <w:jc w:val="center"/>
            </w:pPr>
            <w:r>
              <w:t>860,8</w:t>
            </w:r>
          </w:p>
        </w:tc>
        <w:tc>
          <w:tcPr>
            <w:tcW w:w="1275" w:type="dxa"/>
          </w:tcPr>
          <w:p w:rsidR="00000000" w:rsidRDefault="007870F4">
            <w:pPr>
              <w:jc w:val="center"/>
            </w:pPr>
            <w:r>
              <w:t>877,6</w:t>
            </w:r>
          </w:p>
        </w:tc>
        <w:tc>
          <w:tcPr>
            <w:tcW w:w="1418" w:type="dxa"/>
          </w:tcPr>
          <w:p w:rsidR="00000000" w:rsidRDefault="007870F4">
            <w:pPr>
              <w:jc w:val="center"/>
            </w:pPr>
            <w:r>
              <w:t>0,43</w:t>
            </w:r>
          </w:p>
        </w:tc>
      </w:tr>
      <w:tr w:rsidR="00000000">
        <w:tblPrEx>
          <w:tblCellMar>
            <w:top w:w="0" w:type="dxa"/>
            <w:bottom w:w="0" w:type="dxa"/>
          </w:tblCellMar>
        </w:tblPrEx>
        <w:tc>
          <w:tcPr>
            <w:tcW w:w="1049" w:type="dxa"/>
          </w:tcPr>
          <w:p w:rsidR="00000000" w:rsidRDefault="007870F4">
            <w:pPr>
              <w:jc w:val="center"/>
            </w:pPr>
            <w:r>
              <w:t>3,500</w:t>
            </w:r>
          </w:p>
        </w:tc>
        <w:tc>
          <w:tcPr>
            <w:tcW w:w="1049" w:type="dxa"/>
          </w:tcPr>
          <w:p w:rsidR="00000000" w:rsidRDefault="007870F4">
            <w:pPr>
              <w:jc w:val="center"/>
            </w:pPr>
            <w:r>
              <w:t>0,500</w:t>
            </w:r>
          </w:p>
        </w:tc>
        <w:tc>
          <w:tcPr>
            <w:tcW w:w="1576" w:type="dxa"/>
          </w:tcPr>
          <w:p w:rsidR="00000000" w:rsidRDefault="007870F4">
            <w:pPr>
              <w:jc w:val="center"/>
            </w:pPr>
            <w:r>
              <w:t>0,93</w:t>
            </w:r>
          </w:p>
        </w:tc>
        <w:tc>
          <w:tcPr>
            <w:tcW w:w="1276" w:type="dxa"/>
          </w:tcPr>
          <w:p w:rsidR="00000000" w:rsidRDefault="007870F4">
            <w:pPr>
              <w:jc w:val="center"/>
            </w:pPr>
            <w:r>
              <w:t>1175,1</w:t>
            </w:r>
          </w:p>
        </w:tc>
        <w:tc>
          <w:tcPr>
            <w:tcW w:w="1275" w:type="dxa"/>
          </w:tcPr>
          <w:p w:rsidR="00000000" w:rsidRDefault="007870F4">
            <w:pPr>
              <w:jc w:val="center"/>
            </w:pPr>
            <w:r>
              <w:t>3646,9</w:t>
            </w:r>
          </w:p>
        </w:tc>
        <w:tc>
          <w:tcPr>
            <w:tcW w:w="1418" w:type="dxa"/>
          </w:tcPr>
          <w:p w:rsidR="00000000" w:rsidRDefault="007870F4">
            <w:pPr>
              <w:jc w:val="center"/>
            </w:pPr>
            <w:r>
              <w:t>0,17</w:t>
            </w:r>
          </w:p>
        </w:tc>
      </w:tr>
      <w:tr w:rsidR="00000000">
        <w:tblPrEx>
          <w:tblCellMar>
            <w:top w:w="0" w:type="dxa"/>
            <w:bottom w:w="0" w:type="dxa"/>
          </w:tblCellMar>
        </w:tblPrEx>
        <w:tc>
          <w:tcPr>
            <w:tcW w:w="1049" w:type="dxa"/>
          </w:tcPr>
          <w:p w:rsidR="00000000" w:rsidRDefault="007870F4">
            <w:pPr>
              <w:jc w:val="center"/>
            </w:pPr>
            <w:r>
              <w:t>4,000</w:t>
            </w:r>
          </w:p>
        </w:tc>
        <w:tc>
          <w:tcPr>
            <w:tcW w:w="1049" w:type="dxa"/>
          </w:tcPr>
          <w:p w:rsidR="00000000" w:rsidRDefault="007870F4">
            <w:pPr>
              <w:jc w:val="center"/>
            </w:pPr>
            <w:r>
              <w:t>0,500</w:t>
            </w:r>
          </w:p>
        </w:tc>
        <w:tc>
          <w:tcPr>
            <w:tcW w:w="1576" w:type="dxa"/>
          </w:tcPr>
          <w:p w:rsidR="00000000" w:rsidRDefault="007870F4">
            <w:pPr>
              <w:jc w:val="center"/>
            </w:pPr>
            <w:r>
              <w:t>3,56</w:t>
            </w:r>
          </w:p>
        </w:tc>
        <w:tc>
          <w:tcPr>
            <w:tcW w:w="1276" w:type="dxa"/>
          </w:tcPr>
          <w:p w:rsidR="00000000" w:rsidRDefault="007870F4">
            <w:pPr>
              <w:jc w:val="center"/>
            </w:pPr>
            <w:r>
              <w:t>1443,0</w:t>
            </w:r>
          </w:p>
        </w:tc>
        <w:tc>
          <w:tcPr>
            <w:tcW w:w="1275" w:type="dxa"/>
          </w:tcPr>
          <w:p w:rsidR="00000000" w:rsidRDefault="007870F4">
            <w:pPr>
              <w:jc w:val="center"/>
            </w:pPr>
            <w:r>
              <w:t>3408,9</w:t>
            </w:r>
          </w:p>
        </w:tc>
        <w:tc>
          <w:tcPr>
            <w:tcW w:w="1418" w:type="dxa"/>
          </w:tcPr>
          <w:p w:rsidR="00000000" w:rsidRDefault="007870F4">
            <w:pPr>
              <w:jc w:val="center"/>
            </w:pPr>
            <w:r>
              <w:t>0,18</w:t>
            </w:r>
          </w:p>
        </w:tc>
      </w:tr>
      <w:tr w:rsidR="00000000">
        <w:tblPrEx>
          <w:tblCellMar>
            <w:top w:w="0" w:type="dxa"/>
            <w:bottom w:w="0" w:type="dxa"/>
          </w:tblCellMar>
        </w:tblPrEx>
        <w:tc>
          <w:tcPr>
            <w:tcW w:w="1049" w:type="dxa"/>
          </w:tcPr>
          <w:p w:rsidR="00000000" w:rsidRDefault="007870F4">
            <w:pPr>
              <w:jc w:val="center"/>
            </w:pPr>
            <w:r>
              <w:t>4,500</w:t>
            </w:r>
          </w:p>
        </w:tc>
        <w:tc>
          <w:tcPr>
            <w:tcW w:w="1049" w:type="dxa"/>
          </w:tcPr>
          <w:p w:rsidR="00000000" w:rsidRDefault="007870F4">
            <w:pPr>
              <w:jc w:val="center"/>
            </w:pPr>
            <w:r>
              <w:t>0,500</w:t>
            </w:r>
          </w:p>
        </w:tc>
        <w:tc>
          <w:tcPr>
            <w:tcW w:w="1576" w:type="dxa"/>
          </w:tcPr>
          <w:p w:rsidR="00000000" w:rsidRDefault="007870F4">
            <w:pPr>
              <w:jc w:val="center"/>
            </w:pPr>
            <w:r>
              <w:t>26,73</w:t>
            </w:r>
          </w:p>
        </w:tc>
        <w:tc>
          <w:tcPr>
            <w:tcW w:w="1276" w:type="dxa"/>
          </w:tcPr>
          <w:p w:rsidR="00000000" w:rsidRDefault="007870F4">
            <w:pPr>
              <w:jc w:val="center"/>
            </w:pPr>
            <w:r>
              <w:t>2313,0</w:t>
            </w:r>
          </w:p>
        </w:tc>
        <w:tc>
          <w:tcPr>
            <w:tcW w:w="1275" w:type="dxa"/>
          </w:tcPr>
          <w:p w:rsidR="00000000" w:rsidRDefault="007870F4">
            <w:pPr>
              <w:jc w:val="center"/>
            </w:pPr>
            <w:r>
              <w:t>3349,2</w:t>
            </w:r>
          </w:p>
        </w:tc>
        <w:tc>
          <w:tcPr>
            <w:tcW w:w="1418" w:type="dxa"/>
          </w:tcPr>
          <w:p w:rsidR="00000000" w:rsidRDefault="007870F4">
            <w:pPr>
              <w:jc w:val="center"/>
            </w:pPr>
            <w:r>
              <w:t>0,18</w:t>
            </w:r>
          </w:p>
        </w:tc>
      </w:tr>
      <w:tr w:rsidR="00000000">
        <w:tblPrEx>
          <w:tblCellMar>
            <w:top w:w="0" w:type="dxa"/>
            <w:bottom w:w="0" w:type="dxa"/>
          </w:tblCellMar>
        </w:tblPrEx>
        <w:tc>
          <w:tcPr>
            <w:tcW w:w="1049" w:type="dxa"/>
          </w:tcPr>
          <w:p w:rsidR="00000000" w:rsidRDefault="007870F4">
            <w:pPr>
              <w:jc w:val="center"/>
            </w:pPr>
            <w:r>
              <w:t>4,700</w:t>
            </w:r>
          </w:p>
        </w:tc>
        <w:tc>
          <w:tcPr>
            <w:tcW w:w="1049" w:type="dxa"/>
          </w:tcPr>
          <w:p w:rsidR="00000000" w:rsidRDefault="007870F4">
            <w:pPr>
              <w:jc w:val="center"/>
            </w:pPr>
            <w:r>
              <w:t>0,200</w:t>
            </w:r>
          </w:p>
        </w:tc>
        <w:tc>
          <w:tcPr>
            <w:tcW w:w="1576" w:type="dxa"/>
          </w:tcPr>
          <w:p w:rsidR="00000000" w:rsidRDefault="007870F4">
            <w:pPr>
              <w:jc w:val="center"/>
            </w:pPr>
            <w:r>
              <w:t>52,64</w:t>
            </w:r>
          </w:p>
        </w:tc>
        <w:tc>
          <w:tcPr>
            <w:tcW w:w="1276" w:type="dxa"/>
          </w:tcPr>
          <w:p w:rsidR="00000000" w:rsidRDefault="007870F4">
            <w:pPr>
              <w:jc w:val="center"/>
            </w:pPr>
            <w:r>
              <w:t>1241,1</w:t>
            </w:r>
          </w:p>
        </w:tc>
        <w:tc>
          <w:tcPr>
            <w:tcW w:w="1275" w:type="dxa"/>
          </w:tcPr>
          <w:p w:rsidR="00000000" w:rsidRDefault="007870F4">
            <w:pPr>
              <w:jc w:val="center"/>
            </w:pPr>
            <w:r>
              <w:t>3403,6</w:t>
            </w:r>
          </w:p>
        </w:tc>
        <w:tc>
          <w:tcPr>
            <w:tcW w:w="1418" w:type="dxa"/>
          </w:tcPr>
          <w:p w:rsidR="00000000" w:rsidRDefault="007870F4">
            <w:pPr>
              <w:jc w:val="center"/>
            </w:pPr>
            <w:r>
              <w:t>0,18</w:t>
            </w:r>
          </w:p>
        </w:tc>
      </w:tr>
      <w:tr w:rsidR="00000000">
        <w:tblPrEx>
          <w:tblCellMar>
            <w:top w:w="0" w:type="dxa"/>
            <w:bottom w:w="0" w:type="dxa"/>
          </w:tblCellMar>
        </w:tblPrEx>
        <w:tc>
          <w:tcPr>
            <w:tcW w:w="1049" w:type="dxa"/>
          </w:tcPr>
          <w:p w:rsidR="00000000" w:rsidRDefault="007870F4">
            <w:pPr>
              <w:jc w:val="center"/>
            </w:pPr>
            <w:r>
              <w:t>5,000</w:t>
            </w:r>
          </w:p>
        </w:tc>
        <w:tc>
          <w:tcPr>
            <w:tcW w:w="1049" w:type="dxa"/>
          </w:tcPr>
          <w:p w:rsidR="00000000" w:rsidRDefault="007870F4">
            <w:pPr>
              <w:jc w:val="center"/>
            </w:pPr>
            <w:r>
              <w:t>0,300</w:t>
            </w:r>
          </w:p>
        </w:tc>
        <w:tc>
          <w:tcPr>
            <w:tcW w:w="1576" w:type="dxa"/>
          </w:tcPr>
          <w:p w:rsidR="00000000" w:rsidRDefault="007870F4">
            <w:pPr>
              <w:jc w:val="center"/>
            </w:pPr>
            <w:r>
              <w:t>28,35</w:t>
            </w:r>
          </w:p>
        </w:tc>
        <w:tc>
          <w:tcPr>
            <w:tcW w:w="1276" w:type="dxa"/>
          </w:tcPr>
          <w:p w:rsidR="00000000" w:rsidRDefault="007870F4">
            <w:pPr>
              <w:jc w:val="center"/>
            </w:pPr>
            <w:r>
              <w:t>1402,8</w:t>
            </w:r>
          </w:p>
        </w:tc>
        <w:tc>
          <w:tcPr>
            <w:tcW w:w="1275" w:type="dxa"/>
          </w:tcPr>
          <w:p w:rsidR="00000000" w:rsidRDefault="007870F4">
            <w:pPr>
              <w:jc w:val="center"/>
            </w:pPr>
            <w:r>
              <w:t>3349,2</w:t>
            </w:r>
          </w:p>
        </w:tc>
        <w:tc>
          <w:tcPr>
            <w:tcW w:w="1418" w:type="dxa"/>
          </w:tcPr>
          <w:p w:rsidR="00000000" w:rsidRDefault="007870F4">
            <w:pPr>
              <w:jc w:val="center"/>
            </w:pPr>
            <w:r>
              <w:t>0,18</w:t>
            </w:r>
          </w:p>
        </w:tc>
      </w:tr>
      <w:tr w:rsidR="00000000">
        <w:tblPrEx>
          <w:tblCellMar>
            <w:top w:w="0" w:type="dxa"/>
            <w:bottom w:w="0" w:type="dxa"/>
          </w:tblCellMar>
        </w:tblPrEx>
        <w:tc>
          <w:tcPr>
            <w:tcW w:w="1049" w:type="dxa"/>
          </w:tcPr>
          <w:p w:rsidR="00000000" w:rsidRDefault="007870F4">
            <w:pPr>
              <w:jc w:val="center"/>
            </w:pPr>
            <w:r>
              <w:t>5,600</w:t>
            </w:r>
          </w:p>
        </w:tc>
        <w:tc>
          <w:tcPr>
            <w:tcW w:w="1049" w:type="dxa"/>
          </w:tcPr>
          <w:p w:rsidR="00000000" w:rsidRDefault="007870F4">
            <w:pPr>
              <w:jc w:val="center"/>
            </w:pPr>
            <w:r>
              <w:t>0,600</w:t>
            </w:r>
          </w:p>
        </w:tc>
        <w:tc>
          <w:tcPr>
            <w:tcW w:w="1576" w:type="dxa"/>
          </w:tcPr>
          <w:p w:rsidR="00000000" w:rsidRDefault="007870F4">
            <w:pPr>
              <w:jc w:val="center"/>
            </w:pPr>
            <w:r>
              <w:t>6,82</w:t>
            </w:r>
          </w:p>
        </w:tc>
        <w:tc>
          <w:tcPr>
            <w:tcW w:w="1276" w:type="dxa"/>
          </w:tcPr>
          <w:p w:rsidR="00000000" w:rsidRDefault="007870F4">
            <w:pPr>
              <w:jc w:val="center"/>
            </w:pPr>
            <w:r>
              <w:t>2042,4</w:t>
            </w:r>
          </w:p>
        </w:tc>
        <w:tc>
          <w:tcPr>
            <w:tcW w:w="1275" w:type="dxa"/>
          </w:tcPr>
          <w:p w:rsidR="00000000" w:rsidRDefault="007870F4">
            <w:pPr>
              <w:jc w:val="center"/>
            </w:pPr>
            <w:r>
              <w:t>2783,3</w:t>
            </w:r>
          </w:p>
        </w:tc>
        <w:tc>
          <w:tcPr>
            <w:tcW w:w="1418" w:type="dxa"/>
          </w:tcPr>
          <w:p w:rsidR="00000000" w:rsidRDefault="007870F4">
            <w:pPr>
              <w:jc w:val="center"/>
            </w:pPr>
            <w:r>
              <w:t>0,22</w:t>
            </w:r>
          </w:p>
        </w:tc>
      </w:tr>
      <w:tr w:rsidR="00000000">
        <w:tblPrEx>
          <w:tblCellMar>
            <w:top w:w="0" w:type="dxa"/>
            <w:bottom w:w="0" w:type="dxa"/>
          </w:tblCellMar>
        </w:tblPrEx>
        <w:tc>
          <w:tcPr>
            <w:tcW w:w="1049" w:type="dxa"/>
          </w:tcPr>
          <w:p w:rsidR="00000000" w:rsidRDefault="007870F4">
            <w:pPr>
              <w:jc w:val="center"/>
            </w:pPr>
            <w:r>
              <w:t>6,000</w:t>
            </w:r>
          </w:p>
        </w:tc>
        <w:tc>
          <w:tcPr>
            <w:tcW w:w="1049" w:type="dxa"/>
          </w:tcPr>
          <w:p w:rsidR="00000000" w:rsidRDefault="007870F4">
            <w:pPr>
              <w:jc w:val="center"/>
            </w:pPr>
            <w:r>
              <w:t>0,400</w:t>
            </w:r>
          </w:p>
        </w:tc>
        <w:tc>
          <w:tcPr>
            <w:tcW w:w="1576" w:type="dxa"/>
          </w:tcPr>
          <w:p w:rsidR="00000000" w:rsidRDefault="007870F4">
            <w:pPr>
              <w:jc w:val="center"/>
            </w:pPr>
            <w:r>
              <w:t>23,77</w:t>
            </w:r>
          </w:p>
        </w:tc>
        <w:tc>
          <w:tcPr>
            <w:tcW w:w="1276" w:type="dxa"/>
          </w:tcPr>
          <w:p w:rsidR="00000000" w:rsidRDefault="007870F4">
            <w:pPr>
              <w:jc w:val="center"/>
            </w:pPr>
            <w:r>
              <w:t>955,7</w:t>
            </w:r>
          </w:p>
        </w:tc>
        <w:tc>
          <w:tcPr>
            <w:tcW w:w="1275" w:type="dxa"/>
          </w:tcPr>
          <w:p w:rsidR="00000000" w:rsidRDefault="007870F4">
            <w:pPr>
              <w:jc w:val="center"/>
            </w:pPr>
            <w:r>
              <w:t>2454,3</w:t>
            </w:r>
          </w:p>
        </w:tc>
        <w:tc>
          <w:tcPr>
            <w:tcW w:w="1418" w:type="dxa"/>
          </w:tcPr>
          <w:p w:rsidR="00000000" w:rsidRDefault="007870F4">
            <w:pPr>
              <w:jc w:val="center"/>
            </w:pPr>
            <w:r>
              <w:t>0,25</w:t>
            </w:r>
          </w:p>
        </w:tc>
      </w:tr>
      <w:tr w:rsidR="00000000">
        <w:tblPrEx>
          <w:tblCellMar>
            <w:top w:w="0" w:type="dxa"/>
            <w:bottom w:w="0" w:type="dxa"/>
          </w:tblCellMar>
        </w:tblPrEx>
        <w:tc>
          <w:tcPr>
            <w:tcW w:w="1049" w:type="dxa"/>
          </w:tcPr>
          <w:p w:rsidR="00000000" w:rsidRDefault="007870F4">
            <w:pPr>
              <w:jc w:val="center"/>
            </w:pPr>
            <w:r>
              <w:t>6,100</w:t>
            </w:r>
          </w:p>
        </w:tc>
        <w:tc>
          <w:tcPr>
            <w:tcW w:w="1049" w:type="dxa"/>
          </w:tcPr>
          <w:p w:rsidR="00000000" w:rsidRDefault="007870F4">
            <w:pPr>
              <w:jc w:val="center"/>
            </w:pPr>
            <w:r>
              <w:t>0,100</w:t>
            </w:r>
          </w:p>
        </w:tc>
        <w:tc>
          <w:tcPr>
            <w:tcW w:w="1576" w:type="dxa"/>
          </w:tcPr>
          <w:p w:rsidR="00000000" w:rsidRDefault="007870F4">
            <w:pPr>
              <w:jc w:val="center"/>
            </w:pPr>
            <w:r>
              <w:t>98,18</w:t>
            </w:r>
          </w:p>
        </w:tc>
        <w:tc>
          <w:tcPr>
            <w:tcW w:w="1276" w:type="dxa"/>
          </w:tcPr>
          <w:p w:rsidR="00000000" w:rsidRDefault="007870F4">
            <w:pPr>
              <w:jc w:val="center"/>
            </w:pPr>
            <w:r>
              <w:t>2040,3</w:t>
            </w:r>
          </w:p>
        </w:tc>
        <w:tc>
          <w:tcPr>
            <w:tcW w:w="1275" w:type="dxa"/>
          </w:tcPr>
          <w:p w:rsidR="00000000" w:rsidRDefault="007870F4">
            <w:pPr>
              <w:jc w:val="center"/>
            </w:pPr>
            <w:r>
              <w:t>2397,8</w:t>
            </w:r>
          </w:p>
        </w:tc>
        <w:tc>
          <w:tcPr>
            <w:tcW w:w="1418" w:type="dxa"/>
          </w:tcPr>
          <w:p w:rsidR="00000000" w:rsidRDefault="007870F4">
            <w:pPr>
              <w:jc w:val="center"/>
            </w:pPr>
            <w:r>
              <w:t>0,25</w:t>
            </w:r>
          </w:p>
        </w:tc>
      </w:tr>
      <w:tr w:rsidR="00000000">
        <w:tblPrEx>
          <w:tblCellMar>
            <w:top w:w="0" w:type="dxa"/>
            <w:bottom w:w="0" w:type="dxa"/>
          </w:tblCellMar>
        </w:tblPrEx>
        <w:tc>
          <w:tcPr>
            <w:tcW w:w="1049" w:type="dxa"/>
          </w:tcPr>
          <w:p w:rsidR="00000000" w:rsidRDefault="007870F4">
            <w:pPr>
              <w:jc w:val="center"/>
            </w:pPr>
            <w:r>
              <w:t>6,200</w:t>
            </w:r>
          </w:p>
        </w:tc>
        <w:tc>
          <w:tcPr>
            <w:tcW w:w="1049" w:type="dxa"/>
          </w:tcPr>
          <w:p w:rsidR="00000000" w:rsidRDefault="007870F4">
            <w:pPr>
              <w:jc w:val="center"/>
            </w:pPr>
            <w:r>
              <w:t>0,100</w:t>
            </w:r>
          </w:p>
        </w:tc>
        <w:tc>
          <w:tcPr>
            <w:tcW w:w="1576" w:type="dxa"/>
          </w:tcPr>
          <w:p w:rsidR="00000000" w:rsidRDefault="007870F4">
            <w:pPr>
              <w:jc w:val="center"/>
            </w:pPr>
            <w:r>
              <w:t>28,16</w:t>
            </w:r>
          </w:p>
        </w:tc>
        <w:tc>
          <w:tcPr>
            <w:tcW w:w="1276" w:type="dxa"/>
          </w:tcPr>
          <w:p w:rsidR="00000000" w:rsidRDefault="007870F4">
            <w:pPr>
              <w:jc w:val="center"/>
            </w:pPr>
            <w:r>
              <w:t>1047,1</w:t>
            </w:r>
          </w:p>
        </w:tc>
        <w:tc>
          <w:tcPr>
            <w:tcW w:w="1275" w:type="dxa"/>
          </w:tcPr>
          <w:p w:rsidR="00000000" w:rsidRDefault="007870F4">
            <w:pPr>
              <w:jc w:val="center"/>
            </w:pPr>
            <w:r>
              <w:t>2719,3</w:t>
            </w:r>
          </w:p>
        </w:tc>
        <w:tc>
          <w:tcPr>
            <w:tcW w:w="1418" w:type="dxa"/>
          </w:tcPr>
          <w:p w:rsidR="00000000" w:rsidRDefault="007870F4">
            <w:pPr>
              <w:jc w:val="center"/>
            </w:pPr>
            <w:r>
              <w:t>0,22</w:t>
            </w:r>
          </w:p>
        </w:tc>
      </w:tr>
    </w:tbl>
    <w:p w:rsidR="00000000" w:rsidRDefault="007870F4">
      <w:pPr>
        <w:pStyle w:val="2"/>
        <w:jc w:val="right"/>
        <w:rPr>
          <w:b w:val="0"/>
          <w:i/>
        </w:rPr>
      </w:pPr>
      <w:r>
        <w:rPr>
          <w:b w:val="0"/>
          <w:i/>
        </w:rPr>
        <w:t>ПРИЛОЖЕНИЕ 3:</w:t>
      </w:r>
    </w:p>
    <w:p w:rsidR="00000000" w:rsidRDefault="007870F4">
      <w:pPr>
        <w:pStyle w:val="2"/>
        <w:spacing w:before="0"/>
      </w:pPr>
      <w:r>
        <w:t>ПЕРЕЧЕНЬ ОСНОВНЫХ НОРМАТИВНЫХ ДОКУМЕНТОВ</w:t>
      </w:r>
    </w:p>
    <w:p w:rsidR="00000000" w:rsidRDefault="007870F4">
      <w:pPr>
        <w:ind w:firstLine="284"/>
        <w:jc w:val="both"/>
      </w:pPr>
      <w:r>
        <w:t>ГОСТ 10807—78. Знаки дорожные (Изменение № 1 1984</w:t>
      </w:r>
      <w:r>
        <w:rPr>
          <w:lang w:val="en-US"/>
        </w:rPr>
        <w:t xml:space="preserve"> </w:t>
      </w:r>
      <w:r>
        <w:t>г.</w:t>
      </w:r>
      <w:r>
        <w:rPr>
          <w:lang w:val="en-US"/>
        </w:rPr>
        <w:t xml:space="preserve">). </w:t>
      </w:r>
    </w:p>
    <w:p w:rsidR="00000000" w:rsidRDefault="007870F4">
      <w:pPr>
        <w:ind w:firstLine="284"/>
        <w:jc w:val="both"/>
      </w:pPr>
      <w:r>
        <w:t xml:space="preserve">ГОСТ 13503—74. Разметка дорожная </w:t>
      </w:r>
      <w:r>
        <w:rPr>
          <w:smallCaps/>
        </w:rPr>
        <w:t>(</w:t>
      </w:r>
      <w:r>
        <w:t>Изменения</w:t>
      </w:r>
      <w:r>
        <w:rPr>
          <w:smallCaps/>
        </w:rPr>
        <w:t xml:space="preserve"> № </w:t>
      </w:r>
      <w:r>
        <w:t>1 1980 г., № 2 1984 г.).</w:t>
      </w:r>
    </w:p>
    <w:p w:rsidR="00000000" w:rsidRDefault="007870F4">
      <w:pPr>
        <w:ind w:firstLine="284"/>
        <w:jc w:val="both"/>
      </w:pPr>
      <w:r>
        <w:t>ГОС</w:t>
      </w:r>
      <w:r>
        <w:t>Т 23457—86. Технические средства организации дорожного движения. Правила применения.</w:t>
      </w:r>
    </w:p>
    <w:p w:rsidR="00000000" w:rsidRDefault="007870F4">
      <w:pPr>
        <w:ind w:firstLine="284"/>
        <w:jc w:val="both"/>
      </w:pPr>
      <w:r>
        <w:t>Инструкция по проектированию наружного освещения городов, поселков и сельских населенных пунктов. СП 541-82. Госстрой СССР.</w:t>
      </w:r>
    </w:p>
    <w:p w:rsidR="00000000" w:rsidRDefault="007870F4">
      <w:pPr>
        <w:ind w:firstLine="284"/>
        <w:jc w:val="both"/>
      </w:pPr>
      <w:r>
        <w:t>Инструкция по устройству и обслуживанию переездов. 1986. Главное управление пути МПС.</w:t>
      </w:r>
    </w:p>
    <w:p w:rsidR="00000000" w:rsidRDefault="007870F4">
      <w:pPr>
        <w:ind w:firstLine="284"/>
        <w:jc w:val="both"/>
      </w:pPr>
      <w:r>
        <w:t>Инструкция по учету потерь народного хозяйства от дорожно-транспортных происшествий при проектировании автомобильных дорог. ВСН 3-81.</w:t>
      </w:r>
      <w:r>
        <w:rPr>
          <w:lang w:val="en-US"/>
        </w:rPr>
        <w:t xml:space="preserve"> </w:t>
      </w:r>
      <w:r>
        <w:t>Минавтодор РСФСР.</w:t>
      </w:r>
    </w:p>
    <w:p w:rsidR="00000000" w:rsidRDefault="007870F4">
      <w:pPr>
        <w:ind w:firstLine="284"/>
        <w:jc w:val="both"/>
      </w:pPr>
      <w:r>
        <w:t>Методические рекомендации по проектированию автобусных остановок.</w:t>
      </w:r>
      <w:r>
        <w:t xml:space="preserve"> Союздорнии, 1975.</w:t>
      </w:r>
    </w:p>
    <w:p w:rsidR="00000000" w:rsidRDefault="007870F4">
      <w:pPr>
        <w:ind w:firstLine="284"/>
        <w:jc w:val="both"/>
      </w:pPr>
      <w:r>
        <w:t>Методические рекомендации по проектированию и оборудованию автомагистралей для обеспечения безопасности движения. Минавтодор РСФСР, 1983.</w:t>
      </w:r>
    </w:p>
    <w:p w:rsidR="00000000" w:rsidRDefault="007870F4">
      <w:pPr>
        <w:ind w:firstLine="284"/>
        <w:jc w:val="both"/>
      </w:pPr>
      <w:r>
        <w:t>Рекомендации по благоустройству и оборудованию автомобильных дорог Казахской ССР для обеспечения безопасности движения. Минавтодор КазССР, 1977.</w:t>
      </w:r>
    </w:p>
    <w:p w:rsidR="00000000" w:rsidRDefault="007870F4">
      <w:pPr>
        <w:ind w:firstLine="284"/>
        <w:jc w:val="both"/>
      </w:pPr>
      <w:r>
        <w:t>Рекомендации по обстановке автомобильных дорог Молдавской ССР. Минавтодор МССР, 1984.</w:t>
      </w:r>
    </w:p>
    <w:p w:rsidR="00000000" w:rsidRDefault="007870F4">
      <w:pPr>
        <w:ind w:firstLine="284"/>
        <w:jc w:val="both"/>
      </w:pPr>
      <w:r>
        <w:t>Рекомендации по снижению шума на автомобильных магистралях. Минавтодор РСФСР, Минавтодор КазССР, 1979.</w:t>
      </w:r>
    </w:p>
    <w:p w:rsidR="00000000" w:rsidRDefault="007870F4">
      <w:pPr>
        <w:ind w:firstLine="284"/>
        <w:jc w:val="both"/>
      </w:pPr>
      <w:r>
        <w:t>Руководство по оценке</w:t>
      </w:r>
      <w:r>
        <w:t xml:space="preserve"> пропускной способности автомобильных дорог. Минавтодор РСФСР, 1982.</w:t>
      </w:r>
    </w:p>
    <w:p w:rsidR="00000000" w:rsidRDefault="007870F4">
      <w:pPr>
        <w:ind w:firstLine="284"/>
        <w:jc w:val="both"/>
      </w:pPr>
      <w:r>
        <w:t xml:space="preserve">СНиП 2.05.02-85. Автомобильные дороги. Госстрой СССР. </w:t>
      </w:r>
    </w:p>
    <w:p w:rsidR="00000000" w:rsidRDefault="007870F4">
      <w:pPr>
        <w:ind w:firstLine="284"/>
        <w:jc w:val="both"/>
      </w:pPr>
      <w:r>
        <w:t>СНиП 2-4-79. Естественное и искусственное освещение. Нормы проектирования. Госстрой СССР.</w:t>
      </w:r>
    </w:p>
    <w:p w:rsidR="00000000" w:rsidRDefault="007870F4">
      <w:pPr>
        <w:ind w:firstLine="284"/>
        <w:jc w:val="both"/>
      </w:pPr>
      <w:r>
        <w:t xml:space="preserve">СНиП </w:t>
      </w:r>
      <w:r>
        <w:rPr>
          <w:lang w:val="en-US"/>
        </w:rPr>
        <w:t>II</w:t>
      </w:r>
      <w:r>
        <w:t>-60-75. Планировка и застройка городов, поселков и сельских населенных пунктов. Нормы проектирования. Госстрой СССР.</w:t>
      </w:r>
    </w:p>
    <w:p w:rsidR="00000000" w:rsidRDefault="007870F4">
      <w:pPr>
        <w:ind w:firstLine="284"/>
        <w:jc w:val="both"/>
      </w:pPr>
      <w:r>
        <w:t>Технические правила ремонта и содержания автомобильных дорог.</w:t>
      </w:r>
      <w:r>
        <w:rPr>
          <w:lang w:val="en-US"/>
        </w:rPr>
        <w:t xml:space="preserve"> BC</w:t>
      </w:r>
      <w:r>
        <w:t>Н</w:t>
      </w:r>
      <w:r>
        <w:rPr>
          <w:lang w:val="en-US"/>
        </w:rPr>
        <w:t xml:space="preserve"> </w:t>
      </w:r>
      <w:r>
        <w:t>24-85. Минавтодор РСФСР.</w:t>
      </w:r>
    </w:p>
    <w:p w:rsidR="00000000" w:rsidRDefault="007870F4">
      <w:pPr>
        <w:ind w:firstLine="284"/>
        <w:jc w:val="both"/>
      </w:pPr>
      <w:r>
        <w:t>Технические указания по устройству дорожных покрытий с шероховатой поверхностью. ВС</w:t>
      </w:r>
      <w:r>
        <w:t>Н 38-77. Минавтодор РСФСР.</w:t>
      </w:r>
    </w:p>
    <w:p w:rsidR="00000000" w:rsidRDefault="007870F4">
      <w:pPr>
        <w:ind w:firstLine="284"/>
        <w:jc w:val="both"/>
      </w:pPr>
      <w:r>
        <w:t>Технические указания по укреплению обочин автомобильных дорог. ВСН 39-79. Минавтодор РСФСР.</w:t>
      </w:r>
    </w:p>
    <w:p w:rsidR="00000000" w:rsidRDefault="007870F4">
      <w:pPr>
        <w:ind w:firstLine="284"/>
        <w:jc w:val="both"/>
      </w:pPr>
      <w:r>
        <w:t>Указания по архитектурно-ландшафтному проектированию автомобильных дорог. ВСН 18-85. Минавтодор РСФСР.</w:t>
      </w:r>
    </w:p>
    <w:p w:rsidR="00000000" w:rsidRDefault="007870F4">
      <w:pPr>
        <w:ind w:firstLine="284"/>
        <w:jc w:val="both"/>
      </w:pPr>
      <w:r>
        <w:t>Указания по разметке автомобильных дорог. ВСН 23-75. Минавтодор РСФСР.</w:t>
      </w:r>
    </w:p>
    <w:p w:rsidR="00000000" w:rsidRDefault="007870F4">
      <w:pPr>
        <w:ind w:firstLine="284"/>
        <w:jc w:val="both"/>
      </w:pPr>
      <w:r>
        <w:t>Указания по учету требований защиты окружающей среды и землепользования при реконструкции автомобильных дорог в условиях Молдавской ССР. ВСН 9-79. Минавтодор МССР.</w:t>
      </w:r>
    </w:p>
    <w:p w:rsidR="00000000" w:rsidRDefault="007870F4">
      <w:pPr>
        <w:pStyle w:val="2"/>
        <w:jc w:val="right"/>
        <w:rPr>
          <w:b w:val="0"/>
          <w:i/>
        </w:rPr>
      </w:pPr>
      <w:r>
        <w:rPr>
          <w:b w:val="0"/>
          <w:i/>
        </w:rPr>
        <w:t>ПРИЛОЖЕНИЕ 4</w:t>
      </w:r>
    </w:p>
    <w:p w:rsidR="00000000" w:rsidRDefault="007870F4">
      <w:pPr>
        <w:ind w:firstLine="284"/>
        <w:jc w:val="both"/>
      </w:pPr>
      <w:r>
        <w:t>Определение эффективности строительства об</w:t>
      </w:r>
      <w:r>
        <w:t xml:space="preserve">хода населенного пункта с удалением застройки от проезжей части на 5 </w:t>
      </w:r>
      <w:r>
        <w:sym w:font="Symbol" w:char="F0B8"/>
      </w:r>
      <w:r>
        <w:t xml:space="preserve"> 15 м</w:t>
      </w:r>
      <w:r>
        <w:rPr>
          <w:lang w:val="en-US"/>
        </w:rPr>
        <w:t xml:space="preserve"> (</w:t>
      </w:r>
      <w:r>
        <w:rPr>
          <w:i/>
          <w:lang w:val="en-US"/>
        </w:rPr>
        <w:t>N</w:t>
      </w:r>
      <w:r>
        <w:rPr>
          <w:i/>
          <w:vertAlign w:val="subscript"/>
        </w:rPr>
        <w:t>о</w:t>
      </w:r>
      <w:r>
        <w:rPr>
          <w:i/>
        </w:rPr>
        <w:t xml:space="preserve"> —</w:t>
      </w:r>
      <w:r>
        <w:t xml:space="preserve"> интенсивность движения в исходный год,</w:t>
      </w:r>
      <w:r>
        <w:rPr>
          <w:lang w:val="en-US"/>
        </w:rPr>
        <w:t xml:space="preserve"> </w:t>
      </w:r>
      <w:r>
        <w:t>авт</w:t>
      </w:r>
      <w:r>
        <w:rPr>
          <w:lang w:val="en-US"/>
        </w:rPr>
        <w:t>./</w:t>
      </w:r>
      <w:r>
        <w:t>сут</w:t>
      </w:r>
      <w:r>
        <w:rPr>
          <w:lang w:val="en-US"/>
        </w:rPr>
        <w:t>)</w:t>
      </w:r>
    </w:p>
    <w:p w:rsidR="00000000" w:rsidRDefault="007870F4">
      <w:pPr>
        <w:spacing w:before="120" w:after="120"/>
        <w:jc w:val="center"/>
        <w:rPr>
          <w:lang w:val="en-US"/>
        </w:rPr>
      </w:pPr>
      <w:r>
        <w:pict>
          <v:shape id="_x0000_i1222" type="#_x0000_t75" style="width:279.75pt;height:279pt">
            <v:imagedata r:id="rId268" o:title=""/>
          </v:shape>
        </w:pict>
      </w:r>
    </w:p>
    <w:p w:rsidR="00000000" w:rsidRDefault="007870F4">
      <w:pPr>
        <w:spacing w:after="120"/>
        <w:jc w:val="center"/>
      </w:pPr>
      <w:r>
        <w:rPr>
          <w:i/>
        </w:rPr>
        <w:t>Протяженность населенных пунктов, км</w:t>
      </w:r>
    </w:p>
    <w:p w:rsidR="00000000" w:rsidRDefault="007870F4">
      <w:pPr>
        <w:ind w:firstLine="284"/>
        <w:jc w:val="both"/>
      </w:pPr>
      <w:r>
        <w:pict>
          <v:shape id="_x0000_i1223" type="#_x0000_t75" style="width:26.25pt;height:15.75pt">
            <v:imagedata r:id="rId269" o:title=""/>
          </v:shape>
        </w:pict>
      </w:r>
      <w:r>
        <w:t xml:space="preserve"> </w:t>
      </w:r>
      <w:r>
        <w:sym w:font="Symbol" w:char="F0BE"/>
      </w:r>
      <w:r>
        <w:t xml:space="preserve"> строительство обхода не эффективно</w:t>
      </w:r>
    </w:p>
    <w:p w:rsidR="00000000" w:rsidRDefault="007870F4">
      <w:pPr>
        <w:pStyle w:val="2"/>
        <w:jc w:val="right"/>
        <w:rPr>
          <w:b w:val="0"/>
          <w:i/>
        </w:rPr>
      </w:pPr>
      <w:r>
        <w:rPr>
          <w:b w:val="0"/>
          <w:i/>
        </w:rPr>
        <w:t>ПРИЛОЖЕНИЕ 5</w:t>
      </w:r>
    </w:p>
    <w:p w:rsidR="00000000" w:rsidRDefault="007870F4">
      <w:pPr>
        <w:ind w:firstLine="284"/>
        <w:jc w:val="both"/>
      </w:pPr>
      <w:r>
        <w:t>Определение эффективности мероприятий по улучшению условий и безопасности движения на автомобильных дорогах в пределах населенных пунктов (</w:t>
      </w:r>
      <w:r>
        <w:rPr>
          <w:i/>
          <w:lang w:val="en-US"/>
        </w:rPr>
        <w:t>N</w:t>
      </w:r>
      <w:r>
        <w:rPr>
          <w:i/>
          <w:vertAlign w:val="subscript"/>
        </w:rPr>
        <w:t>о</w:t>
      </w:r>
      <w:r>
        <w:t xml:space="preserve"> </w:t>
      </w:r>
      <w:r>
        <w:sym w:font="Symbol" w:char="F0BE"/>
      </w:r>
      <w:r>
        <w:t xml:space="preserve"> интенсивность движения в исходный год, авт.</w:t>
      </w:r>
      <w:r>
        <w:rPr>
          <w:lang w:val="en-US"/>
        </w:rPr>
        <w:t>/</w:t>
      </w:r>
      <w:r>
        <w:t xml:space="preserve">сут) </w:t>
      </w:r>
    </w:p>
    <w:p w:rsidR="00000000" w:rsidRDefault="007870F4">
      <w:pPr>
        <w:spacing w:before="120" w:after="120"/>
        <w:jc w:val="center"/>
      </w:pPr>
      <w:r>
        <w:pict>
          <v:shape id="_x0000_i1224" type="#_x0000_t75" style="width:287.25pt;height:279.75pt">
            <v:imagedata r:id="rId270" o:title=""/>
          </v:shape>
        </w:pict>
      </w:r>
    </w:p>
    <w:p w:rsidR="00000000" w:rsidRDefault="007870F4">
      <w:pPr>
        <w:spacing w:after="120"/>
        <w:jc w:val="center"/>
        <w:rPr>
          <w:i/>
        </w:rPr>
      </w:pPr>
      <w:r>
        <w:rPr>
          <w:i/>
        </w:rPr>
        <w:t>Протяженность населенных пунктов, км</w:t>
      </w:r>
    </w:p>
    <w:p w:rsidR="00000000" w:rsidRDefault="007870F4">
      <w:pPr>
        <w:ind w:firstLine="284"/>
        <w:jc w:val="both"/>
      </w:pPr>
      <w:r>
        <w:pict>
          <v:shape id="_x0000_i1225" type="#_x0000_t75" style="width:23.25pt;height:12.75pt">
            <v:imagedata r:id="rId271" o:title=""/>
          </v:shape>
        </w:pict>
      </w:r>
      <w:r>
        <w:t xml:space="preserve"> </w:t>
      </w:r>
      <w:r>
        <w:sym w:font="Symbol" w:char="F0BE"/>
      </w:r>
      <w:r>
        <w:t xml:space="preserve"> обустройство</w:t>
      </w:r>
    </w:p>
    <w:p w:rsidR="00000000" w:rsidRDefault="007870F4">
      <w:pPr>
        <w:ind w:firstLine="284"/>
        <w:jc w:val="both"/>
      </w:pPr>
      <w:r>
        <w:pict>
          <v:shape id="_x0000_i1226" type="#_x0000_t75" style="width:21.75pt;height:12.75pt">
            <v:imagedata r:id="rId272" o:title=""/>
          </v:shape>
        </w:pict>
      </w:r>
      <w:r>
        <w:t xml:space="preserve"> </w:t>
      </w:r>
      <w:r>
        <w:sym w:font="Symbol" w:char="F0BE"/>
      </w:r>
      <w:r>
        <w:t xml:space="preserve"> реконструкция с подземным переходом</w:t>
      </w:r>
    </w:p>
    <w:p w:rsidR="00000000" w:rsidRDefault="007870F4">
      <w:pPr>
        <w:ind w:firstLine="284"/>
        <w:jc w:val="both"/>
      </w:pPr>
      <w:r>
        <w:pict>
          <v:shape id="_x0000_i1227" type="#_x0000_t75" style="width:21.75pt;height:12.75pt">
            <v:imagedata r:id="rId273" o:title=""/>
          </v:shape>
        </w:pict>
      </w:r>
      <w:r>
        <w:t xml:space="preserve"> </w:t>
      </w:r>
      <w:r>
        <w:sym w:font="Symbol" w:char="F0BE"/>
      </w:r>
      <w:r>
        <w:t xml:space="preserve"> устройство обхода</w:t>
      </w:r>
    </w:p>
    <w:p w:rsidR="00000000" w:rsidRDefault="007870F4">
      <w:pPr>
        <w:ind w:firstLine="284"/>
        <w:jc w:val="both"/>
      </w:pPr>
      <w:r>
        <w:pict>
          <v:shape id="_x0000_i1228" type="#_x0000_t75" style="width:21.75pt;height:11.25pt">
            <v:imagedata r:id="rId274" o:title=""/>
          </v:shape>
        </w:pict>
      </w:r>
      <w:r>
        <w:t xml:space="preserve"> </w:t>
      </w:r>
      <w:r>
        <w:sym w:font="Symbol" w:char="F0BE"/>
      </w:r>
      <w:r>
        <w:t xml:space="preserve"> снос застройки</w:t>
      </w:r>
    </w:p>
    <w:p w:rsidR="00000000" w:rsidRDefault="007870F4">
      <w:pPr>
        <w:ind w:firstLine="284"/>
        <w:jc w:val="both"/>
      </w:pPr>
    </w:p>
    <w:sectPr w:rsidR="00000000">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70F4"/>
    <w:rsid w:val="007870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spacing w:before="120" w:after="120"/>
      <w:jc w:val="center"/>
      <w:outlineLvl w:val="0"/>
    </w:pPr>
    <w:rPr>
      <w:b/>
      <w:kern w:val="28"/>
    </w:rPr>
  </w:style>
  <w:style w:type="paragraph" w:styleId="2">
    <w:name w:val="heading 2"/>
    <w:basedOn w:val="a"/>
    <w:next w:val="a"/>
    <w:qFormat/>
    <w:pPr>
      <w:keepNext/>
      <w:spacing w:before="120" w:after="120"/>
      <w:jc w:val="center"/>
      <w:outlineLvl w:val="1"/>
    </w:pPr>
    <w:rPr>
      <w:b/>
      <w:caps/>
    </w:rPr>
  </w:style>
  <w:style w:type="paragraph" w:styleId="3">
    <w:name w:val="heading 3"/>
    <w:basedOn w:val="a"/>
    <w:next w:val="a"/>
    <w:qFormat/>
    <w:pPr>
      <w:keepNext/>
      <w:spacing w:before="120" w:after="120"/>
      <w:jc w:val="center"/>
      <w:outlineLvl w:val="2"/>
    </w:pPr>
    <w:rPr>
      <w:b/>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oleObject" Target="embeddings/oleObject8.bin"/><Relationship Id="rId42" Type="http://schemas.openxmlformats.org/officeDocument/2006/relationships/image" Target="media/image27.png"/><Relationship Id="rId63" Type="http://schemas.openxmlformats.org/officeDocument/2006/relationships/image" Target="media/image40.png"/><Relationship Id="rId84" Type="http://schemas.openxmlformats.org/officeDocument/2006/relationships/oleObject" Target="embeddings/oleObject31.bin"/><Relationship Id="rId138" Type="http://schemas.openxmlformats.org/officeDocument/2006/relationships/oleObject" Target="embeddings/oleObject43.bin"/><Relationship Id="rId159" Type="http://schemas.openxmlformats.org/officeDocument/2006/relationships/image" Target="media/image112.png"/><Relationship Id="rId170" Type="http://schemas.openxmlformats.org/officeDocument/2006/relationships/image" Target="media/image121.png"/><Relationship Id="rId191" Type="http://schemas.openxmlformats.org/officeDocument/2006/relationships/image" Target="media/image140.png"/><Relationship Id="rId205" Type="http://schemas.openxmlformats.org/officeDocument/2006/relationships/image" Target="media/image153.png"/><Relationship Id="rId226" Type="http://schemas.openxmlformats.org/officeDocument/2006/relationships/image" Target="media/image174.png"/><Relationship Id="rId247" Type="http://schemas.openxmlformats.org/officeDocument/2006/relationships/oleObject" Target="embeddings/oleObject58.bin"/><Relationship Id="rId107" Type="http://schemas.openxmlformats.org/officeDocument/2006/relationships/image" Target="media/image64.wmf"/><Relationship Id="rId268" Type="http://schemas.openxmlformats.org/officeDocument/2006/relationships/image" Target="media/image197.png"/><Relationship Id="rId11" Type="http://schemas.openxmlformats.org/officeDocument/2006/relationships/image" Target="media/image5.wmf"/><Relationship Id="rId32" Type="http://schemas.openxmlformats.org/officeDocument/2006/relationships/image" Target="media/image20.png"/><Relationship Id="rId53" Type="http://schemas.openxmlformats.org/officeDocument/2006/relationships/image" Target="media/image35.wmf"/><Relationship Id="rId74" Type="http://schemas.openxmlformats.org/officeDocument/2006/relationships/oleObject" Target="embeddings/oleObject26.bin"/><Relationship Id="rId128" Type="http://schemas.openxmlformats.org/officeDocument/2006/relationships/image" Target="media/image83.png"/><Relationship Id="rId149" Type="http://schemas.openxmlformats.org/officeDocument/2006/relationships/image" Target="media/image102.png"/><Relationship Id="rId5" Type="http://schemas.openxmlformats.org/officeDocument/2006/relationships/oleObject" Target="embeddings/oleObject1.bin"/><Relationship Id="rId95" Type="http://schemas.openxmlformats.org/officeDocument/2006/relationships/image" Target="media/image57.png"/><Relationship Id="rId160" Type="http://schemas.openxmlformats.org/officeDocument/2006/relationships/image" Target="media/image113.png"/><Relationship Id="rId181" Type="http://schemas.openxmlformats.org/officeDocument/2006/relationships/image" Target="media/image131.png"/><Relationship Id="rId216" Type="http://schemas.openxmlformats.org/officeDocument/2006/relationships/image" Target="media/image164.png"/><Relationship Id="rId237" Type="http://schemas.openxmlformats.org/officeDocument/2006/relationships/oleObject" Target="embeddings/oleObject53.bin"/><Relationship Id="rId258" Type="http://schemas.openxmlformats.org/officeDocument/2006/relationships/image" Target="media/image192.wmf"/><Relationship Id="rId22" Type="http://schemas.openxmlformats.org/officeDocument/2006/relationships/image" Target="media/image11.png"/><Relationship Id="rId43" Type="http://schemas.openxmlformats.org/officeDocument/2006/relationships/image" Target="media/image28.png"/><Relationship Id="rId64" Type="http://schemas.openxmlformats.org/officeDocument/2006/relationships/oleObject" Target="embeddings/oleObject21.bin"/><Relationship Id="rId118" Type="http://schemas.openxmlformats.org/officeDocument/2006/relationships/image" Target="media/image74.png"/><Relationship Id="rId139" Type="http://schemas.openxmlformats.org/officeDocument/2006/relationships/image" Target="media/image93.wmf"/><Relationship Id="rId85" Type="http://schemas.openxmlformats.org/officeDocument/2006/relationships/image" Target="media/image51.png"/><Relationship Id="rId150" Type="http://schemas.openxmlformats.org/officeDocument/2006/relationships/image" Target="media/image103.png"/><Relationship Id="rId171" Type="http://schemas.openxmlformats.org/officeDocument/2006/relationships/image" Target="media/image122.png"/><Relationship Id="rId192" Type="http://schemas.openxmlformats.org/officeDocument/2006/relationships/image" Target="media/image141.png"/><Relationship Id="rId206" Type="http://schemas.openxmlformats.org/officeDocument/2006/relationships/image" Target="media/image154.png"/><Relationship Id="rId227" Type="http://schemas.openxmlformats.org/officeDocument/2006/relationships/image" Target="media/image175.wmf"/><Relationship Id="rId248" Type="http://schemas.openxmlformats.org/officeDocument/2006/relationships/image" Target="media/image187.wmf"/><Relationship Id="rId269" Type="http://schemas.openxmlformats.org/officeDocument/2006/relationships/image" Target="media/image198.png"/><Relationship Id="rId12" Type="http://schemas.openxmlformats.org/officeDocument/2006/relationships/oleObject" Target="embeddings/oleObject4.bin"/><Relationship Id="rId33" Type="http://schemas.openxmlformats.org/officeDocument/2006/relationships/image" Target="media/image21.png"/><Relationship Id="rId108" Type="http://schemas.openxmlformats.org/officeDocument/2006/relationships/oleObject" Target="embeddings/oleObject41.bin"/><Relationship Id="rId129" Type="http://schemas.openxmlformats.org/officeDocument/2006/relationships/image" Target="media/image84.png"/><Relationship Id="rId54" Type="http://schemas.openxmlformats.org/officeDocument/2006/relationships/oleObject" Target="embeddings/oleObject16.bin"/><Relationship Id="rId75" Type="http://schemas.openxmlformats.org/officeDocument/2006/relationships/image" Target="media/image46.wmf"/><Relationship Id="rId96" Type="http://schemas.openxmlformats.org/officeDocument/2006/relationships/image" Target="media/image58.png"/><Relationship Id="rId140" Type="http://schemas.openxmlformats.org/officeDocument/2006/relationships/oleObject" Target="embeddings/oleObject44.bin"/><Relationship Id="rId161" Type="http://schemas.openxmlformats.org/officeDocument/2006/relationships/image" Target="media/image114.png"/><Relationship Id="rId182" Type="http://schemas.openxmlformats.org/officeDocument/2006/relationships/image" Target="media/image132.png"/><Relationship Id="rId217" Type="http://schemas.openxmlformats.org/officeDocument/2006/relationships/image" Target="media/image165.png"/><Relationship Id="rId6" Type="http://schemas.openxmlformats.org/officeDocument/2006/relationships/image" Target="media/image2.wmf"/><Relationship Id="rId238" Type="http://schemas.openxmlformats.org/officeDocument/2006/relationships/image" Target="media/image182.wmf"/><Relationship Id="rId259" Type="http://schemas.openxmlformats.org/officeDocument/2006/relationships/oleObject" Target="embeddings/oleObject64.bin"/><Relationship Id="rId23" Type="http://schemas.openxmlformats.org/officeDocument/2006/relationships/oleObject" Target="embeddings/oleObject9.bin"/><Relationship Id="rId119" Type="http://schemas.openxmlformats.org/officeDocument/2006/relationships/image" Target="media/image75.png"/><Relationship Id="rId270" Type="http://schemas.openxmlformats.org/officeDocument/2006/relationships/image" Target="media/image199.png"/><Relationship Id="rId44" Type="http://schemas.openxmlformats.org/officeDocument/2006/relationships/image" Target="media/image29.wmf"/><Relationship Id="rId60" Type="http://schemas.openxmlformats.org/officeDocument/2006/relationships/oleObject" Target="embeddings/oleObject19.bin"/><Relationship Id="rId65" Type="http://schemas.openxmlformats.org/officeDocument/2006/relationships/image" Target="media/image41.png"/><Relationship Id="rId81" Type="http://schemas.openxmlformats.org/officeDocument/2006/relationships/image" Target="media/image49.wmf"/><Relationship Id="rId86" Type="http://schemas.openxmlformats.org/officeDocument/2006/relationships/oleObject" Target="embeddings/oleObject32.bin"/><Relationship Id="rId130" Type="http://schemas.openxmlformats.org/officeDocument/2006/relationships/image" Target="media/image85.png"/><Relationship Id="rId135" Type="http://schemas.openxmlformats.org/officeDocument/2006/relationships/image" Target="media/image90.png"/><Relationship Id="rId151" Type="http://schemas.openxmlformats.org/officeDocument/2006/relationships/image" Target="media/image104.png"/><Relationship Id="rId156" Type="http://schemas.openxmlformats.org/officeDocument/2006/relationships/image" Target="media/image109.png"/><Relationship Id="rId177" Type="http://schemas.openxmlformats.org/officeDocument/2006/relationships/image" Target="media/image127.png"/><Relationship Id="rId198" Type="http://schemas.openxmlformats.org/officeDocument/2006/relationships/oleObject" Target="embeddings/oleObject49.bin"/><Relationship Id="rId172" Type="http://schemas.openxmlformats.org/officeDocument/2006/relationships/oleObject" Target="embeddings/oleObject47.bin"/><Relationship Id="rId193" Type="http://schemas.openxmlformats.org/officeDocument/2006/relationships/image" Target="media/image142.png"/><Relationship Id="rId202" Type="http://schemas.openxmlformats.org/officeDocument/2006/relationships/image" Target="media/image150.png"/><Relationship Id="rId207" Type="http://schemas.openxmlformats.org/officeDocument/2006/relationships/image" Target="media/image155.png"/><Relationship Id="rId223" Type="http://schemas.openxmlformats.org/officeDocument/2006/relationships/image" Target="media/image171.png"/><Relationship Id="rId228" Type="http://schemas.openxmlformats.org/officeDocument/2006/relationships/oleObject" Target="embeddings/oleObject50.bin"/><Relationship Id="rId244" Type="http://schemas.openxmlformats.org/officeDocument/2006/relationships/image" Target="media/image185.wmf"/><Relationship Id="rId249" Type="http://schemas.openxmlformats.org/officeDocument/2006/relationships/oleObject" Target="embeddings/oleObject59.bin"/><Relationship Id="rId13" Type="http://schemas.openxmlformats.org/officeDocument/2006/relationships/image" Target="media/image6.wmf"/><Relationship Id="rId18" Type="http://schemas.openxmlformats.org/officeDocument/2006/relationships/image" Target="media/image9.wmf"/><Relationship Id="rId39" Type="http://schemas.openxmlformats.org/officeDocument/2006/relationships/oleObject" Target="embeddings/oleObject12.bin"/><Relationship Id="rId109" Type="http://schemas.openxmlformats.org/officeDocument/2006/relationships/image" Target="media/image65.png"/><Relationship Id="rId260" Type="http://schemas.openxmlformats.org/officeDocument/2006/relationships/image" Target="media/image193.wmf"/><Relationship Id="rId265" Type="http://schemas.openxmlformats.org/officeDocument/2006/relationships/oleObject" Target="embeddings/oleObject67.bin"/><Relationship Id="rId34" Type="http://schemas.openxmlformats.org/officeDocument/2006/relationships/image" Target="media/image22.wmf"/><Relationship Id="rId50" Type="http://schemas.openxmlformats.org/officeDocument/2006/relationships/oleObject" Target="embeddings/oleObject15.bin"/><Relationship Id="rId55" Type="http://schemas.openxmlformats.org/officeDocument/2006/relationships/image" Target="media/image36.wmf"/><Relationship Id="rId76" Type="http://schemas.openxmlformats.org/officeDocument/2006/relationships/oleObject" Target="embeddings/oleObject27.bin"/><Relationship Id="rId97" Type="http://schemas.openxmlformats.org/officeDocument/2006/relationships/image" Target="media/image59.wmf"/><Relationship Id="rId104" Type="http://schemas.openxmlformats.org/officeDocument/2006/relationships/oleObject" Target="embeddings/oleObject39.bin"/><Relationship Id="rId120" Type="http://schemas.openxmlformats.org/officeDocument/2006/relationships/image" Target="media/image76.png"/><Relationship Id="rId125" Type="http://schemas.openxmlformats.org/officeDocument/2006/relationships/oleObject" Target="embeddings/oleObject42.bin"/><Relationship Id="rId141" Type="http://schemas.openxmlformats.org/officeDocument/2006/relationships/image" Target="media/image94.png"/><Relationship Id="rId146" Type="http://schemas.openxmlformats.org/officeDocument/2006/relationships/image" Target="media/image99.png"/><Relationship Id="rId167" Type="http://schemas.openxmlformats.org/officeDocument/2006/relationships/oleObject" Target="embeddings/oleObject45.bin"/><Relationship Id="rId188" Type="http://schemas.openxmlformats.org/officeDocument/2006/relationships/image" Target="media/image137.png"/><Relationship Id="rId7" Type="http://schemas.openxmlformats.org/officeDocument/2006/relationships/oleObject" Target="embeddings/oleObject2.bin"/><Relationship Id="rId71" Type="http://schemas.openxmlformats.org/officeDocument/2006/relationships/image" Target="media/image44.png"/><Relationship Id="rId92" Type="http://schemas.openxmlformats.org/officeDocument/2006/relationships/oleObject" Target="embeddings/oleObject35.bin"/><Relationship Id="rId162" Type="http://schemas.openxmlformats.org/officeDocument/2006/relationships/image" Target="media/image115.png"/><Relationship Id="rId183" Type="http://schemas.openxmlformats.org/officeDocument/2006/relationships/oleObject" Target="embeddings/oleObject48.bin"/><Relationship Id="rId213" Type="http://schemas.openxmlformats.org/officeDocument/2006/relationships/image" Target="media/image161.png"/><Relationship Id="rId218" Type="http://schemas.openxmlformats.org/officeDocument/2006/relationships/image" Target="media/image166.png"/><Relationship Id="rId234" Type="http://schemas.openxmlformats.org/officeDocument/2006/relationships/image" Target="media/image180.wmf"/><Relationship Id="rId239" Type="http://schemas.openxmlformats.org/officeDocument/2006/relationships/oleObject" Target="embeddings/oleObject54.bin"/><Relationship Id="rId2" Type="http://schemas.openxmlformats.org/officeDocument/2006/relationships/settings" Target="settings.xml"/><Relationship Id="rId29" Type="http://schemas.openxmlformats.org/officeDocument/2006/relationships/image" Target="media/image17.png"/><Relationship Id="rId250" Type="http://schemas.openxmlformats.org/officeDocument/2006/relationships/image" Target="media/image188.wmf"/><Relationship Id="rId255" Type="http://schemas.openxmlformats.org/officeDocument/2006/relationships/oleObject" Target="embeddings/oleObject62.bin"/><Relationship Id="rId271" Type="http://schemas.openxmlformats.org/officeDocument/2006/relationships/image" Target="media/image200.png"/><Relationship Id="rId276" Type="http://schemas.openxmlformats.org/officeDocument/2006/relationships/theme" Target="theme/theme1.xml"/><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oleObject" Target="embeddings/oleObject13.bin"/><Relationship Id="rId66" Type="http://schemas.openxmlformats.org/officeDocument/2006/relationships/oleObject" Target="embeddings/oleObject22.bin"/><Relationship Id="rId87" Type="http://schemas.openxmlformats.org/officeDocument/2006/relationships/image" Target="media/image52.wmf"/><Relationship Id="rId110" Type="http://schemas.openxmlformats.org/officeDocument/2006/relationships/image" Target="media/image66.png"/><Relationship Id="rId115" Type="http://schemas.openxmlformats.org/officeDocument/2006/relationships/image" Target="media/image71.png"/><Relationship Id="rId131" Type="http://schemas.openxmlformats.org/officeDocument/2006/relationships/image" Target="media/image86.png"/><Relationship Id="rId136" Type="http://schemas.openxmlformats.org/officeDocument/2006/relationships/image" Target="media/image91.png"/><Relationship Id="rId157" Type="http://schemas.openxmlformats.org/officeDocument/2006/relationships/image" Target="media/image110.png"/><Relationship Id="rId178" Type="http://schemas.openxmlformats.org/officeDocument/2006/relationships/image" Target="media/image128.png"/><Relationship Id="rId61" Type="http://schemas.openxmlformats.org/officeDocument/2006/relationships/image" Target="media/image39.png"/><Relationship Id="rId82" Type="http://schemas.openxmlformats.org/officeDocument/2006/relationships/oleObject" Target="embeddings/oleObject30.bin"/><Relationship Id="rId152" Type="http://schemas.openxmlformats.org/officeDocument/2006/relationships/image" Target="media/image105.png"/><Relationship Id="rId173" Type="http://schemas.openxmlformats.org/officeDocument/2006/relationships/image" Target="media/image123.png"/><Relationship Id="rId194" Type="http://schemas.openxmlformats.org/officeDocument/2006/relationships/image" Target="media/image143.png"/><Relationship Id="rId199" Type="http://schemas.openxmlformats.org/officeDocument/2006/relationships/image" Target="media/image147.png"/><Relationship Id="rId203" Type="http://schemas.openxmlformats.org/officeDocument/2006/relationships/image" Target="media/image151.png"/><Relationship Id="rId208" Type="http://schemas.openxmlformats.org/officeDocument/2006/relationships/image" Target="media/image156.png"/><Relationship Id="rId229" Type="http://schemas.openxmlformats.org/officeDocument/2006/relationships/image" Target="media/image176.wmf"/><Relationship Id="rId19" Type="http://schemas.openxmlformats.org/officeDocument/2006/relationships/oleObject" Target="embeddings/oleObject7.bin"/><Relationship Id="rId224" Type="http://schemas.openxmlformats.org/officeDocument/2006/relationships/image" Target="media/image172.png"/><Relationship Id="rId240" Type="http://schemas.openxmlformats.org/officeDocument/2006/relationships/image" Target="media/image183.wmf"/><Relationship Id="rId245" Type="http://schemas.openxmlformats.org/officeDocument/2006/relationships/oleObject" Target="embeddings/oleObject57.bin"/><Relationship Id="rId261" Type="http://schemas.openxmlformats.org/officeDocument/2006/relationships/oleObject" Target="embeddings/oleObject65.bin"/><Relationship Id="rId266" Type="http://schemas.openxmlformats.org/officeDocument/2006/relationships/image" Target="media/image196.wmf"/><Relationship Id="rId14" Type="http://schemas.openxmlformats.org/officeDocument/2006/relationships/oleObject" Target="embeddings/oleObject5.bin"/><Relationship Id="rId30" Type="http://schemas.openxmlformats.org/officeDocument/2006/relationships/image" Target="media/image18.png"/><Relationship Id="rId35" Type="http://schemas.openxmlformats.org/officeDocument/2006/relationships/oleObject" Target="embeddings/oleObject10.bin"/><Relationship Id="rId56" Type="http://schemas.openxmlformats.org/officeDocument/2006/relationships/oleObject" Target="embeddings/oleObject17.bin"/><Relationship Id="rId77" Type="http://schemas.openxmlformats.org/officeDocument/2006/relationships/image" Target="media/image47.wmf"/><Relationship Id="rId100" Type="http://schemas.openxmlformats.org/officeDocument/2006/relationships/oleObject" Target="embeddings/oleObject37.bin"/><Relationship Id="rId105" Type="http://schemas.openxmlformats.org/officeDocument/2006/relationships/image" Target="media/image63.wmf"/><Relationship Id="rId126" Type="http://schemas.openxmlformats.org/officeDocument/2006/relationships/image" Target="media/image81.png"/><Relationship Id="rId147" Type="http://schemas.openxmlformats.org/officeDocument/2006/relationships/image" Target="media/image100.png"/><Relationship Id="rId168" Type="http://schemas.openxmlformats.org/officeDocument/2006/relationships/image" Target="media/image120.wmf"/><Relationship Id="rId8" Type="http://schemas.openxmlformats.org/officeDocument/2006/relationships/image" Target="media/image3.wmf"/><Relationship Id="rId51" Type="http://schemas.openxmlformats.org/officeDocument/2006/relationships/image" Target="media/image33.png"/><Relationship Id="rId72" Type="http://schemas.openxmlformats.org/officeDocument/2006/relationships/oleObject" Target="embeddings/oleObject25.bin"/><Relationship Id="rId93" Type="http://schemas.openxmlformats.org/officeDocument/2006/relationships/image" Target="media/image55.png"/><Relationship Id="rId98" Type="http://schemas.openxmlformats.org/officeDocument/2006/relationships/oleObject" Target="embeddings/oleObject36.bin"/><Relationship Id="rId121" Type="http://schemas.openxmlformats.org/officeDocument/2006/relationships/image" Target="media/image77.png"/><Relationship Id="rId142" Type="http://schemas.openxmlformats.org/officeDocument/2006/relationships/image" Target="media/image95.png"/><Relationship Id="rId163" Type="http://schemas.openxmlformats.org/officeDocument/2006/relationships/image" Target="media/image116.png"/><Relationship Id="rId184" Type="http://schemas.openxmlformats.org/officeDocument/2006/relationships/image" Target="media/image133.png"/><Relationship Id="rId189" Type="http://schemas.openxmlformats.org/officeDocument/2006/relationships/image" Target="media/image138.png"/><Relationship Id="rId219" Type="http://schemas.openxmlformats.org/officeDocument/2006/relationships/image" Target="media/image167.png"/><Relationship Id="rId3" Type="http://schemas.openxmlformats.org/officeDocument/2006/relationships/webSettings" Target="webSettings.xml"/><Relationship Id="rId214" Type="http://schemas.openxmlformats.org/officeDocument/2006/relationships/image" Target="media/image162.png"/><Relationship Id="rId230" Type="http://schemas.openxmlformats.org/officeDocument/2006/relationships/oleObject" Target="embeddings/oleObject51.bin"/><Relationship Id="rId235" Type="http://schemas.openxmlformats.org/officeDocument/2006/relationships/oleObject" Target="embeddings/oleObject52.bin"/><Relationship Id="rId251" Type="http://schemas.openxmlformats.org/officeDocument/2006/relationships/oleObject" Target="embeddings/oleObject60.bin"/><Relationship Id="rId256" Type="http://schemas.openxmlformats.org/officeDocument/2006/relationships/image" Target="media/image191.wmf"/><Relationship Id="rId25" Type="http://schemas.openxmlformats.org/officeDocument/2006/relationships/image" Target="media/image13.png"/><Relationship Id="rId46" Type="http://schemas.openxmlformats.org/officeDocument/2006/relationships/image" Target="media/image30.png"/><Relationship Id="rId67" Type="http://schemas.openxmlformats.org/officeDocument/2006/relationships/image" Target="media/image42.wmf"/><Relationship Id="rId116" Type="http://schemas.openxmlformats.org/officeDocument/2006/relationships/image" Target="media/image72.png"/><Relationship Id="rId137" Type="http://schemas.openxmlformats.org/officeDocument/2006/relationships/image" Target="media/image92.wmf"/><Relationship Id="rId158" Type="http://schemas.openxmlformats.org/officeDocument/2006/relationships/image" Target="media/image111.png"/><Relationship Id="rId272" Type="http://schemas.openxmlformats.org/officeDocument/2006/relationships/image" Target="media/image201.png"/><Relationship Id="rId20" Type="http://schemas.openxmlformats.org/officeDocument/2006/relationships/image" Target="media/image10.wmf"/><Relationship Id="rId41" Type="http://schemas.openxmlformats.org/officeDocument/2006/relationships/image" Target="media/image26.png"/><Relationship Id="rId62" Type="http://schemas.openxmlformats.org/officeDocument/2006/relationships/oleObject" Target="embeddings/oleObject20.bin"/><Relationship Id="rId83" Type="http://schemas.openxmlformats.org/officeDocument/2006/relationships/image" Target="media/image50.png"/><Relationship Id="rId88" Type="http://schemas.openxmlformats.org/officeDocument/2006/relationships/oleObject" Target="embeddings/oleObject33.bin"/><Relationship Id="rId111" Type="http://schemas.openxmlformats.org/officeDocument/2006/relationships/image" Target="media/image67.png"/><Relationship Id="rId132" Type="http://schemas.openxmlformats.org/officeDocument/2006/relationships/image" Target="media/image87.png"/><Relationship Id="rId153" Type="http://schemas.openxmlformats.org/officeDocument/2006/relationships/image" Target="media/image106.png"/><Relationship Id="rId174" Type="http://schemas.openxmlformats.org/officeDocument/2006/relationships/image" Target="media/image124.png"/><Relationship Id="rId179" Type="http://schemas.openxmlformats.org/officeDocument/2006/relationships/image" Target="media/image129.png"/><Relationship Id="rId195" Type="http://schemas.openxmlformats.org/officeDocument/2006/relationships/image" Target="media/image144.png"/><Relationship Id="rId209" Type="http://schemas.openxmlformats.org/officeDocument/2006/relationships/image" Target="media/image157.png"/><Relationship Id="rId190" Type="http://schemas.openxmlformats.org/officeDocument/2006/relationships/image" Target="media/image139.png"/><Relationship Id="rId204" Type="http://schemas.openxmlformats.org/officeDocument/2006/relationships/image" Target="media/image152.png"/><Relationship Id="rId220" Type="http://schemas.openxmlformats.org/officeDocument/2006/relationships/image" Target="media/image168.png"/><Relationship Id="rId225" Type="http://schemas.openxmlformats.org/officeDocument/2006/relationships/image" Target="media/image173.png"/><Relationship Id="rId241" Type="http://schemas.openxmlformats.org/officeDocument/2006/relationships/oleObject" Target="embeddings/oleObject55.bin"/><Relationship Id="rId246" Type="http://schemas.openxmlformats.org/officeDocument/2006/relationships/image" Target="media/image186.wmf"/><Relationship Id="rId267" Type="http://schemas.openxmlformats.org/officeDocument/2006/relationships/oleObject" Target="embeddings/oleObject68.bin"/><Relationship Id="rId15" Type="http://schemas.openxmlformats.org/officeDocument/2006/relationships/image" Target="media/image7.png"/><Relationship Id="rId36" Type="http://schemas.openxmlformats.org/officeDocument/2006/relationships/image" Target="media/image23.wmf"/><Relationship Id="rId57" Type="http://schemas.openxmlformats.org/officeDocument/2006/relationships/image" Target="media/image37.wmf"/><Relationship Id="rId106" Type="http://schemas.openxmlformats.org/officeDocument/2006/relationships/oleObject" Target="embeddings/oleObject40.bin"/><Relationship Id="rId127" Type="http://schemas.openxmlformats.org/officeDocument/2006/relationships/image" Target="media/image82.png"/><Relationship Id="rId262" Type="http://schemas.openxmlformats.org/officeDocument/2006/relationships/image" Target="media/image194.wmf"/><Relationship Id="rId10" Type="http://schemas.openxmlformats.org/officeDocument/2006/relationships/image" Target="media/image4.png"/><Relationship Id="rId31" Type="http://schemas.openxmlformats.org/officeDocument/2006/relationships/image" Target="media/image19.png"/><Relationship Id="rId52" Type="http://schemas.openxmlformats.org/officeDocument/2006/relationships/image" Target="media/image34.png"/><Relationship Id="rId73" Type="http://schemas.openxmlformats.org/officeDocument/2006/relationships/image" Target="media/image45.wmf"/><Relationship Id="rId78" Type="http://schemas.openxmlformats.org/officeDocument/2006/relationships/oleObject" Target="embeddings/oleObject28.bin"/><Relationship Id="rId94" Type="http://schemas.openxmlformats.org/officeDocument/2006/relationships/image" Target="media/image56.png"/><Relationship Id="rId99" Type="http://schemas.openxmlformats.org/officeDocument/2006/relationships/image" Target="media/image60.wmf"/><Relationship Id="rId101" Type="http://schemas.openxmlformats.org/officeDocument/2006/relationships/image" Target="media/image61.wmf"/><Relationship Id="rId122" Type="http://schemas.openxmlformats.org/officeDocument/2006/relationships/image" Target="media/image78.png"/><Relationship Id="rId143" Type="http://schemas.openxmlformats.org/officeDocument/2006/relationships/image" Target="media/image96.png"/><Relationship Id="rId148" Type="http://schemas.openxmlformats.org/officeDocument/2006/relationships/image" Target="media/image101.png"/><Relationship Id="rId164" Type="http://schemas.openxmlformats.org/officeDocument/2006/relationships/image" Target="media/image117.png"/><Relationship Id="rId169" Type="http://schemas.openxmlformats.org/officeDocument/2006/relationships/oleObject" Target="embeddings/oleObject46.bin"/><Relationship Id="rId185" Type="http://schemas.openxmlformats.org/officeDocument/2006/relationships/image" Target="media/image134.png"/><Relationship Id="rId4" Type="http://schemas.openxmlformats.org/officeDocument/2006/relationships/image" Target="media/image1.wmf"/><Relationship Id="rId9" Type="http://schemas.openxmlformats.org/officeDocument/2006/relationships/oleObject" Target="embeddings/oleObject3.bin"/><Relationship Id="rId180" Type="http://schemas.openxmlformats.org/officeDocument/2006/relationships/image" Target="media/image130.png"/><Relationship Id="rId210" Type="http://schemas.openxmlformats.org/officeDocument/2006/relationships/image" Target="media/image158.png"/><Relationship Id="rId215" Type="http://schemas.openxmlformats.org/officeDocument/2006/relationships/image" Target="media/image163.png"/><Relationship Id="rId236" Type="http://schemas.openxmlformats.org/officeDocument/2006/relationships/image" Target="media/image181.wmf"/><Relationship Id="rId257" Type="http://schemas.openxmlformats.org/officeDocument/2006/relationships/oleObject" Target="embeddings/oleObject63.bin"/><Relationship Id="rId26" Type="http://schemas.openxmlformats.org/officeDocument/2006/relationships/image" Target="media/image14.png"/><Relationship Id="rId231" Type="http://schemas.openxmlformats.org/officeDocument/2006/relationships/image" Target="media/image177.png"/><Relationship Id="rId252" Type="http://schemas.openxmlformats.org/officeDocument/2006/relationships/image" Target="media/image189.wmf"/><Relationship Id="rId273" Type="http://schemas.openxmlformats.org/officeDocument/2006/relationships/image" Target="media/image202.png"/><Relationship Id="rId47" Type="http://schemas.openxmlformats.org/officeDocument/2006/relationships/image" Target="media/image31.wmf"/><Relationship Id="rId68" Type="http://schemas.openxmlformats.org/officeDocument/2006/relationships/oleObject" Target="embeddings/oleObject23.bin"/><Relationship Id="rId89" Type="http://schemas.openxmlformats.org/officeDocument/2006/relationships/image" Target="media/image53.wmf"/><Relationship Id="rId112" Type="http://schemas.openxmlformats.org/officeDocument/2006/relationships/image" Target="media/image68.png"/><Relationship Id="rId133" Type="http://schemas.openxmlformats.org/officeDocument/2006/relationships/image" Target="media/image88.png"/><Relationship Id="rId154" Type="http://schemas.openxmlformats.org/officeDocument/2006/relationships/image" Target="media/image107.png"/><Relationship Id="rId175" Type="http://schemas.openxmlformats.org/officeDocument/2006/relationships/image" Target="media/image125.png"/><Relationship Id="rId196" Type="http://schemas.openxmlformats.org/officeDocument/2006/relationships/image" Target="media/image145.png"/><Relationship Id="rId200" Type="http://schemas.openxmlformats.org/officeDocument/2006/relationships/image" Target="media/image148.png"/><Relationship Id="rId16" Type="http://schemas.openxmlformats.org/officeDocument/2006/relationships/image" Target="media/image8.wmf"/><Relationship Id="rId221" Type="http://schemas.openxmlformats.org/officeDocument/2006/relationships/image" Target="media/image169.png"/><Relationship Id="rId242" Type="http://schemas.openxmlformats.org/officeDocument/2006/relationships/image" Target="media/image184.wmf"/><Relationship Id="rId263" Type="http://schemas.openxmlformats.org/officeDocument/2006/relationships/oleObject" Target="embeddings/oleObject66.bin"/><Relationship Id="rId37" Type="http://schemas.openxmlformats.org/officeDocument/2006/relationships/oleObject" Target="embeddings/oleObject11.bin"/><Relationship Id="rId58" Type="http://schemas.openxmlformats.org/officeDocument/2006/relationships/oleObject" Target="embeddings/oleObject18.bin"/><Relationship Id="rId79" Type="http://schemas.openxmlformats.org/officeDocument/2006/relationships/image" Target="media/image48.wmf"/><Relationship Id="rId102" Type="http://schemas.openxmlformats.org/officeDocument/2006/relationships/oleObject" Target="embeddings/oleObject38.bin"/><Relationship Id="rId123" Type="http://schemas.openxmlformats.org/officeDocument/2006/relationships/image" Target="media/image79.png"/><Relationship Id="rId144" Type="http://schemas.openxmlformats.org/officeDocument/2006/relationships/image" Target="media/image97.png"/><Relationship Id="rId90" Type="http://schemas.openxmlformats.org/officeDocument/2006/relationships/oleObject" Target="embeddings/oleObject34.bin"/><Relationship Id="rId165" Type="http://schemas.openxmlformats.org/officeDocument/2006/relationships/image" Target="media/image118.png"/><Relationship Id="rId186" Type="http://schemas.openxmlformats.org/officeDocument/2006/relationships/image" Target="media/image135.png"/><Relationship Id="rId211" Type="http://schemas.openxmlformats.org/officeDocument/2006/relationships/image" Target="media/image159.png"/><Relationship Id="rId232" Type="http://schemas.openxmlformats.org/officeDocument/2006/relationships/image" Target="media/image178.png"/><Relationship Id="rId253" Type="http://schemas.openxmlformats.org/officeDocument/2006/relationships/oleObject" Target="embeddings/oleObject61.bin"/><Relationship Id="rId274" Type="http://schemas.openxmlformats.org/officeDocument/2006/relationships/image" Target="media/image203.png"/><Relationship Id="rId27" Type="http://schemas.openxmlformats.org/officeDocument/2006/relationships/image" Target="media/image15.png"/><Relationship Id="rId48" Type="http://schemas.openxmlformats.org/officeDocument/2006/relationships/oleObject" Target="embeddings/oleObject14.bin"/><Relationship Id="rId69" Type="http://schemas.openxmlformats.org/officeDocument/2006/relationships/image" Target="media/image43.wmf"/><Relationship Id="rId113" Type="http://schemas.openxmlformats.org/officeDocument/2006/relationships/image" Target="media/image69.png"/><Relationship Id="rId134" Type="http://schemas.openxmlformats.org/officeDocument/2006/relationships/image" Target="media/image89.png"/><Relationship Id="rId80" Type="http://schemas.openxmlformats.org/officeDocument/2006/relationships/oleObject" Target="embeddings/oleObject29.bin"/><Relationship Id="rId155" Type="http://schemas.openxmlformats.org/officeDocument/2006/relationships/image" Target="media/image108.png"/><Relationship Id="rId176" Type="http://schemas.openxmlformats.org/officeDocument/2006/relationships/image" Target="media/image126.png"/><Relationship Id="rId197" Type="http://schemas.openxmlformats.org/officeDocument/2006/relationships/image" Target="media/image146.png"/><Relationship Id="rId201" Type="http://schemas.openxmlformats.org/officeDocument/2006/relationships/image" Target="media/image149.png"/><Relationship Id="rId222" Type="http://schemas.openxmlformats.org/officeDocument/2006/relationships/image" Target="media/image170.png"/><Relationship Id="rId243" Type="http://schemas.openxmlformats.org/officeDocument/2006/relationships/oleObject" Target="embeddings/oleObject56.bin"/><Relationship Id="rId264" Type="http://schemas.openxmlformats.org/officeDocument/2006/relationships/image" Target="media/image195.wmf"/><Relationship Id="rId17" Type="http://schemas.openxmlformats.org/officeDocument/2006/relationships/oleObject" Target="embeddings/oleObject6.bin"/><Relationship Id="rId38" Type="http://schemas.openxmlformats.org/officeDocument/2006/relationships/image" Target="media/image24.wmf"/><Relationship Id="rId59" Type="http://schemas.openxmlformats.org/officeDocument/2006/relationships/image" Target="media/image38.png"/><Relationship Id="rId103" Type="http://schemas.openxmlformats.org/officeDocument/2006/relationships/image" Target="media/image62.wmf"/><Relationship Id="rId124" Type="http://schemas.openxmlformats.org/officeDocument/2006/relationships/image" Target="media/image80.wmf"/><Relationship Id="rId70" Type="http://schemas.openxmlformats.org/officeDocument/2006/relationships/oleObject" Target="embeddings/oleObject24.bin"/><Relationship Id="rId91" Type="http://schemas.openxmlformats.org/officeDocument/2006/relationships/image" Target="media/image54.png"/><Relationship Id="rId145" Type="http://schemas.openxmlformats.org/officeDocument/2006/relationships/image" Target="media/image98.png"/><Relationship Id="rId166" Type="http://schemas.openxmlformats.org/officeDocument/2006/relationships/image" Target="media/image119.wmf"/><Relationship Id="rId187" Type="http://schemas.openxmlformats.org/officeDocument/2006/relationships/image" Target="media/image136.png"/><Relationship Id="rId1" Type="http://schemas.openxmlformats.org/officeDocument/2006/relationships/styles" Target="styles.xml"/><Relationship Id="rId212" Type="http://schemas.openxmlformats.org/officeDocument/2006/relationships/image" Target="media/image160.png"/><Relationship Id="rId233" Type="http://schemas.openxmlformats.org/officeDocument/2006/relationships/image" Target="media/image179.png"/><Relationship Id="rId254" Type="http://schemas.openxmlformats.org/officeDocument/2006/relationships/image" Target="media/image190.wmf"/><Relationship Id="rId28" Type="http://schemas.openxmlformats.org/officeDocument/2006/relationships/image" Target="media/image16.png"/><Relationship Id="rId49" Type="http://schemas.openxmlformats.org/officeDocument/2006/relationships/image" Target="media/image32.wmf"/><Relationship Id="rId114" Type="http://schemas.openxmlformats.org/officeDocument/2006/relationships/image" Target="media/image70.png"/><Relationship Id="rId27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50633</Words>
  <Characters>288609</Characters>
  <Application>Microsoft Office Word</Application>
  <DocSecurity>0</DocSecurity>
  <Lines>2405</Lines>
  <Paragraphs>677</Paragraphs>
  <ScaleCrop>false</ScaleCrop>
  <Company>СНИиП</Company>
  <LinksUpToDate>false</LinksUpToDate>
  <CharactersWithSpaces>338565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ВСН 25-86</dc:title>
  <dc:subject/>
  <dc:creator>GP CNS</dc:creator>
  <cp:keywords/>
  <dc:description/>
  <cp:lastModifiedBy>Parhomeiai</cp:lastModifiedBy>
  <cp:revision>2</cp:revision>
  <dcterms:created xsi:type="dcterms:W3CDTF">2013-04-11T10:19:00Z</dcterms:created>
  <dcterms:modified xsi:type="dcterms:W3CDTF">2013-04-11T10:19:00Z</dcterms:modified>
</cp:coreProperties>
</file>