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7D03">
      <w:pPr>
        <w:ind w:firstLine="709"/>
        <w:jc w:val="center"/>
        <w:rPr>
          <w:u w:val="double"/>
        </w:rPr>
      </w:pPr>
      <w:bookmarkStart w:id="0" w:name="_GoBack"/>
      <w:bookmarkEnd w:id="0"/>
      <w:r>
        <w:rPr>
          <w:color w:val="000000"/>
        </w:rPr>
        <w:t>СИСТЕМА НОРМАТИВНЫХ ДОКУМЕНТОВ В СТРОИТЕЛЬСТВЕ</w:t>
      </w:r>
    </w:p>
    <w:p w:rsidR="00000000" w:rsidRDefault="00017D03">
      <w:pPr>
        <w:jc w:val="center"/>
      </w:pPr>
      <w:r>
        <w:t>ТЕРРИТОРИАЛЬНЫЕ СТРОИТЕЛЬНЫЕ НО</w:t>
      </w:r>
      <w:r>
        <w:t>Р</w:t>
      </w:r>
      <w:r>
        <w:t>МЫ САМАРСКОЙ ОБЛАСТИ</w:t>
      </w:r>
    </w:p>
    <w:p w:rsidR="00000000" w:rsidRDefault="00017D03">
      <w:pPr>
        <w:jc w:val="center"/>
      </w:pPr>
    </w:p>
    <w:p w:rsidR="00000000" w:rsidRDefault="00017D03">
      <w:pPr>
        <w:jc w:val="center"/>
        <w:rPr>
          <w:b/>
        </w:rPr>
      </w:pPr>
      <w:r>
        <w:rPr>
          <w:b/>
        </w:rPr>
        <w:t>ТСН 12-310-97-СО</w:t>
      </w:r>
    </w:p>
    <w:p w:rsidR="00000000" w:rsidRDefault="00017D03">
      <w:pPr>
        <w:jc w:val="center"/>
      </w:pPr>
    </w:p>
    <w:p w:rsidR="00000000" w:rsidRDefault="00017D03">
      <w:pPr>
        <w:jc w:val="center"/>
        <w:rPr>
          <w:caps/>
        </w:rPr>
      </w:pPr>
      <w:r>
        <w:rPr>
          <w:caps/>
        </w:rPr>
        <w:t>подземные сооружения</w:t>
      </w:r>
    </w:p>
    <w:p w:rsidR="00000000" w:rsidRDefault="00017D03">
      <w:pPr>
        <w:jc w:val="right"/>
      </w:pPr>
      <w:r>
        <w:t>Дата введения 1997-09-05</w:t>
      </w:r>
    </w:p>
    <w:p w:rsidR="00000000" w:rsidRDefault="00017D03">
      <w:pPr>
        <w:jc w:val="center"/>
      </w:pPr>
      <w:r>
        <w:rPr>
          <w:b/>
        </w:rPr>
        <w:t>ПРЕДИСЛОВИЕ</w:t>
      </w:r>
    </w:p>
    <w:p w:rsidR="00000000" w:rsidRDefault="00017D03">
      <w:pPr>
        <w:jc w:val="both"/>
      </w:pPr>
    </w:p>
    <w:p w:rsidR="00000000" w:rsidRDefault="00017D03">
      <w:pPr>
        <w:jc w:val="both"/>
      </w:pPr>
      <w:r>
        <w:t>1. РАЗРАБОТАНЫ по заказу департамента по строительству, архитектуре, жилищно-к</w:t>
      </w:r>
      <w:r>
        <w:t>оммунальному и дорожному хозяйству администрации области ТОО "Надежда" (лицензия САМ № 0050125012 от 22.02.96).</w:t>
      </w:r>
    </w:p>
    <w:p w:rsidR="00000000" w:rsidRDefault="00017D03">
      <w:pPr>
        <w:jc w:val="both"/>
      </w:pPr>
    </w:p>
    <w:p w:rsidR="00000000" w:rsidRDefault="00017D03">
      <w:pPr>
        <w:jc w:val="both"/>
      </w:pPr>
      <w:r>
        <w:t>2. ВНЕСЕНЫ главным управлением архитектуры и градостроительства департамента по стро</w:t>
      </w:r>
      <w:r>
        <w:t>и</w:t>
      </w:r>
      <w:r>
        <w:t>тельству, архитектуре, жилищно-коммунальному и дорожному хозяйству администрации о</w:t>
      </w:r>
      <w:r>
        <w:t>б</w:t>
      </w:r>
      <w:r>
        <w:t>ласти.</w:t>
      </w:r>
    </w:p>
    <w:p w:rsidR="00000000" w:rsidRDefault="00017D03">
      <w:pPr>
        <w:jc w:val="both"/>
      </w:pPr>
    </w:p>
    <w:p w:rsidR="00000000" w:rsidRDefault="00017D03">
      <w:pPr>
        <w:jc w:val="both"/>
      </w:pPr>
      <w:r>
        <w:t xml:space="preserve">3. </w:t>
      </w:r>
      <w:r>
        <w:rPr>
          <w:caps/>
        </w:rPr>
        <w:t>согласованы</w:t>
      </w:r>
      <w:r>
        <w:t xml:space="preserve"> Государственным пожарным надзором Самарской области № 14/9-829 от 23.07.97;</w:t>
      </w:r>
    </w:p>
    <w:p w:rsidR="00000000" w:rsidRDefault="00017D03">
      <w:pPr>
        <w:jc w:val="both"/>
      </w:pPr>
      <w:r>
        <w:t>Государственным санитарно-эпидемиологическим надзором Самарской области № 5/1004 от 21.07.97.</w:t>
      </w:r>
    </w:p>
    <w:p w:rsidR="00000000" w:rsidRDefault="00017D03">
      <w:pPr>
        <w:jc w:val="both"/>
      </w:pPr>
    </w:p>
    <w:p w:rsidR="00000000" w:rsidRDefault="00017D03">
      <w:pPr>
        <w:jc w:val="both"/>
      </w:pPr>
      <w:r>
        <w:t>4. ОДОБРЕНЫ научно-техническим совето</w:t>
      </w:r>
      <w:r>
        <w:t>м департамента по строительству, архитектуре, ж</w:t>
      </w:r>
      <w:r>
        <w:t>и</w:t>
      </w:r>
      <w:r>
        <w:t>лищно-коммунальному и дорожному хозяйству админис</w:t>
      </w:r>
      <w:r>
        <w:t>т</w:t>
      </w:r>
      <w:r>
        <w:t>рации области.</w:t>
      </w:r>
    </w:p>
    <w:p w:rsidR="00000000" w:rsidRDefault="00017D03">
      <w:pPr>
        <w:jc w:val="both"/>
      </w:pPr>
    </w:p>
    <w:p w:rsidR="00000000" w:rsidRDefault="00017D03">
      <w:pPr>
        <w:jc w:val="both"/>
      </w:pPr>
      <w:r>
        <w:t>5. ПРИНЯТЫ и ВВЕДЕНЫ В ДЕЙСТВИЕ распоряжением департамента по строительству, а</w:t>
      </w:r>
      <w:r>
        <w:t>р</w:t>
      </w:r>
      <w:r>
        <w:t>хитектуре, жилищно-коммунальному и дорожному хозяйству администрации области № 94 от 5 сентября 1997 года.</w:t>
      </w:r>
    </w:p>
    <w:p w:rsidR="00000000" w:rsidRDefault="00017D03">
      <w:pPr>
        <w:jc w:val="both"/>
      </w:pPr>
    </w:p>
    <w:p w:rsidR="00000000" w:rsidRDefault="00017D03">
      <w:pPr>
        <w:jc w:val="both"/>
      </w:pPr>
      <w:r>
        <w:t>6. ВВОДЯТСЯ ВПЕРВЫЕ.</w:t>
      </w:r>
    </w:p>
    <w:p w:rsidR="00000000" w:rsidRDefault="00017D03">
      <w:pPr>
        <w:jc w:val="center"/>
        <w:rPr>
          <w:b/>
        </w:rPr>
      </w:pPr>
      <w:r>
        <w:rPr>
          <w:b/>
        </w:rPr>
        <w:t>1. ОБЛАСТЬ ПРИМЕНЕНИЯ</w:t>
      </w:r>
    </w:p>
    <w:p w:rsidR="00000000" w:rsidRDefault="00017D03">
      <w:pPr>
        <w:jc w:val="both"/>
      </w:pPr>
    </w:p>
    <w:p w:rsidR="00000000" w:rsidRDefault="00017D03">
      <w:pPr>
        <w:ind w:firstLine="284"/>
        <w:jc w:val="both"/>
      </w:pPr>
      <w:r>
        <w:rPr>
          <w:b/>
        </w:rPr>
        <w:t>1.1</w:t>
      </w:r>
      <w:r>
        <w:t xml:space="preserve"> Настоящие территориальные строительные нормы Самарской области (далее нормы) распространяются на проектирование и строител</w:t>
      </w:r>
      <w:r>
        <w:t>ь</w:t>
      </w:r>
      <w:r>
        <w:t>ство подземных сооружений.</w:t>
      </w:r>
    </w:p>
    <w:p w:rsidR="00000000" w:rsidRDefault="00017D03">
      <w:pPr>
        <w:ind w:firstLine="284"/>
        <w:jc w:val="both"/>
      </w:pPr>
    </w:p>
    <w:p w:rsidR="00000000" w:rsidRDefault="00017D03">
      <w:pPr>
        <w:ind w:firstLine="284"/>
        <w:jc w:val="both"/>
      </w:pPr>
      <w:r>
        <w:rPr>
          <w:b/>
        </w:rPr>
        <w:t>1.2</w:t>
      </w:r>
      <w:r>
        <w:t xml:space="preserve"> Требован</w:t>
      </w:r>
      <w:r>
        <w:t>ия, изложенные в настоящих нормах, являются обязательными для всех орг</w:t>
      </w:r>
      <w:r>
        <w:t>а</w:t>
      </w:r>
      <w:r>
        <w:t>низаций и фирм любых форм собственности, осуществляющих проектирование и строительс</w:t>
      </w:r>
      <w:r>
        <w:t>т</w:t>
      </w:r>
      <w:r>
        <w:t>во на территории Сама</w:t>
      </w:r>
      <w:r>
        <w:t>р</w:t>
      </w:r>
      <w:r>
        <w:t>ской области.</w:t>
      </w:r>
    </w:p>
    <w:p w:rsidR="00000000" w:rsidRDefault="00017D03">
      <w:pPr>
        <w:ind w:firstLine="284"/>
        <w:jc w:val="both"/>
        <w:rPr>
          <w:b/>
        </w:rPr>
      </w:pPr>
    </w:p>
    <w:p w:rsidR="00000000" w:rsidRDefault="00017D03">
      <w:pPr>
        <w:ind w:firstLine="284"/>
        <w:jc w:val="both"/>
      </w:pPr>
      <w:r>
        <w:rPr>
          <w:b/>
        </w:rPr>
        <w:t>1.3</w:t>
      </w:r>
      <w:r>
        <w:t xml:space="preserve"> Настоящие нормы разработаны в дополнение и развитие действующих строительных норм СНиП 2.07.01-89*, СНиП 2.08.01-89*, СНиП 2.08.02-89*, СНиП 2.09.04-87*, СНиП 2.11.01-85*, СНиП 21.01.97, ВСН 01-89.</w:t>
      </w:r>
    </w:p>
    <w:p w:rsidR="00000000" w:rsidRDefault="00017D03">
      <w:pPr>
        <w:ind w:firstLine="284"/>
        <w:jc w:val="both"/>
      </w:pPr>
    </w:p>
    <w:p w:rsidR="00000000" w:rsidRDefault="00017D03">
      <w:pPr>
        <w:ind w:firstLine="284"/>
        <w:jc w:val="both"/>
      </w:pPr>
      <w:r>
        <w:rPr>
          <w:b/>
        </w:rPr>
        <w:t>1.4</w:t>
      </w:r>
      <w:r>
        <w:t xml:space="preserve"> Настоящие нормы не распространяются на объекты промышленного назначения (подземные хранилища нефтегазопродуктов, </w:t>
      </w:r>
      <w:r>
        <w:t>производственные помещения), дорожного стро</w:t>
      </w:r>
      <w:r>
        <w:t>и</w:t>
      </w:r>
      <w:r>
        <w:t>тельства, инженерно-коммунального хозяйства (трансформаторные подстанции, водонапорные и очистные станции, коллекторы общего назначения и т.д.), складские помещения категории А и Б.</w:t>
      </w:r>
    </w:p>
    <w:p w:rsidR="00000000" w:rsidRDefault="00017D03">
      <w:pPr>
        <w:ind w:firstLine="284"/>
        <w:jc w:val="both"/>
      </w:pPr>
    </w:p>
    <w:p w:rsidR="00000000" w:rsidRDefault="00017D03">
      <w:pPr>
        <w:ind w:firstLine="284"/>
        <w:jc w:val="center"/>
        <w:rPr>
          <w:b/>
        </w:rPr>
      </w:pPr>
      <w:r>
        <w:rPr>
          <w:b/>
        </w:rPr>
        <w:t>2. ОБЩИЕ ТРЕБОВАНИЯ</w:t>
      </w:r>
    </w:p>
    <w:p w:rsidR="00000000" w:rsidRDefault="00017D03">
      <w:pPr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bookmarkStart w:id="1" w:name="BITSoft"/>
      <w:bookmarkEnd w:id="1"/>
      <w:r>
        <w:rPr>
          <w:b/>
        </w:rPr>
        <w:t>2.1</w:t>
      </w:r>
      <w:r>
        <w:t xml:space="preserve"> Подземные сооружения общественного обслуживания являются составной частью си</w:t>
      </w:r>
      <w:r>
        <w:t>с</w:t>
      </w:r>
      <w:r>
        <w:t>темы обслуживания населения города, повышают ее доходность и рентабельность, обеспеч</w:t>
      </w:r>
      <w:r>
        <w:t>и</w:t>
      </w:r>
      <w:r>
        <w:t>вают концентрацию и кооперирование учреждений и их подразделений под землей, дополняют существующу</w:t>
      </w:r>
      <w:r>
        <w:t>ю надземную сеть, увеличивают мощность отдельных предприятий, повышают качество обслуживания и удобство проживания за счет приближения к потр</w:t>
      </w:r>
      <w:r>
        <w:t>е</w:t>
      </w:r>
      <w:r>
        <w:t>бителю.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2.2</w:t>
      </w:r>
      <w:r>
        <w:t xml:space="preserve"> Размещение подземных сооружений общественного обслуживания различного назнач</w:t>
      </w:r>
      <w:r>
        <w:t>е</w:t>
      </w:r>
      <w:r>
        <w:t xml:space="preserve">ния в городах области осуществляется в соответствии с градостроительной </w:t>
      </w:r>
      <w:r>
        <w:lastRenderedPageBreak/>
        <w:t xml:space="preserve">документацией (генеральные планы, проекты детальной планировки, проекты застройки) с учетом требований </w:t>
      </w:r>
      <w:bookmarkStart w:id="2" w:name="OCRUncertain001"/>
      <w:r>
        <w:t>СНиП</w:t>
      </w:r>
      <w:bookmarkEnd w:id="2"/>
      <w:r>
        <w:t xml:space="preserve"> 2.07.01-89* "Градостроительство. Планировка и застройка городских и сельских посел</w:t>
      </w:r>
      <w:r>
        <w:t>е</w:t>
      </w:r>
      <w:r>
        <w:t>ний" и н</w:t>
      </w:r>
      <w:r>
        <w:t>а</w:t>
      </w:r>
      <w:r>
        <w:t xml:space="preserve">стоящих </w:t>
      </w:r>
      <w:r>
        <w:t>норм.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2.3</w:t>
      </w:r>
      <w:r>
        <w:t xml:space="preserve">  При разработке градостроительной документации на конкретный населенный пункт или часть его терр</w:t>
      </w:r>
      <w:r>
        <w:t>и</w:t>
      </w:r>
      <w:r>
        <w:t>тории: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2.3.1</w:t>
      </w:r>
      <w:r>
        <w:t xml:space="preserve"> Должна быть определена номенклатура типов учреждений, предприятий общественн</w:t>
      </w:r>
      <w:r>
        <w:t>о</w:t>
      </w:r>
      <w:r>
        <w:t>го обслуживания, их подразделений и отдельных помещений, размещение которых допускается в подземном простра</w:t>
      </w:r>
      <w:r>
        <w:t>н</w:t>
      </w:r>
      <w:r>
        <w:t xml:space="preserve">стве, включающая в том числе </w:t>
      </w:r>
      <w:bookmarkStart w:id="3" w:name="OCRUncertain002"/>
      <w:r>
        <w:t>:</w:t>
      </w:r>
      <w:bookmarkEnd w:id="3"/>
    </w:p>
    <w:p w:rsidR="00000000" w:rsidRDefault="00017D03">
      <w:pPr>
        <w:widowControl w:val="0"/>
        <w:ind w:firstLine="284"/>
        <w:jc w:val="both"/>
      </w:pPr>
      <w:r>
        <w:t>- предприятия попутного обслуживания при подземных пешеходных переходах и тран</w:t>
      </w:r>
      <w:r>
        <w:t>с</w:t>
      </w:r>
      <w:r>
        <w:t>портных узлах;</w:t>
      </w:r>
    </w:p>
    <w:p w:rsidR="00000000" w:rsidRDefault="00017D03">
      <w:pPr>
        <w:widowControl w:val="0"/>
        <w:ind w:firstLine="284"/>
        <w:jc w:val="both"/>
      </w:pPr>
      <w:r>
        <w:t>- предприятия обслуживания городского, районного и местного значения в подвальных</w:t>
      </w:r>
      <w:r>
        <w:t xml:space="preserve"> эт</w:t>
      </w:r>
      <w:r>
        <w:t>а</w:t>
      </w:r>
      <w:r>
        <w:t>жах жилых домов;</w:t>
      </w:r>
    </w:p>
    <w:p w:rsidR="00000000" w:rsidRDefault="00017D03">
      <w:pPr>
        <w:widowControl w:val="0"/>
        <w:ind w:firstLine="284"/>
        <w:jc w:val="both"/>
      </w:pPr>
      <w:r>
        <w:t>- предприятия обслуживания в подвальных этажах общественного и иного назначения зд</w:t>
      </w:r>
      <w:r>
        <w:t>а</w:t>
      </w:r>
      <w:r>
        <w:t>ниях и сооружен</w:t>
      </w:r>
      <w:r>
        <w:t>и</w:t>
      </w:r>
      <w:r>
        <w:t>ях;</w:t>
      </w:r>
    </w:p>
    <w:p w:rsidR="00000000" w:rsidRDefault="00017D03">
      <w:pPr>
        <w:widowControl w:val="0"/>
        <w:ind w:firstLine="284"/>
        <w:jc w:val="both"/>
      </w:pPr>
      <w:r>
        <w:t>- подземные предприятия обслуживания, размещаемые на свободных незастроенных терр</w:t>
      </w:r>
      <w:r>
        <w:t>и</w:t>
      </w:r>
      <w:r>
        <w:t>ториях;</w:t>
      </w:r>
    </w:p>
    <w:p w:rsidR="00000000" w:rsidRDefault="00017D03">
      <w:pPr>
        <w:widowControl w:val="0"/>
        <w:ind w:firstLine="284"/>
        <w:jc w:val="both"/>
      </w:pPr>
      <w:r>
        <w:t>- предприятия обслуживания на вторых подземных уровнях;</w:t>
      </w:r>
    </w:p>
    <w:p w:rsidR="00000000" w:rsidRDefault="00017D03">
      <w:pPr>
        <w:widowControl w:val="0"/>
        <w:ind w:firstLine="284"/>
        <w:jc w:val="both"/>
      </w:pPr>
      <w:r>
        <w:t>- предприятия обслуживания, размещаемые в горных выработках и т.д.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2.3.2</w:t>
      </w:r>
      <w:r>
        <w:t xml:space="preserve"> Размещение подземных сооружений принимается в зависимости от условий развития сети конкретных видов обслуживания: функционального </w:t>
      </w:r>
      <w:bookmarkStart w:id="4" w:name="OCRUncertain003"/>
      <w:r>
        <w:t>зонирования</w:t>
      </w:r>
      <w:bookmarkEnd w:id="4"/>
      <w:r>
        <w:t xml:space="preserve"> территории поселения; струк</w:t>
      </w:r>
      <w:r>
        <w:t>туры транспортной сети с учетом категорий улиц и дорог - мест концентрации общес</w:t>
      </w:r>
      <w:r>
        <w:t>т</w:t>
      </w:r>
      <w:r>
        <w:t>венных функций; инженерно-геологических и экологических условий; характера существующей застройки; оснащенности инженерными коммуникациями; нормативных радиусов обслужив</w:t>
      </w:r>
      <w:r>
        <w:t>а</w:t>
      </w:r>
      <w:r>
        <w:t>ния.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  <w:spacing w:val="-2"/>
        </w:rPr>
        <w:t>2.4</w:t>
      </w:r>
      <w:r>
        <w:rPr>
          <w:spacing w:val="-2"/>
        </w:rPr>
        <w:t xml:space="preserve"> В городах с численностью населения более 100 тыс. человек, а также в исторически сложи</w:t>
      </w:r>
      <w:r>
        <w:rPr>
          <w:spacing w:val="-2"/>
        </w:rPr>
        <w:t>в</w:t>
      </w:r>
      <w:r>
        <w:rPr>
          <w:spacing w:val="-2"/>
        </w:rPr>
        <w:t>шихся центрах городов расчетное число машино-мест в проектируемых подземных стоя</w:t>
      </w:r>
      <w:r>
        <w:rPr>
          <w:spacing w:val="-2"/>
        </w:rPr>
        <w:t>н</w:t>
      </w:r>
      <w:r>
        <w:rPr>
          <w:spacing w:val="-2"/>
        </w:rPr>
        <w:t>ках-гаражах для хранения автотранспорта должно составлять не менее 50% от общей пот</w:t>
      </w:r>
      <w:r>
        <w:rPr>
          <w:spacing w:val="-2"/>
        </w:rPr>
        <w:t>ребности, о</w:t>
      </w:r>
      <w:r>
        <w:rPr>
          <w:spacing w:val="-2"/>
        </w:rPr>
        <w:t>п</w:t>
      </w:r>
      <w:r>
        <w:rPr>
          <w:spacing w:val="-2"/>
        </w:rPr>
        <w:t xml:space="preserve">ределяемой в соответствии с </w:t>
      </w:r>
      <w:bookmarkStart w:id="5" w:name="OCRUncertain004"/>
      <w:r>
        <w:rPr>
          <w:spacing w:val="-2"/>
        </w:rPr>
        <w:t>п.</w:t>
      </w:r>
      <w:bookmarkEnd w:id="5"/>
      <w:r>
        <w:rPr>
          <w:spacing w:val="-2"/>
        </w:rPr>
        <w:t>6.33 СНиП 2.07.01-89*.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2.5</w:t>
      </w:r>
      <w:r>
        <w:t xml:space="preserve"> Число машино-мест подземной стоянки-гаража, располагаемой непосредственно под жилым зданием или под прилегающей к нему территорией и предназначенной для обслужив</w:t>
      </w:r>
      <w:r>
        <w:t>а</w:t>
      </w:r>
      <w:r>
        <w:t>ния (временного и постоянного хранения автомобилей) только данного здания, следует прин</w:t>
      </w:r>
      <w:r>
        <w:t>и</w:t>
      </w:r>
      <w:r>
        <w:t>мать 100% на автомобили жильцов этого дома, их количество определяется по уровню автом</w:t>
      </w:r>
      <w:r>
        <w:t>о</w:t>
      </w:r>
      <w:r>
        <w:t>билизации, если иное не предусмотрено градостроительной док</w:t>
      </w:r>
      <w:r>
        <w:t>у</w:t>
      </w:r>
      <w:r>
        <w:t>ментацией.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2.6</w:t>
      </w:r>
      <w:r>
        <w:t xml:space="preserve"> Число машино-мест для подземн</w:t>
      </w:r>
      <w:r>
        <w:t>ой стоянки-гаража, располагаемой непосредственно под общественным зданием (комплексом) различного назначения или под прилегающей к нему территорией и предназначенной для обслуживания (временного и постоянного хранения авт</w:t>
      </w:r>
      <w:r>
        <w:t>о</w:t>
      </w:r>
      <w:r>
        <w:t>мобилей) только данного здания (комплекса), определяется в технико-экономическом обосн</w:t>
      </w:r>
      <w:r>
        <w:t>о</w:t>
      </w:r>
      <w:r>
        <w:t xml:space="preserve">вании </w:t>
      </w:r>
      <w:bookmarkStart w:id="6" w:name="OCRUncertain005"/>
      <w:r>
        <w:t>(ТЭО)</w:t>
      </w:r>
      <w:bookmarkEnd w:id="6"/>
      <w:r>
        <w:t xml:space="preserve"> строительства объекта с учетом рекомендаций приложения 9 СНиП 2.07.01-89*.</w:t>
      </w:r>
    </w:p>
    <w:p w:rsidR="00000000" w:rsidRDefault="00017D03">
      <w:pPr>
        <w:widowControl w:val="0"/>
        <w:ind w:firstLine="284"/>
        <w:jc w:val="both"/>
        <w:rPr>
          <w:b/>
        </w:rPr>
      </w:pPr>
    </w:p>
    <w:p w:rsidR="00000000" w:rsidRDefault="00017D03">
      <w:pPr>
        <w:widowControl w:val="0"/>
        <w:ind w:firstLine="284"/>
        <w:jc w:val="center"/>
        <w:rPr>
          <w:b/>
        </w:rPr>
      </w:pPr>
      <w:r>
        <w:rPr>
          <w:b/>
        </w:rPr>
        <w:t>3. ОБЪЕМНО-</w:t>
      </w:r>
      <w:bookmarkStart w:id="7" w:name="OCRUncertain006"/>
      <w:r>
        <w:rPr>
          <w:b/>
        </w:rPr>
        <w:t>П</w:t>
      </w:r>
      <w:bookmarkEnd w:id="7"/>
      <w:r>
        <w:rPr>
          <w:b/>
        </w:rPr>
        <w:t>ЛАНИРОВОЧНЫЕ РЕШЕНИЯ</w:t>
      </w:r>
    </w:p>
    <w:p w:rsidR="00000000" w:rsidRDefault="00017D03">
      <w:pPr>
        <w:widowControl w:val="0"/>
        <w:ind w:firstLine="284"/>
        <w:jc w:val="both"/>
        <w:rPr>
          <w:b/>
        </w:rPr>
      </w:pPr>
    </w:p>
    <w:p w:rsidR="00000000" w:rsidRDefault="00017D03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3.1 Типы и виды подземных сооружений. </w:t>
      </w:r>
    </w:p>
    <w:p w:rsidR="00000000" w:rsidRDefault="00017D03">
      <w:pPr>
        <w:widowControl w:val="0"/>
        <w:ind w:firstLine="284"/>
        <w:jc w:val="both"/>
        <w:rPr>
          <w:spacing w:val="-4"/>
        </w:rPr>
      </w:pPr>
      <w:r>
        <w:rPr>
          <w:b/>
          <w:spacing w:val="-4"/>
        </w:rPr>
        <w:t>3.1.1</w:t>
      </w:r>
      <w:r>
        <w:rPr>
          <w:spacing w:val="-4"/>
        </w:rPr>
        <w:t xml:space="preserve"> Подземные сооружения разделяются по: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3.1.1.1</w:t>
      </w:r>
      <w:r>
        <w:t xml:space="preserve">  Назначению: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-</w:t>
      </w:r>
      <w:r>
        <w:t xml:space="preserve"> стоянки-гаражи;</w:t>
      </w:r>
    </w:p>
    <w:p w:rsidR="00000000" w:rsidRDefault="00017D03">
      <w:pPr>
        <w:widowControl w:val="0"/>
        <w:ind w:firstLine="284"/>
        <w:jc w:val="both"/>
      </w:pPr>
      <w:r>
        <w:t xml:space="preserve">- склады различного назначения </w:t>
      </w:r>
      <w:bookmarkStart w:id="8" w:name="OCRUncertain007"/>
      <w:r>
        <w:t>(</w:t>
      </w:r>
      <w:bookmarkEnd w:id="8"/>
      <w:r>
        <w:t xml:space="preserve">категории В1-В4 и </w:t>
      </w:r>
      <w:bookmarkStart w:id="9" w:name="OCRUncertain008"/>
      <w:r>
        <w:t>Д)</w:t>
      </w:r>
      <w:bookmarkEnd w:id="9"/>
      <w:r>
        <w:t>;</w:t>
      </w:r>
    </w:p>
    <w:p w:rsidR="00000000" w:rsidRDefault="00017D03">
      <w:pPr>
        <w:widowControl w:val="0"/>
        <w:ind w:firstLine="284"/>
        <w:jc w:val="both"/>
      </w:pPr>
      <w:r>
        <w:t xml:space="preserve">- предприятия бытового обслуживания </w:t>
      </w:r>
      <w:bookmarkStart w:id="10" w:name="OCRUncertain009"/>
      <w:r>
        <w:t>(</w:t>
      </w:r>
      <w:bookmarkEnd w:id="10"/>
      <w:r>
        <w:t>категории В1-В4 и Д);</w:t>
      </w:r>
    </w:p>
    <w:p w:rsidR="00000000" w:rsidRDefault="00017D03">
      <w:pPr>
        <w:widowControl w:val="0"/>
        <w:ind w:firstLine="284"/>
        <w:jc w:val="both"/>
      </w:pPr>
      <w:r>
        <w:t xml:space="preserve">- предприятия общественного питания и торговли </w:t>
      </w:r>
      <w:bookmarkStart w:id="11" w:name="OCRUncertain010"/>
      <w:r>
        <w:t>(</w:t>
      </w:r>
      <w:bookmarkEnd w:id="11"/>
      <w:r>
        <w:t>кроме предприятий торговли легково</w:t>
      </w:r>
      <w:r>
        <w:t>с</w:t>
      </w:r>
      <w:r>
        <w:t>пламеняющимися товар</w:t>
      </w:r>
      <w:r>
        <w:t>а</w:t>
      </w:r>
      <w:r>
        <w:t>ми</w:t>
      </w:r>
      <w:bookmarkStart w:id="12" w:name="OCRUncertain011"/>
      <w:r>
        <w:t>);</w:t>
      </w:r>
      <w:bookmarkEnd w:id="12"/>
    </w:p>
    <w:p w:rsidR="00000000" w:rsidRDefault="00017D03">
      <w:pPr>
        <w:widowControl w:val="0"/>
        <w:ind w:firstLine="284"/>
        <w:jc w:val="both"/>
      </w:pPr>
      <w:r>
        <w:t>- административные помещения, культурно-просветительские, зрелищные и физкул</w:t>
      </w:r>
      <w:r>
        <w:t>ь</w:t>
      </w:r>
      <w:r>
        <w:t xml:space="preserve">турно-оздоровительные сооружения </w:t>
      </w:r>
      <w:bookmarkStart w:id="13" w:name="OCRUncertain012"/>
      <w:r>
        <w:t>(</w:t>
      </w:r>
      <w:bookmarkEnd w:id="13"/>
      <w:r>
        <w:t>за исключением п</w:t>
      </w:r>
      <w:r>
        <w:t>а</w:t>
      </w:r>
      <w:r>
        <w:t>рильных, саун</w:t>
      </w:r>
      <w:bookmarkStart w:id="14" w:name="OCRUncertain013"/>
      <w:r>
        <w:t>).</w:t>
      </w:r>
      <w:bookmarkEnd w:id="14"/>
    </w:p>
    <w:p w:rsidR="00000000" w:rsidRDefault="00017D03">
      <w:pPr>
        <w:widowControl w:val="0"/>
        <w:ind w:firstLine="284"/>
        <w:jc w:val="both"/>
      </w:pPr>
      <w:r>
        <w:rPr>
          <w:b/>
        </w:rPr>
        <w:t>3.1.1.2</w:t>
      </w:r>
      <w:r>
        <w:t xml:space="preserve"> Функциональной организации: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-</w:t>
      </w:r>
      <w:r>
        <w:t xml:space="preserve"> однофункциональные;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-</w:t>
      </w:r>
      <w:r>
        <w:t xml:space="preserve"> многофункциональные.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lastRenderedPageBreak/>
        <w:t>3.1.1.3</w:t>
      </w:r>
      <w:r>
        <w:t xml:space="preserve"> Расположению:</w:t>
      </w:r>
    </w:p>
    <w:p w:rsidR="00000000" w:rsidRDefault="00017D03">
      <w:pPr>
        <w:widowControl w:val="0"/>
        <w:ind w:firstLine="284"/>
        <w:jc w:val="both"/>
      </w:pPr>
      <w:r>
        <w:t>- о</w:t>
      </w:r>
      <w:r>
        <w:t>тдельно стоящие;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-</w:t>
      </w:r>
      <w:r>
        <w:t xml:space="preserve"> встроенные;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-</w:t>
      </w:r>
      <w:r>
        <w:t xml:space="preserve"> </w:t>
      </w:r>
      <w:bookmarkStart w:id="15" w:name="OCRUncertain014"/>
      <w:r>
        <w:t>встроенно-пристроенные.</w:t>
      </w:r>
      <w:bookmarkEnd w:id="15"/>
    </w:p>
    <w:p w:rsidR="00000000" w:rsidRDefault="00017D03">
      <w:pPr>
        <w:widowControl w:val="0"/>
        <w:ind w:firstLine="284"/>
        <w:jc w:val="both"/>
        <w:rPr>
          <w:b/>
        </w:rPr>
      </w:pPr>
    </w:p>
    <w:p w:rsidR="00000000" w:rsidRDefault="00017D03">
      <w:pPr>
        <w:widowControl w:val="0"/>
        <w:ind w:firstLine="284"/>
        <w:jc w:val="center"/>
        <w:rPr>
          <w:b/>
        </w:rPr>
      </w:pPr>
      <w:r>
        <w:rPr>
          <w:b/>
        </w:rPr>
        <w:t>3.2 Объемно-планировочная схема.</w:t>
      </w:r>
    </w:p>
    <w:p w:rsidR="00000000" w:rsidRDefault="00017D03">
      <w:pPr>
        <w:widowControl w:val="0"/>
        <w:ind w:firstLine="284"/>
        <w:jc w:val="center"/>
        <w:rPr>
          <w:b/>
        </w:rPr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3.2.1</w:t>
      </w:r>
      <w:r>
        <w:t xml:space="preserve"> Объемно-планировочная схема подземного сооружения должна определяться архите</w:t>
      </w:r>
      <w:r>
        <w:t>к</w:t>
      </w:r>
      <w:r>
        <w:t>турно-планировочным заданием и обеспечивать функциональную взаимосвязь в горизонтал</w:t>
      </w:r>
      <w:r>
        <w:t>ь</w:t>
      </w:r>
      <w:r>
        <w:t>ном и вертикальном направлениях, а также с надземным пространс</w:t>
      </w:r>
      <w:r>
        <w:t>т</w:t>
      </w:r>
      <w:r>
        <w:t>вом.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3.2.2.</w:t>
      </w:r>
      <w:r>
        <w:t xml:space="preserve"> Объемно-планировочная схема подземного сооружения, пристроенного или встрое</w:t>
      </w:r>
      <w:r>
        <w:t>н</w:t>
      </w:r>
      <w:r>
        <w:t>ного в надземное здание, определяется с учетом особенностей здания, к которому пристраив</w:t>
      </w:r>
      <w:r>
        <w:t>а</w:t>
      </w:r>
      <w:r>
        <w:t>ется или в к</w:t>
      </w:r>
      <w:r>
        <w:t>оторое встра</w:t>
      </w:r>
      <w:r>
        <w:t>и</w:t>
      </w:r>
      <w:r>
        <w:t>вается подземное сооружение.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3.2.3</w:t>
      </w:r>
      <w:r>
        <w:t xml:space="preserve"> Объемно-планировочная схема подземных с</w:t>
      </w:r>
      <w:r>
        <w:t>о</w:t>
      </w:r>
      <w:r>
        <w:t>оружений может быть: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-</w:t>
      </w:r>
      <w:r>
        <w:t xml:space="preserve"> </w:t>
      </w:r>
      <w:bookmarkStart w:id="16" w:name="OCRUncertain015"/>
      <w:r>
        <w:t>одноуровневая</w:t>
      </w:r>
      <w:bookmarkEnd w:id="16"/>
      <w:r>
        <w:t xml:space="preserve"> и многоуровневая;</w:t>
      </w:r>
    </w:p>
    <w:p w:rsidR="00000000" w:rsidRDefault="00017D03">
      <w:pPr>
        <w:widowControl w:val="0"/>
        <w:ind w:firstLine="284"/>
        <w:jc w:val="both"/>
      </w:pPr>
      <w:r>
        <w:t>- одно</w:t>
      </w:r>
      <w:bookmarkStart w:id="17" w:name="OCRUncertain016"/>
      <w:r>
        <w:t>-,</w:t>
      </w:r>
      <w:bookmarkEnd w:id="17"/>
      <w:r>
        <w:t xml:space="preserve"> двухпролетная (простейшего вида) и мног</w:t>
      </w:r>
      <w:r>
        <w:t>о</w:t>
      </w:r>
      <w:r>
        <w:t>пролетная.</w:t>
      </w:r>
    </w:p>
    <w:p w:rsidR="00000000" w:rsidRDefault="00017D03">
      <w:pPr>
        <w:pStyle w:val="a3"/>
        <w:widowControl w:val="0"/>
        <w:tabs>
          <w:tab w:val="clear" w:pos="4153"/>
          <w:tab w:val="clear" w:pos="8306"/>
        </w:tabs>
        <w:rPr>
          <w:sz w:val="20"/>
        </w:rPr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3.2.4</w:t>
      </w:r>
      <w:r>
        <w:t xml:space="preserve"> Высота помещений подземных сооружений от пола до низа выступающих конструкций и подвесного оборуд</w:t>
      </w:r>
      <w:r>
        <w:t>о</w:t>
      </w:r>
      <w:r>
        <w:t>вания должна быть не менее:</w:t>
      </w:r>
    </w:p>
    <w:p w:rsidR="00000000" w:rsidRDefault="00017D03">
      <w:pPr>
        <w:widowControl w:val="0"/>
        <w:ind w:firstLine="284"/>
        <w:jc w:val="both"/>
      </w:pPr>
      <w:r>
        <w:t>- стоянки-гаражи</w:t>
      </w:r>
      <w:r>
        <w:rPr>
          <w:b/>
        </w:rPr>
        <w:t xml:space="preserve"> -</w:t>
      </w:r>
      <w:r>
        <w:t xml:space="preserve"> 2 </w:t>
      </w:r>
      <w:bookmarkStart w:id="18" w:name="OCRUncertain017"/>
      <w:r>
        <w:t>м;</w:t>
      </w:r>
      <w:bookmarkEnd w:id="18"/>
    </w:p>
    <w:p w:rsidR="00000000" w:rsidRDefault="00017D03">
      <w:pPr>
        <w:widowControl w:val="0"/>
        <w:ind w:firstLine="284"/>
        <w:jc w:val="both"/>
      </w:pPr>
      <w:r>
        <w:t>- склады -2 м;</w:t>
      </w:r>
    </w:p>
    <w:p w:rsidR="00000000" w:rsidRDefault="00017D03">
      <w:pPr>
        <w:widowControl w:val="0"/>
        <w:ind w:firstLine="284"/>
        <w:jc w:val="both"/>
        <w:rPr>
          <w:spacing w:val="-6"/>
        </w:rPr>
      </w:pPr>
      <w:r>
        <w:rPr>
          <w:spacing w:val="-6"/>
        </w:rPr>
        <w:t>- предприятия бытового обслуживания - 2,5 м;</w:t>
      </w:r>
    </w:p>
    <w:p w:rsidR="00000000" w:rsidRDefault="00017D03">
      <w:pPr>
        <w:widowControl w:val="0"/>
        <w:ind w:firstLine="284"/>
        <w:jc w:val="both"/>
      </w:pPr>
      <w:r>
        <w:t>- предприятия торговли и общественного питания - 3,0 м;</w:t>
      </w:r>
    </w:p>
    <w:p w:rsidR="00000000" w:rsidRDefault="00017D03">
      <w:pPr>
        <w:widowControl w:val="0"/>
        <w:ind w:right="70" w:firstLine="284"/>
        <w:jc w:val="both"/>
        <w:rPr>
          <w:spacing w:val="-4"/>
        </w:rPr>
      </w:pPr>
      <w:r>
        <w:rPr>
          <w:spacing w:val="-4"/>
        </w:rPr>
        <w:t>- предприятия культурно-просветител</w:t>
      </w:r>
      <w:r>
        <w:rPr>
          <w:spacing w:val="-4"/>
        </w:rPr>
        <w:t xml:space="preserve">ьские и физкультурно-оздоровительные, </w:t>
      </w:r>
      <w:bookmarkStart w:id="19" w:name="OCRUncertain018"/>
      <w:r>
        <w:rPr>
          <w:spacing w:val="-4"/>
        </w:rPr>
        <w:t>администрати</w:t>
      </w:r>
      <w:r>
        <w:rPr>
          <w:spacing w:val="-4"/>
        </w:rPr>
        <w:t>в</w:t>
      </w:r>
      <w:r>
        <w:rPr>
          <w:spacing w:val="-4"/>
        </w:rPr>
        <w:t>ные</w:t>
      </w:r>
      <w:bookmarkEnd w:id="19"/>
      <w:r>
        <w:rPr>
          <w:spacing w:val="-4"/>
        </w:rPr>
        <w:t xml:space="preserve"> пом</w:t>
      </w:r>
      <w:r>
        <w:rPr>
          <w:spacing w:val="-4"/>
        </w:rPr>
        <w:t>е</w:t>
      </w:r>
      <w:r>
        <w:rPr>
          <w:spacing w:val="-4"/>
        </w:rPr>
        <w:t>щения - 3,0 м.</w:t>
      </w:r>
    </w:p>
    <w:p w:rsidR="00000000" w:rsidRDefault="00017D03">
      <w:pPr>
        <w:widowControl w:val="0"/>
        <w:ind w:firstLine="284"/>
        <w:jc w:val="both"/>
        <w:rPr>
          <w:b/>
        </w:rPr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3.2.5</w:t>
      </w:r>
      <w:r>
        <w:t xml:space="preserve"> При проектировании подземных сооружений рекомендуется максимально использ</w:t>
      </w:r>
      <w:r>
        <w:t>о</w:t>
      </w:r>
      <w:r>
        <w:t>вать имеющиеся возможности обеспечения естественного освещения, аэрации и визуальной связи с надземным окруж</w:t>
      </w:r>
      <w:r>
        <w:t>е</w:t>
      </w:r>
      <w:r>
        <w:t>нием за счет:</w:t>
      </w:r>
    </w:p>
    <w:p w:rsidR="00000000" w:rsidRDefault="00017D03">
      <w:pPr>
        <w:widowControl w:val="0"/>
        <w:ind w:firstLine="284"/>
        <w:jc w:val="both"/>
      </w:pPr>
      <w:r>
        <w:t>- световых дворов, колодцев (атриумов), куполов, ф</w:t>
      </w:r>
      <w:r>
        <w:t>о</w:t>
      </w:r>
      <w:r>
        <w:t>нарей, световых приямков;</w:t>
      </w:r>
    </w:p>
    <w:p w:rsidR="00000000" w:rsidRDefault="00017D03">
      <w:pPr>
        <w:widowControl w:val="0"/>
        <w:ind w:firstLine="284"/>
        <w:jc w:val="both"/>
      </w:pPr>
      <w:r>
        <w:t>- элементов природного окружения (декоративного озеленения, декоративных бассейнов, фонтанов, аквари</w:t>
      </w:r>
      <w:r>
        <w:t>у</w:t>
      </w:r>
      <w:r>
        <w:t>мов).</w:t>
      </w:r>
    </w:p>
    <w:p w:rsidR="00000000" w:rsidRDefault="00017D03">
      <w:pPr>
        <w:ind w:firstLine="284"/>
        <w:jc w:val="both"/>
      </w:pPr>
    </w:p>
    <w:p w:rsidR="00000000" w:rsidRDefault="00017D03">
      <w:pPr>
        <w:ind w:firstLine="284"/>
        <w:jc w:val="center"/>
        <w:rPr>
          <w:b/>
        </w:rPr>
      </w:pPr>
      <w:r>
        <w:rPr>
          <w:b/>
        </w:rPr>
        <w:t>3.3 Противопожарные требования</w:t>
      </w:r>
    </w:p>
    <w:p w:rsidR="00000000" w:rsidRDefault="00017D03">
      <w:pPr>
        <w:ind w:firstLine="284"/>
        <w:jc w:val="center"/>
      </w:pPr>
    </w:p>
    <w:p w:rsidR="00000000" w:rsidRDefault="00017D03">
      <w:pPr>
        <w:ind w:firstLine="284"/>
        <w:jc w:val="both"/>
      </w:pPr>
      <w:r>
        <w:rPr>
          <w:b/>
        </w:rPr>
        <w:t>3.3.1</w:t>
      </w:r>
      <w:r>
        <w:t xml:space="preserve"> Подземные с</w:t>
      </w:r>
      <w:r>
        <w:t>ооружения любого назначения должны проектироваться этажностью не более:</w:t>
      </w:r>
    </w:p>
    <w:p w:rsidR="00000000" w:rsidRDefault="00017D03">
      <w:pPr>
        <w:ind w:firstLine="284"/>
        <w:jc w:val="both"/>
      </w:pPr>
      <w:r>
        <w:t>- отдельно стоящие – 1 этаж;</w:t>
      </w:r>
    </w:p>
    <w:p w:rsidR="00000000" w:rsidRDefault="00017D03">
      <w:pPr>
        <w:ind w:firstLine="284"/>
        <w:jc w:val="both"/>
      </w:pPr>
      <w:r>
        <w:t>- встроенные, встроенно-пристроенные – 1 этаж;</w:t>
      </w:r>
    </w:p>
    <w:p w:rsidR="00000000" w:rsidRDefault="00017D03">
      <w:pPr>
        <w:ind w:firstLine="284"/>
        <w:jc w:val="both"/>
        <w:rPr>
          <w:b/>
        </w:rPr>
      </w:pPr>
    </w:p>
    <w:p w:rsidR="00000000" w:rsidRDefault="00017D03">
      <w:pPr>
        <w:ind w:firstLine="284"/>
        <w:jc w:val="both"/>
      </w:pPr>
      <w:r>
        <w:rPr>
          <w:b/>
        </w:rPr>
        <w:t>3.3.2</w:t>
      </w:r>
      <w:r>
        <w:t xml:space="preserve"> Степень огнестойкости подземных сооружений следует принимать по таблице 1.</w:t>
      </w:r>
    </w:p>
    <w:p w:rsidR="00000000" w:rsidRDefault="00017D03">
      <w:pPr>
        <w:ind w:firstLine="284"/>
        <w:jc w:val="right"/>
        <w:rPr>
          <w:lang w:val="en-US"/>
        </w:rPr>
      </w:pPr>
    </w:p>
    <w:p w:rsidR="00000000" w:rsidRDefault="00017D03">
      <w:pPr>
        <w:ind w:firstLine="284"/>
        <w:jc w:val="right"/>
      </w:pPr>
      <w:r>
        <w:t>ТАБЛИЦА 1</w:t>
      </w:r>
    </w:p>
    <w:p w:rsidR="00000000" w:rsidRDefault="00017D03">
      <w:pPr>
        <w:ind w:firstLine="284"/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850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tcBorders>
              <w:bottom w:val="nil"/>
            </w:tcBorders>
          </w:tcPr>
          <w:p w:rsidR="00000000" w:rsidRDefault="00017D03">
            <w:pPr>
              <w:jc w:val="both"/>
            </w:pPr>
          </w:p>
        </w:tc>
        <w:tc>
          <w:tcPr>
            <w:tcW w:w="2268" w:type="dxa"/>
            <w:gridSpan w:val="2"/>
          </w:tcPr>
          <w:p w:rsidR="00000000" w:rsidRDefault="00017D03">
            <w:pPr>
              <w:jc w:val="center"/>
            </w:pPr>
            <w:r>
              <w:t>Степень огнестойкости в зависимости от эта</w:t>
            </w:r>
            <w:r>
              <w:t>ж</w:t>
            </w:r>
            <w: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nil"/>
            </w:tcBorders>
          </w:tcPr>
          <w:p w:rsidR="00000000" w:rsidRDefault="00017D03">
            <w:pPr>
              <w:jc w:val="center"/>
            </w:pPr>
            <w:r>
              <w:t>Наименование подземного сооружения</w:t>
            </w:r>
          </w:p>
        </w:tc>
        <w:tc>
          <w:tcPr>
            <w:tcW w:w="850" w:type="dxa"/>
          </w:tcPr>
          <w:p w:rsidR="00000000" w:rsidRDefault="00017D03">
            <w:pPr>
              <w:jc w:val="center"/>
            </w:pPr>
            <w:r>
              <w:t xml:space="preserve">цокольный </w:t>
            </w:r>
          </w:p>
          <w:p w:rsidR="00000000" w:rsidRDefault="00017D03">
            <w:pPr>
              <w:jc w:val="center"/>
            </w:pPr>
            <w:r>
              <w:t>этаж</w:t>
            </w:r>
          </w:p>
        </w:tc>
        <w:tc>
          <w:tcPr>
            <w:tcW w:w="1418" w:type="dxa"/>
          </w:tcPr>
          <w:p w:rsidR="00000000" w:rsidRDefault="00017D03">
            <w:pPr>
              <w:jc w:val="center"/>
            </w:pPr>
            <w:r>
              <w:t>подвальный и</w:t>
            </w:r>
          </w:p>
          <w:p w:rsidR="00000000" w:rsidRDefault="00017D03">
            <w:pPr>
              <w:jc w:val="center"/>
            </w:pPr>
            <w:r>
              <w:t>подземный этажи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000000" w:rsidRDefault="00017D03">
            <w:pPr>
              <w:jc w:val="both"/>
            </w:pPr>
            <w:r>
              <w:t>Стоянки-гаражи</w:t>
            </w:r>
          </w:p>
        </w:tc>
        <w:tc>
          <w:tcPr>
            <w:tcW w:w="850" w:type="dxa"/>
          </w:tcPr>
          <w:p w:rsidR="00000000" w:rsidRDefault="00017D03">
            <w:pPr>
              <w:jc w:val="center"/>
            </w:pPr>
            <w:r>
              <w:t>I</w:t>
            </w:r>
          </w:p>
        </w:tc>
        <w:tc>
          <w:tcPr>
            <w:tcW w:w="1418" w:type="dxa"/>
          </w:tcPr>
          <w:p w:rsidR="00000000" w:rsidRDefault="00017D03">
            <w:pPr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000000" w:rsidRDefault="00017D03">
            <w:pPr>
              <w:jc w:val="both"/>
            </w:pPr>
            <w:r>
              <w:t>Склады (категории В1 – В4, Д)</w:t>
            </w:r>
          </w:p>
        </w:tc>
        <w:tc>
          <w:tcPr>
            <w:tcW w:w="850" w:type="dxa"/>
          </w:tcPr>
          <w:p w:rsidR="00000000" w:rsidRDefault="00017D03">
            <w:pPr>
              <w:jc w:val="center"/>
            </w:pPr>
            <w:r>
              <w:t>II</w:t>
            </w:r>
          </w:p>
        </w:tc>
        <w:tc>
          <w:tcPr>
            <w:tcW w:w="1418" w:type="dxa"/>
          </w:tcPr>
          <w:p w:rsidR="00000000" w:rsidRDefault="00017D03">
            <w:pPr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000000" w:rsidRDefault="00017D03">
            <w:pPr>
              <w:jc w:val="both"/>
            </w:pPr>
            <w:r>
              <w:t>Предприятия бытового обслуживания (категории В1 - В4, Д)</w:t>
            </w:r>
          </w:p>
        </w:tc>
        <w:tc>
          <w:tcPr>
            <w:tcW w:w="850" w:type="dxa"/>
          </w:tcPr>
          <w:p w:rsidR="00000000" w:rsidRDefault="00017D03">
            <w:pPr>
              <w:jc w:val="center"/>
            </w:pPr>
            <w:r>
              <w:t>II</w:t>
            </w:r>
          </w:p>
        </w:tc>
        <w:tc>
          <w:tcPr>
            <w:tcW w:w="1418" w:type="dxa"/>
          </w:tcPr>
          <w:p w:rsidR="00000000" w:rsidRDefault="00017D03">
            <w:pPr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000000" w:rsidRDefault="00017D03">
            <w:pPr>
              <w:jc w:val="both"/>
            </w:pPr>
            <w:r>
              <w:t>Предприятия обществ</w:t>
            </w:r>
            <w:r>
              <w:t>енного питания</w:t>
            </w:r>
          </w:p>
        </w:tc>
        <w:tc>
          <w:tcPr>
            <w:tcW w:w="850" w:type="dxa"/>
          </w:tcPr>
          <w:p w:rsidR="00000000" w:rsidRDefault="00017D03">
            <w:pPr>
              <w:jc w:val="center"/>
            </w:pPr>
            <w:r>
              <w:t>II</w:t>
            </w:r>
          </w:p>
        </w:tc>
        <w:tc>
          <w:tcPr>
            <w:tcW w:w="1418" w:type="dxa"/>
          </w:tcPr>
          <w:p w:rsidR="00000000" w:rsidRDefault="00017D03">
            <w:pPr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000000" w:rsidRDefault="00017D03">
            <w:pPr>
              <w:jc w:val="both"/>
            </w:pPr>
            <w:r>
              <w:t>Предприятия торговли</w:t>
            </w:r>
          </w:p>
        </w:tc>
        <w:tc>
          <w:tcPr>
            <w:tcW w:w="850" w:type="dxa"/>
          </w:tcPr>
          <w:p w:rsidR="00000000" w:rsidRDefault="00017D03">
            <w:pPr>
              <w:jc w:val="center"/>
            </w:pPr>
            <w:r>
              <w:t>II</w:t>
            </w:r>
          </w:p>
        </w:tc>
        <w:tc>
          <w:tcPr>
            <w:tcW w:w="1418" w:type="dxa"/>
          </w:tcPr>
          <w:p w:rsidR="00000000" w:rsidRDefault="00017D03">
            <w:pPr>
              <w:jc w:val="center"/>
            </w:pPr>
            <w: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000000" w:rsidRDefault="00017D03">
            <w:pPr>
              <w:jc w:val="both"/>
            </w:pPr>
            <w:r>
              <w:t>Предприятия культурно-просветительского и физкультурно-оздоровительного назначения (за исключением парильных, саун)</w:t>
            </w:r>
          </w:p>
        </w:tc>
        <w:tc>
          <w:tcPr>
            <w:tcW w:w="850" w:type="dxa"/>
          </w:tcPr>
          <w:p w:rsidR="00000000" w:rsidRDefault="00017D03">
            <w:pPr>
              <w:jc w:val="center"/>
            </w:pPr>
            <w:r>
              <w:t>II</w:t>
            </w:r>
          </w:p>
        </w:tc>
        <w:tc>
          <w:tcPr>
            <w:tcW w:w="1418" w:type="dxa"/>
          </w:tcPr>
          <w:p w:rsidR="00000000" w:rsidRDefault="00017D03">
            <w:pPr>
              <w:jc w:val="center"/>
            </w:pPr>
            <w:r>
              <w:t>I</w:t>
            </w:r>
          </w:p>
        </w:tc>
      </w:tr>
    </w:tbl>
    <w:p w:rsidR="00000000" w:rsidRDefault="00017D03">
      <w:pPr>
        <w:ind w:firstLine="720"/>
        <w:jc w:val="both"/>
        <w:rPr>
          <w:b/>
        </w:rPr>
      </w:pPr>
    </w:p>
    <w:p w:rsidR="00000000" w:rsidRDefault="00017D03">
      <w:pPr>
        <w:ind w:firstLine="720"/>
        <w:jc w:val="both"/>
      </w:pPr>
      <w:r>
        <w:rPr>
          <w:b/>
        </w:rPr>
        <w:t>3.3.3</w:t>
      </w:r>
      <w:r>
        <w:t xml:space="preserve"> Подземные сооружения, встроенные в здания другого назначения, должны иметь степень огнестойкости не менее степени огнестойкости здания, в которое они встраиваются, и отделяться от помещений этих зданий противопожарными преградами (перекрытиями, стен</w:t>
      </w:r>
      <w:r>
        <w:t>а</w:t>
      </w:r>
      <w:r>
        <w:t>ми, перегородками), пределы огнестойкости которых приведены в та</w:t>
      </w:r>
      <w:r>
        <w:t>б</w:t>
      </w:r>
      <w:r>
        <w:t>лице 2.</w:t>
      </w:r>
    </w:p>
    <w:p w:rsidR="00000000" w:rsidRDefault="00017D03">
      <w:pPr>
        <w:jc w:val="both"/>
      </w:pPr>
    </w:p>
    <w:p w:rsidR="00000000" w:rsidRDefault="00017D03">
      <w:pPr>
        <w:jc w:val="right"/>
      </w:pPr>
      <w:r>
        <w:t>ТАБЛИЦА 2</w:t>
      </w:r>
    </w:p>
    <w:p w:rsidR="00000000" w:rsidRDefault="00017D03">
      <w:pPr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954"/>
        <w:gridCol w:w="1302"/>
        <w:gridCol w:w="156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bottom w:val="nil"/>
            </w:tcBorders>
          </w:tcPr>
          <w:p w:rsidR="00000000" w:rsidRDefault="00017D03">
            <w:pPr>
              <w:jc w:val="center"/>
            </w:pPr>
            <w:r>
              <w:t xml:space="preserve">Тип надземного </w:t>
            </w:r>
          </w:p>
          <w:p w:rsidR="00000000" w:rsidRDefault="00017D03">
            <w:pPr>
              <w:jc w:val="center"/>
            </w:pPr>
            <w:r>
              <w:t>здания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017D03">
            <w:pPr>
              <w:jc w:val="center"/>
            </w:pPr>
            <w:r>
              <w:t xml:space="preserve">Тип подземного </w:t>
            </w:r>
          </w:p>
          <w:p w:rsidR="00000000" w:rsidRDefault="00017D03">
            <w:pPr>
              <w:jc w:val="center"/>
            </w:pPr>
            <w:r>
              <w:t>помещения</w:t>
            </w:r>
          </w:p>
        </w:tc>
        <w:tc>
          <w:tcPr>
            <w:tcW w:w="1954" w:type="dxa"/>
            <w:tcBorders>
              <w:bottom w:val="nil"/>
            </w:tcBorders>
          </w:tcPr>
          <w:p w:rsidR="00000000" w:rsidRDefault="00017D03">
            <w:pPr>
              <w:jc w:val="center"/>
            </w:pPr>
            <w:r>
              <w:t xml:space="preserve">Этажность </w:t>
            </w:r>
          </w:p>
          <w:p w:rsidR="00000000" w:rsidRDefault="00017D03">
            <w:pPr>
              <w:jc w:val="center"/>
            </w:pPr>
            <w:r>
              <w:t xml:space="preserve">(вместимость) </w:t>
            </w:r>
          </w:p>
          <w:p w:rsidR="00000000" w:rsidRDefault="00017D03">
            <w:pPr>
              <w:jc w:val="center"/>
            </w:pPr>
            <w:r>
              <w:t>подземного помещения</w:t>
            </w:r>
          </w:p>
        </w:tc>
        <w:tc>
          <w:tcPr>
            <w:tcW w:w="2865" w:type="dxa"/>
            <w:gridSpan w:val="2"/>
          </w:tcPr>
          <w:p w:rsidR="00000000" w:rsidRDefault="00017D03">
            <w:pPr>
              <w:jc w:val="center"/>
            </w:pPr>
            <w:r>
              <w:t xml:space="preserve">Минимальный предел </w:t>
            </w:r>
          </w:p>
          <w:p w:rsidR="00000000" w:rsidRDefault="00017D03">
            <w:pPr>
              <w:jc w:val="center"/>
            </w:pPr>
            <w:r>
              <w:t>огнестойкости противопожа</w:t>
            </w:r>
            <w:r>
              <w:t>р</w:t>
            </w:r>
            <w:r>
              <w:t xml:space="preserve">ных </w:t>
            </w:r>
          </w:p>
          <w:p w:rsidR="00000000" w:rsidRDefault="00017D03">
            <w:pPr>
              <w:jc w:val="center"/>
            </w:pPr>
            <w:r>
              <w:t>преград,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17D03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000000" w:rsidRDefault="00017D03">
            <w:pPr>
              <w:jc w:val="center"/>
            </w:pPr>
          </w:p>
        </w:tc>
        <w:tc>
          <w:tcPr>
            <w:tcW w:w="1954" w:type="dxa"/>
            <w:tcBorders>
              <w:top w:val="nil"/>
            </w:tcBorders>
          </w:tcPr>
          <w:p w:rsidR="00000000" w:rsidRDefault="00017D03">
            <w:pPr>
              <w:jc w:val="center"/>
            </w:pPr>
          </w:p>
        </w:tc>
        <w:tc>
          <w:tcPr>
            <w:tcW w:w="1302" w:type="dxa"/>
          </w:tcPr>
          <w:p w:rsidR="00000000" w:rsidRDefault="00017D03">
            <w:pPr>
              <w:jc w:val="center"/>
            </w:pPr>
            <w:r>
              <w:t>перекрытия</w:t>
            </w:r>
          </w:p>
        </w:tc>
        <w:tc>
          <w:tcPr>
            <w:tcW w:w="1563" w:type="dxa"/>
          </w:tcPr>
          <w:p w:rsidR="00000000" w:rsidRDefault="00017D03">
            <w:pPr>
              <w:jc w:val="center"/>
            </w:pPr>
            <w:r>
              <w:t>стены;</w:t>
            </w:r>
          </w:p>
          <w:p w:rsidR="00000000" w:rsidRDefault="00017D03">
            <w:pPr>
              <w:jc w:val="center"/>
            </w:pPr>
            <w:r>
              <w:t>перегородки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000000" w:rsidRDefault="00017D03">
            <w:pPr>
              <w:jc w:val="both"/>
            </w:pPr>
          </w:p>
        </w:tc>
        <w:tc>
          <w:tcPr>
            <w:tcW w:w="1843" w:type="dxa"/>
          </w:tcPr>
          <w:p w:rsidR="00000000" w:rsidRDefault="00017D03">
            <w:pPr>
              <w:jc w:val="both"/>
            </w:pPr>
            <w:r>
              <w:t>Стоянки-гаражи (за и</w:t>
            </w:r>
            <w:r>
              <w:t>с</w:t>
            </w:r>
            <w:r>
              <w:t>ключением общежитий)</w:t>
            </w:r>
          </w:p>
        </w:tc>
        <w:tc>
          <w:tcPr>
            <w:tcW w:w="1954" w:type="dxa"/>
          </w:tcPr>
          <w:p w:rsidR="00000000" w:rsidRDefault="00017D03">
            <w:pPr>
              <w:jc w:val="both"/>
            </w:pPr>
            <w:r>
              <w:t>не более 1 этажа</w:t>
            </w:r>
          </w:p>
        </w:tc>
        <w:tc>
          <w:tcPr>
            <w:tcW w:w="1302" w:type="dxa"/>
          </w:tcPr>
          <w:p w:rsidR="00000000" w:rsidRDefault="00017D03">
            <w:pPr>
              <w:jc w:val="both"/>
            </w:pPr>
            <w:r>
              <w:t>2 тип</w:t>
            </w:r>
          </w:p>
          <w:p w:rsidR="00000000" w:rsidRDefault="00017D03">
            <w:pPr>
              <w:jc w:val="both"/>
            </w:pPr>
            <w:r>
              <w:t>(REI 60)</w:t>
            </w:r>
          </w:p>
        </w:tc>
        <w:tc>
          <w:tcPr>
            <w:tcW w:w="1563" w:type="dxa"/>
          </w:tcPr>
          <w:p w:rsidR="00000000" w:rsidRDefault="00017D03">
            <w:pPr>
              <w:jc w:val="both"/>
            </w:pPr>
            <w:r>
              <w:t>1 тип</w:t>
            </w:r>
          </w:p>
          <w:p w:rsidR="00000000" w:rsidRDefault="00017D03">
            <w:pPr>
              <w:jc w:val="both"/>
            </w:pPr>
            <w:r>
              <w:t>(REI 150;</w:t>
            </w:r>
          </w:p>
          <w:p w:rsidR="00000000" w:rsidRDefault="00017D03">
            <w:pPr>
              <w:jc w:val="both"/>
            </w:pPr>
            <w:r>
              <w:t>EI 45)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17D03">
            <w:pPr>
              <w:jc w:val="both"/>
            </w:pPr>
          </w:p>
        </w:tc>
        <w:tc>
          <w:tcPr>
            <w:tcW w:w="1843" w:type="dxa"/>
          </w:tcPr>
          <w:p w:rsidR="00000000" w:rsidRDefault="00017D03">
            <w:pPr>
              <w:jc w:val="both"/>
            </w:pPr>
            <w:r>
              <w:t>Предприятия бытового обслуживания</w:t>
            </w:r>
          </w:p>
        </w:tc>
        <w:tc>
          <w:tcPr>
            <w:tcW w:w="1954" w:type="dxa"/>
          </w:tcPr>
          <w:p w:rsidR="00000000" w:rsidRDefault="00017D03">
            <w:pPr>
              <w:jc w:val="both"/>
            </w:pPr>
            <w:r>
              <w:t>не более 1 этажа, площадь не более 700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2" w:type="dxa"/>
          </w:tcPr>
          <w:p w:rsidR="00000000" w:rsidRDefault="00017D03">
            <w:pPr>
              <w:jc w:val="both"/>
            </w:pPr>
            <w:r>
              <w:t>2 тип</w:t>
            </w:r>
          </w:p>
          <w:p w:rsidR="00000000" w:rsidRDefault="00017D03">
            <w:pPr>
              <w:jc w:val="both"/>
            </w:pPr>
            <w:r>
              <w:t>(REI 60)</w:t>
            </w:r>
          </w:p>
        </w:tc>
        <w:tc>
          <w:tcPr>
            <w:tcW w:w="1563" w:type="dxa"/>
          </w:tcPr>
          <w:p w:rsidR="00000000" w:rsidRDefault="00017D03">
            <w:pPr>
              <w:jc w:val="both"/>
            </w:pPr>
            <w:r>
              <w:t>1 тип</w:t>
            </w:r>
          </w:p>
          <w:p w:rsidR="00000000" w:rsidRDefault="00017D03">
            <w:pPr>
              <w:jc w:val="both"/>
            </w:pPr>
            <w:r>
              <w:t>(REI 150;</w:t>
            </w:r>
          </w:p>
          <w:p w:rsidR="00000000" w:rsidRDefault="00017D03">
            <w:pPr>
              <w:jc w:val="both"/>
            </w:pPr>
            <w:r>
              <w:t>EI 45)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17D03">
            <w:pPr>
              <w:jc w:val="both"/>
            </w:pPr>
          </w:p>
        </w:tc>
        <w:tc>
          <w:tcPr>
            <w:tcW w:w="1843" w:type="dxa"/>
          </w:tcPr>
          <w:p w:rsidR="00000000" w:rsidRDefault="00017D03">
            <w:pPr>
              <w:jc w:val="both"/>
            </w:pPr>
            <w:r>
              <w:t>Предприятия торговли</w:t>
            </w:r>
          </w:p>
        </w:tc>
        <w:tc>
          <w:tcPr>
            <w:tcW w:w="1954" w:type="dxa"/>
          </w:tcPr>
          <w:p w:rsidR="00000000" w:rsidRDefault="00017D03">
            <w:pPr>
              <w:jc w:val="both"/>
              <w:rPr>
                <w:vertAlign w:val="superscript"/>
              </w:rPr>
            </w:pPr>
            <w:r>
              <w:t>не более 1 этажа, площадь не более 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2" w:type="dxa"/>
          </w:tcPr>
          <w:p w:rsidR="00000000" w:rsidRDefault="00017D03">
            <w:pPr>
              <w:jc w:val="both"/>
            </w:pPr>
            <w:r>
              <w:t>2 тип</w:t>
            </w:r>
          </w:p>
          <w:p w:rsidR="00000000" w:rsidRDefault="00017D03">
            <w:pPr>
              <w:jc w:val="both"/>
            </w:pPr>
            <w:r>
              <w:t>(REI 60)</w:t>
            </w:r>
          </w:p>
        </w:tc>
        <w:tc>
          <w:tcPr>
            <w:tcW w:w="1563" w:type="dxa"/>
          </w:tcPr>
          <w:p w:rsidR="00000000" w:rsidRDefault="00017D03">
            <w:pPr>
              <w:jc w:val="both"/>
            </w:pPr>
            <w:r>
              <w:t>1 тип</w:t>
            </w:r>
          </w:p>
          <w:p w:rsidR="00000000" w:rsidRDefault="00017D03">
            <w:pPr>
              <w:jc w:val="both"/>
            </w:pPr>
            <w:r>
              <w:t>(REI 150;</w:t>
            </w:r>
          </w:p>
          <w:p w:rsidR="00000000" w:rsidRDefault="00017D03">
            <w:pPr>
              <w:jc w:val="both"/>
            </w:pPr>
            <w:r>
              <w:t>E</w:t>
            </w:r>
            <w:r>
              <w:t>I 45)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17D03">
            <w:pPr>
              <w:jc w:val="both"/>
            </w:pPr>
            <w:r>
              <w:t>Жилые дома,</w:t>
            </w:r>
          </w:p>
          <w:p w:rsidR="00000000" w:rsidRDefault="00017D03">
            <w:pPr>
              <w:jc w:val="both"/>
            </w:pPr>
            <w:r>
              <w:t>общежития</w:t>
            </w:r>
          </w:p>
        </w:tc>
        <w:tc>
          <w:tcPr>
            <w:tcW w:w="1843" w:type="dxa"/>
          </w:tcPr>
          <w:p w:rsidR="00000000" w:rsidRDefault="00017D03">
            <w:pPr>
              <w:jc w:val="both"/>
            </w:pPr>
            <w:r>
              <w:t>Предприятия общес</w:t>
            </w:r>
            <w:r>
              <w:t>т</w:t>
            </w:r>
            <w:r>
              <w:t>венн</w:t>
            </w:r>
            <w:r>
              <w:t>о</w:t>
            </w:r>
            <w:r>
              <w:t>го питания</w:t>
            </w:r>
          </w:p>
        </w:tc>
        <w:tc>
          <w:tcPr>
            <w:tcW w:w="1954" w:type="dxa"/>
          </w:tcPr>
          <w:p w:rsidR="00000000" w:rsidRDefault="00017D03">
            <w:pPr>
              <w:jc w:val="both"/>
            </w:pPr>
            <w:r>
              <w:t>не более 1 этажа,</w:t>
            </w:r>
          </w:p>
          <w:p w:rsidR="00000000" w:rsidRDefault="00017D03">
            <w:pPr>
              <w:jc w:val="both"/>
            </w:pPr>
            <w:r>
              <w:t xml:space="preserve">с числом мест </w:t>
            </w:r>
          </w:p>
          <w:p w:rsidR="00000000" w:rsidRDefault="00017D03">
            <w:pPr>
              <w:jc w:val="both"/>
            </w:pPr>
            <w:r>
              <w:t>не более 50</w:t>
            </w:r>
          </w:p>
        </w:tc>
        <w:tc>
          <w:tcPr>
            <w:tcW w:w="1302" w:type="dxa"/>
          </w:tcPr>
          <w:p w:rsidR="00000000" w:rsidRDefault="00017D03">
            <w:pPr>
              <w:jc w:val="both"/>
            </w:pPr>
            <w:r>
              <w:t>2 тип</w:t>
            </w:r>
          </w:p>
          <w:p w:rsidR="00000000" w:rsidRDefault="00017D03">
            <w:pPr>
              <w:jc w:val="both"/>
            </w:pPr>
            <w:r>
              <w:t>(REI 60)</w:t>
            </w:r>
          </w:p>
        </w:tc>
        <w:tc>
          <w:tcPr>
            <w:tcW w:w="1563" w:type="dxa"/>
          </w:tcPr>
          <w:p w:rsidR="00000000" w:rsidRDefault="00017D03">
            <w:pPr>
              <w:jc w:val="both"/>
            </w:pPr>
            <w:r>
              <w:t>2 тип</w:t>
            </w:r>
          </w:p>
          <w:p w:rsidR="00000000" w:rsidRDefault="00017D03">
            <w:pPr>
              <w:jc w:val="both"/>
            </w:pPr>
            <w:r>
              <w:t>(REI 45;</w:t>
            </w:r>
          </w:p>
          <w:p w:rsidR="00000000" w:rsidRDefault="00017D03">
            <w:pPr>
              <w:jc w:val="both"/>
            </w:pPr>
            <w:r>
              <w:t>EI 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000000" w:rsidRDefault="00017D03">
            <w:pPr>
              <w:jc w:val="both"/>
            </w:pPr>
          </w:p>
        </w:tc>
        <w:tc>
          <w:tcPr>
            <w:tcW w:w="1843" w:type="dxa"/>
          </w:tcPr>
          <w:p w:rsidR="00000000" w:rsidRDefault="00017D03">
            <w:pPr>
              <w:jc w:val="both"/>
            </w:pPr>
            <w:r>
              <w:t>Предприятия культурно-просветительские и фи</w:t>
            </w:r>
            <w:r>
              <w:t>з</w:t>
            </w:r>
            <w:r>
              <w:t>культурно-оздоровительные</w:t>
            </w:r>
          </w:p>
        </w:tc>
        <w:tc>
          <w:tcPr>
            <w:tcW w:w="1954" w:type="dxa"/>
          </w:tcPr>
          <w:p w:rsidR="00000000" w:rsidRDefault="00017D03">
            <w:pPr>
              <w:jc w:val="both"/>
            </w:pPr>
            <w:r>
              <w:t>не более 1 этажа,</w:t>
            </w:r>
          </w:p>
          <w:p w:rsidR="00000000" w:rsidRDefault="00017D03">
            <w:pPr>
              <w:jc w:val="both"/>
              <w:rPr>
                <w:vertAlign w:val="superscript"/>
              </w:rPr>
            </w:pPr>
            <w:r>
              <w:t>общая площадь для занятий не более 150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2" w:type="dxa"/>
          </w:tcPr>
          <w:p w:rsidR="00000000" w:rsidRDefault="00017D03">
            <w:pPr>
              <w:jc w:val="both"/>
            </w:pPr>
            <w:r>
              <w:t>2 тип</w:t>
            </w:r>
          </w:p>
          <w:p w:rsidR="00000000" w:rsidRDefault="00017D03">
            <w:pPr>
              <w:jc w:val="both"/>
            </w:pPr>
            <w:r>
              <w:t>(REI 60)</w:t>
            </w:r>
          </w:p>
        </w:tc>
        <w:tc>
          <w:tcPr>
            <w:tcW w:w="1563" w:type="dxa"/>
          </w:tcPr>
          <w:p w:rsidR="00000000" w:rsidRDefault="00017D03">
            <w:pPr>
              <w:jc w:val="both"/>
            </w:pPr>
            <w:r>
              <w:t>2 тип</w:t>
            </w:r>
          </w:p>
          <w:p w:rsidR="00000000" w:rsidRDefault="00017D03">
            <w:pPr>
              <w:jc w:val="both"/>
            </w:pPr>
            <w:r>
              <w:t>(REI 45;</w:t>
            </w:r>
          </w:p>
          <w:p w:rsidR="00000000" w:rsidRDefault="00017D03">
            <w:pPr>
              <w:jc w:val="both"/>
            </w:pPr>
            <w:r>
              <w:t>EI 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17D03">
            <w:pPr>
              <w:jc w:val="both"/>
            </w:pPr>
            <w:r>
              <w:t>Общественные зд</w:t>
            </w:r>
            <w:r>
              <w:t>а</w:t>
            </w:r>
            <w:r>
              <w:t>ния и помещения с одновременным пребыванием не более 50</w:t>
            </w:r>
          </w:p>
        </w:tc>
        <w:tc>
          <w:tcPr>
            <w:tcW w:w="1843" w:type="dxa"/>
          </w:tcPr>
          <w:p w:rsidR="00000000" w:rsidRDefault="00017D03">
            <w:pPr>
              <w:jc w:val="both"/>
            </w:pPr>
            <w:r>
              <w:t>Стоянки-гаражи</w:t>
            </w:r>
          </w:p>
        </w:tc>
        <w:tc>
          <w:tcPr>
            <w:tcW w:w="1954" w:type="dxa"/>
          </w:tcPr>
          <w:p w:rsidR="00000000" w:rsidRDefault="00017D03">
            <w:pPr>
              <w:jc w:val="both"/>
            </w:pPr>
            <w:r>
              <w:t>не более 1 этажа</w:t>
            </w:r>
          </w:p>
        </w:tc>
        <w:tc>
          <w:tcPr>
            <w:tcW w:w="1302" w:type="dxa"/>
          </w:tcPr>
          <w:p w:rsidR="00000000" w:rsidRDefault="00017D03">
            <w:pPr>
              <w:jc w:val="both"/>
            </w:pPr>
            <w:r>
              <w:t>2 тип</w:t>
            </w:r>
          </w:p>
          <w:p w:rsidR="00000000" w:rsidRDefault="00017D03">
            <w:pPr>
              <w:jc w:val="both"/>
            </w:pPr>
            <w:r>
              <w:t>(REI 60)</w:t>
            </w:r>
          </w:p>
        </w:tc>
        <w:tc>
          <w:tcPr>
            <w:tcW w:w="1563" w:type="dxa"/>
          </w:tcPr>
          <w:p w:rsidR="00000000" w:rsidRDefault="00017D03">
            <w:pPr>
              <w:jc w:val="both"/>
            </w:pPr>
            <w:r>
              <w:t>1 тип</w:t>
            </w:r>
          </w:p>
          <w:p w:rsidR="00000000" w:rsidRDefault="00017D03">
            <w:pPr>
              <w:jc w:val="both"/>
            </w:pPr>
            <w:r>
              <w:t>(REI 150;</w:t>
            </w:r>
          </w:p>
          <w:p w:rsidR="00000000" w:rsidRDefault="00017D03">
            <w:pPr>
              <w:jc w:val="both"/>
            </w:pPr>
            <w:r>
              <w:t>EI 45)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000000" w:rsidRDefault="00017D03">
            <w:pPr>
              <w:jc w:val="both"/>
            </w:pPr>
            <w:r>
              <w:t>человек (исключая школы, детские д</w:t>
            </w:r>
            <w:r>
              <w:t>о</w:t>
            </w:r>
            <w:r>
              <w:t>школьные учрежд</w:t>
            </w:r>
            <w:r>
              <w:t>е</w:t>
            </w:r>
            <w:r>
              <w:t>ния</w:t>
            </w:r>
            <w:r>
              <w:t>, лечебные у</w:t>
            </w:r>
            <w:r>
              <w:t>ч</w:t>
            </w:r>
            <w:r>
              <w:t>реждения со ст</w:t>
            </w:r>
            <w:r>
              <w:t>а</w:t>
            </w:r>
            <w:r>
              <w:t>ционар</w:t>
            </w:r>
            <w:r>
              <w:t>а</w:t>
            </w:r>
            <w:r>
              <w:t>ми)</w:t>
            </w:r>
          </w:p>
        </w:tc>
        <w:tc>
          <w:tcPr>
            <w:tcW w:w="1843" w:type="dxa"/>
          </w:tcPr>
          <w:p w:rsidR="00000000" w:rsidRDefault="00017D03">
            <w:pPr>
              <w:jc w:val="both"/>
            </w:pPr>
            <w:r>
              <w:t>Предприятия бытового обслуживания, торговли, общественного питания, кул</w:t>
            </w:r>
            <w:r>
              <w:t>ь</w:t>
            </w:r>
            <w:r>
              <w:t>турно-просветительские и фи</w:t>
            </w:r>
            <w:r>
              <w:t>з</w:t>
            </w:r>
            <w:r>
              <w:t>культурно-оздоровительные</w:t>
            </w:r>
          </w:p>
        </w:tc>
        <w:tc>
          <w:tcPr>
            <w:tcW w:w="1954" w:type="dxa"/>
          </w:tcPr>
          <w:p w:rsidR="00000000" w:rsidRDefault="00017D03">
            <w:pPr>
              <w:jc w:val="both"/>
            </w:pPr>
            <w:r>
              <w:t>не более 1 этажа</w:t>
            </w:r>
          </w:p>
        </w:tc>
        <w:tc>
          <w:tcPr>
            <w:tcW w:w="1302" w:type="dxa"/>
          </w:tcPr>
          <w:p w:rsidR="00000000" w:rsidRDefault="00017D03">
            <w:pPr>
              <w:jc w:val="both"/>
            </w:pPr>
            <w:r>
              <w:t>2 тип</w:t>
            </w:r>
          </w:p>
          <w:p w:rsidR="00000000" w:rsidRDefault="00017D03">
            <w:pPr>
              <w:jc w:val="both"/>
            </w:pPr>
            <w:r>
              <w:t>(REI 60)</w:t>
            </w:r>
          </w:p>
        </w:tc>
        <w:tc>
          <w:tcPr>
            <w:tcW w:w="1563" w:type="dxa"/>
          </w:tcPr>
          <w:p w:rsidR="00000000" w:rsidRDefault="00017D03">
            <w:pPr>
              <w:jc w:val="both"/>
            </w:pPr>
            <w:r>
              <w:t>2 тип</w:t>
            </w:r>
          </w:p>
          <w:p w:rsidR="00000000" w:rsidRDefault="00017D03">
            <w:pPr>
              <w:jc w:val="both"/>
            </w:pPr>
            <w:r>
              <w:t>(REI 45;</w:t>
            </w:r>
          </w:p>
          <w:p w:rsidR="00000000" w:rsidRDefault="00017D03">
            <w:pPr>
              <w:jc w:val="both"/>
            </w:pPr>
            <w:r>
              <w:t>EI 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017D03">
            <w:pPr>
              <w:jc w:val="both"/>
            </w:pPr>
            <w:r>
              <w:t>Общественные зд</w:t>
            </w:r>
            <w:r>
              <w:t>а</w:t>
            </w:r>
            <w:r>
              <w:t>ния и помещения с одновременным пребыванием более 50 человек</w:t>
            </w:r>
          </w:p>
        </w:tc>
        <w:tc>
          <w:tcPr>
            <w:tcW w:w="1843" w:type="dxa"/>
          </w:tcPr>
          <w:p w:rsidR="00000000" w:rsidRDefault="00017D03">
            <w:pPr>
              <w:jc w:val="both"/>
            </w:pPr>
            <w:r>
              <w:t>Предприятия бытового обслуживания, торговли, общественного питания, кул</w:t>
            </w:r>
            <w:r>
              <w:t>ь</w:t>
            </w:r>
            <w:r>
              <w:t>турно-просветительские и фи</w:t>
            </w:r>
            <w:r>
              <w:t>з</w:t>
            </w:r>
            <w:r>
              <w:t>культурно-оздоровительные</w:t>
            </w:r>
          </w:p>
        </w:tc>
        <w:tc>
          <w:tcPr>
            <w:tcW w:w="1954" w:type="dxa"/>
          </w:tcPr>
          <w:p w:rsidR="00000000" w:rsidRDefault="00017D03">
            <w:pPr>
              <w:jc w:val="both"/>
            </w:pPr>
            <w:r>
              <w:t>не более 1 этажа</w:t>
            </w:r>
          </w:p>
        </w:tc>
        <w:tc>
          <w:tcPr>
            <w:tcW w:w="1302" w:type="dxa"/>
          </w:tcPr>
          <w:p w:rsidR="00000000" w:rsidRDefault="00017D03">
            <w:pPr>
              <w:jc w:val="both"/>
            </w:pPr>
            <w:r>
              <w:t>2 тип</w:t>
            </w:r>
          </w:p>
          <w:p w:rsidR="00000000" w:rsidRDefault="00017D03">
            <w:pPr>
              <w:jc w:val="both"/>
            </w:pPr>
            <w:r>
              <w:t>(REI 60)</w:t>
            </w:r>
          </w:p>
        </w:tc>
        <w:tc>
          <w:tcPr>
            <w:tcW w:w="1563" w:type="dxa"/>
          </w:tcPr>
          <w:p w:rsidR="00000000" w:rsidRDefault="00017D03">
            <w:pPr>
              <w:jc w:val="both"/>
            </w:pPr>
            <w:r>
              <w:t>2 тип</w:t>
            </w:r>
          </w:p>
          <w:p w:rsidR="00000000" w:rsidRDefault="00017D03">
            <w:pPr>
              <w:jc w:val="both"/>
            </w:pPr>
            <w:r>
              <w:t>(REI 45;</w:t>
            </w:r>
          </w:p>
          <w:p w:rsidR="00000000" w:rsidRDefault="00017D03">
            <w:pPr>
              <w:jc w:val="both"/>
            </w:pPr>
            <w:r>
              <w:t>EI 15)</w:t>
            </w:r>
          </w:p>
        </w:tc>
      </w:tr>
    </w:tbl>
    <w:p w:rsidR="00000000" w:rsidRDefault="00017D03">
      <w:pPr>
        <w:jc w:val="both"/>
        <w:rPr>
          <w:b/>
        </w:rPr>
      </w:pPr>
    </w:p>
    <w:p w:rsidR="00000000" w:rsidRDefault="00017D03">
      <w:pPr>
        <w:ind w:firstLine="284"/>
        <w:jc w:val="both"/>
      </w:pPr>
      <w:r>
        <w:rPr>
          <w:b/>
        </w:rPr>
        <w:t>3.3.4</w:t>
      </w:r>
      <w:r>
        <w:t xml:space="preserve"> Площадь этажа подземного со</w:t>
      </w:r>
      <w:r>
        <w:t>оружения в пределах пожарного отсека следует принимать согла</w:t>
      </w:r>
      <w:r>
        <w:t>с</w:t>
      </w:r>
      <w:r>
        <w:t>но таблице 3.</w:t>
      </w:r>
    </w:p>
    <w:p w:rsidR="00000000" w:rsidRDefault="00017D03">
      <w:pPr>
        <w:ind w:firstLine="284"/>
        <w:jc w:val="both"/>
      </w:pPr>
      <w:r>
        <w:rPr>
          <w:b/>
        </w:rPr>
        <w:t>3.3.5</w:t>
      </w:r>
      <w:r>
        <w:t xml:space="preserve"> Несущие конструкции (стены, элементы каркаса) подземных сооружений, кот</w:t>
      </w:r>
      <w:r>
        <w:t>о</w:t>
      </w:r>
      <w:r>
        <w:t>рые являются основанием расположенного над землей здания, должны иметь предел огнесто</w:t>
      </w:r>
      <w:r>
        <w:t>й</w:t>
      </w:r>
      <w:r>
        <w:t>кости не менее REI 120.</w:t>
      </w:r>
    </w:p>
    <w:p w:rsidR="00000000" w:rsidRDefault="00017D03">
      <w:pPr>
        <w:ind w:firstLine="284"/>
        <w:jc w:val="both"/>
      </w:pPr>
      <w:r>
        <w:rPr>
          <w:b/>
        </w:rPr>
        <w:t>3.3.6</w:t>
      </w:r>
      <w:r>
        <w:t xml:space="preserve"> Пожарные отсеки должны быть выделены противопожарными стенами с пред</w:t>
      </w:r>
      <w:r>
        <w:t>е</w:t>
      </w:r>
      <w:r>
        <w:t>лом огнестойкости не менее REI 120. Проемы в противопожарных стенах и перегородках сл</w:t>
      </w:r>
      <w:r>
        <w:t>е</w:t>
      </w:r>
      <w:r>
        <w:t>дует защищать противопожа</w:t>
      </w:r>
      <w:r>
        <w:t>р</w:t>
      </w:r>
      <w:r>
        <w:t>ными дверями, воротами согласно СНиП 21-01-97.</w:t>
      </w:r>
    </w:p>
    <w:p w:rsidR="00000000" w:rsidRDefault="00017D03">
      <w:pPr>
        <w:ind w:firstLine="284"/>
        <w:jc w:val="both"/>
        <w:rPr>
          <w:b/>
        </w:rPr>
      </w:pPr>
    </w:p>
    <w:p w:rsidR="00000000" w:rsidRDefault="00017D03">
      <w:pPr>
        <w:ind w:firstLine="284"/>
        <w:jc w:val="both"/>
      </w:pPr>
      <w:r>
        <w:rPr>
          <w:b/>
        </w:rPr>
        <w:t>3.3.7</w:t>
      </w:r>
      <w:r>
        <w:t xml:space="preserve"> Из каждо</w:t>
      </w:r>
      <w:r>
        <w:t>го пожарного отсека должно быть предусмотрено не менее двух эваку</w:t>
      </w:r>
      <w:r>
        <w:t>а</w:t>
      </w:r>
      <w:r>
        <w:t>ционных выходов, необходимое количество определяется расчетом. Расстояние до ближайшего эвакуационного выхода следует принимать согласно та</w:t>
      </w:r>
      <w:r>
        <w:t>б</w:t>
      </w:r>
      <w:r>
        <w:t xml:space="preserve">лице 4. </w:t>
      </w:r>
    </w:p>
    <w:p w:rsidR="00000000" w:rsidRDefault="00017D03">
      <w:pPr>
        <w:jc w:val="both"/>
      </w:pPr>
    </w:p>
    <w:p w:rsidR="00000000" w:rsidRDefault="00017D03">
      <w:pPr>
        <w:jc w:val="right"/>
      </w:pPr>
      <w:r>
        <w:t>ТАБЛИЦА 3</w:t>
      </w:r>
    </w:p>
    <w:p w:rsidR="00000000" w:rsidRDefault="00017D03">
      <w:pPr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17D03">
            <w:pPr>
              <w:jc w:val="center"/>
            </w:pPr>
            <w:r>
              <w:t>Наименование подземного сооружения</w:t>
            </w:r>
          </w:p>
        </w:tc>
        <w:tc>
          <w:tcPr>
            <w:tcW w:w="2268" w:type="dxa"/>
          </w:tcPr>
          <w:p w:rsidR="00000000" w:rsidRDefault="00017D03">
            <w:pPr>
              <w:jc w:val="center"/>
            </w:pPr>
            <w:r>
              <w:t>Степень огнестойкости сооружения</w:t>
            </w:r>
          </w:p>
        </w:tc>
        <w:tc>
          <w:tcPr>
            <w:tcW w:w="1985" w:type="dxa"/>
          </w:tcPr>
          <w:p w:rsidR="00000000" w:rsidRDefault="00017D03">
            <w:pPr>
              <w:jc w:val="center"/>
            </w:pPr>
            <w:r>
              <w:t>Площадь этажа сооруж</w:t>
            </w:r>
            <w:r>
              <w:t>е</w:t>
            </w:r>
            <w:r>
              <w:t>ния в пределах пожарного о</w:t>
            </w:r>
            <w:r>
              <w:t>т</w:t>
            </w:r>
            <w:r>
              <w:t>сека, м</w:t>
            </w:r>
            <w:r>
              <w:rPr>
                <w:vertAlign w:val="superscript"/>
              </w:rPr>
              <w:t>2</w:t>
            </w:r>
            <w:r>
              <w:t xml:space="preserve"> (не более)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17D03">
            <w:pPr>
              <w:jc w:val="both"/>
            </w:pPr>
            <w:r>
              <w:t>Стоянки-гаражи</w:t>
            </w:r>
          </w:p>
        </w:tc>
        <w:tc>
          <w:tcPr>
            <w:tcW w:w="2268" w:type="dxa"/>
          </w:tcPr>
          <w:p w:rsidR="00000000" w:rsidRDefault="00017D03">
            <w:pPr>
              <w:jc w:val="center"/>
            </w:pPr>
            <w:r>
              <w:t>I</w:t>
            </w:r>
          </w:p>
        </w:tc>
        <w:tc>
          <w:tcPr>
            <w:tcW w:w="1985" w:type="dxa"/>
          </w:tcPr>
          <w:p w:rsidR="00000000" w:rsidRDefault="00017D03">
            <w:pPr>
              <w:jc w:val="center"/>
            </w:pPr>
            <w:r>
              <w:t>10400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17D03">
            <w:pPr>
              <w:jc w:val="both"/>
            </w:pPr>
            <w:r>
              <w:t>Склады (категории В1 – В4 и Д)</w:t>
            </w:r>
          </w:p>
        </w:tc>
        <w:tc>
          <w:tcPr>
            <w:tcW w:w="2268" w:type="dxa"/>
          </w:tcPr>
          <w:p w:rsidR="00000000" w:rsidRDefault="00017D03">
            <w:pPr>
              <w:jc w:val="center"/>
            </w:pPr>
            <w:r>
              <w:t>I , II</w:t>
            </w:r>
          </w:p>
        </w:tc>
        <w:tc>
          <w:tcPr>
            <w:tcW w:w="1985" w:type="dxa"/>
          </w:tcPr>
          <w:p w:rsidR="00000000" w:rsidRDefault="00017D03">
            <w:pPr>
              <w:jc w:val="center"/>
            </w:pPr>
            <w:r>
              <w:t>10500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17D03">
            <w:pPr>
              <w:jc w:val="both"/>
            </w:pPr>
            <w:r>
              <w:t>Предприятия бытового обслуживания (категории В1 - В4 и Д)</w:t>
            </w:r>
          </w:p>
        </w:tc>
        <w:tc>
          <w:tcPr>
            <w:tcW w:w="2268" w:type="dxa"/>
          </w:tcPr>
          <w:p w:rsidR="00000000" w:rsidRDefault="00017D03">
            <w:pPr>
              <w:jc w:val="center"/>
            </w:pPr>
            <w:r>
              <w:t>I , II</w:t>
            </w:r>
          </w:p>
        </w:tc>
        <w:tc>
          <w:tcPr>
            <w:tcW w:w="1985" w:type="dxa"/>
          </w:tcPr>
          <w:p w:rsidR="00000000" w:rsidRDefault="00017D03">
            <w:pPr>
              <w:jc w:val="center"/>
            </w:pPr>
            <w: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17D03">
            <w:pPr>
              <w:jc w:val="both"/>
            </w:pPr>
            <w:r>
              <w:t>Предприя</w:t>
            </w:r>
            <w:r>
              <w:t>тия общественного питания</w:t>
            </w:r>
          </w:p>
        </w:tc>
        <w:tc>
          <w:tcPr>
            <w:tcW w:w="2268" w:type="dxa"/>
          </w:tcPr>
          <w:p w:rsidR="00000000" w:rsidRDefault="00017D03">
            <w:pPr>
              <w:jc w:val="center"/>
            </w:pPr>
            <w:r>
              <w:t>I , II</w:t>
            </w:r>
          </w:p>
        </w:tc>
        <w:tc>
          <w:tcPr>
            <w:tcW w:w="1985" w:type="dxa"/>
          </w:tcPr>
          <w:p w:rsidR="00000000" w:rsidRDefault="00017D03">
            <w:pPr>
              <w:jc w:val="center"/>
            </w:pPr>
            <w:r>
              <w:t>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17D03">
            <w:pPr>
              <w:jc w:val="both"/>
            </w:pPr>
            <w:r>
              <w:t>Предприятия торговли</w:t>
            </w:r>
          </w:p>
        </w:tc>
        <w:tc>
          <w:tcPr>
            <w:tcW w:w="2268" w:type="dxa"/>
          </w:tcPr>
          <w:p w:rsidR="00000000" w:rsidRDefault="00017D03">
            <w:pPr>
              <w:jc w:val="center"/>
            </w:pPr>
            <w:r>
              <w:t>I , II</w:t>
            </w:r>
          </w:p>
        </w:tc>
        <w:tc>
          <w:tcPr>
            <w:tcW w:w="1985" w:type="dxa"/>
          </w:tcPr>
          <w:p w:rsidR="00000000" w:rsidRDefault="00017D03">
            <w:pPr>
              <w:jc w:val="center"/>
            </w:pPr>
            <w:r>
              <w:t>3500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017D03">
            <w:pPr>
              <w:jc w:val="both"/>
            </w:pPr>
            <w:r>
              <w:t>Предприятия культурно-просветительские и физкул</w:t>
            </w:r>
            <w:r>
              <w:t>ь</w:t>
            </w:r>
            <w:r>
              <w:t>турно-оздоровительные (за исключением парильных, саун)</w:t>
            </w:r>
          </w:p>
        </w:tc>
        <w:tc>
          <w:tcPr>
            <w:tcW w:w="2268" w:type="dxa"/>
          </w:tcPr>
          <w:p w:rsidR="00000000" w:rsidRDefault="00017D03">
            <w:pPr>
              <w:jc w:val="center"/>
            </w:pPr>
            <w:r>
              <w:t>I , II</w:t>
            </w:r>
          </w:p>
        </w:tc>
        <w:tc>
          <w:tcPr>
            <w:tcW w:w="1985" w:type="dxa"/>
          </w:tcPr>
          <w:p w:rsidR="00000000" w:rsidRDefault="00017D03">
            <w:pPr>
              <w:jc w:val="center"/>
            </w:pPr>
            <w:r>
              <w:t>6000</w:t>
            </w:r>
          </w:p>
        </w:tc>
      </w:tr>
    </w:tbl>
    <w:p w:rsidR="00000000" w:rsidRDefault="00017D03">
      <w:pPr>
        <w:ind w:firstLine="720"/>
        <w:jc w:val="both"/>
      </w:pPr>
    </w:p>
    <w:p w:rsidR="00000000" w:rsidRDefault="00017D03">
      <w:pPr>
        <w:jc w:val="right"/>
      </w:pPr>
      <w:r>
        <w:t>ТАБЛИЦА 4</w:t>
      </w:r>
    </w:p>
    <w:p w:rsidR="00000000" w:rsidRDefault="00017D03">
      <w:pPr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00000" w:rsidRDefault="00017D03">
            <w:pPr>
              <w:jc w:val="center"/>
            </w:pPr>
            <w:r>
              <w:t>Наименование подземного помещения</w:t>
            </w:r>
          </w:p>
        </w:tc>
        <w:tc>
          <w:tcPr>
            <w:tcW w:w="2835" w:type="dxa"/>
          </w:tcPr>
          <w:p w:rsidR="00000000" w:rsidRDefault="00017D03">
            <w:pPr>
              <w:jc w:val="center"/>
            </w:pPr>
            <w:r>
              <w:t>Протяженность путей эвакуации непосредственно наружу, м (не более)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00000" w:rsidRDefault="00017D03">
            <w:pPr>
              <w:jc w:val="both"/>
            </w:pPr>
            <w:r>
              <w:t>Стоянки-гаражи</w:t>
            </w:r>
          </w:p>
        </w:tc>
        <w:tc>
          <w:tcPr>
            <w:tcW w:w="2835" w:type="dxa"/>
          </w:tcPr>
          <w:p w:rsidR="00000000" w:rsidRDefault="00017D03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00000" w:rsidRDefault="00017D03">
            <w:pPr>
              <w:jc w:val="both"/>
            </w:pPr>
            <w:r>
              <w:t>Склады (категории В1 – В4 и Д)</w:t>
            </w:r>
          </w:p>
        </w:tc>
        <w:tc>
          <w:tcPr>
            <w:tcW w:w="2835" w:type="dxa"/>
          </w:tcPr>
          <w:p w:rsidR="00000000" w:rsidRDefault="00017D03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00000" w:rsidRDefault="00017D03">
            <w:pPr>
              <w:jc w:val="both"/>
            </w:pPr>
            <w:r>
              <w:t>Предприятия бытового обслуживания (категории В1 - В4 и Д)</w:t>
            </w:r>
          </w:p>
        </w:tc>
        <w:tc>
          <w:tcPr>
            <w:tcW w:w="2835" w:type="dxa"/>
          </w:tcPr>
          <w:p w:rsidR="00000000" w:rsidRDefault="00017D03">
            <w:pPr>
              <w:jc w:val="center"/>
            </w:pPr>
            <w:r>
              <w:t>40*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00000" w:rsidRDefault="00017D03">
            <w:pPr>
              <w:jc w:val="both"/>
            </w:pPr>
            <w:r>
              <w:t>Предприятия общественного питания</w:t>
            </w:r>
          </w:p>
        </w:tc>
        <w:tc>
          <w:tcPr>
            <w:tcW w:w="2835" w:type="dxa"/>
          </w:tcPr>
          <w:p w:rsidR="00000000" w:rsidRDefault="00017D03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00000" w:rsidRDefault="00017D03">
            <w:pPr>
              <w:jc w:val="both"/>
            </w:pPr>
            <w:r>
              <w:t>Предприятия торговли</w:t>
            </w:r>
          </w:p>
        </w:tc>
        <w:tc>
          <w:tcPr>
            <w:tcW w:w="2835" w:type="dxa"/>
          </w:tcPr>
          <w:p w:rsidR="00000000" w:rsidRDefault="00017D03">
            <w:pPr>
              <w:jc w:val="center"/>
            </w:pPr>
            <w:r>
              <w:t>50*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000000" w:rsidRDefault="00017D03">
            <w:pPr>
              <w:jc w:val="both"/>
            </w:pPr>
            <w:r>
              <w:t>Предприятия культурно-про</w:t>
            </w:r>
            <w:r>
              <w:t>светительские и физкультурно-оздоровительные (за исключением парильных, саун)</w:t>
            </w:r>
          </w:p>
        </w:tc>
        <w:tc>
          <w:tcPr>
            <w:tcW w:w="2835" w:type="dxa"/>
          </w:tcPr>
          <w:p w:rsidR="00000000" w:rsidRDefault="00017D03">
            <w:pPr>
              <w:jc w:val="center"/>
            </w:pPr>
            <w:r>
              <w:t>40*</w:t>
            </w:r>
          </w:p>
        </w:tc>
      </w:tr>
    </w:tbl>
    <w:p w:rsidR="00000000" w:rsidRDefault="00017D03">
      <w:pPr>
        <w:widowControl w:val="0"/>
        <w:spacing w:before="200" w:line="220" w:lineRule="exact"/>
        <w:ind w:firstLine="284"/>
        <w:jc w:val="both"/>
        <w:rPr>
          <w:b/>
          <w:lang w:val="en-US"/>
        </w:rPr>
      </w:pPr>
      <w:r>
        <w:t>* Из помещений с выходами в тупиковый коридор или холл протяженность путей эв</w:t>
      </w:r>
      <w:r>
        <w:t>а</w:t>
      </w:r>
      <w:r>
        <w:t xml:space="preserve">куации следует уменьшить в два раза. </w:t>
      </w:r>
    </w:p>
    <w:p w:rsidR="00000000" w:rsidRDefault="00017D03">
      <w:pPr>
        <w:widowControl w:val="0"/>
        <w:spacing w:before="200" w:line="220" w:lineRule="exact"/>
        <w:ind w:firstLine="284"/>
        <w:jc w:val="both"/>
      </w:pPr>
      <w:r>
        <w:rPr>
          <w:b/>
        </w:rPr>
        <w:t>3.3.8</w:t>
      </w:r>
      <w:r>
        <w:t xml:space="preserve"> Доведение общих лестничных клеток до подвалов не допускается.</w:t>
      </w:r>
    </w:p>
    <w:p w:rsidR="00000000" w:rsidRDefault="00017D03">
      <w:pPr>
        <w:widowControl w:val="0"/>
        <w:spacing w:before="160" w:line="260" w:lineRule="exact"/>
        <w:ind w:firstLine="284"/>
        <w:jc w:val="both"/>
      </w:pPr>
      <w:r>
        <w:rPr>
          <w:b/>
        </w:rPr>
        <w:t>3.3.9</w:t>
      </w:r>
      <w:r>
        <w:t xml:space="preserve">  Лифтовые шахты, связывающие подземную и надземную части здания, должны быть с подпором воздуха при пожаре или перед лифтами должны устраиваться тамбуры-шлюзы.</w:t>
      </w:r>
    </w:p>
    <w:p w:rsidR="00000000" w:rsidRDefault="00017D03">
      <w:pPr>
        <w:widowControl w:val="0"/>
        <w:spacing w:before="80" w:line="260" w:lineRule="exact"/>
        <w:ind w:firstLine="284"/>
        <w:jc w:val="both"/>
      </w:pPr>
      <w:r>
        <w:rPr>
          <w:b/>
        </w:rPr>
        <w:t>3.3.10</w:t>
      </w:r>
      <w:r>
        <w:t xml:space="preserve"> В подземных стоянках-гаражах из каждого пожарного отсека следует предусм</w:t>
      </w:r>
      <w:r>
        <w:t>а</w:t>
      </w:r>
      <w:r>
        <w:t>т</w:t>
      </w:r>
      <w:r>
        <w:t>ривать не менее двух выездов (въездов).</w:t>
      </w:r>
    </w:p>
    <w:p w:rsidR="00000000" w:rsidRDefault="00017D03">
      <w:pPr>
        <w:widowControl w:val="0"/>
        <w:spacing w:line="260" w:lineRule="exact"/>
        <w:ind w:firstLine="284"/>
        <w:jc w:val="both"/>
      </w:pPr>
      <w:r>
        <w:rPr>
          <w:b/>
        </w:rPr>
        <w:t>3.3.10.1</w:t>
      </w:r>
      <w:r>
        <w:t xml:space="preserve"> При размещении до 25 машино-мест допускается предусматривать один выезд н</w:t>
      </w:r>
      <w:r>
        <w:t>а</w:t>
      </w:r>
      <w:r>
        <w:t>ружу.</w:t>
      </w:r>
    </w:p>
    <w:p w:rsidR="00000000" w:rsidRDefault="00017D03">
      <w:pPr>
        <w:widowControl w:val="0"/>
        <w:spacing w:line="260" w:lineRule="exact"/>
        <w:ind w:firstLine="284"/>
        <w:jc w:val="both"/>
      </w:pPr>
      <w:r>
        <w:rPr>
          <w:b/>
        </w:rPr>
        <w:t>3.3.10.2</w:t>
      </w:r>
      <w:r>
        <w:t xml:space="preserve"> При въезде (выезде) в каждый пожарный отсек и между пожарными отсеками необходимо предусматривать пандусы высотой не менее 3 см для предотвращения растекания топлива.</w:t>
      </w:r>
    </w:p>
    <w:p w:rsidR="00000000" w:rsidRDefault="00017D03">
      <w:pPr>
        <w:widowControl w:val="0"/>
        <w:spacing w:line="260" w:lineRule="exact"/>
        <w:ind w:firstLine="284"/>
        <w:jc w:val="both"/>
      </w:pPr>
      <w:r>
        <w:rPr>
          <w:b/>
        </w:rPr>
        <w:t>3.3.10.3</w:t>
      </w:r>
      <w:r>
        <w:t xml:space="preserve"> Перекрытие, отделяющее подземную стоянку-гараж от надземной части зд</w:t>
      </w:r>
      <w:r>
        <w:t>а</w:t>
      </w:r>
      <w:r>
        <w:t>ния, имеющего другое назначение, должно быть парогазонепроница</w:t>
      </w:r>
      <w:r>
        <w:t>е</w:t>
      </w:r>
      <w:r>
        <w:t xml:space="preserve">мым. </w:t>
      </w:r>
    </w:p>
    <w:p w:rsidR="00000000" w:rsidRDefault="00017D03">
      <w:pPr>
        <w:widowControl w:val="0"/>
        <w:spacing w:line="260" w:lineRule="exact"/>
        <w:ind w:firstLine="284"/>
        <w:jc w:val="both"/>
      </w:pPr>
      <w:r>
        <w:rPr>
          <w:b/>
        </w:rPr>
        <w:t>3.3.10.4</w:t>
      </w:r>
      <w:r>
        <w:t xml:space="preserve"> Прокладка коммуникаций через перекрытие над подзе</w:t>
      </w:r>
      <w:r>
        <w:t>мной стоянкой-гаражом не допуск</w:t>
      </w:r>
      <w:r>
        <w:t>а</w:t>
      </w:r>
      <w:r>
        <w:t>ется.</w:t>
      </w:r>
    </w:p>
    <w:p w:rsidR="00000000" w:rsidRDefault="00017D03">
      <w:pPr>
        <w:widowControl w:val="0"/>
        <w:spacing w:before="160" w:line="260" w:lineRule="exact"/>
        <w:ind w:firstLine="284"/>
        <w:jc w:val="center"/>
      </w:pPr>
      <w:r>
        <w:rPr>
          <w:b/>
        </w:rPr>
        <w:t>3.3.11</w:t>
      </w:r>
      <w:r>
        <w:t xml:space="preserve"> Размещение в подвальном и цокольном этажах общественного здания помещ</w:t>
      </w:r>
      <w:r>
        <w:t>е</w:t>
      </w:r>
      <w:r>
        <w:t>ний складского назначения, не связанных с ним технологически, не допу</w:t>
      </w:r>
      <w:r>
        <w:t>с</w:t>
      </w:r>
      <w:r>
        <w:t>кается.</w:t>
      </w:r>
    </w:p>
    <w:p w:rsidR="00000000" w:rsidRDefault="00017D03">
      <w:pPr>
        <w:ind w:firstLine="284"/>
        <w:jc w:val="center"/>
      </w:pPr>
    </w:p>
    <w:p w:rsidR="00000000" w:rsidRDefault="00017D03" w:rsidP="00017D03">
      <w:pPr>
        <w:widowControl w:val="0"/>
        <w:numPr>
          <w:ilvl w:val="0"/>
          <w:numId w:val="1"/>
        </w:numPr>
        <w:ind w:left="283" w:firstLine="284"/>
        <w:jc w:val="center"/>
        <w:rPr>
          <w:b/>
        </w:rPr>
      </w:pPr>
      <w:r>
        <w:rPr>
          <w:b/>
        </w:rPr>
        <w:t xml:space="preserve">КОНСТРУКТИВНЫЕ РЕШЕНИЯ, </w:t>
      </w:r>
    </w:p>
    <w:p w:rsidR="00000000" w:rsidRDefault="00017D03">
      <w:pPr>
        <w:widowControl w:val="0"/>
        <w:ind w:firstLine="284"/>
        <w:jc w:val="center"/>
        <w:rPr>
          <w:b/>
        </w:rPr>
      </w:pPr>
      <w:r>
        <w:rPr>
          <w:b/>
        </w:rPr>
        <w:t>ТРЕБОВ</w:t>
      </w:r>
      <w:r>
        <w:rPr>
          <w:b/>
        </w:rPr>
        <w:t>А</w:t>
      </w:r>
      <w:r>
        <w:rPr>
          <w:b/>
        </w:rPr>
        <w:t>НИЯ К МАТЕРИАЛАМ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4.1</w:t>
      </w:r>
      <w:r>
        <w:t xml:space="preserve"> Конструкции подземных сооружений выполняются преимущественно из железоб</w:t>
      </w:r>
      <w:r>
        <w:t>е</w:t>
      </w:r>
      <w:r>
        <w:t>тона. Возможно сочетание железобетона с металлическими конструкциями (стальной прокат, чугун), с конструкциями из камня (горные выработки и вскрытые скальные породы, кладка из природного камня</w:t>
      </w:r>
      <w:r>
        <w:t xml:space="preserve"> ).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  <w:rPr>
          <w:spacing w:val="-2"/>
        </w:rPr>
      </w:pPr>
      <w:r>
        <w:rPr>
          <w:b/>
          <w:spacing w:val="-2"/>
        </w:rPr>
        <w:t>4.2</w:t>
      </w:r>
      <w:r>
        <w:rPr>
          <w:spacing w:val="-2"/>
        </w:rPr>
        <w:t xml:space="preserve">  Рекомендуемые конструктивные схемы :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4.2.1</w:t>
      </w:r>
      <w:r>
        <w:t xml:space="preserve"> Сборная (сборный железобетонный каркас и сборное железобетонное перекр</w:t>
      </w:r>
      <w:r>
        <w:t>ы</w:t>
      </w:r>
      <w:r>
        <w:t>тие) и сборно-монолитная (сборный железобетонный каркас и монолитное железобетонное перекрытие, монолитный железобетонный каркас и сборное железобетонное пер</w:t>
      </w:r>
      <w:r>
        <w:t>е</w:t>
      </w:r>
      <w:r>
        <w:t xml:space="preserve">крытие). 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4.2.2</w:t>
      </w:r>
      <w:r>
        <w:t xml:space="preserve"> Монолитная (монолитный железобетонный каркас и монолитное железобетонное перекр</w:t>
      </w:r>
      <w:r>
        <w:t>ы</w:t>
      </w:r>
      <w:r>
        <w:t>тие).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4.3</w:t>
      </w:r>
      <w:r>
        <w:t xml:space="preserve"> В подземных сооружениях, расположенных под зданиями, конструктивная схема должна быть увязана с конструктивной схемой надзе</w:t>
      </w:r>
      <w:r>
        <w:t>м</w:t>
      </w:r>
      <w:r>
        <w:t>ного здания.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4.4</w:t>
      </w:r>
      <w:r>
        <w:t xml:space="preserve"> Рекомендуемая сетка колонн, исходя из существующей номенклатуры сборных ж</w:t>
      </w:r>
      <w:r>
        <w:t>е</w:t>
      </w:r>
      <w:r>
        <w:t>лезобетонных конструкций, преимущес</w:t>
      </w:r>
      <w:r>
        <w:t>т</w:t>
      </w:r>
      <w:r>
        <w:t>венно - 6 х 6 м.</w:t>
      </w:r>
    </w:p>
    <w:p w:rsidR="00000000" w:rsidRDefault="00017D03">
      <w:pPr>
        <w:widowControl w:val="0"/>
        <w:ind w:firstLine="284"/>
        <w:jc w:val="both"/>
      </w:pPr>
      <w:r>
        <w:t>При строительстве отдельно стоящих подземных сооружений наибольший рекоме</w:t>
      </w:r>
      <w:r>
        <w:t>н</w:t>
      </w:r>
      <w:r>
        <w:t>дуемый пролет для сборных ко</w:t>
      </w:r>
      <w:r>
        <w:t>н</w:t>
      </w:r>
      <w:r>
        <w:t>струкций - 12 м.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4.5</w:t>
      </w:r>
      <w:r>
        <w:t xml:space="preserve"> Допускаются другие пролеты несущих конструкций при соответствующих обосн</w:t>
      </w:r>
      <w:r>
        <w:t>о</w:t>
      </w:r>
      <w:r>
        <w:t>ваниях.</w:t>
      </w:r>
    </w:p>
    <w:p w:rsidR="00000000" w:rsidRDefault="00017D03">
      <w:pPr>
        <w:widowControl w:val="0"/>
        <w:ind w:firstLine="284"/>
        <w:jc w:val="both"/>
        <w:rPr>
          <w:b/>
        </w:rPr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4.6</w:t>
      </w:r>
      <w:r>
        <w:t xml:space="preserve"> Минимально допустимая высота подземных помещений - 2 м (от пола до низа в</w:t>
      </w:r>
      <w:r>
        <w:t>ы</w:t>
      </w:r>
      <w:r>
        <w:t>ступающих конструкций или частей подвесного инженерного оборудов</w:t>
      </w:r>
      <w:r>
        <w:t>а</w:t>
      </w:r>
      <w:r>
        <w:t>ния).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4.7</w:t>
      </w:r>
      <w:r>
        <w:t xml:space="preserve"> В жил</w:t>
      </w:r>
      <w:r>
        <w:t>ых зданиях со встроенными подвальными или цокольными помещениями первый жилой этаж должен быть отделен одним специальным перекрытием или техническим этажом.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4.8</w:t>
      </w:r>
      <w:r>
        <w:t xml:space="preserve"> Конструкции подземных сооружений следует проектировать с учетом требований СНиП на конструкции из соответству</w:t>
      </w:r>
      <w:r>
        <w:t>ю</w:t>
      </w:r>
      <w:r>
        <w:t>щих материалов.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4.9</w:t>
      </w:r>
      <w:r>
        <w:t xml:space="preserve"> Требования, предъявляемые к материалам для подземных сооружений, определяю</w:t>
      </w:r>
      <w:r>
        <w:t>т</w:t>
      </w:r>
      <w:r>
        <w:t>ся типом конструкции, условиями ее работы и регламентированы соответствующими главами СНиП на проектирование конкретного соор</w:t>
      </w:r>
      <w:r>
        <w:t>у</w:t>
      </w:r>
      <w:r>
        <w:t>жения.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4.10</w:t>
      </w:r>
      <w:r>
        <w:t xml:space="preserve"> Основн</w:t>
      </w:r>
      <w:r>
        <w:t xml:space="preserve">ые требования, предъявляемые к бетону: 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4.10.1</w:t>
      </w:r>
      <w:r>
        <w:t xml:space="preserve"> Класс по прочности (марка):</w:t>
      </w:r>
    </w:p>
    <w:p w:rsidR="00000000" w:rsidRDefault="00017D03">
      <w:pPr>
        <w:widowControl w:val="0"/>
        <w:ind w:firstLine="284"/>
        <w:jc w:val="both"/>
      </w:pPr>
      <w:r>
        <w:t>- для монолитных конструкций - не ниже В25 (М300</w:t>
      </w:r>
      <w:bookmarkStart w:id="20" w:name="OCRUncertain019"/>
      <w:r>
        <w:t>);</w:t>
      </w:r>
      <w:bookmarkEnd w:id="20"/>
    </w:p>
    <w:p w:rsidR="00000000" w:rsidRDefault="00017D03">
      <w:pPr>
        <w:widowControl w:val="0"/>
        <w:ind w:firstLine="284"/>
        <w:jc w:val="both"/>
      </w:pPr>
      <w:r>
        <w:t xml:space="preserve">- для сборных конструкций - не ниже </w:t>
      </w:r>
      <w:bookmarkStart w:id="21" w:name="OCRUncertain020"/>
      <w:r>
        <w:t>В</w:t>
      </w:r>
      <w:bookmarkEnd w:id="21"/>
      <w:r>
        <w:t xml:space="preserve">30 </w:t>
      </w:r>
      <w:bookmarkStart w:id="22" w:name="OCRUncertain021"/>
      <w:r>
        <w:t>(</w:t>
      </w:r>
      <w:bookmarkEnd w:id="22"/>
      <w:r>
        <w:t>М400</w:t>
      </w:r>
      <w:bookmarkStart w:id="23" w:name="OCRUncertain022"/>
      <w:r>
        <w:t>);</w:t>
      </w:r>
      <w:bookmarkEnd w:id="23"/>
    </w:p>
    <w:p w:rsidR="00000000" w:rsidRDefault="00017D03">
      <w:pPr>
        <w:widowControl w:val="0"/>
        <w:ind w:firstLine="284"/>
        <w:jc w:val="both"/>
      </w:pPr>
      <w:r>
        <w:t xml:space="preserve">- для </w:t>
      </w:r>
      <w:bookmarkStart w:id="24" w:name="OCRUncertain023"/>
      <w:r>
        <w:t>набрызгбетона</w:t>
      </w:r>
      <w:bookmarkEnd w:id="24"/>
      <w:r>
        <w:t xml:space="preserve"> - не ниже В25 </w:t>
      </w:r>
      <w:bookmarkStart w:id="25" w:name="OCRUncertain024"/>
      <w:r>
        <w:t>(</w:t>
      </w:r>
      <w:bookmarkEnd w:id="25"/>
      <w:r>
        <w:t>М</w:t>
      </w:r>
      <w:bookmarkStart w:id="26" w:name="OCRUncertain025"/>
      <w:r>
        <w:t xml:space="preserve">300). </w:t>
      </w:r>
      <w:bookmarkEnd w:id="26"/>
    </w:p>
    <w:p w:rsidR="00000000" w:rsidRDefault="00017D03">
      <w:pPr>
        <w:widowControl w:val="0"/>
        <w:ind w:firstLine="284"/>
        <w:jc w:val="both"/>
      </w:pPr>
      <w:r>
        <w:rPr>
          <w:b/>
        </w:rPr>
        <w:t>4.10.2</w:t>
      </w:r>
      <w:r>
        <w:t xml:space="preserve"> По морозостойкости: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-</w:t>
      </w:r>
      <w:r>
        <w:t xml:space="preserve"> при отсутствии знакопеременной температ</w:t>
      </w:r>
      <w:r>
        <w:t>у</w:t>
      </w:r>
      <w:r>
        <w:t>ры</w:t>
      </w:r>
      <w:r>
        <w:rPr>
          <w:b/>
        </w:rPr>
        <w:t xml:space="preserve"> -</w:t>
      </w:r>
      <w:r>
        <w:t xml:space="preserve"> F 150;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-</w:t>
      </w:r>
      <w:r>
        <w:t xml:space="preserve"> при оттаивании в </w:t>
      </w:r>
      <w:bookmarkStart w:id="27" w:name="OCRUncertain026"/>
      <w:r>
        <w:t>воздушно-влажностном</w:t>
      </w:r>
      <w:bookmarkEnd w:id="27"/>
      <w:r>
        <w:t xml:space="preserve"> с</w:t>
      </w:r>
      <w:r>
        <w:t>о</w:t>
      </w:r>
      <w:r>
        <w:t>стоянии</w:t>
      </w:r>
      <w:r>
        <w:rPr>
          <w:b/>
        </w:rPr>
        <w:t xml:space="preserve"> -</w:t>
      </w:r>
      <w:r>
        <w:t xml:space="preserve"> F 200;</w:t>
      </w:r>
    </w:p>
    <w:p w:rsidR="00000000" w:rsidRDefault="00017D03">
      <w:pPr>
        <w:widowControl w:val="0"/>
        <w:ind w:firstLine="284"/>
        <w:jc w:val="both"/>
      </w:pPr>
      <w:r>
        <w:t xml:space="preserve">- при оттаивании в </w:t>
      </w:r>
      <w:bookmarkStart w:id="28" w:name="OCRUncertain027"/>
      <w:r>
        <w:t>водонасыщенном</w:t>
      </w:r>
      <w:bookmarkEnd w:id="28"/>
      <w:r>
        <w:t xml:space="preserve"> с</w:t>
      </w:r>
      <w:r>
        <w:t>о</w:t>
      </w:r>
      <w:r>
        <w:t xml:space="preserve">стоянии - F 300. 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4.10.3</w:t>
      </w:r>
      <w:r>
        <w:t xml:space="preserve"> По водонепроницаемости:</w:t>
      </w:r>
    </w:p>
    <w:p w:rsidR="00000000" w:rsidRDefault="00017D03">
      <w:pPr>
        <w:widowControl w:val="0"/>
        <w:ind w:firstLine="284"/>
        <w:jc w:val="both"/>
      </w:pPr>
      <w:r>
        <w:t>- при гидростатическом давлении менее 0,05МПа - W 4;</w:t>
      </w:r>
    </w:p>
    <w:p w:rsidR="00000000" w:rsidRDefault="00017D03">
      <w:pPr>
        <w:widowControl w:val="0"/>
        <w:ind w:firstLine="284"/>
        <w:jc w:val="both"/>
      </w:pPr>
      <w:r>
        <w:t>- при гидростатич</w:t>
      </w:r>
      <w:r>
        <w:t xml:space="preserve">еском давлении от 0,05 до 0,15 </w:t>
      </w:r>
      <w:bookmarkStart w:id="29" w:name="OCRUncertain028"/>
      <w:r>
        <w:t>МПа</w:t>
      </w:r>
      <w:bookmarkEnd w:id="29"/>
      <w:r>
        <w:t xml:space="preserve"> -W 6;</w:t>
      </w:r>
    </w:p>
    <w:p w:rsidR="00000000" w:rsidRDefault="00017D03">
      <w:pPr>
        <w:widowControl w:val="0"/>
        <w:ind w:firstLine="284"/>
        <w:jc w:val="both"/>
      </w:pPr>
      <w:r>
        <w:t xml:space="preserve">- при гидростатическом давлении более 0,15 МПа -W 8. 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4.10.4</w:t>
      </w:r>
      <w:r>
        <w:t xml:space="preserve"> По остальным показателям бетоны должны удовлетворять требованиям ГОСТ 26633.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4.11</w:t>
      </w:r>
      <w:r>
        <w:t xml:space="preserve"> Осно</w:t>
      </w:r>
      <w:bookmarkStart w:id="30" w:name="OCRUncertain029"/>
      <w:r>
        <w:t>в</w:t>
      </w:r>
      <w:bookmarkEnd w:id="30"/>
      <w:r>
        <w:t xml:space="preserve">ные </w:t>
      </w:r>
      <w:bookmarkStart w:id="31" w:name="OCRUncertain030"/>
      <w:r>
        <w:t>м</w:t>
      </w:r>
      <w:bookmarkEnd w:id="31"/>
      <w:r>
        <w:t>арки чугуна и стального пр</w:t>
      </w:r>
      <w:r>
        <w:t>о</w:t>
      </w:r>
      <w:r>
        <w:t xml:space="preserve">ката: 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4.11.1</w:t>
      </w:r>
      <w:r>
        <w:t xml:space="preserve"> Чугун марок: СЧ20, СЧ35, СЧ50. 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4.11.2</w:t>
      </w:r>
      <w:r>
        <w:t xml:space="preserve"> Сталь прокатная марок: С235, С245, С255, С275, С285, С345, С345Т.</w:t>
      </w:r>
    </w:p>
    <w:p w:rsidR="00000000" w:rsidRDefault="00017D03">
      <w:pPr>
        <w:widowControl w:val="0"/>
        <w:ind w:firstLine="284"/>
        <w:jc w:val="both"/>
        <w:rPr>
          <w:b/>
        </w:rPr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4.12</w:t>
      </w:r>
      <w:r>
        <w:t xml:space="preserve"> Основные требо</w:t>
      </w:r>
      <w:bookmarkStart w:id="32" w:name="OCRUncertain032"/>
      <w:r>
        <w:t>в</w:t>
      </w:r>
      <w:bookmarkEnd w:id="32"/>
      <w:r>
        <w:t>ания</w:t>
      </w:r>
      <w:bookmarkStart w:id="33" w:name="OCRUncertain033"/>
      <w:r>
        <w:t>,</w:t>
      </w:r>
      <w:bookmarkEnd w:id="33"/>
      <w:r>
        <w:t xml:space="preserve"> предъявляемые к приро</w:t>
      </w:r>
      <w:r>
        <w:t>д</w:t>
      </w:r>
      <w:r>
        <w:t xml:space="preserve">ному камню: 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4.12.1</w:t>
      </w:r>
      <w:r>
        <w:t xml:space="preserve"> Бут рваный марки по прочности - не ниже 200. 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4.12.2</w:t>
      </w:r>
      <w:r>
        <w:t xml:space="preserve"> Марка раствора для кладки из приро</w:t>
      </w:r>
      <w:r>
        <w:t>д</w:t>
      </w:r>
      <w:r>
        <w:t>ного камня - н</w:t>
      </w:r>
      <w:r>
        <w:t>е ниже 100.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4.13</w:t>
      </w:r>
      <w:r>
        <w:t xml:space="preserve"> Конструкции подземных сооружений, непосредственно соприкасающиеся с зе</w:t>
      </w:r>
      <w:r>
        <w:t>м</w:t>
      </w:r>
      <w:r>
        <w:t xml:space="preserve">лей, должны иметь защиту от агрессивных сред </w:t>
      </w:r>
      <w:bookmarkStart w:id="34" w:name="OCRUncertain035"/>
      <w:r>
        <w:t>(</w:t>
      </w:r>
      <w:bookmarkEnd w:id="34"/>
      <w:r>
        <w:t xml:space="preserve"> грунты и грунтовые воды </w:t>
      </w:r>
      <w:bookmarkStart w:id="35" w:name="OCRUncertain036"/>
      <w:r>
        <w:t>)</w:t>
      </w:r>
      <w:bookmarkEnd w:id="35"/>
      <w:r>
        <w:t xml:space="preserve"> согласно требов</w:t>
      </w:r>
      <w:r>
        <w:t>а</w:t>
      </w:r>
      <w:r>
        <w:t xml:space="preserve">ниям </w:t>
      </w:r>
      <w:bookmarkStart w:id="36" w:name="OCRUncertain037"/>
      <w:r>
        <w:t>СНиП</w:t>
      </w:r>
      <w:bookmarkEnd w:id="36"/>
      <w:r>
        <w:t xml:space="preserve"> 2.03.11-85.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4.14</w:t>
      </w:r>
      <w:r>
        <w:t xml:space="preserve"> Мероприятия по защите подземных сооружений от затопления грунтовыми и т</w:t>
      </w:r>
      <w:r>
        <w:t>а</w:t>
      </w:r>
      <w:r>
        <w:t xml:space="preserve">лыми водами должны быть запроектированы с учетом требований, изложенных в разделе </w:t>
      </w:r>
      <w:bookmarkStart w:id="37" w:name="OCRUncertain038"/>
      <w:r>
        <w:t>"</w:t>
      </w:r>
      <w:bookmarkEnd w:id="37"/>
      <w:r>
        <w:t>Требования к инженерным изысканиям</w:t>
      </w:r>
      <w:bookmarkStart w:id="38" w:name="OCRUncertain039"/>
      <w:r>
        <w:t>"</w:t>
      </w:r>
      <w:bookmarkEnd w:id="38"/>
      <w:r>
        <w:t xml:space="preserve"> насто</w:t>
      </w:r>
      <w:r>
        <w:t>я</w:t>
      </w:r>
      <w:r>
        <w:t>щих норм.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center"/>
        <w:rPr>
          <w:b/>
        </w:rPr>
      </w:pPr>
      <w:r>
        <w:rPr>
          <w:b/>
        </w:rPr>
        <w:t>5. ИНЖЕНЕРНОЕ ОБЕСПЕЧЕНИЕ</w:t>
      </w:r>
    </w:p>
    <w:p w:rsidR="00000000" w:rsidRDefault="00017D03">
      <w:pPr>
        <w:widowControl w:val="0"/>
        <w:ind w:firstLine="284"/>
        <w:jc w:val="both"/>
        <w:rPr>
          <w:b/>
        </w:rPr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5.1</w:t>
      </w:r>
      <w:r>
        <w:t xml:space="preserve"> Необходимость оснащения подземного сооружения хозяйственно-питьевым</w:t>
      </w:r>
      <w:r>
        <w:t xml:space="preserve"> вод</w:t>
      </w:r>
      <w:r>
        <w:t>о</w:t>
      </w:r>
      <w:r>
        <w:t>проводом, горячим водоснабжением, канализацией, отоплением, вентиляцией, электроснабж</w:t>
      </w:r>
      <w:r>
        <w:t>е</w:t>
      </w:r>
      <w:r>
        <w:t xml:space="preserve">нием, устройствами связи, а также устройствами для перемещения людей и грузов определяется заданием на проектирование, составленным на основе </w:t>
      </w:r>
      <w:bookmarkStart w:id="39" w:name="OCRUncertain040"/>
      <w:r>
        <w:t>ТЭО</w:t>
      </w:r>
      <w:bookmarkEnd w:id="39"/>
      <w:r>
        <w:t xml:space="preserve"> в соответствии с таблицей 5 н</w:t>
      </w:r>
      <w:r>
        <w:t>а</w:t>
      </w:r>
      <w:r>
        <w:t>стоящих норм.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5.2</w:t>
      </w:r>
      <w:r>
        <w:t xml:space="preserve"> Инженерные системы встроенных и пристроенных подземных сооружений</w:t>
      </w:r>
      <w:bookmarkStart w:id="40" w:name="OCRUncertain041"/>
      <w:r>
        <w:t>,</w:t>
      </w:r>
      <w:bookmarkEnd w:id="40"/>
      <w:r>
        <w:t xml:space="preserve"> отл</w:t>
      </w:r>
      <w:r>
        <w:t>и</w:t>
      </w:r>
      <w:r>
        <w:t>чающихся по своему функциональному назначению от надземных этажей, должны быть авт</w:t>
      </w:r>
      <w:r>
        <w:t>о</w:t>
      </w:r>
      <w:r>
        <w:t>номны от инженерных систем основных зданий и иметь самостоятельные узлы в</w:t>
      </w:r>
      <w:r>
        <w:t>вода, оборуд</w:t>
      </w:r>
      <w:r>
        <w:t>о</w:t>
      </w:r>
      <w:r>
        <w:t>ванные приборами регулирования, контроля и учета. В случае транзитной прокладки через п</w:t>
      </w:r>
      <w:r>
        <w:t>о</w:t>
      </w:r>
      <w:r>
        <w:t xml:space="preserve">мещения инженерных коммуникаций, принадлежащих зданию, в которое встроено </w:t>
      </w:r>
      <w:bookmarkStart w:id="41" w:name="OCRUncertain042"/>
      <w:r>
        <w:t>(</w:t>
      </w:r>
      <w:bookmarkEnd w:id="41"/>
      <w:r>
        <w:t>пристроено</w:t>
      </w:r>
      <w:bookmarkStart w:id="42" w:name="OCRUncertain043"/>
      <w:r>
        <w:t>)</w:t>
      </w:r>
      <w:bookmarkEnd w:id="42"/>
      <w:r>
        <w:t xml:space="preserve"> подземное сооружение, указанные коммуникации должны быть изолированы строительными конструкциями с пределом огнестойкости не менее REI 60.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5.3</w:t>
      </w:r>
      <w:r>
        <w:t xml:space="preserve">  В подземных сооружениях электрокабели и провода следует применять с оболо</w:t>
      </w:r>
      <w:r>
        <w:t>ч</w:t>
      </w:r>
      <w:r>
        <w:t>кой, не распространяющей горение. Электрокабели, питающие противопожарные устройства, не должны одновремен</w:t>
      </w:r>
      <w:r>
        <w:t>но использоваться для подводки к другим токоприемн</w:t>
      </w:r>
      <w:r>
        <w:t>и</w:t>
      </w:r>
      <w:r>
        <w:t>кам.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5.4</w:t>
      </w:r>
      <w:r>
        <w:t xml:space="preserve"> Электроснабжение противопожарного оборудования относится к 1 категории н</w:t>
      </w:r>
      <w:r>
        <w:t>а</w:t>
      </w:r>
      <w:r>
        <w:t>дежности.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5.5</w:t>
      </w:r>
      <w:r>
        <w:t xml:space="preserve"> Внутренний водопровод и канализация должны проектироваться с учетом требов</w:t>
      </w:r>
      <w:r>
        <w:t>а</w:t>
      </w:r>
      <w:r>
        <w:t xml:space="preserve">ний </w:t>
      </w:r>
      <w:bookmarkStart w:id="43" w:name="OCRUncertain044"/>
      <w:r>
        <w:t>СНиП</w:t>
      </w:r>
      <w:bookmarkEnd w:id="43"/>
      <w:r>
        <w:t xml:space="preserve"> 2.04.01-85* "Внутренний водопровод и канализация зданий". Обязательно должна быть предусмотрена система удаления сточных вод </w:t>
      </w:r>
      <w:bookmarkStart w:id="44" w:name="OCRUncertain045"/>
      <w:r>
        <w:t>(</w:t>
      </w:r>
      <w:bookmarkEnd w:id="44"/>
      <w:r>
        <w:t>резервуары-накопители и станции перека</w:t>
      </w:r>
      <w:r>
        <w:t>ч</w:t>
      </w:r>
      <w:r>
        <w:t>ки</w:t>
      </w:r>
      <w:bookmarkStart w:id="45" w:name="OCRUncertain046"/>
      <w:r>
        <w:t>).</w:t>
      </w:r>
      <w:bookmarkEnd w:id="45"/>
    </w:p>
    <w:p w:rsidR="00000000" w:rsidRDefault="00017D03">
      <w:pPr>
        <w:widowControl w:val="0"/>
        <w:ind w:firstLine="284"/>
        <w:jc w:val="both"/>
      </w:pPr>
      <w:r>
        <w:rPr>
          <w:b/>
        </w:rPr>
        <w:t>5.6</w:t>
      </w:r>
      <w:r>
        <w:t xml:space="preserve"> Подвальные (подземные) помещения должны оборудоваться автоматическими у</w:t>
      </w:r>
      <w:r>
        <w:t>с</w:t>
      </w:r>
      <w:r>
        <w:t>тановками пожаротушения, тип которы</w:t>
      </w:r>
      <w:r>
        <w:t>х определяется заказчиком по согласованию с Госуда</w:t>
      </w:r>
      <w:r>
        <w:t>р</w:t>
      </w:r>
      <w:r>
        <w:t>ственным пожарным надз</w:t>
      </w:r>
      <w:r>
        <w:t>о</w:t>
      </w:r>
      <w:r>
        <w:t>ром.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5.7</w:t>
      </w:r>
      <w:r>
        <w:t xml:space="preserve"> В подземных сооружениях следует предусматривать устройства для сбора и отвода воды после т</w:t>
      </w:r>
      <w:r>
        <w:t>у</w:t>
      </w:r>
      <w:r>
        <w:t>шения пожара.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5.8</w:t>
      </w:r>
      <w:r>
        <w:t xml:space="preserve">  Приточно-вытяжная вентиляция должна обеспечивать 6-8-кратный обмен воздуха в час (в некоторых случаях до 10) с кондиционированием и удовлетворять требованиям СНиП 2.04.05-91* "Отопление, вентиляция и конд</w:t>
      </w:r>
      <w:r>
        <w:t>и</w:t>
      </w:r>
      <w:r>
        <w:t>ционирование."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5.9</w:t>
      </w:r>
      <w:r>
        <w:t xml:space="preserve"> В вентиляционных воздуховодах, в местах их пересечения с противопожарными преградами, должны ус</w:t>
      </w:r>
      <w:r>
        <w:t xml:space="preserve">танавливаться </w:t>
      </w:r>
      <w:bookmarkStart w:id="46" w:name="OCRUncertain047"/>
      <w:r>
        <w:t>огнезадерживающие</w:t>
      </w:r>
      <w:bookmarkEnd w:id="46"/>
      <w:r>
        <w:t xml:space="preserve"> клапаны. Конструкции транзитных для данного помещения воздуховодов должны иметь предел огнестойкости не менее REI 60, клапанов - не менее ЕI 30.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5.10</w:t>
      </w:r>
      <w:r>
        <w:t xml:space="preserve"> </w:t>
      </w:r>
      <w:bookmarkStart w:id="47" w:name="OCRUncertain048"/>
      <w:r>
        <w:t>Шумопоглощение</w:t>
      </w:r>
      <w:bookmarkEnd w:id="47"/>
      <w:r>
        <w:t xml:space="preserve"> вентиляционного оборудования встроенных и пристроенных подземных с</w:t>
      </w:r>
      <w:r>
        <w:t>о</w:t>
      </w:r>
      <w:r>
        <w:t>оружений должно рассчитываться с учетом работы вентиляции в ночное время.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5.11</w:t>
      </w:r>
      <w:r>
        <w:t xml:space="preserve"> </w:t>
      </w:r>
      <w:bookmarkStart w:id="48" w:name="OCRUncertain049"/>
      <w:r>
        <w:t>Противодымная</w:t>
      </w:r>
      <w:bookmarkEnd w:id="48"/>
      <w:r>
        <w:t xml:space="preserve"> защита должна проектироваться с учетом требований СНиП 2.04.05-91* "Отопление, вентиляция и кондициониров</w:t>
      </w:r>
      <w:r>
        <w:t>а</w:t>
      </w:r>
      <w:r>
        <w:t>ние".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5.12</w:t>
      </w:r>
      <w:r>
        <w:t xml:space="preserve"> Пуск в действие систем </w:t>
      </w:r>
      <w:bookmarkStart w:id="49" w:name="OCRUncertain050"/>
      <w:r>
        <w:t>противодымной</w:t>
      </w:r>
      <w:bookmarkEnd w:id="49"/>
      <w:r>
        <w:t xml:space="preserve"> з</w:t>
      </w:r>
      <w:r>
        <w:t>ащиты должен осуществляться автом</w:t>
      </w:r>
      <w:r>
        <w:t>а</w:t>
      </w:r>
      <w:r>
        <w:t>тически, диста</w:t>
      </w:r>
      <w:r>
        <w:t>н</w:t>
      </w:r>
      <w:r>
        <w:t>ционно и от кнопок ручного пуска.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5.13</w:t>
      </w:r>
      <w:r>
        <w:t xml:space="preserve"> Предел огнестойкости </w:t>
      </w:r>
      <w:bookmarkStart w:id="50" w:name="OCRUncertain051"/>
      <w:r>
        <w:t>шахт дымоудаления</w:t>
      </w:r>
      <w:bookmarkEnd w:id="50"/>
      <w:r>
        <w:t xml:space="preserve"> должен быть не менее REI 60. Каждая шахта д</w:t>
      </w:r>
      <w:bookmarkStart w:id="51" w:name="OCRUncertain052"/>
      <w:r>
        <w:t>о</w:t>
      </w:r>
      <w:bookmarkEnd w:id="51"/>
      <w:r>
        <w:t>лжна обслуживаться отдельным вытяжным вентилятором, сохраняю</w:t>
      </w:r>
      <w:bookmarkStart w:id="52" w:name="OCRUncertain053"/>
      <w:r>
        <w:t>щ</w:t>
      </w:r>
      <w:bookmarkEnd w:id="52"/>
      <w:r>
        <w:t>им работосп</w:t>
      </w:r>
      <w:r>
        <w:t>о</w:t>
      </w:r>
      <w:r>
        <w:t xml:space="preserve">собность при температуре 600°С не менее 1 часа. Требуемые размеры, число шахт </w:t>
      </w:r>
      <w:bookmarkStart w:id="53" w:name="OCRUncertain054"/>
      <w:r>
        <w:t>дымоудал</w:t>
      </w:r>
      <w:r>
        <w:t>е</w:t>
      </w:r>
      <w:r>
        <w:t>ния</w:t>
      </w:r>
      <w:bookmarkEnd w:id="53"/>
      <w:r>
        <w:t xml:space="preserve"> и число </w:t>
      </w:r>
      <w:bookmarkStart w:id="54" w:name="OCRUncertain055"/>
      <w:r>
        <w:t>противодымных</w:t>
      </w:r>
      <w:bookmarkEnd w:id="54"/>
      <w:r>
        <w:t xml:space="preserve"> клапанов определ</w:t>
      </w:r>
      <w:r>
        <w:t>я</w:t>
      </w:r>
      <w:r>
        <w:t>ются расчетом.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5.14</w:t>
      </w:r>
      <w:r>
        <w:t xml:space="preserve"> Искусственное осве</w:t>
      </w:r>
      <w:bookmarkStart w:id="55" w:name="OCRUncertain056"/>
      <w:r>
        <w:t>щ</w:t>
      </w:r>
      <w:bookmarkEnd w:id="55"/>
      <w:r>
        <w:t>ение, электроснабжение и электрооборудование подземных сооружений должно проектироваться с учетом т</w:t>
      </w:r>
      <w:r>
        <w:t xml:space="preserve">ребований </w:t>
      </w:r>
      <w:bookmarkStart w:id="56" w:name="OCRUncertain057"/>
      <w:r>
        <w:t>ВСН</w:t>
      </w:r>
      <w:bookmarkEnd w:id="56"/>
      <w:r>
        <w:t xml:space="preserve"> 59-88 "Эле</w:t>
      </w:r>
      <w:bookmarkStart w:id="57" w:name="OCRUncertain058"/>
      <w:r>
        <w:t>кт</w:t>
      </w:r>
      <w:bookmarkEnd w:id="57"/>
      <w:r>
        <w:t xml:space="preserve">рооборудование жилых и общественных зданий. Нормы проектирования", </w:t>
      </w:r>
      <w:bookmarkStart w:id="58" w:name="OCRUncertain059"/>
      <w:r>
        <w:t>СНиП</w:t>
      </w:r>
      <w:bookmarkEnd w:id="58"/>
      <w:r>
        <w:t xml:space="preserve"> 23-05-95 "Естественное и и</w:t>
      </w:r>
      <w:r>
        <w:t>с</w:t>
      </w:r>
      <w:r>
        <w:t>кусственное о</w:t>
      </w:r>
      <w:r>
        <w:t>с</w:t>
      </w:r>
      <w:r>
        <w:t>вещение".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5.15</w:t>
      </w:r>
      <w:r>
        <w:t xml:space="preserve"> Подземные сооружения должны быть оборудованы системой оповещения и управления эвакуацией при пожаре </w:t>
      </w:r>
      <w:bookmarkStart w:id="59" w:name="OCRUncertain060"/>
      <w:r>
        <w:t>(СОУЭ),</w:t>
      </w:r>
      <w:bookmarkEnd w:id="59"/>
      <w:r>
        <w:t xml:space="preserve"> в которую включается: пульт управления, сеть громкоговорящих устройств и линий связи, световые указатели направления движения к вых</w:t>
      </w:r>
      <w:r>
        <w:t>о</w:t>
      </w:r>
      <w:r>
        <w:t>дам.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5.16</w:t>
      </w:r>
      <w:r>
        <w:t xml:space="preserve"> В подземных сооружениях на путях эвакуации необходимо предусматривать св</w:t>
      </w:r>
      <w:r>
        <w:t>е</w:t>
      </w:r>
      <w:r>
        <w:t>товые указатели, подключенные к сет</w:t>
      </w:r>
      <w:r>
        <w:t>и эвакуационного освещения. Световые указатели мест установки соединительных головок для подключения передвижной пожарной техники должны быть подключены к сети эвакуационного освещения. Световые указатели должны включаться автоматически при срабатывании пожарной сигнал</w:t>
      </w:r>
      <w:r>
        <w:t>и</w:t>
      </w:r>
      <w:r>
        <w:t>зации.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5.17</w:t>
      </w:r>
      <w:r>
        <w:t xml:space="preserve"> Система связи и сигнализации должна проектироваться с учетом требований ВСН 60-89 "Устройства связи, сигнализации и диспетчеризации инженерного оборудования жилых и общественных зданий. Нормы проектиров</w:t>
      </w:r>
      <w:r>
        <w:t>а</w:t>
      </w:r>
      <w:r>
        <w:t>ния".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5.18</w:t>
      </w:r>
      <w:r>
        <w:t xml:space="preserve"> Пожарная сигнали</w:t>
      </w:r>
      <w:r>
        <w:t>зация подземных сооружений должна проектироваться с учетом требований СНиП 2.04.09-84 "Пожарная автоматика зданий и сооруж</w:t>
      </w:r>
      <w:r>
        <w:t>е</w:t>
      </w:r>
      <w:r>
        <w:t>ний".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5.19</w:t>
      </w:r>
      <w:r>
        <w:t xml:space="preserve"> Лифты и подъемники должны проектир</w:t>
      </w:r>
      <w:r>
        <w:t>о</w:t>
      </w:r>
      <w:r>
        <w:t>ваться с учетом требований АТ-7.</w:t>
      </w:r>
    </w:p>
    <w:p w:rsidR="00000000" w:rsidRDefault="00017D03">
      <w:pPr>
        <w:widowControl w:val="0"/>
        <w:ind w:firstLine="284"/>
        <w:jc w:val="both"/>
      </w:pPr>
    </w:p>
    <w:p w:rsidR="00000000" w:rsidRDefault="00017D03" w:rsidP="00017D03">
      <w:pPr>
        <w:widowControl w:val="0"/>
        <w:numPr>
          <w:ilvl w:val="0"/>
          <w:numId w:val="2"/>
        </w:numPr>
        <w:ind w:left="283" w:firstLine="284"/>
        <w:jc w:val="center"/>
        <w:rPr>
          <w:b/>
        </w:rPr>
      </w:pPr>
      <w:r>
        <w:rPr>
          <w:b/>
        </w:rPr>
        <w:t xml:space="preserve">ТРЕБОВАНИЯ К ИНЖЕНЕРНЫМ </w:t>
      </w:r>
    </w:p>
    <w:p w:rsidR="00000000" w:rsidRDefault="00017D03">
      <w:pPr>
        <w:widowControl w:val="0"/>
        <w:ind w:firstLine="284"/>
        <w:jc w:val="center"/>
        <w:rPr>
          <w:b/>
        </w:rPr>
      </w:pPr>
      <w:r>
        <w:rPr>
          <w:b/>
        </w:rPr>
        <w:t>ИЗЫСК</w:t>
      </w:r>
      <w:r>
        <w:rPr>
          <w:b/>
        </w:rPr>
        <w:t>А</w:t>
      </w:r>
      <w:r>
        <w:rPr>
          <w:b/>
        </w:rPr>
        <w:t>НИЯМ</w:t>
      </w:r>
    </w:p>
    <w:p w:rsidR="00000000" w:rsidRDefault="00017D03">
      <w:pPr>
        <w:widowControl w:val="0"/>
        <w:ind w:firstLine="284"/>
        <w:jc w:val="both"/>
      </w:pPr>
    </w:p>
    <w:p w:rsidR="00000000" w:rsidRDefault="00017D03">
      <w:pPr>
        <w:widowControl w:val="0"/>
        <w:ind w:firstLine="284"/>
        <w:jc w:val="both"/>
      </w:pPr>
      <w:r>
        <w:rPr>
          <w:b/>
        </w:rPr>
        <w:t>6.1</w:t>
      </w:r>
      <w:r>
        <w:t xml:space="preserve">  Инженерно-геологические и гидрогеологические изыскания для проектирования и строительства подземных сооружений следует выполнять в соответствии с требованиями СНиП 11-02-96 "Инженерные изыскания для строительства", а также с учетом особенностей подзе</w:t>
      </w:r>
      <w:r>
        <w:t>м</w:t>
      </w:r>
      <w:r>
        <w:t>ного строительст</w:t>
      </w:r>
      <w:r>
        <w:t>ва, предусмотренных н</w:t>
      </w:r>
      <w:r>
        <w:t>а</w:t>
      </w:r>
      <w:r>
        <w:t>стоящими нормами.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6.2</w:t>
      </w:r>
      <w:r>
        <w:t xml:space="preserve"> Изыскания и проектирование подземных сооружений мелкого заложения (на о</w:t>
      </w:r>
      <w:r>
        <w:t>т</w:t>
      </w:r>
      <w:r>
        <w:t>метках до 10м от поверхности земли), строительство которых будет осуществляться открытым способом, допускается выпо</w:t>
      </w:r>
      <w:r>
        <w:t>л</w:t>
      </w:r>
      <w:r>
        <w:t>нять в один этап.</w:t>
      </w:r>
    </w:p>
    <w:p w:rsidR="00000000" w:rsidRDefault="00017D03">
      <w:pPr>
        <w:widowControl w:val="0"/>
        <w:ind w:firstLine="284"/>
        <w:jc w:val="both"/>
      </w:pPr>
      <w:r>
        <w:t>Для объектов глубокого заложения, а также строящихся закрытым (тоннельным) сп</w:t>
      </w:r>
      <w:r>
        <w:t>о</w:t>
      </w:r>
      <w:r>
        <w:t>собом инжене</w:t>
      </w:r>
      <w:r>
        <w:t>р</w:t>
      </w:r>
      <w:r>
        <w:t>ные изыскания следует выполнять в 2 этапа (предпроектные работы и РП).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6.3</w:t>
      </w:r>
      <w:r>
        <w:t xml:space="preserve"> На первом (предварительном этапе) должно быть получено инженерно-геологическое обоснование возмо</w:t>
      </w:r>
      <w:r>
        <w:t>жности намеченного строительства, выработана оптимальная методика проведения строительных работ, разработаны рекомендации по защите окружающей, в том числе гидрогеологической среды. При этом должны использоваться материалы госуда</w:t>
      </w:r>
      <w:r>
        <w:t>р</w:t>
      </w:r>
      <w:r>
        <w:t>ственного территориального фонда инженерных изысканий при органах архитектуры.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6.4</w:t>
      </w:r>
      <w:r>
        <w:t xml:space="preserve"> На втором этапе, для объектов мелкого заложения - на сводном этапе, должны быть решены все задачи, поставленные техническим заданием на проектирование и программой проведения изыскательских работ.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6.</w:t>
      </w:r>
      <w:r>
        <w:rPr>
          <w:b/>
        </w:rPr>
        <w:t>5</w:t>
      </w:r>
      <w:r>
        <w:t xml:space="preserve"> Инженерно-геологические и гидрогеологические исследования должны выполнят</w:t>
      </w:r>
      <w:r>
        <w:t>ь</w:t>
      </w:r>
      <w:r>
        <w:t>ся комплексно, при этом изучаемая территория не должна ограничиваться контуром (периметром) проектируемого сооружения, а при соответствующем обосновании включать и примыкающие площадки (в том числе застроенные), где следует ожидать изменения сложи</w:t>
      </w:r>
      <w:r>
        <w:t>в</w:t>
      </w:r>
      <w:r>
        <w:t>шейся природной ситуации в результате намеченного строительства (радиус охватываемого участка определяется конкретным размером сферы взаимодействия сооружения с природной обстановкой).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6.6</w:t>
      </w:r>
      <w:r>
        <w:t xml:space="preserve"> В составе намеченных изысканий для объектов глубокого заложения рекомендуется использование геофизических методов разведки, в том числе скважинная геофизика, и полевых опытных работ. Это необходимо для снижения стоимости и сокращения сроков работ. В нео</w:t>
      </w:r>
      <w:r>
        <w:t>б</w:t>
      </w:r>
      <w:r>
        <w:t>ходимых случаях организуется наблюдение за изменением геологических и гидрогеологических условий в период строительства и эксплуатации объекта путем закладки режимной сети скв</w:t>
      </w:r>
      <w:r>
        <w:t>а</w:t>
      </w:r>
      <w:r>
        <w:t>жин и реперов, особенно на участках III категории сложности инженерно-геологическ</w:t>
      </w:r>
      <w:r>
        <w:t>их усл</w:t>
      </w:r>
      <w:r>
        <w:t>о</w:t>
      </w:r>
      <w:r>
        <w:t>вий.</w:t>
      </w:r>
    </w:p>
    <w:p w:rsidR="00000000" w:rsidRDefault="00017D03">
      <w:pPr>
        <w:widowControl w:val="0"/>
        <w:ind w:firstLine="284"/>
        <w:jc w:val="both"/>
      </w:pPr>
      <w:r>
        <w:rPr>
          <w:b/>
        </w:rPr>
        <w:t>6.7</w:t>
      </w:r>
      <w:r>
        <w:t xml:space="preserve"> В материалах изысканий должен быть дан прогноз изменения и возможной актив</w:t>
      </w:r>
      <w:r>
        <w:t>и</w:t>
      </w:r>
      <w:r>
        <w:t>зации неблагоприятных физико-геологических процессов в период строительства и эксплуат</w:t>
      </w:r>
      <w:r>
        <w:t>а</w:t>
      </w:r>
      <w:r>
        <w:t>ции проектируемого сооружения, в том числе и на прилегающей те</w:t>
      </w:r>
      <w:r>
        <w:t>р</w:t>
      </w:r>
      <w:r>
        <w:t>ритории.</w:t>
      </w:r>
    </w:p>
    <w:p w:rsidR="00000000" w:rsidRDefault="00017D03">
      <w:pPr>
        <w:widowControl w:val="0"/>
        <w:ind w:firstLine="284"/>
        <w:jc w:val="both"/>
      </w:pPr>
      <w:r>
        <w:t>При проектировании глубокого водопонижения или полного перехвата потока подзе</w:t>
      </w:r>
      <w:r>
        <w:t>м</w:t>
      </w:r>
      <w:r>
        <w:t>ных вод такой прогноз должен учесть:</w:t>
      </w:r>
    </w:p>
    <w:p w:rsidR="00000000" w:rsidRDefault="00017D03">
      <w:pPr>
        <w:widowControl w:val="0"/>
        <w:ind w:firstLine="284"/>
        <w:jc w:val="both"/>
      </w:pPr>
      <w:r>
        <w:t>- возможность возникновения механической и химической суффозии в водоносном слое,</w:t>
      </w:r>
    </w:p>
    <w:p w:rsidR="00000000" w:rsidRDefault="00017D03">
      <w:pPr>
        <w:widowControl w:val="0"/>
        <w:ind w:firstLine="284"/>
        <w:jc w:val="both"/>
      </w:pPr>
      <w:r>
        <w:t>- дополнительное обжатие грунтов под фундаментами примыкающих стр</w:t>
      </w:r>
      <w:r>
        <w:t>оительных объектов за счет снятия взвеш</w:t>
      </w:r>
      <w:r>
        <w:t>и</w:t>
      </w:r>
      <w:r>
        <w:t>вающегося воздействия подземных вод;</w:t>
      </w:r>
    </w:p>
    <w:p w:rsidR="00000000" w:rsidRDefault="00017D03">
      <w:pPr>
        <w:widowControl w:val="0"/>
        <w:ind w:firstLine="284"/>
        <w:jc w:val="both"/>
      </w:pPr>
      <w:r>
        <w:t>- снижение дебитов действующих водозаборных скважин, попадающих в сферу вли</w:t>
      </w:r>
      <w:r>
        <w:t>я</w:t>
      </w:r>
      <w:r>
        <w:t>ния водопонизительной уст</w:t>
      </w:r>
      <w:r>
        <w:t>а</w:t>
      </w:r>
      <w:r>
        <w:t>новки;</w:t>
      </w:r>
    </w:p>
    <w:p w:rsidR="00000000" w:rsidRDefault="00017D03">
      <w:pPr>
        <w:widowControl w:val="0"/>
        <w:ind w:firstLine="284"/>
        <w:jc w:val="both"/>
      </w:pPr>
      <w:r>
        <w:t>- активизацию технического карста и др.</w:t>
      </w:r>
    </w:p>
    <w:p w:rsidR="00000000" w:rsidRDefault="00017D03">
      <w:pPr>
        <w:widowControl w:val="0"/>
        <w:ind w:firstLine="284"/>
        <w:jc w:val="both"/>
        <w:rPr>
          <w:lang w:val="en-US"/>
        </w:rPr>
      </w:pPr>
      <w:r>
        <w:t>Подземные сооружения, закладываемые в слабопроницаемых грунтах и экранизиру</w:t>
      </w:r>
      <w:r>
        <w:t>ю</w:t>
      </w:r>
      <w:r>
        <w:t>щие подземный поток, способны вызвать местный подпор подземных вод вплоть до выхода их уровня к дневной поверхности, образование наледей в зимний период и заболач</w:t>
      </w:r>
      <w:r>
        <w:t>и</w:t>
      </w:r>
      <w:r>
        <w:t>вание летом.</w:t>
      </w:r>
    </w:p>
    <w:p w:rsidR="00000000" w:rsidRDefault="00017D03">
      <w:pPr>
        <w:ind w:firstLine="284"/>
        <w:jc w:val="both"/>
      </w:pPr>
      <w:r>
        <w:t>На площадках со значительным уклон</w:t>
      </w:r>
      <w:r>
        <w:t>ом рельефа, а также при проектировании глуб</w:t>
      </w:r>
      <w:r>
        <w:t>о</w:t>
      </w:r>
      <w:r>
        <w:t>ких котлованов материалы инженерных изысканий должны обеспечить возможность расчета устойчивости откосов и дать прогноз вероятности активизации склоновых процессов, в том числе под вли</w:t>
      </w:r>
      <w:r>
        <w:t>я</w:t>
      </w:r>
      <w:r>
        <w:t>нием динамических нагрузок.</w:t>
      </w:r>
    </w:p>
    <w:p w:rsidR="00000000" w:rsidRDefault="00017D03">
      <w:pPr>
        <w:ind w:firstLine="284"/>
        <w:jc w:val="both"/>
      </w:pPr>
      <w:r>
        <w:rPr>
          <w:b/>
        </w:rPr>
        <w:t>6.8</w:t>
      </w:r>
      <w:r>
        <w:t xml:space="preserve"> Нормативные и расчетные значения строительных свойств грунтов должны опред</w:t>
      </w:r>
      <w:r>
        <w:t>е</w:t>
      </w:r>
      <w:r>
        <w:t>лятся с учетом естественно-напряженного состояния их в массиве, в этой связи целесообразно основное внимание уделить полевым методам инженерно-геологических исследований свойст</w:t>
      </w:r>
      <w:r>
        <w:t>в грунтов в скважинах и горных выработках, зондированию и пенетрационнокароттажным исп</w:t>
      </w:r>
      <w:r>
        <w:t>ы</w:t>
      </w:r>
      <w:r>
        <w:t>т</w:t>
      </w:r>
      <w:r>
        <w:t>а</w:t>
      </w:r>
      <w:r>
        <w:t>ниям.</w:t>
      </w:r>
    </w:p>
    <w:p w:rsidR="00000000" w:rsidRDefault="00017D03">
      <w:pPr>
        <w:ind w:firstLine="284"/>
        <w:jc w:val="both"/>
      </w:pPr>
      <w:r>
        <w:t>Для грунтов, используемых в качестве обратных засыпок, необходимо дать инженерно-геологические характеристики при плотности, требу</w:t>
      </w:r>
      <w:r>
        <w:t>е</w:t>
      </w:r>
      <w:r>
        <w:t>мой проектом.</w:t>
      </w:r>
    </w:p>
    <w:p w:rsidR="00000000" w:rsidRDefault="00017D03">
      <w:pPr>
        <w:ind w:firstLine="284"/>
        <w:jc w:val="both"/>
      </w:pPr>
      <w:r>
        <w:rPr>
          <w:b/>
        </w:rPr>
        <w:t>6.9</w:t>
      </w:r>
      <w:r>
        <w:t xml:space="preserve"> В процессе строительства сооружения необходимо вести операционный геотехн</w:t>
      </w:r>
      <w:r>
        <w:t>и</w:t>
      </w:r>
      <w:r>
        <w:t>ческий контроль земляных работ, анализ работы водопонизительных установок, геодезический контроль.</w:t>
      </w:r>
    </w:p>
    <w:p w:rsidR="00000000" w:rsidRDefault="00017D03">
      <w:pPr>
        <w:ind w:firstLine="284"/>
        <w:jc w:val="both"/>
      </w:pPr>
      <w:r>
        <w:t>На объектах глубокого заложения на весь период строительства должна быть орган</w:t>
      </w:r>
      <w:r>
        <w:t>и</w:t>
      </w:r>
      <w:r>
        <w:t>зована постоянна</w:t>
      </w:r>
      <w:r>
        <w:t>я служба геотехнического контроля, р</w:t>
      </w:r>
      <w:r>
        <w:t>е</w:t>
      </w:r>
      <w:r>
        <w:t xml:space="preserve">зультаты </w:t>
      </w:r>
    </w:p>
    <w:p w:rsidR="00000000" w:rsidRDefault="00017D03">
      <w:pPr>
        <w:ind w:firstLine="284"/>
        <w:jc w:val="both"/>
      </w:pPr>
      <w:r>
        <w:t>работы которой следует использовать для корректировки проекта организации строительства (ПОС).</w:t>
      </w:r>
    </w:p>
    <w:p w:rsidR="00000000" w:rsidRDefault="00017D03">
      <w:pPr>
        <w:ind w:firstLine="284"/>
        <w:jc w:val="both"/>
      </w:pPr>
      <w:r>
        <w:t>Геотехнический контроль организуется стро</w:t>
      </w:r>
      <w:r>
        <w:t>и</w:t>
      </w:r>
      <w:r>
        <w:t>тельной организацией.</w:t>
      </w:r>
    </w:p>
    <w:p w:rsidR="00000000" w:rsidRDefault="00017D03">
      <w:pPr>
        <w:ind w:firstLine="284"/>
        <w:jc w:val="both"/>
      </w:pPr>
      <w:r>
        <w:t>Он включает:</w:t>
      </w:r>
    </w:p>
    <w:p w:rsidR="00000000" w:rsidRDefault="00017D03">
      <w:pPr>
        <w:ind w:firstLine="284"/>
        <w:jc w:val="both"/>
      </w:pPr>
      <w:r>
        <w:t>- проверку соответствия грунтов выемки данным инженерных изысканий (визуальными и лабораторными м</w:t>
      </w:r>
      <w:r>
        <w:t>е</w:t>
      </w:r>
      <w:r>
        <w:t>тодами);</w:t>
      </w:r>
    </w:p>
    <w:p w:rsidR="00000000" w:rsidRDefault="00017D03">
      <w:pPr>
        <w:ind w:firstLine="284"/>
        <w:jc w:val="both"/>
      </w:pPr>
      <w:r>
        <w:t>- проверку качества укладки грунтов в обратные з</w:t>
      </w:r>
      <w:r>
        <w:t>а</w:t>
      </w:r>
      <w:r>
        <w:t>сыпки и дренажи;</w:t>
      </w:r>
    </w:p>
    <w:p w:rsidR="00000000" w:rsidRDefault="00017D03">
      <w:pPr>
        <w:ind w:firstLine="284"/>
        <w:jc w:val="both"/>
      </w:pPr>
      <w:r>
        <w:t>- контроль качества механического и химического закрепления грунта, если таковые предусмотрены прое</w:t>
      </w:r>
      <w:r>
        <w:t>к</w:t>
      </w:r>
      <w:r>
        <w:t>том;</w:t>
      </w:r>
    </w:p>
    <w:p w:rsidR="00000000" w:rsidRDefault="00017D03">
      <w:pPr>
        <w:ind w:firstLine="284"/>
        <w:jc w:val="both"/>
      </w:pPr>
      <w:r>
        <w:t>- геодезические</w:t>
      </w:r>
      <w:r>
        <w:t xml:space="preserve"> наблюдения при проведении работ по планировке рельефа и проходке в</w:t>
      </w:r>
      <w:r>
        <w:t>ы</w:t>
      </w:r>
      <w:r>
        <w:t>емок;</w:t>
      </w:r>
    </w:p>
    <w:p w:rsidR="00000000" w:rsidRDefault="00017D03">
      <w:pPr>
        <w:ind w:firstLine="284"/>
        <w:jc w:val="both"/>
      </w:pPr>
      <w:r>
        <w:t>- документацию бурения и оборудование всех видов скважин на участке;</w:t>
      </w:r>
    </w:p>
    <w:p w:rsidR="00000000" w:rsidRDefault="00017D03">
      <w:pPr>
        <w:ind w:firstLine="284"/>
        <w:jc w:val="both"/>
      </w:pPr>
      <w:r>
        <w:t>- контроль погружения свай, шпунтов, опускных к</w:t>
      </w:r>
      <w:r>
        <w:t>о</w:t>
      </w:r>
      <w:r>
        <w:t>лодцев, иглофильтров;</w:t>
      </w:r>
    </w:p>
    <w:p w:rsidR="00000000" w:rsidRDefault="00017D03">
      <w:pPr>
        <w:ind w:firstLine="284"/>
        <w:jc w:val="both"/>
      </w:pPr>
      <w:r>
        <w:t>- контроль дебита водопонизительной установки и положения динамического уровня по</w:t>
      </w:r>
      <w:r>
        <w:t>д</w:t>
      </w:r>
      <w:r>
        <w:t>земных вод;</w:t>
      </w:r>
    </w:p>
    <w:p w:rsidR="00000000" w:rsidRDefault="00017D03">
      <w:pPr>
        <w:ind w:firstLine="284"/>
        <w:jc w:val="both"/>
      </w:pPr>
      <w:r>
        <w:t>- контроль за состоянием дна и бортов защищаемой выемки при свободном водоотл</w:t>
      </w:r>
      <w:r>
        <w:t>и</w:t>
      </w:r>
      <w:r>
        <w:t>ве.</w:t>
      </w:r>
    </w:p>
    <w:p w:rsidR="00000000" w:rsidRDefault="00017D03">
      <w:pPr>
        <w:ind w:firstLine="284"/>
        <w:jc w:val="both"/>
      </w:pPr>
      <w:r>
        <w:t>Материалы геотехнического контроля должны иметь полную информацию о провед</w:t>
      </w:r>
      <w:r>
        <w:t>е</w:t>
      </w:r>
      <w:r>
        <w:t>нии работ и с</w:t>
      </w:r>
      <w:r>
        <w:t>о</w:t>
      </w:r>
      <w:r>
        <w:t>ответствовать требованиям СНиП 3.0</w:t>
      </w:r>
      <w:r>
        <w:t>2.01-87.</w:t>
      </w:r>
    </w:p>
    <w:p w:rsidR="00000000" w:rsidRDefault="00017D03">
      <w:pPr>
        <w:ind w:firstLine="284"/>
        <w:jc w:val="both"/>
      </w:pPr>
      <w:r>
        <w:rPr>
          <w:b/>
        </w:rPr>
        <w:t>6.10</w:t>
      </w:r>
      <w:r>
        <w:t xml:space="preserve"> При достаточности имеющихся фондовых сведений по инженерно-геологическим условиям, а также для несложных подземных сооружений с заглублением до 5…6 м и в пр</w:t>
      </w:r>
      <w:r>
        <w:t>о</w:t>
      </w:r>
      <w:r>
        <w:t>стых геологических условиях инженерно-геологические изыскания допускается выполнять в один этап.</w:t>
      </w:r>
    </w:p>
    <w:p w:rsidR="00000000" w:rsidRDefault="00017D03">
      <w:pPr>
        <w:widowControl w:val="0"/>
        <w:ind w:firstLine="720"/>
        <w:jc w:val="both"/>
      </w:pPr>
    </w:p>
    <w:p w:rsidR="00000000" w:rsidRDefault="00017D03">
      <w:pPr>
        <w:widowControl w:val="0"/>
        <w:ind w:firstLine="720"/>
        <w:jc w:val="both"/>
      </w:pPr>
    </w:p>
    <w:p w:rsidR="00000000" w:rsidRDefault="00017D03">
      <w:pPr>
        <w:widowControl w:val="0"/>
        <w:ind w:firstLine="720"/>
        <w:jc w:val="both"/>
        <w:sectPr w:rsidR="00000000">
          <w:footerReference w:type="even" r:id="rId7"/>
          <w:footerReference w:type="default" r:id="rId8"/>
          <w:headerReference w:type="first" r:id="rId9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017D03">
      <w:pPr>
        <w:jc w:val="right"/>
      </w:pPr>
      <w:r>
        <w:t>ТАБЛИЦА 5</w:t>
      </w:r>
    </w:p>
    <w:p w:rsidR="00000000" w:rsidRDefault="00017D03">
      <w:pPr>
        <w:jc w:val="righ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35"/>
        <w:gridCol w:w="1531"/>
        <w:gridCol w:w="1087"/>
        <w:gridCol w:w="1264"/>
        <w:gridCol w:w="1264"/>
        <w:gridCol w:w="1264"/>
        <w:gridCol w:w="791"/>
        <w:gridCol w:w="1737"/>
        <w:gridCol w:w="1264"/>
        <w:gridCol w:w="1264"/>
        <w:gridCol w:w="11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Наименова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>ние подзе</w:t>
            </w:r>
            <w:r>
              <w:rPr>
                <w:sz w:val="16"/>
              </w:rPr>
              <w:t>м</w:t>
            </w:r>
            <w:r>
              <w:rPr>
                <w:sz w:val="16"/>
              </w:rPr>
              <w:t>ного пом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щения</w:t>
            </w:r>
          </w:p>
        </w:tc>
        <w:tc>
          <w:tcPr>
            <w:tcW w:w="1535" w:type="dxa"/>
          </w:tcPr>
          <w:p w:rsidR="00000000" w:rsidRDefault="00017D03">
            <w:pPr>
              <w:spacing w:line="140" w:lineRule="exact"/>
              <w:jc w:val="both"/>
              <w:rPr>
                <w:sz w:val="16"/>
              </w:rPr>
            </w:pPr>
            <w:r>
              <w:rPr>
                <w:sz w:val="16"/>
              </w:rPr>
              <w:t>Водоснабжение и канализация</w:t>
            </w:r>
          </w:p>
        </w:tc>
        <w:tc>
          <w:tcPr>
            <w:tcW w:w="1531" w:type="dxa"/>
          </w:tcPr>
          <w:p w:rsidR="00000000" w:rsidRDefault="00017D03">
            <w:pPr>
              <w:spacing w:line="140" w:lineRule="exact"/>
              <w:jc w:val="both"/>
              <w:rPr>
                <w:sz w:val="16"/>
              </w:rPr>
            </w:pPr>
            <w:r>
              <w:rPr>
                <w:sz w:val="16"/>
              </w:rPr>
              <w:t>Вентиляция</w:t>
            </w:r>
          </w:p>
        </w:tc>
        <w:tc>
          <w:tcPr>
            <w:tcW w:w="1087" w:type="dxa"/>
          </w:tcPr>
          <w:p w:rsidR="00000000" w:rsidRDefault="00017D03">
            <w:pPr>
              <w:spacing w:line="140" w:lineRule="exact"/>
              <w:jc w:val="both"/>
              <w:rPr>
                <w:sz w:val="16"/>
              </w:rPr>
            </w:pPr>
            <w:r>
              <w:rPr>
                <w:sz w:val="16"/>
              </w:rPr>
              <w:t>Отопление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jc w:val="both"/>
              <w:rPr>
                <w:sz w:val="16"/>
              </w:rPr>
            </w:pPr>
            <w:r>
              <w:rPr>
                <w:sz w:val="16"/>
              </w:rPr>
              <w:t>Кондициони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>рование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Электроснабже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>ние, электрооб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рудование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Городская телефонная сеть, проводное вещание</w:t>
            </w:r>
          </w:p>
        </w:tc>
        <w:tc>
          <w:tcPr>
            <w:tcW w:w="791" w:type="dxa"/>
          </w:tcPr>
          <w:p w:rsidR="00000000" w:rsidRDefault="00017D03">
            <w:pPr>
              <w:spacing w:line="140" w:lineRule="exact"/>
              <w:jc w:val="both"/>
              <w:rPr>
                <w:sz w:val="16"/>
              </w:rPr>
            </w:pPr>
            <w:r>
              <w:rPr>
                <w:sz w:val="16"/>
              </w:rPr>
              <w:t>Телеви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>дение</w:t>
            </w:r>
          </w:p>
        </w:tc>
        <w:tc>
          <w:tcPr>
            <w:tcW w:w="1737" w:type="dxa"/>
          </w:tcPr>
          <w:p w:rsidR="00000000" w:rsidRDefault="00017D03">
            <w:pPr>
              <w:spacing w:line="140" w:lineRule="exact"/>
              <w:jc w:val="both"/>
              <w:rPr>
                <w:sz w:val="16"/>
              </w:rPr>
            </w:pPr>
            <w:r>
              <w:rPr>
                <w:sz w:val="16"/>
              </w:rPr>
              <w:t>Автоматическая п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жарная сигнал</w:t>
            </w:r>
            <w:r>
              <w:rPr>
                <w:sz w:val="16"/>
              </w:rPr>
              <w:t>изация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jc w:val="both"/>
              <w:rPr>
                <w:sz w:val="16"/>
              </w:rPr>
            </w:pPr>
            <w:r>
              <w:rPr>
                <w:sz w:val="16"/>
              </w:rPr>
              <w:t>Автоматичес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>кое пожарот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ш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ние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jc w:val="both"/>
              <w:rPr>
                <w:sz w:val="16"/>
              </w:rPr>
            </w:pPr>
            <w:r>
              <w:rPr>
                <w:sz w:val="16"/>
              </w:rPr>
              <w:t>Противодым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>ная защита при пожаре</w:t>
            </w:r>
          </w:p>
        </w:tc>
        <w:tc>
          <w:tcPr>
            <w:tcW w:w="1174" w:type="dxa"/>
          </w:tcPr>
          <w:p w:rsidR="00000000" w:rsidRDefault="00017D03">
            <w:pPr>
              <w:spacing w:line="140" w:lineRule="exact"/>
              <w:jc w:val="both"/>
              <w:rPr>
                <w:sz w:val="16"/>
              </w:rPr>
            </w:pPr>
            <w:r>
              <w:rPr>
                <w:sz w:val="16"/>
              </w:rPr>
              <w:t>Аварийное освещение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017D03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35" w:type="dxa"/>
          </w:tcPr>
          <w:p w:rsidR="00000000" w:rsidRDefault="00017D03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31" w:type="dxa"/>
          </w:tcPr>
          <w:p w:rsidR="00000000" w:rsidRDefault="00017D03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7" w:type="dxa"/>
          </w:tcPr>
          <w:p w:rsidR="00000000" w:rsidRDefault="00017D03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91" w:type="dxa"/>
          </w:tcPr>
          <w:p w:rsidR="00000000" w:rsidRDefault="00017D03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37" w:type="dxa"/>
          </w:tcPr>
          <w:p w:rsidR="00000000" w:rsidRDefault="00017D03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74" w:type="dxa"/>
          </w:tcPr>
          <w:p w:rsidR="00000000" w:rsidRDefault="00017D03">
            <w:pPr>
              <w:spacing w:line="1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Стоянки-гаражи</w:t>
            </w:r>
          </w:p>
        </w:tc>
        <w:tc>
          <w:tcPr>
            <w:tcW w:w="1535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хозяйственно-питьевое; против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пожарное; канализ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ция; водостоки; по расчету; ВСН 01-89;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2.04.01-85*</w:t>
            </w:r>
          </w:p>
        </w:tc>
        <w:tc>
          <w:tcPr>
            <w:tcW w:w="1531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приточно-вытяжная, по расчету;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ВСН 01-89;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2.04.05-91*</w:t>
            </w:r>
          </w:p>
        </w:tc>
        <w:tc>
          <w:tcPr>
            <w:tcW w:w="1087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воздушное или водяное, по расчету; ВСН 01-89; СНиП 2.04.05-91*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 расчету;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ВСН 01-89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 расчету;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ВСН 01-89</w:t>
            </w:r>
          </w:p>
        </w:tc>
        <w:tc>
          <w:tcPr>
            <w:tcW w:w="791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</w:p>
        </w:tc>
        <w:tc>
          <w:tcPr>
            <w:tcW w:w="1737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 бытовых помещениях ВСН 01-89;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НПБ 110-96;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2.04.09-84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в помещениях хранения и обслуживания; В</w:t>
            </w:r>
            <w:r>
              <w:rPr>
                <w:sz w:val="16"/>
              </w:rPr>
              <w:t>СН 01-89; НПБ 110-96; СНиП 2.04.09-84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 ВСН 01-89; СНиП 2.04.05-91*</w:t>
            </w:r>
          </w:p>
        </w:tc>
        <w:tc>
          <w:tcPr>
            <w:tcW w:w="117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 ВСН 01-89;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23-05-95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Предприятия бытового обслуживания</w:t>
            </w:r>
          </w:p>
        </w:tc>
        <w:tc>
          <w:tcPr>
            <w:tcW w:w="1535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 расчету;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2.08.02-89;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2.04.01-85*</w:t>
            </w:r>
          </w:p>
        </w:tc>
        <w:tc>
          <w:tcPr>
            <w:tcW w:w="1531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приточно-вытяжная, местная вытяжка по расчету;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2.08.02-89;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2.04.05-91*</w:t>
            </w:r>
          </w:p>
        </w:tc>
        <w:tc>
          <w:tcPr>
            <w:tcW w:w="1087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2.08.02-89; СНиП 2.04.05-91*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в помещениях с массовым пребыванием людей, по расчету; СНиП 2.08.02-89;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2.04.05-91*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 СНиП 2.08.02-89; ВСН 59-80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 СНиП 2.08.02-89; ВСН 60-89</w:t>
            </w:r>
          </w:p>
        </w:tc>
        <w:tc>
          <w:tcPr>
            <w:tcW w:w="791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2.08.02-89; ВСН 6</w:t>
            </w:r>
            <w:r>
              <w:rPr>
                <w:sz w:val="16"/>
              </w:rPr>
              <w:t>0-89</w:t>
            </w:r>
          </w:p>
        </w:tc>
        <w:tc>
          <w:tcPr>
            <w:tcW w:w="1737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независимо от площади; СНиП 2.08.02-89; СНиП 2.04.09-84; НПБ 110-96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кроме помещ</w:t>
            </w:r>
            <w:r>
              <w:rPr>
                <w:spacing w:val="-4"/>
                <w:sz w:val="16"/>
              </w:rPr>
              <w:t>е</w:t>
            </w:r>
            <w:r>
              <w:rPr>
                <w:spacing w:val="-4"/>
                <w:sz w:val="16"/>
              </w:rPr>
              <w:t>ний, время заполнения дымом которых больше времени, необходимого для эвакуации людей; СНиП 2.08.02-89; СНиП 2.04.05-91*</w:t>
            </w:r>
          </w:p>
        </w:tc>
        <w:tc>
          <w:tcPr>
            <w:tcW w:w="117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 СНиП 2.08.02-89; СНиП 23-05-95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Предприятия торговли</w:t>
            </w:r>
          </w:p>
        </w:tc>
        <w:tc>
          <w:tcPr>
            <w:tcW w:w="1535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 расчету;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2.08.02-89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2.04.01-85*</w:t>
            </w:r>
          </w:p>
        </w:tc>
        <w:tc>
          <w:tcPr>
            <w:tcW w:w="1531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приточно-вытяжная, по расчету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2.08.02-89;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2.04.05-91*</w:t>
            </w:r>
          </w:p>
        </w:tc>
        <w:tc>
          <w:tcPr>
            <w:tcW w:w="1087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 СНиП 2.08.02-89; СНиП 2.04.05-91*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в торговых залах, по расч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 xml:space="preserve">ту; СНиП 2.08.02-89;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2.04.05-91*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 СНиП 2.08</w:t>
            </w:r>
            <w:r>
              <w:rPr>
                <w:sz w:val="16"/>
              </w:rPr>
              <w:t>.02-89; ВСН 59-88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 СНиП 2.08.02-89; ВСН 60-89</w:t>
            </w:r>
          </w:p>
        </w:tc>
        <w:tc>
          <w:tcPr>
            <w:tcW w:w="791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2.08.02-89; ВСН 60-89</w:t>
            </w:r>
          </w:p>
        </w:tc>
        <w:tc>
          <w:tcPr>
            <w:tcW w:w="1737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 площади </w:t>
            </w:r>
            <w:r>
              <w:rPr>
                <w:sz w:val="16"/>
              </w:rPr>
              <w:sym w:font="Symbol" w:char="F03C"/>
            </w:r>
            <w:r>
              <w:rPr>
                <w:sz w:val="16"/>
              </w:rPr>
              <w:t xml:space="preserve"> 300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; СНиП 2.08.02-89; НПБ 110-96; СНиП 2.04.09-84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 площади </w:t>
            </w:r>
            <w:r>
              <w:rPr>
                <w:sz w:val="16"/>
              </w:rPr>
              <w:br/>
              <w:t>&gt; 300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; СНиП 2.08.02-89;  НПБ 110-96; СНиП 2.04.09-84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кроме помещ</w:t>
            </w:r>
            <w:r>
              <w:rPr>
                <w:spacing w:val="-4"/>
                <w:sz w:val="16"/>
              </w:rPr>
              <w:t>е</w:t>
            </w:r>
            <w:r>
              <w:rPr>
                <w:spacing w:val="-4"/>
                <w:sz w:val="16"/>
              </w:rPr>
              <w:t>ний, время заполнения дымом которых больше времени, необходимого для эвакуации людей; СНиП 2.08.02-89; СНиП 2.04.05-91*</w:t>
            </w:r>
          </w:p>
        </w:tc>
        <w:tc>
          <w:tcPr>
            <w:tcW w:w="117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 СНиП 2.08.02-89; СНиП 23-05-95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Предприятия общес</w:t>
            </w:r>
            <w:r>
              <w:rPr>
                <w:spacing w:val="-8"/>
                <w:sz w:val="16"/>
              </w:rPr>
              <w:t>т</w:t>
            </w:r>
            <w:r>
              <w:rPr>
                <w:spacing w:val="-8"/>
                <w:sz w:val="16"/>
              </w:rPr>
              <w:t>венного питания</w:t>
            </w:r>
          </w:p>
        </w:tc>
        <w:tc>
          <w:tcPr>
            <w:tcW w:w="1535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2.08.02-89;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2.04.01-85*</w:t>
            </w:r>
          </w:p>
        </w:tc>
        <w:tc>
          <w:tcPr>
            <w:tcW w:w="1531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приточно-вытяжная, местная вытяжная, </w:t>
            </w:r>
            <w:r>
              <w:rPr>
                <w:sz w:val="16"/>
              </w:rPr>
              <w:t>по расчету;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2.08.02-89;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2.04.05-91*</w:t>
            </w:r>
          </w:p>
        </w:tc>
        <w:tc>
          <w:tcPr>
            <w:tcW w:w="1087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 СНиП 2.08.02-89; СНиП 2.04.05-91*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в залах приема пищи, по расч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ту; СНиП 2.08.02-89; СНиП 2.04.05-91*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 СНиП 2.08.02-89; ВСН 59-88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 СНиП 2.08.02-89; ВСН 60-89</w:t>
            </w:r>
          </w:p>
        </w:tc>
        <w:tc>
          <w:tcPr>
            <w:tcW w:w="791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2.08.02-89; ВСН 60-89</w:t>
            </w:r>
          </w:p>
        </w:tc>
        <w:tc>
          <w:tcPr>
            <w:tcW w:w="1737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независимо от площ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ди; СНиП 2.08.02-89;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2.04.09-84; НПБ 110-96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кроме помещ</w:t>
            </w:r>
            <w:r>
              <w:rPr>
                <w:spacing w:val="-4"/>
                <w:sz w:val="16"/>
              </w:rPr>
              <w:t>е</w:t>
            </w:r>
            <w:r>
              <w:rPr>
                <w:spacing w:val="-4"/>
                <w:sz w:val="16"/>
              </w:rPr>
              <w:t>ний, время заполнения дымом которых больше времени, необходимого для эвакуации людей; СНиП 2.08.02-89; СНиП 2.04.05-91*</w:t>
            </w:r>
          </w:p>
        </w:tc>
        <w:tc>
          <w:tcPr>
            <w:tcW w:w="117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 СНиП 2.08.02-89; СНиП 23-05-95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Пред</w:t>
            </w:r>
            <w:r>
              <w:rPr>
                <w:spacing w:val="-8"/>
                <w:sz w:val="16"/>
              </w:rPr>
              <w:t>приятия культурно-просветитель</w:t>
            </w:r>
            <w:r>
              <w:rPr>
                <w:spacing w:val="-8"/>
                <w:sz w:val="16"/>
                <w:lang w:val="en-US"/>
              </w:rPr>
              <w:t>-</w:t>
            </w:r>
            <w:r>
              <w:rPr>
                <w:spacing w:val="-8"/>
                <w:sz w:val="16"/>
              </w:rPr>
              <w:t>ские и фи</w:t>
            </w:r>
            <w:r>
              <w:rPr>
                <w:spacing w:val="-8"/>
                <w:sz w:val="16"/>
              </w:rPr>
              <w:t>з</w:t>
            </w:r>
            <w:r>
              <w:rPr>
                <w:spacing w:val="-8"/>
                <w:sz w:val="16"/>
              </w:rPr>
              <w:t>культурно-оздоровительные</w:t>
            </w:r>
          </w:p>
        </w:tc>
        <w:tc>
          <w:tcPr>
            <w:tcW w:w="1535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 расчету;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2.08.02-89;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2.04.01-85*</w:t>
            </w:r>
          </w:p>
        </w:tc>
        <w:tc>
          <w:tcPr>
            <w:tcW w:w="1531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приточно-вытяжная, по расчету;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2.08.02-89;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2.04.05-91*</w:t>
            </w:r>
          </w:p>
        </w:tc>
        <w:tc>
          <w:tcPr>
            <w:tcW w:w="1087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 СНиП 2.08.02-89;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2.04.05-91*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 зависимости от назначения, по расчету;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2.11.01-85* СНиП 2.04.05-91*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 СНиП 2.08.02-89; ВСН 59-88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 СНиП 2.08.02-89; ВСН 60-89</w:t>
            </w:r>
          </w:p>
        </w:tc>
        <w:tc>
          <w:tcPr>
            <w:tcW w:w="791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2.08.02-89; ВСН 60-89</w:t>
            </w:r>
          </w:p>
        </w:tc>
        <w:tc>
          <w:tcPr>
            <w:tcW w:w="1737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при площади &lt; 1000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; СНиП 2.08.02-89; СНиП 2.04.09-84; НПБ 110-96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 площади </w:t>
            </w:r>
            <w:r>
              <w:rPr>
                <w:sz w:val="16"/>
              </w:rPr>
              <w:br/>
              <w:t>&gt; 1000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; СНиП 2.08.02-8</w:t>
            </w:r>
            <w:r>
              <w:rPr>
                <w:sz w:val="16"/>
              </w:rPr>
              <w:t>9; СНиП 2.04.09-84; НПБ 110-96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кроме помещ</w:t>
            </w:r>
            <w:r>
              <w:rPr>
                <w:spacing w:val="-4"/>
                <w:sz w:val="16"/>
              </w:rPr>
              <w:t>е</w:t>
            </w:r>
            <w:r>
              <w:rPr>
                <w:spacing w:val="-4"/>
                <w:sz w:val="16"/>
              </w:rPr>
              <w:t>ний, время заполнения дымом которых больше времени, необходимого для эвакуации людей; СНиП 2.08.02-89; СНиП 2.04.05-91*</w:t>
            </w:r>
          </w:p>
        </w:tc>
        <w:tc>
          <w:tcPr>
            <w:tcW w:w="117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 СНиП 2.08.02-89; СНиП 23-05-95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Склады</w:t>
            </w:r>
          </w:p>
        </w:tc>
        <w:tc>
          <w:tcPr>
            <w:tcW w:w="1535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в подсобных пом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щениях, по расчету; СНиП 2.11.01-85*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2.04.01-85*</w:t>
            </w:r>
          </w:p>
        </w:tc>
        <w:tc>
          <w:tcPr>
            <w:tcW w:w="1531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2.11.01-85*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2.04.05-91*</w:t>
            </w:r>
          </w:p>
        </w:tc>
        <w:tc>
          <w:tcPr>
            <w:tcW w:w="1087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в зависимости от назнач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 xml:space="preserve">ния, по расчету; </w:t>
            </w:r>
          </w:p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СНиП 2.11.01-85*; СНиП 2.04.05-91*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в зависимости от назначения, по расчету; СНиП 2.11.01-85*; СНиП 2.04.05-91*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в зависимости от назначения, п</w:t>
            </w:r>
            <w:r>
              <w:rPr>
                <w:sz w:val="16"/>
              </w:rPr>
              <w:t>о расчету; СНиП 2.11.01-85*; ВСН 59-88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 СНиП 2.11.01-85*; ВСН 60-89</w:t>
            </w:r>
          </w:p>
        </w:tc>
        <w:tc>
          <w:tcPr>
            <w:tcW w:w="791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</w:p>
        </w:tc>
        <w:tc>
          <w:tcPr>
            <w:tcW w:w="1737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при площади &lt; 300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; СНиП 2.04.09-84; НПБ 110-96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при площади </w:t>
            </w:r>
            <w:r>
              <w:rPr>
                <w:sz w:val="16"/>
              </w:rPr>
              <w:br/>
              <w:t>&gt; 300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; для помещений складирования шерсти, меха, драг. металлов и камней, ради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электронной техники, фото-, кино-, ауди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пленки на горючей основе: независимо от площади; СНиП 2.04.09-84; НПБ 110-96</w:t>
            </w:r>
          </w:p>
        </w:tc>
        <w:tc>
          <w:tcPr>
            <w:tcW w:w="126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кроме помещ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ний, оборуд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ванных устано</w:t>
            </w:r>
            <w:r>
              <w:rPr>
                <w:sz w:val="16"/>
              </w:rPr>
              <w:t>в</w:t>
            </w:r>
            <w:r>
              <w:rPr>
                <w:sz w:val="16"/>
              </w:rPr>
              <w:t>ками автомат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ческого пожар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тушения; СНиП 2.04.05-91*</w:t>
            </w:r>
          </w:p>
        </w:tc>
        <w:tc>
          <w:tcPr>
            <w:tcW w:w="1174" w:type="dxa"/>
          </w:tcPr>
          <w:p w:rsidR="00000000" w:rsidRDefault="00017D03">
            <w:pPr>
              <w:spacing w:line="140" w:lineRule="exact"/>
              <w:ind w:left="-57" w:right="-57"/>
              <w:jc w:val="both"/>
              <w:rPr>
                <w:sz w:val="16"/>
              </w:rPr>
            </w:pPr>
            <w:r>
              <w:rPr>
                <w:sz w:val="16"/>
              </w:rPr>
              <w:t>по расчету; СНиП 23-05-95</w:t>
            </w:r>
          </w:p>
        </w:tc>
      </w:tr>
    </w:tbl>
    <w:p w:rsidR="00000000" w:rsidRDefault="00017D03">
      <w:pPr>
        <w:jc w:val="both"/>
        <w:sectPr w:rsidR="00000000">
          <w:pgSz w:w="16840" w:h="11907" w:orient="landscape" w:code="9"/>
          <w:pgMar w:top="567" w:right="851" w:bottom="567" w:left="851" w:header="720" w:footer="720" w:gutter="0"/>
          <w:cols w:space="720"/>
        </w:sectPr>
      </w:pPr>
    </w:p>
    <w:p w:rsidR="00000000" w:rsidRDefault="00017D03">
      <w:pPr>
        <w:jc w:val="center"/>
        <w:rPr>
          <w:b/>
        </w:rPr>
      </w:pPr>
      <w:r>
        <w:rPr>
          <w:b/>
        </w:rPr>
        <w:t>7. ТЕРМИНЫ И ОПРЕДЕЛЕНИЯ</w:t>
      </w:r>
    </w:p>
    <w:p w:rsidR="00000000" w:rsidRDefault="00017D03">
      <w:pPr>
        <w:jc w:val="center"/>
      </w:pPr>
    </w:p>
    <w:p w:rsidR="00000000" w:rsidRDefault="00017D03">
      <w:pPr>
        <w:jc w:val="both"/>
      </w:pPr>
      <w:r>
        <w:rPr>
          <w:b/>
        </w:rPr>
        <w:t>Аэрация помещения</w:t>
      </w:r>
      <w:r>
        <w:t xml:space="preserve"> – орган</w:t>
      </w:r>
      <w:r>
        <w:t>изованный естественный воздухообмен, осуществляемый за счет разности пло</w:t>
      </w:r>
      <w:r>
        <w:t>т</w:t>
      </w:r>
      <w:r>
        <w:t>ностей наружного и внутреннего воздуха.</w:t>
      </w:r>
    </w:p>
    <w:p w:rsidR="00000000" w:rsidRDefault="00017D03">
      <w:pPr>
        <w:jc w:val="both"/>
      </w:pPr>
      <w:r>
        <w:rPr>
          <w:b/>
        </w:rPr>
        <w:t>Вентиляция</w:t>
      </w:r>
      <w:r>
        <w:t xml:space="preserve"> – обмен воздуха в помещениях для удаления избытков теплоты, влаги, вредных и других веществ с целью обеспечения допустимых метеорологических условий и чистоты воздуха в обслуживаемой или раб</w:t>
      </w:r>
      <w:r>
        <w:t>о</w:t>
      </w:r>
      <w:r>
        <w:t>чей зоне.</w:t>
      </w:r>
    </w:p>
    <w:p w:rsidR="00000000" w:rsidRDefault="00017D03">
      <w:pPr>
        <w:jc w:val="both"/>
      </w:pPr>
      <w:r>
        <w:rPr>
          <w:b/>
        </w:rPr>
        <w:t>Водопровод</w:t>
      </w:r>
      <w:r>
        <w:t xml:space="preserve"> – система трубопроводов и устройств, обеспечивающая подачу воды к санитарно-техническим приборам, пожарным кранам и технол</w:t>
      </w:r>
      <w:r>
        <w:t>о</w:t>
      </w:r>
      <w:r>
        <w:t>гическому оборудованию.</w:t>
      </w:r>
    </w:p>
    <w:p w:rsidR="00000000" w:rsidRDefault="00017D03">
      <w:pPr>
        <w:jc w:val="both"/>
      </w:pPr>
      <w:r>
        <w:rPr>
          <w:b/>
        </w:rPr>
        <w:t>Канализация</w:t>
      </w:r>
      <w:r>
        <w:t xml:space="preserve"> – система трубопр</w:t>
      </w:r>
      <w:r>
        <w:t>оводов и ус</w:t>
      </w:r>
      <w:r>
        <w:t>т</w:t>
      </w:r>
      <w:r>
        <w:t>ройств, обеспечивающая отведение сточных вод от санитарно-технических приборов и технологического оборудов</w:t>
      </w:r>
      <w:r>
        <w:t>а</w:t>
      </w:r>
      <w:r>
        <w:t>ния.</w:t>
      </w:r>
    </w:p>
    <w:p w:rsidR="00000000" w:rsidRDefault="00017D03">
      <w:pPr>
        <w:jc w:val="both"/>
      </w:pPr>
      <w:r>
        <w:rPr>
          <w:b/>
        </w:rPr>
        <w:t>Кондиционирование воздуха</w:t>
      </w:r>
      <w:r>
        <w:t xml:space="preserve"> – автоматическое поддержание в закрытых помещениях всех или отдельных параметров воздуха (температуры, относительной влажности, чистоты, скорости движения) с целью обеспеч</w:t>
      </w:r>
      <w:r>
        <w:t>е</w:t>
      </w:r>
      <w:r>
        <w:t>ния оптимальных метеорологических условий, наиболее благоприятных для самочувствия людей, ведения те</w:t>
      </w:r>
      <w:r>
        <w:t>х</w:t>
      </w:r>
      <w:r>
        <w:t>нол</w:t>
      </w:r>
      <w:r>
        <w:t>о</w:t>
      </w:r>
      <w:r>
        <w:t>гического процесса, обеспечения сохранности ценностей культуры и т. д.</w:t>
      </w:r>
    </w:p>
    <w:p w:rsidR="00000000" w:rsidRDefault="00017D03">
      <w:pPr>
        <w:jc w:val="both"/>
      </w:pPr>
      <w:r>
        <w:rPr>
          <w:b/>
        </w:rPr>
        <w:t>Лифтовой холл</w:t>
      </w:r>
      <w:r>
        <w:t xml:space="preserve"> </w:t>
      </w:r>
      <w:r>
        <w:t>– помещение перед входами в лифты.</w:t>
      </w:r>
    </w:p>
    <w:p w:rsidR="00000000" w:rsidRDefault="00017D03">
      <w:pPr>
        <w:jc w:val="both"/>
      </w:pPr>
      <w:r>
        <w:rPr>
          <w:b/>
        </w:rPr>
        <w:t>Отопление</w:t>
      </w:r>
      <w:r>
        <w:t xml:space="preserve"> – поддержание в закрытых помещениях нормируемой температуры.</w:t>
      </w:r>
    </w:p>
    <w:p w:rsidR="00000000" w:rsidRDefault="00017D03">
      <w:pPr>
        <w:jc w:val="both"/>
      </w:pPr>
      <w:r>
        <w:rPr>
          <w:b/>
        </w:rPr>
        <w:t>Подземная стоянка-гараж</w:t>
      </w:r>
      <w:r>
        <w:t xml:space="preserve"> – помещение, связанное с хранением автомобилей в подвальном этаже, а также в цокольном этаже с отметкой верха перекрытия не выше 2-х метров от уровня планировочной отметки зе</w:t>
      </w:r>
      <w:r>
        <w:t>м</w:t>
      </w:r>
      <w:r>
        <w:t>ли.</w:t>
      </w:r>
    </w:p>
    <w:p w:rsidR="00000000" w:rsidRDefault="00017D03">
      <w:pPr>
        <w:jc w:val="both"/>
      </w:pPr>
      <w:r>
        <w:rPr>
          <w:b/>
        </w:rPr>
        <w:t>Подземные сооружения</w:t>
      </w:r>
      <w:r>
        <w:t xml:space="preserve"> – применительно для данных норм – это объемная строительная система, состоящая из несущих и ограждающих конструкций, предназначенная для использования в градостроительных целях и рас</w:t>
      </w:r>
      <w:r>
        <w:t>полагающаяся в цокольном, подвальном или по</w:t>
      </w:r>
      <w:r>
        <w:t>д</w:t>
      </w:r>
      <w:r>
        <w:t>земном этажах.</w:t>
      </w:r>
    </w:p>
    <w:p w:rsidR="00000000" w:rsidRDefault="00017D03">
      <w:pPr>
        <w:jc w:val="both"/>
      </w:pPr>
      <w:r>
        <w:rPr>
          <w:b/>
        </w:rPr>
        <w:t xml:space="preserve">Пожарный отсек </w:t>
      </w:r>
      <w:r>
        <w:t>– часть здания, выделенная пр</w:t>
      </w:r>
      <w:r>
        <w:t>о</w:t>
      </w:r>
      <w:r>
        <w:t>тивопожарными преградами.</w:t>
      </w:r>
    </w:p>
    <w:p w:rsidR="00000000" w:rsidRDefault="00017D03">
      <w:pPr>
        <w:jc w:val="both"/>
      </w:pPr>
      <w:r>
        <w:rPr>
          <w:b/>
        </w:rPr>
        <w:t>Помещение с массовым пребыванием людей</w:t>
      </w:r>
      <w:r>
        <w:t xml:space="preserve"> – помещение площадью 50 м</w:t>
      </w:r>
      <w:r>
        <w:rPr>
          <w:vertAlign w:val="superscript"/>
        </w:rPr>
        <w:t>2</w:t>
      </w:r>
      <w:r>
        <w:t xml:space="preserve"> и более с постоянным или вр</w:t>
      </w:r>
      <w:r>
        <w:t>е</w:t>
      </w:r>
      <w:r>
        <w:t>менным пребыванием людей (кроме аварийных ситуаций) числом более 1 чел. на 1 м</w:t>
      </w:r>
      <w:r>
        <w:rPr>
          <w:vertAlign w:val="superscript"/>
        </w:rPr>
        <w:t>2</w:t>
      </w:r>
      <w:r>
        <w:t xml:space="preserve"> п</w:t>
      </w:r>
      <w:r>
        <w:t>о</w:t>
      </w:r>
      <w:r>
        <w:t>мещения.</w:t>
      </w:r>
    </w:p>
    <w:p w:rsidR="00000000" w:rsidRDefault="00017D03">
      <w:pPr>
        <w:jc w:val="both"/>
      </w:pPr>
      <w:r>
        <w:rPr>
          <w:b/>
        </w:rPr>
        <w:t>Противопожарные преграды</w:t>
      </w:r>
      <w:r>
        <w:t xml:space="preserve"> – преграды (стены, перегородки, перекрытия), предназначенные для предо</w:t>
      </w:r>
      <w:r>
        <w:t>т</w:t>
      </w:r>
      <w:r>
        <w:t>вращения распространения пожара и продуктов горения из помещения или пожарного отсека с очагом пожара</w:t>
      </w:r>
      <w:r>
        <w:t xml:space="preserve"> в другие помещ</w:t>
      </w:r>
      <w:r>
        <w:t>е</w:t>
      </w:r>
      <w:r>
        <w:t>ния.</w:t>
      </w:r>
    </w:p>
    <w:p w:rsidR="00000000" w:rsidRDefault="00017D03">
      <w:pPr>
        <w:jc w:val="both"/>
      </w:pPr>
      <w:r>
        <w:rPr>
          <w:b/>
        </w:rPr>
        <w:t>Тамбур-шлюз</w:t>
      </w:r>
      <w:r>
        <w:t xml:space="preserve"> – тамбур, оборудованный специальными устройствами, устраняющими возможность проникн</w:t>
      </w:r>
      <w:r>
        <w:t>о</w:t>
      </w:r>
      <w:r>
        <w:t>вения огня, газов, паров, пыли и других вредных веществ из одного помещения в другое, а также для подде</w:t>
      </w:r>
      <w:r>
        <w:t>р</w:t>
      </w:r>
      <w:r>
        <w:t>жания заданных параметров во</w:t>
      </w:r>
      <w:r>
        <w:t>з</w:t>
      </w:r>
      <w:r>
        <w:t>душной среды в помещениях.</w:t>
      </w:r>
    </w:p>
    <w:p w:rsidR="00000000" w:rsidRDefault="00017D03">
      <w:pPr>
        <w:jc w:val="both"/>
      </w:pPr>
      <w:r>
        <w:rPr>
          <w:b/>
        </w:rPr>
        <w:t>Этаж надземный</w:t>
      </w:r>
      <w:r>
        <w:t xml:space="preserve"> – этаж с отметкой пола помещ</w:t>
      </w:r>
      <w:r>
        <w:t>е</w:t>
      </w:r>
      <w:r>
        <w:t>ний не ниже планировочной отметки земли.</w:t>
      </w:r>
    </w:p>
    <w:p w:rsidR="00000000" w:rsidRDefault="00017D03">
      <w:pPr>
        <w:jc w:val="both"/>
      </w:pPr>
      <w:r>
        <w:rPr>
          <w:b/>
        </w:rPr>
        <w:t>Этаж подвальный</w:t>
      </w:r>
      <w:r>
        <w:t xml:space="preserve"> – этаж с отметкой пола ниже планировочной отметки более чем на половину высоты ра</w:t>
      </w:r>
      <w:r>
        <w:t>с</w:t>
      </w:r>
      <w:r>
        <w:t>положе</w:t>
      </w:r>
      <w:r>
        <w:t>н</w:t>
      </w:r>
      <w:r>
        <w:t>ных в нем помещений.</w:t>
      </w:r>
    </w:p>
    <w:p w:rsidR="00000000" w:rsidRDefault="00017D03">
      <w:pPr>
        <w:jc w:val="both"/>
      </w:pPr>
      <w:r>
        <w:rPr>
          <w:b/>
        </w:rPr>
        <w:t>Этаж подземный</w:t>
      </w:r>
      <w:r>
        <w:t xml:space="preserve"> – этаж с </w:t>
      </w:r>
      <w:r>
        <w:t>отметкой верха пер</w:t>
      </w:r>
      <w:r>
        <w:t>е</w:t>
      </w:r>
      <w:r>
        <w:t>крытия не выше планировочной отметки земли.</w:t>
      </w:r>
    </w:p>
    <w:p w:rsidR="00000000" w:rsidRDefault="00017D03">
      <w:pPr>
        <w:jc w:val="both"/>
      </w:pPr>
      <w:r>
        <w:rPr>
          <w:b/>
        </w:rPr>
        <w:t>Этаж цокольный</w:t>
      </w:r>
      <w:r>
        <w:t xml:space="preserve"> – этаж с отметкой пола ниже планировочной отметки земли, но не более чем на половину высоты расположенных в нем помещ</w:t>
      </w:r>
      <w:r>
        <w:t>е</w:t>
      </w:r>
      <w:r>
        <w:t>ний.</w:t>
      </w:r>
    </w:p>
    <w:p w:rsidR="00000000" w:rsidRDefault="00017D03">
      <w:pPr>
        <w:jc w:val="center"/>
        <w:rPr>
          <w:b/>
        </w:rPr>
      </w:pPr>
    </w:p>
    <w:p w:rsidR="00000000" w:rsidRDefault="00017D03">
      <w:pPr>
        <w:jc w:val="center"/>
      </w:pPr>
      <w:r>
        <w:rPr>
          <w:b/>
        </w:rPr>
        <w:t>8. ПЕРЕЧЕНЬ ССЫЛОЧНОЙ ДОКУМЕНТ</w:t>
      </w:r>
      <w:r>
        <w:rPr>
          <w:b/>
        </w:rPr>
        <w:t>А</w:t>
      </w:r>
      <w:r>
        <w:rPr>
          <w:b/>
        </w:rPr>
        <w:t>ЦИИ</w:t>
      </w:r>
    </w:p>
    <w:p w:rsidR="00000000" w:rsidRDefault="00017D03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6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1. ГОСТ 26633-85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Бетон тяжелый. Технич</w:t>
            </w:r>
            <w:r>
              <w:t>е</w:t>
            </w:r>
            <w:r>
              <w:t>ские условия.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2. СНиП 2.03.11-85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Защита строительных ко</w:t>
            </w:r>
            <w:r>
              <w:t>н</w:t>
            </w:r>
            <w:r>
              <w:t>струкций от коррозии.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3. СНиП 2.04.01-85*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Внутренний водопровод и канализация зданий.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4.СНиП 2.04.05-91*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Отопление, вентиляция и кондиционирование.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5. СНиП 2.04.09-84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Пожарная</w:t>
            </w:r>
            <w:r>
              <w:t xml:space="preserve"> автоматика зд</w:t>
            </w:r>
            <w:r>
              <w:t>а</w:t>
            </w:r>
            <w:r>
              <w:t>ний и сооружений.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6. СНиП 2.07.01-89*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Градостроительство. Планировка и застройка городских и сельских посел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7. СНиП 2.08.01-89*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Жилые здания.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8. СНиП 2.08.02-89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Общественные здания и сооружения.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9. СНиП 2.09.04-87*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Административные и б</w:t>
            </w:r>
            <w:r>
              <w:t>ы</w:t>
            </w:r>
            <w:r>
              <w:t>товые здания.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10. СНиП 2.11.01-85*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Складские здания.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11. СНиП 11-02-96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Инженерные изыскания для строительства.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12. СНиП 21-01-97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Пожарная безопасность зданий и сооружений.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13. СНиП 23-05-95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Естественное и искусс</w:t>
            </w:r>
            <w:r>
              <w:t>т</w:t>
            </w:r>
            <w:r>
              <w:t>венное освещение.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14. ВСН 01-89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Пре</w:t>
            </w:r>
            <w:r>
              <w:t>дприятия по обслуж</w:t>
            </w:r>
            <w:r>
              <w:t>и</w:t>
            </w:r>
            <w:r>
              <w:t>ванию автомобилей.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15. ВСН 59-88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Электрооборудование ж</w:t>
            </w:r>
            <w:r>
              <w:t>и</w:t>
            </w:r>
            <w:r>
              <w:t>лых и общественных зданий.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16. ВСН 60-89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</w:pPr>
            <w:r>
              <w:t>Устройства связи, сигнализации и диспетчеризации инженерного оборуд</w:t>
            </w:r>
            <w:r>
              <w:t>о</w:t>
            </w:r>
            <w:r>
              <w:t>вания жилых и общ</w:t>
            </w:r>
            <w:r>
              <w:t>е</w:t>
            </w:r>
            <w:r>
              <w:t>ственных зданий.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17. АТ-7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Грузовые и пассажирские лифты и подъемники для жилых и общественных зд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>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017D03">
            <w:pPr>
              <w:jc w:val="both"/>
            </w:pPr>
            <w:r>
              <w:t>18. НТБ 110-96</w:t>
            </w:r>
          </w:p>
        </w:tc>
        <w:tc>
          <w:tcPr>
            <w:tcW w:w="6379" w:type="dxa"/>
          </w:tcPr>
          <w:p w:rsidR="00000000" w:rsidRDefault="00017D03">
            <w:pPr>
              <w:jc w:val="both"/>
              <w:rPr>
                <w:lang w:val="en-US"/>
              </w:rPr>
            </w:pPr>
            <w:r>
              <w:t>Перечень зданий, сооружений, помещений и оборудования, подлежащих з</w:t>
            </w:r>
            <w:r>
              <w:t>а</w:t>
            </w:r>
            <w:r>
              <w:t>щите автоматическими установками тушения и обнар</w:t>
            </w:r>
            <w:r>
              <w:t>у</w:t>
            </w:r>
            <w:r>
              <w:t>жения пожара.</w:t>
            </w:r>
          </w:p>
        </w:tc>
      </w:tr>
    </w:tbl>
    <w:p w:rsidR="00000000" w:rsidRDefault="00017D03">
      <w:pPr>
        <w:jc w:val="both"/>
      </w:pPr>
    </w:p>
    <w:p w:rsidR="00000000" w:rsidRDefault="00017D03">
      <w:pPr>
        <w:jc w:val="center"/>
      </w:pPr>
      <w:r>
        <w:rPr>
          <w:b/>
        </w:rPr>
        <w:t>СОДЕРЖАНИЕ</w:t>
      </w:r>
    </w:p>
    <w:p w:rsidR="00000000" w:rsidRDefault="00017D03">
      <w:pPr>
        <w:jc w:val="both"/>
      </w:pPr>
    </w:p>
    <w:p w:rsidR="00000000" w:rsidRDefault="00017D03">
      <w:pPr>
        <w:ind w:firstLine="720"/>
        <w:jc w:val="both"/>
      </w:pPr>
      <w:r>
        <w:t>1. ОБЛАСТЬ ПРИМЕНЕНИЯ.</w:t>
      </w:r>
    </w:p>
    <w:p w:rsidR="00000000" w:rsidRDefault="00017D03">
      <w:pPr>
        <w:ind w:firstLine="720"/>
        <w:jc w:val="both"/>
      </w:pPr>
      <w:r>
        <w:t>2. ОБЩИЕ ТРЕБОВАНИЯ.</w:t>
      </w:r>
    </w:p>
    <w:p w:rsidR="00000000" w:rsidRDefault="00017D03">
      <w:pPr>
        <w:ind w:firstLine="720"/>
        <w:jc w:val="both"/>
      </w:pPr>
      <w:r>
        <w:t>3</w:t>
      </w:r>
      <w:r>
        <w:t>. ОБЪЕМНО-ПЛАНИРОВОЧНЫЕ РЕШЕНИЯ.</w:t>
      </w:r>
    </w:p>
    <w:p w:rsidR="00000000" w:rsidRDefault="00017D03">
      <w:pPr>
        <w:ind w:firstLine="720"/>
        <w:jc w:val="both"/>
      </w:pPr>
      <w:r>
        <w:t>4. КОНСТРУКТИВНЫЕ РЕШЕНИЯ.</w:t>
      </w:r>
    </w:p>
    <w:p w:rsidR="00000000" w:rsidRDefault="00017D03">
      <w:pPr>
        <w:ind w:firstLine="720"/>
        <w:jc w:val="both"/>
      </w:pPr>
      <w:r>
        <w:t>5. ИНЖЕНЕРНОЕ ОБЕСПЕЧЕНИЕ.</w:t>
      </w:r>
    </w:p>
    <w:p w:rsidR="00000000" w:rsidRDefault="00017D03">
      <w:pPr>
        <w:ind w:firstLine="720"/>
        <w:jc w:val="both"/>
      </w:pPr>
      <w:r>
        <w:t>6. ТРЕБОВАНИЯ К ИНЖЕНЕРНЫМ ИЗЫСКАНИЯМ.</w:t>
      </w:r>
    </w:p>
    <w:p w:rsidR="00000000" w:rsidRDefault="00017D03">
      <w:pPr>
        <w:ind w:firstLine="720"/>
        <w:jc w:val="both"/>
      </w:pPr>
      <w:r>
        <w:t>7. ТЕРМИНЫ И ОПРЕДЕЛЕНИЯ.</w:t>
      </w:r>
    </w:p>
    <w:p w:rsidR="00000000" w:rsidRDefault="00017D03">
      <w:pPr>
        <w:ind w:firstLine="720"/>
        <w:jc w:val="both"/>
      </w:pPr>
      <w:r>
        <w:t>8. ПЕРЕЧЕНЬ ССЫЛОЧНОЙ ДОКУМЕНТАЦИИ.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7D03">
      <w:r>
        <w:separator/>
      </w:r>
    </w:p>
  </w:endnote>
  <w:endnote w:type="continuationSeparator" w:id="0">
    <w:p w:rsidR="00000000" w:rsidRDefault="0001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7D0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7D03">
    <w:pPr>
      <w:pStyle w:val="a6"/>
      <w:framePr w:wrap="around" w:vAnchor="text" w:hAnchor="margin" w:xAlign="outside" w:y="1"/>
      <w:rPr>
        <w:rStyle w:val="a7"/>
      </w:rPr>
    </w:pPr>
  </w:p>
  <w:p w:rsidR="00000000" w:rsidRDefault="00017D03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7D03">
      <w:r>
        <w:separator/>
      </w:r>
    </w:p>
  </w:footnote>
  <w:footnote w:type="continuationSeparator" w:id="0">
    <w:p w:rsidR="00000000" w:rsidRDefault="00017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17D03">
    <w:pPr>
      <w:pStyle w:val="a5"/>
    </w:pPr>
    <w:r>
      <w:rPr>
        <w:b/>
      </w:rPr>
      <w:t>ТСН 12-310-97 СО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7A5"/>
    <w:multiLevelType w:val="singleLevel"/>
    <w:tmpl w:val="D67609F6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">
    <w:nsid w:val="4854785C"/>
    <w:multiLevelType w:val="singleLevel"/>
    <w:tmpl w:val="7526C2DE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D03"/>
    <w:rsid w:val="0001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pPr>
      <w:keepNext/>
      <w:ind w:firstLine="284"/>
      <w:jc w:val="both"/>
    </w:pPr>
    <w:rPr>
      <w:b/>
      <w:caps/>
      <w:kern w:val="18"/>
      <w:sz w:val="24"/>
    </w:rPr>
  </w:style>
  <w:style w:type="paragraph" w:styleId="a3">
    <w:name w:val="footer"/>
    <w:basedOn w:val="a"/>
    <w:pPr>
      <w:tabs>
        <w:tab w:val="center" w:pos="4153"/>
        <w:tab w:val="right" w:pos="8306"/>
      </w:tabs>
      <w:ind w:firstLine="284"/>
      <w:jc w:val="both"/>
    </w:pPr>
    <w:rPr>
      <w:kern w:val="18"/>
      <w:sz w:val="18"/>
    </w:rPr>
  </w:style>
  <w:style w:type="paragraph" w:customStyle="1" w:styleId="6">
    <w:name w:val="заголовок 6"/>
    <w:basedOn w:val="a"/>
    <w:next w:val="a"/>
    <w:pPr>
      <w:keepNext/>
      <w:ind w:firstLine="284"/>
      <w:jc w:val="both"/>
    </w:pPr>
    <w:rPr>
      <w:b/>
      <w:caps/>
      <w:kern w:val="18"/>
      <w:sz w:val="18"/>
    </w:rPr>
  </w:style>
  <w:style w:type="paragraph" w:customStyle="1" w:styleId="7">
    <w:name w:val="заголовок 7"/>
    <w:basedOn w:val="a"/>
    <w:next w:val="a"/>
    <w:pPr>
      <w:keepNext/>
      <w:ind w:left="-113" w:right="-113"/>
      <w:jc w:val="center"/>
    </w:pPr>
    <w:rPr>
      <w:b/>
      <w:smallCaps/>
      <w:kern w:val="18"/>
      <w:sz w:val="16"/>
    </w:rPr>
  </w:style>
  <w:style w:type="paragraph" w:customStyle="1" w:styleId="4">
    <w:name w:val="заголовок 4"/>
    <w:basedOn w:val="3"/>
    <w:next w:val="a"/>
    <w:pPr>
      <w:ind w:left="0" w:firstLine="0"/>
      <w:jc w:val="center"/>
    </w:pPr>
  </w:style>
  <w:style w:type="paragraph" w:customStyle="1" w:styleId="3">
    <w:name w:val="заголовок 3"/>
    <w:basedOn w:val="2"/>
    <w:next w:val="a"/>
    <w:pPr>
      <w:spacing w:after="60"/>
      <w:ind w:left="653" w:hanging="369"/>
      <w:jc w:val="both"/>
    </w:pPr>
    <w:rPr>
      <w:caps w:val="0"/>
    </w:rPr>
  </w:style>
  <w:style w:type="paragraph" w:customStyle="1" w:styleId="2">
    <w:name w:val="заголовок 2"/>
    <w:basedOn w:val="1"/>
    <w:next w:val="a"/>
    <w:pPr>
      <w:spacing w:before="0" w:after="0"/>
      <w:jc w:val="center"/>
    </w:pPr>
    <w:rPr>
      <w:caps/>
    </w:rPr>
  </w:style>
  <w:style w:type="paragraph" w:customStyle="1" w:styleId="1">
    <w:name w:val="заголовок 1"/>
    <w:basedOn w:val="a"/>
    <w:next w:val="a"/>
    <w:pPr>
      <w:keepNext/>
      <w:spacing w:before="240" w:after="60"/>
      <w:ind w:firstLine="284"/>
    </w:pPr>
    <w:rPr>
      <w:b/>
      <w:kern w:val="18"/>
      <w:sz w:val="18"/>
    </w:rPr>
  </w:style>
  <w:style w:type="paragraph" w:styleId="a4">
    <w:name w:val="Body Text"/>
    <w:basedOn w:val="a"/>
    <w:semiHidden/>
    <w:pPr>
      <w:jc w:val="center"/>
    </w:pPr>
    <w:rPr>
      <w:kern w:val="18"/>
      <w:sz w:val="18"/>
    </w:rPr>
  </w:style>
  <w:style w:type="paragraph" w:styleId="20">
    <w:name w:val="Body Text 2"/>
    <w:basedOn w:val="a"/>
    <w:pPr>
      <w:ind w:firstLine="284"/>
      <w:jc w:val="both"/>
    </w:pPr>
    <w:rPr>
      <w:b/>
      <w:kern w:val="18"/>
      <w:sz w:val="12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5186</Words>
  <Characters>29562</Characters>
  <Application>Microsoft Office Word</Application>
  <DocSecurity>0</DocSecurity>
  <Lines>246</Lines>
  <Paragraphs>69</Paragraphs>
  <ScaleCrop>false</ScaleCrop>
  <Company> </Company>
  <LinksUpToDate>false</LinksUpToDate>
  <CharactersWithSpaces>34679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Оргпанорама</dc:creator>
  <cp:keywords/>
  <dc:description/>
  <cp:lastModifiedBy>Parhomeiai</cp:lastModifiedBy>
  <cp:revision>2</cp:revision>
  <cp:lastPrinted>1998-03-24T08:07:00Z</cp:lastPrinted>
  <dcterms:created xsi:type="dcterms:W3CDTF">2013-04-11T12:36:00Z</dcterms:created>
  <dcterms:modified xsi:type="dcterms:W3CDTF">2013-04-11T12:36:00Z</dcterms:modified>
</cp:coreProperties>
</file>