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5B8F">
      <w:pPr>
        <w:spacing w:before="120"/>
        <w:jc w:val="center"/>
      </w:pPr>
      <w:bookmarkStart w:id="0" w:name="_GoBack"/>
      <w:bookmarkEnd w:id="0"/>
      <w:r>
        <w:t>Система нормативных документов в строительстве</w:t>
      </w:r>
    </w:p>
    <w:p w:rsidR="00000000" w:rsidRDefault="00E85B8F">
      <w:pPr>
        <w:pBdr>
          <w:bottom w:val="single" w:sz="12" w:space="1" w:color="auto"/>
        </w:pBdr>
        <w:spacing w:before="120"/>
        <w:jc w:val="center"/>
        <w:rPr>
          <w:b/>
        </w:rPr>
      </w:pPr>
      <w:r>
        <w:rPr>
          <w:b/>
        </w:rPr>
        <w:t>Территориальные строительные нормы Нижегородской области</w:t>
      </w:r>
    </w:p>
    <w:p w:rsidR="00000000" w:rsidRDefault="00E85B8F">
      <w:pPr>
        <w:spacing w:before="120"/>
        <w:jc w:val="center"/>
        <w:rPr>
          <w:b/>
        </w:rPr>
      </w:pPr>
      <w:r>
        <w:rPr>
          <w:b/>
        </w:rPr>
        <w:t>СТРОИТЕЛЬНАЯ КЛИМАТОЛОГИЯ ДЛЯ ПУНКТОВ НИЖЕГОРОДСКОЙ ОБЛАСТИ</w:t>
      </w:r>
    </w:p>
    <w:p w:rsidR="00000000" w:rsidRDefault="00E85B8F">
      <w:pPr>
        <w:spacing w:before="120"/>
        <w:jc w:val="center"/>
        <w:rPr>
          <w:b/>
        </w:rPr>
      </w:pPr>
      <w:r>
        <w:t>(</w:t>
      </w:r>
      <w:r>
        <w:rPr>
          <w:b/>
        </w:rPr>
        <w:t>ТСН 31-301-96 НН)</w:t>
      </w:r>
    </w:p>
    <w:p w:rsidR="00000000" w:rsidRDefault="00E85B8F">
      <w:pPr>
        <w:spacing w:before="120"/>
        <w:jc w:val="center"/>
        <w:rPr>
          <w:b/>
        </w:rPr>
      </w:pPr>
      <w:r>
        <w:rPr>
          <w:b/>
        </w:rPr>
        <w:t>ТСН 23-301-97</w:t>
      </w:r>
    </w:p>
    <w:p w:rsidR="00000000" w:rsidRDefault="00E85B8F">
      <w:pPr>
        <w:spacing w:before="120"/>
        <w:jc w:val="center"/>
      </w:pPr>
      <w:r>
        <w:t xml:space="preserve">Администрация Нижегородской области </w:t>
      </w:r>
    </w:p>
    <w:p w:rsidR="00000000" w:rsidRDefault="00E85B8F">
      <w:pPr>
        <w:jc w:val="center"/>
      </w:pPr>
      <w:r>
        <w:t xml:space="preserve">Комитет архитектуры и </w:t>
      </w:r>
      <w:r>
        <w:t xml:space="preserve">градостроительства </w:t>
      </w:r>
    </w:p>
    <w:p w:rsidR="00000000" w:rsidRDefault="00E85B8F">
      <w:pPr>
        <w:jc w:val="center"/>
      </w:pPr>
      <w:r>
        <w:t>Нижний Новгород 1997</w:t>
      </w:r>
    </w:p>
    <w:p w:rsidR="00000000" w:rsidRDefault="00E85B8F">
      <w:pPr>
        <w:spacing w:before="120" w:after="120"/>
        <w:jc w:val="center"/>
      </w:pPr>
      <w:r>
        <w:t>ПРЕДИСЛОВИЕ</w:t>
      </w:r>
    </w:p>
    <w:p w:rsidR="00000000" w:rsidRDefault="00E85B8F">
      <w:pPr>
        <w:tabs>
          <w:tab w:val="left" w:pos="567"/>
        </w:tabs>
        <w:ind w:left="568" w:hanging="284"/>
        <w:jc w:val="both"/>
      </w:pPr>
      <w:r>
        <w:rPr>
          <w:b/>
        </w:rPr>
        <w:t>1. Разработаны</w:t>
      </w:r>
      <w:r>
        <w:t xml:space="preserve"> </w:t>
      </w:r>
      <w:proofErr w:type="spellStart"/>
      <w:r>
        <w:t>Верхне-Волжским</w:t>
      </w:r>
      <w:proofErr w:type="spellEnd"/>
      <w:r>
        <w:t xml:space="preserve"> территориальным управлением по гидрометеорологии и мониторингу окружающей среды.</w:t>
      </w:r>
    </w:p>
    <w:p w:rsidR="00000000" w:rsidRDefault="00E85B8F">
      <w:pPr>
        <w:tabs>
          <w:tab w:val="left" w:pos="567"/>
        </w:tabs>
        <w:ind w:left="568" w:hanging="1"/>
        <w:jc w:val="both"/>
      </w:pPr>
      <w:r>
        <w:rPr>
          <w:b/>
        </w:rPr>
        <w:t>Внесены</w:t>
      </w:r>
      <w:r>
        <w:t xml:space="preserve"> Комитетом архитектуры и градостроительства Нижегородской области.</w:t>
      </w:r>
    </w:p>
    <w:p w:rsidR="00000000" w:rsidRDefault="00E85B8F">
      <w:pPr>
        <w:tabs>
          <w:tab w:val="left" w:pos="567"/>
        </w:tabs>
        <w:ind w:left="568" w:hanging="284"/>
        <w:jc w:val="both"/>
      </w:pPr>
      <w:r>
        <w:t>2.</w:t>
      </w:r>
      <w:r>
        <w:rPr>
          <w:b/>
        </w:rPr>
        <w:t xml:space="preserve"> Приняты и введены в действие</w:t>
      </w:r>
      <w:r>
        <w:t xml:space="preserve"> Постановлением Губернатора Нижегородской области № 312 от 29.11.96.</w:t>
      </w:r>
    </w:p>
    <w:p w:rsidR="00000000" w:rsidRDefault="00E85B8F">
      <w:pPr>
        <w:tabs>
          <w:tab w:val="left" w:pos="567"/>
        </w:tabs>
        <w:ind w:left="568" w:hanging="284"/>
        <w:jc w:val="both"/>
      </w:pPr>
      <w:r>
        <w:rPr>
          <w:b/>
        </w:rPr>
        <w:t>3. Взамен и в дополнение</w:t>
      </w:r>
      <w:r>
        <w:t xml:space="preserve"> данных таблицы "Температура наружного воздуха" и приложения 4 (справочное) "Направление и скорость ветра" СНиП 2.01.01-82 "Строительная климатология</w:t>
      </w:r>
      <w:r>
        <w:t xml:space="preserve"> и геофизика" для пунктов Нижегородской области.</w:t>
      </w:r>
    </w:p>
    <w:p w:rsidR="00000000" w:rsidRDefault="00E85B8F">
      <w:pPr>
        <w:tabs>
          <w:tab w:val="left" w:pos="567"/>
        </w:tabs>
        <w:ind w:left="568" w:hanging="284"/>
        <w:jc w:val="both"/>
      </w:pPr>
      <w:r>
        <w:t xml:space="preserve">4. </w:t>
      </w:r>
      <w:r>
        <w:rPr>
          <w:b/>
          <w:spacing w:val="4"/>
        </w:rPr>
        <w:t>Изданы</w:t>
      </w:r>
      <w:r>
        <w:rPr>
          <w:spacing w:val="4"/>
        </w:rPr>
        <w:t xml:space="preserve"> с учетом Постановления Администрации</w:t>
      </w:r>
      <w:r>
        <w:t xml:space="preserve"> Нижегородской области от 04.01.96 №2.</w:t>
      </w:r>
    </w:p>
    <w:p w:rsidR="00000000" w:rsidRDefault="00E85B8F">
      <w:pPr>
        <w:spacing w:before="120" w:after="120"/>
        <w:ind w:firstLine="284"/>
        <w:jc w:val="right"/>
      </w:pPr>
      <w:r>
        <w:t>ТСН31-301-96-НН</w:t>
      </w:r>
    </w:p>
    <w:p w:rsidR="00000000" w:rsidRDefault="00E85B8F">
      <w:pPr>
        <w:jc w:val="center"/>
      </w:pPr>
      <w:r>
        <w:t xml:space="preserve">Территориальные строительные нормы </w:t>
      </w:r>
    </w:p>
    <w:p w:rsidR="00000000" w:rsidRDefault="00E85B8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Строительная климатология</w:t>
      </w:r>
      <w:r>
        <w:t xml:space="preserve"> </w:t>
      </w:r>
      <w:r>
        <w:rPr>
          <w:b/>
        </w:rPr>
        <w:t>для пунктов Нижегородской области</w:t>
      </w:r>
    </w:p>
    <w:p w:rsidR="00000000" w:rsidRDefault="00E85B8F">
      <w:pPr>
        <w:spacing w:before="120"/>
        <w:ind w:firstLine="284"/>
        <w:jc w:val="right"/>
      </w:pPr>
      <w:r>
        <w:t>Дата введения 1997-01-01</w:t>
      </w:r>
    </w:p>
    <w:p w:rsidR="00000000" w:rsidRDefault="00E85B8F">
      <w:pPr>
        <w:pStyle w:val="1"/>
      </w:pPr>
      <w:r>
        <w:t>1. ОБЛАСТЬ ПРИМЕНЕНИЯ</w:t>
      </w:r>
    </w:p>
    <w:p w:rsidR="00000000" w:rsidRDefault="00E85B8F">
      <w:pPr>
        <w:ind w:firstLine="284"/>
        <w:jc w:val="both"/>
      </w:pPr>
      <w:r>
        <w:t xml:space="preserve">1.1. Нормы настоящих ТСН должны соблюдаться при разработке генеральных планов городов, поселков, сельских населенных пунктов, проектировании зданий и сооружений, выборе материалов для конструкций, проектировании систем </w:t>
      </w:r>
      <w:r>
        <w:t>отопления, вентиляции, кондиционирования воздуха.</w:t>
      </w:r>
    </w:p>
    <w:p w:rsidR="00000000" w:rsidRDefault="00E85B8F">
      <w:pPr>
        <w:ind w:firstLine="284"/>
        <w:jc w:val="both"/>
      </w:pPr>
      <w:r>
        <w:t>1.2. Положения настоящего документа обязательны для органов управления и надзора, предприятий и организаций, независимо от форм собственности, осуществляющих строительство на территории Нижегородской области.</w:t>
      </w:r>
    </w:p>
    <w:p w:rsidR="00000000" w:rsidRDefault="00E85B8F">
      <w:pPr>
        <w:pStyle w:val="1"/>
      </w:pPr>
      <w:r>
        <w:t>2. НОРМАТИВНЫЕ ССЫЛКИ</w:t>
      </w:r>
    </w:p>
    <w:p w:rsidR="00000000" w:rsidRDefault="00E85B8F">
      <w:pPr>
        <w:ind w:firstLine="284"/>
        <w:jc w:val="both"/>
      </w:pPr>
      <w:r>
        <w:t>В настоящих нормах и правилах использованы ссылки на следующие документы:</w:t>
      </w:r>
    </w:p>
    <w:p w:rsidR="00000000" w:rsidRDefault="00E85B8F">
      <w:pPr>
        <w:ind w:firstLine="284"/>
        <w:jc w:val="both"/>
      </w:pPr>
      <w:r>
        <w:t xml:space="preserve">СНиП 2.01.01-82. "Строительная климатология и геофизика". </w:t>
      </w:r>
    </w:p>
    <w:p w:rsidR="00000000" w:rsidRDefault="00E85B8F">
      <w:pPr>
        <w:ind w:firstLine="284"/>
        <w:jc w:val="both"/>
      </w:pPr>
      <w:r>
        <w:t xml:space="preserve">СНиП 2.04.05-91* "Отопление, вентиляция и кондиционирование" </w:t>
      </w:r>
    </w:p>
    <w:p w:rsidR="00000000" w:rsidRDefault="00E85B8F">
      <w:pPr>
        <w:ind w:firstLine="284"/>
        <w:jc w:val="both"/>
      </w:pPr>
      <w:r>
        <w:t>СНиП 11-3-79* "Строительная теплотех</w:t>
      </w:r>
      <w:r>
        <w:t>ника".</w:t>
      </w:r>
    </w:p>
    <w:p w:rsidR="00000000" w:rsidRDefault="00E85B8F">
      <w:pPr>
        <w:pStyle w:val="1"/>
      </w:pPr>
      <w:r>
        <w:t>3. ОБЩИЕ ПОЛОЖЕНИЯ</w:t>
      </w:r>
    </w:p>
    <w:p w:rsidR="00000000" w:rsidRDefault="00E85B8F">
      <w:pPr>
        <w:ind w:firstLine="284"/>
        <w:jc w:val="both"/>
      </w:pPr>
      <w:r>
        <w:t>3.1. ТСН являются уточнением к действующим в Российской Федерации СНиП 2.01.01-82 "Строительная климатология и геофизика" по таблице "Температура наружного воздуха", приложению 4 "Направление и скорость ветра" и СНиП 2.04.05-91* "Отопление, вентиляция и кондиционирование" по приложению 8 "Расчетные параметры наружного воздуха" с учетом природно-климатических условий области.</w:t>
      </w:r>
    </w:p>
    <w:p w:rsidR="00000000" w:rsidRDefault="00E85B8F">
      <w:pPr>
        <w:ind w:firstLine="284"/>
        <w:jc w:val="both"/>
      </w:pPr>
      <w:r>
        <w:t xml:space="preserve">При проектировании систем вентиляции и кондиционирования для объектов в г. </w:t>
      </w:r>
      <w:proofErr w:type="spellStart"/>
      <w:r>
        <w:t>Н.Новгороде</w:t>
      </w:r>
      <w:proofErr w:type="spellEnd"/>
      <w:r>
        <w:t xml:space="preserve"> расчетные параметры н</w:t>
      </w:r>
      <w:r>
        <w:t xml:space="preserve">аружного воздуха (температура, удельная </w:t>
      </w:r>
      <w:proofErr w:type="spellStart"/>
      <w:r>
        <w:t>энтальпия</w:t>
      </w:r>
      <w:proofErr w:type="spellEnd"/>
      <w:r>
        <w:t>, скорость ветра и средняя суточная амплитуда температуры) следует принимать по данным приложения 8 СНиП 2.04.05-91*, для объектов в других пунктах области эти параметры следует рассчитывать в соответствии с методическими указаниями, изложенными в примечании 1 к приложению 8 СНиП 2.04.05-91*, с учетом показателей по температуре и скорости ветра по настоящим ТСН.</w:t>
      </w:r>
    </w:p>
    <w:p w:rsidR="00000000" w:rsidRDefault="00E85B8F">
      <w:pPr>
        <w:ind w:firstLine="284"/>
        <w:jc w:val="both"/>
      </w:pPr>
      <w:r>
        <w:lastRenderedPageBreak/>
        <w:t>3.2. ТСН разработаны в целях дифференцированного подхода по районам Нижегородской области для осущ</w:t>
      </w:r>
      <w:r>
        <w:t>ествления повышенных требований к теплозащите ограждающих конструкций зданий.</w:t>
      </w:r>
    </w:p>
    <w:p w:rsidR="00000000" w:rsidRDefault="00E85B8F">
      <w:pPr>
        <w:ind w:firstLine="284"/>
        <w:jc w:val="both"/>
      </w:pPr>
      <w:r>
        <w:t xml:space="preserve">3.3. Данные для таблиц 1 и 2 получены за период 1936-1990 гг., кроме пунктов </w:t>
      </w:r>
      <w:proofErr w:type="spellStart"/>
      <w:r>
        <w:t>Ардатов</w:t>
      </w:r>
      <w:proofErr w:type="spellEnd"/>
      <w:r>
        <w:t xml:space="preserve">, Починки, </w:t>
      </w:r>
      <w:proofErr w:type="spellStart"/>
      <w:r>
        <w:t>Курмыш</w:t>
      </w:r>
      <w:proofErr w:type="spellEnd"/>
      <w:r>
        <w:t xml:space="preserve"> (период 1936-1987 гг.). Методика расчетов для таблиц взята из СНиП 2.01.01-82 "Строительная климатология и геофизика" стр. 134 - 135 и изменений №</w:t>
      </w:r>
      <w:r>
        <w:rPr>
          <w:lang w:val="en-US"/>
        </w:rPr>
        <w:t xml:space="preserve"> </w:t>
      </w:r>
      <w:r>
        <w:t xml:space="preserve">3 СНиП </w:t>
      </w:r>
      <w:r>
        <w:rPr>
          <w:lang w:val="en-US"/>
        </w:rPr>
        <w:t>II</w:t>
      </w:r>
      <w:r>
        <w:t>-3-79 "Строительная теплотехника" стр.4. Для пунктов, не указанных в таблицах, следует использовать данные по ближайшему пункту с аналогичными природно-климатическими условиями</w:t>
      </w:r>
      <w:r>
        <w:t>.</w:t>
      </w:r>
    </w:p>
    <w:p w:rsidR="00000000" w:rsidRDefault="00E85B8F">
      <w:pPr>
        <w:ind w:firstLine="284"/>
        <w:jc w:val="both"/>
      </w:pPr>
      <w:r>
        <w:t>3.4. Данные для таблицы 3 получены за период 1966-1995 гг., то есть за годы, в которых наблюдения за ветром производятся по 8 срокам в сутки.</w:t>
      </w:r>
    </w:p>
    <w:p w:rsidR="00000000" w:rsidRDefault="00E85B8F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E85B8F">
      <w:pPr>
        <w:pStyle w:val="1"/>
      </w:pPr>
      <w:r>
        <w:lastRenderedPageBreak/>
        <w:t>Таблица 1. Температура наружного воздуха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443"/>
        <w:gridCol w:w="567"/>
        <w:gridCol w:w="425"/>
        <w:gridCol w:w="328"/>
        <w:gridCol w:w="522"/>
        <w:gridCol w:w="426"/>
        <w:gridCol w:w="425"/>
        <w:gridCol w:w="425"/>
        <w:gridCol w:w="425"/>
        <w:gridCol w:w="426"/>
        <w:gridCol w:w="425"/>
        <w:gridCol w:w="425"/>
        <w:gridCol w:w="709"/>
        <w:gridCol w:w="413"/>
        <w:gridCol w:w="413"/>
        <w:gridCol w:w="595"/>
        <w:gridCol w:w="493"/>
        <w:gridCol w:w="481"/>
        <w:gridCol w:w="480"/>
        <w:gridCol w:w="528"/>
        <w:gridCol w:w="548"/>
        <w:gridCol w:w="533"/>
        <w:gridCol w:w="533"/>
        <w:gridCol w:w="521"/>
        <w:gridCol w:w="848"/>
        <w:gridCol w:w="1120"/>
        <w:gridCol w:w="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97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Температура наружного воздуха, </w:t>
            </w:r>
            <w:r>
              <w:sym w:font="Symbol" w:char="F0B0"/>
            </w:r>
            <w:r>
              <w:t>С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Температура наружного воздуха, </w:t>
            </w:r>
            <w:r>
              <w:sym w:font="Symbol" w:char="F0B0"/>
            </w:r>
            <w:r>
              <w:t>С</w:t>
            </w: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Период со средней суточной температурой воздуха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Продолжительность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</w:p>
        </w:tc>
        <w:tc>
          <w:tcPr>
            <w:tcW w:w="597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Средняя </w:t>
            </w:r>
          </w:p>
        </w:tc>
        <w:tc>
          <w:tcPr>
            <w:tcW w:w="198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&lt;</w:t>
            </w:r>
            <w:r>
              <w:rPr>
                <w:lang w:val="en-US"/>
              </w:rPr>
              <w:t xml:space="preserve"> </w:t>
            </w:r>
            <w:r>
              <w:t>=</w:t>
            </w:r>
            <w:r>
              <w:rPr>
                <w:lang w:val="en-US"/>
              </w:rPr>
              <w:t xml:space="preserve"> </w:t>
            </w:r>
            <w:r>
              <w:t>8</w:t>
            </w:r>
            <w:r>
              <w:sym w:font="Symbol" w:char="F0B0"/>
            </w:r>
            <w:r>
              <w:t>С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&lt;</w:t>
            </w:r>
            <w:r>
              <w:rPr>
                <w:lang w:val="en-US"/>
              </w:rPr>
              <w:t xml:space="preserve"> </w:t>
            </w:r>
            <w:r>
              <w:t>=</w:t>
            </w:r>
            <w:r>
              <w:rPr>
                <w:lang w:val="en-US"/>
              </w:rPr>
              <w:t xml:space="preserve"> </w:t>
            </w:r>
            <w:r>
              <w:t>10</w:t>
            </w:r>
            <w:r>
              <w:sym w:font="Symbol" w:char="F0B0"/>
            </w:r>
            <w:r>
              <w:t>С</w:t>
            </w: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Средняя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периода со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Область, пункт</w:t>
            </w:r>
          </w:p>
        </w:tc>
        <w:tc>
          <w:tcPr>
            <w:tcW w:w="597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Средняя по месяцам</w:t>
            </w: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Абсолютная </w:t>
            </w: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Абсолютная 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максимальная наиболее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Наиболее холодных суток обеспеченностью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Наиболее хол</w:t>
            </w:r>
            <w:r>
              <w:t>одной пятидневки обеспеченностью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Продолжительность, </w:t>
            </w:r>
            <w:proofErr w:type="spellStart"/>
            <w:r>
              <w:t>сут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Средняя температура, </w:t>
            </w:r>
            <w:r>
              <w:sym w:font="Symbol" w:char="F0B0"/>
            </w:r>
            <w:r>
              <w:t>С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Продолжительность</w:t>
            </w:r>
            <w:r>
              <w:rPr>
                <w:lang w:val="en-US"/>
              </w:rPr>
              <w:t>,</w:t>
            </w:r>
            <w:r>
              <w:t xml:space="preserve"> </w:t>
            </w:r>
            <w:proofErr w:type="spellStart"/>
            <w:r>
              <w:t>сут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Средняя температура, </w:t>
            </w:r>
            <w:r>
              <w:sym w:font="Symbol" w:char="F0B0"/>
            </w:r>
            <w:r>
              <w:t>С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температура наиболее </w:t>
            </w:r>
            <w:proofErr w:type="spellStart"/>
            <w:r>
              <w:t>холодн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среднесуточной температурой &lt; = 0</w:t>
            </w:r>
            <w:r>
              <w:rPr>
                <w:spacing w:val="-4"/>
              </w:rPr>
              <w:sym w:font="Symbol" w:char="F0B0"/>
            </w:r>
            <w:r>
              <w:rPr>
                <w:spacing w:val="-4"/>
              </w:rPr>
              <w:t>С,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IV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VI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VII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IX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XI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XII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Средне годовая</w:t>
            </w: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минимальная</w:t>
            </w: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макси</w:t>
            </w:r>
            <w:r>
              <w:rPr>
                <w:spacing w:val="-8"/>
              </w:rPr>
              <w:t>мальная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жаркого месяца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0,98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0,92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0,98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0,92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периода, </w:t>
            </w:r>
            <w:r>
              <w:sym w:font="Symbol" w:char="F0B0"/>
            </w:r>
            <w:r>
              <w:t>С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proofErr w:type="spellStart"/>
            <w:r>
              <w:t>сут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Нижегородская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область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Ветлу</w:t>
            </w:r>
            <w:r>
              <w:t>га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-5,3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9,6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23,7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Шахунья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-5,6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9,4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23,2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Красные Баки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-10,9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-4,8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10,3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23,8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217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236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Воскресенское</w:t>
            </w:r>
            <w:proofErr w:type="spell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-5,5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10,4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236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Семенов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-5,0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10,1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24,1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236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Городец</w:t>
            </w:r>
            <w:proofErr w:type="spell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-5,0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24,1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Н.Новгород</w:t>
            </w:r>
            <w:proofErr w:type="spell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-4,7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5,0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(заречная часть)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Н.Новгород</w:t>
            </w:r>
            <w:proofErr w:type="spell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-10,3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-4,5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</w:t>
            </w:r>
            <w:r>
              <w:t>3,7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(нагорная часть)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Лысково</w:t>
            </w:r>
            <w:proofErr w:type="spell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-5,2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-4,7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Павлово</w:t>
            </w:r>
            <w:proofErr w:type="spell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-10,2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-4,4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5,0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rPr>
                <w:spacing w:val="-6"/>
              </w:rPr>
              <w:t>Д-Константиново</w:t>
            </w:r>
            <w:proofErr w:type="spell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-10,9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-5,2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-4,7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Курмыш</w:t>
            </w:r>
            <w:proofErr w:type="spell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-5,6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Сергач</w:t>
            </w:r>
            <w:proofErr w:type="spell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-5,2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19,0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24,9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Арзамас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-5,7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Выкса</w:t>
            </w:r>
            <w:proofErr w:type="spell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-4,3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5,3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-2,4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Ардатов</w:t>
            </w:r>
            <w:proofErr w:type="spell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-5,3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</w:t>
            </w:r>
            <w:r>
              <w:t>8,7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-2,9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-4,7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Лукоянов</w:t>
            </w:r>
            <w:proofErr w:type="spellEnd"/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-5,5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24,3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-4,8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Починки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-5,7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24,9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-41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- 4,8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227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-3,8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-16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148</w:t>
            </w:r>
          </w:p>
        </w:tc>
      </w:tr>
    </w:tbl>
    <w:p w:rsidR="00000000" w:rsidRDefault="00E85B8F">
      <w:pPr>
        <w:pStyle w:val="1"/>
      </w:pPr>
      <w:r>
        <w:t xml:space="preserve">Таблица 2. </w:t>
      </w:r>
      <w:proofErr w:type="spellStart"/>
      <w:r>
        <w:t>Градусо-сутки</w:t>
      </w:r>
      <w:proofErr w:type="spellEnd"/>
      <w:r>
        <w:t xml:space="preserve"> отопительного периода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976"/>
        <w:gridCol w:w="2799"/>
        <w:gridCol w:w="21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Область, пункт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периода, с. </w:t>
            </w:r>
            <w:proofErr w:type="spellStart"/>
            <w:r>
              <w:t>сут</w:t>
            </w:r>
            <w:proofErr w:type="spellEnd"/>
            <w:r>
              <w:t xml:space="preserve">. при </w:t>
            </w:r>
            <w:proofErr w:type="spellStart"/>
            <w:r>
              <w:t>Тв</w:t>
            </w:r>
            <w:proofErr w:type="spellEnd"/>
            <w:r>
              <w:t xml:space="preserve"> = +18 </w:t>
            </w:r>
            <w:r>
              <w:sym w:font="Symbol" w:char="F0B0"/>
            </w:r>
            <w:r>
              <w:t>С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периода, с. </w:t>
            </w:r>
            <w:proofErr w:type="spellStart"/>
            <w:r>
              <w:t>сут</w:t>
            </w:r>
            <w:proofErr w:type="spellEnd"/>
            <w:r>
              <w:t>. п</w:t>
            </w:r>
            <w:r>
              <w:t xml:space="preserve">ри </w:t>
            </w:r>
            <w:proofErr w:type="spellStart"/>
            <w:r>
              <w:t>Тв</w:t>
            </w:r>
            <w:proofErr w:type="spellEnd"/>
            <w:r>
              <w:t xml:space="preserve"> = +20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Нижегородская область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Ветлуга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5127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Шахунья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5173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5617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Красные Баки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4969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Воскресенское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4968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Семенов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4902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Городец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4814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Н.Новгород</w:t>
            </w:r>
            <w:proofErr w:type="spellEnd"/>
            <w:r>
              <w:t xml:space="preserve"> (заречная часть)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4726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Н.Новгород</w:t>
            </w:r>
            <w:proofErr w:type="spellEnd"/>
            <w:r>
              <w:t xml:space="preserve"> (нагорная часть)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4770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Лысково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4812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Павлово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4704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Д.Константиново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4812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Курмыш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4855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Сергач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4834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Арзамас</w:t>
            </w:r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4834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Выкса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4638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Ардатов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4812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proofErr w:type="spellStart"/>
            <w:r>
              <w:t>Лукоянов</w:t>
            </w:r>
            <w:proofErr w:type="spellEnd"/>
          </w:p>
        </w:tc>
        <w:tc>
          <w:tcPr>
            <w:tcW w:w="2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4834</w:t>
            </w:r>
          </w:p>
        </w:tc>
        <w:tc>
          <w:tcPr>
            <w:tcW w:w="2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both"/>
            </w:pPr>
            <w:r>
              <w:t>Починки</w:t>
            </w:r>
          </w:p>
        </w:tc>
        <w:tc>
          <w:tcPr>
            <w:tcW w:w="2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4811</w:t>
            </w:r>
          </w:p>
        </w:tc>
        <w:tc>
          <w:tcPr>
            <w:tcW w:w="2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5233</w:t>
            </w:r>
          </w:p>
        </w:tc>
      </w:tr>
    </w:tbl>
    <w:p w:rsidR="00000000" w:rsidRDefault="00E85B8F">
      <w:pPr>
        <w:pStyle w:val="1"/>
      </w:pPr>
      <w:r>
        <w:t>Таблица 3. Направление и скорость ветра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380"/>
        <w:gridCol w:w="380"/>
        <w:gridCol w:w="380"/>
        <w:gridCol w:w="380"/>
        <w:gridCol w:w="400"/>
        <w:gridCol w:w="400"/>
        <w:gridCol w:w="380"/>
        <w:gridCol w:w="380"/>
        <w:gridCol w:w="563"/>
        <w:gridCol w:w="1276"/>
        <w:gridCol w:w="344"/>
        <w:gridCol w:w="344"/>
        <w:gridCol w:w="344"/>
        <w:gridCol w:w="326"/>
        <w:gridCol w:w="326"/>
        <w:gridCol w:w="326"/>
        <w:gridCol w:w="326"/>
        <w:gridCol w:w="326"/>
        <w:gridCol w:w="740"/>
        <w:gridCol w:w="19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103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Повторяемость направлений ветра </w:t>
            </w:r>
            <w:r>
              <w:t>(числитель), %, средняя скорость ветра по направлениям (знаменатель) м/с, повторяемость штилей, %, максимальная и минимальная скорость ветра, м/с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</w:p>
        </w:tc>
        <w:tc>
          <w:tcPr>
            <w:tcW w:w="36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максимальная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июль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минимальная из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Область, пункт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С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СВ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В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ЮВ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Ю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ЮЗ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З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СЗ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штиль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из средних скоростей по румбам за январь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С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СВ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В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ЮВ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Ю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ЮЗ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З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СЗ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штиль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средних скоростей по румбам за июль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6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7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2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Нижегородская область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Ветлуга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</w:pPr>
            <w:r>
              <w:t>3,1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</w:pPr>
            <w:r>
              <w:t>3,1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</w:pPr>
            <w:r>
              <w:t>2,5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13</w:t>
            </w:r>
          </w:p>
          <w:p w:rsidR="00000000" w:rsidRDefault="00E85B8F">
            <w:pPr>
              <w:jc w:val="center"/>
            </w:pPr>
            <w:r>
              <w:t>2,6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22</w:t>
            </w:r>
          </w:p>
          <w:p w:rsidR="00000000" w:rsidRDefault="00E85B8F">
            <w:pPr>
              <w:jc w:val="center"/>
            </w:pPr>
            <w:r>
              <w:t>3,2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18</w:t>
            </w:r>
          </w:p>
          <w:p w:rsidR="00000000" w:rsidRDefault="00E85B8F">
            <w:pPr>
              <w:jc w:val="center"/>
            </w:pPr>
            <w:r>
              <w:t>3,4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12</w:t>
            </w:r>
          </w:p>
          <w:p w:rsidR="00000000" w:rsidRDefault="00E85B8F">
            <w:pPr>
              <w:jc w:val="center"/>
            </w:pPr>
            <w:r>
              <w:t>3,1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</w:pPr>
            <w:r>
              <w:t>3,1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19</w:t>
            </w:r>
          </w:p>
          <w:p w:rsidR="00000000" w:rsidRDefault="00E85B8F">
            <w:pPr>
              <w:jc w:val="center"/>
            </w:pPr>
            <w:r>
              <w:t>3,1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</w:pPr>
            <w:r>
              <w:t>3,0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</w:pPr>
            <w:r>
              <w:t>2,2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</w:pPr>
            <w:r>
              <w:t>2,0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</w:pPr>
            <w:r>
              <w:t>2,</w:t>
            </w:r>
            <w:r>
              <w:t>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13</w:t>
            </w:r>
          </w:p>
          <w:p w:rsidR="00000000" w:rsidRDefault="00E85B8F">
            <w:pPr>
              <w:jc w:val="center"/>
            </w:pPr>
            <w:r>
              <w:t>2,5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12</w:t>
            </w:r>
          </w:p>
          <w:p w:rsidR="00000000" w:rsidRDefault="00E85B8F">
            <w:pPr>
              <w:jc w:val="center"/>
            </w:pPr>
            <w:r>
              <w:t>2,2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16</w:t>
            </w:r>
          </w:p>
          <w:p w:rsidR="00000000" w:rsidRDefault="00E85B8F">
            <w:pPr>
              <w:jc w:val="center"/>
            </w:pPr>
            <w:r>
              <w:t>2,5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Шахунья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3,6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3,9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5,6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4,9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5,6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Красные Баки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2,9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proofErr w:type="spellStart"/>
            <w:r>
              <w:t>Воскресенское</w:t>
            </w:r>
            <w:proofErr w:type="spell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2,9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3,6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Семенов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3,6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3,6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2,9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2,9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proofErr w:type="spellStart"/>
            <w:r>
              <w:t>Городец</w:t>
            </w:r>
            <w:proofErr w:type="spell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3,7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4,0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3,6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2,7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proofErr w:type="spellStart"/>
            <w:r>
              <w:t>Н.Новгород</w:t>
            </w:r>
            <w:proofErr w:type="spellEnd"/>
            <w:r>
              <w:t xml:space="preserve"> (заречная часть)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3,9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3,7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4,7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5,1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5,1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</w:pPr>
            <w:r>
              <w:t>4,1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8</w:t>
            </w:r>
          </w:p>
          <w:p w:rsidR="00000000" w:rsidRDefault="00E85B8F">
            <w:pPr>
              <w:jc w:val="center"/>
            </w:pPr>
            <w:r>
              <w:t>3,6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</w:pPr>
            <w:r>
              <w:t>3,4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</w:pPr>
            <w:r>
              <w:t>3,3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</w:pPr>
            <w:r>
              <w:t>3,5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13</w:t>
            </w:r>
          </w:p>
          <w:p w:rsidR="00000000" w:rsidRDefault="00E85B8F">
            <w:pPr>
              <w:jc w:val="center"/>
            </w:pPr>
            <w:r>
              <w:t>4,0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16</w:t>
            </w:r>
          </w:p>
          <w:p w:rsidR="00000000" w:rsidRDefault="00E85B8F">
            <w:pPr>
              <w:jc w:val="center"/>
            </w:pPr>
            <w:r>
              <w:t>3,6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</w:pPr>
            <w:r>
              <w:t>3,9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proofErr w:type="spellStart"/>
            <w:r>
              <w:t>Лысково</w:t>
            </w:r>
            <w:proofErr w:type="spell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3,7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4,5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5,2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5,2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2,8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proofErr w:type="spellStart"/>
            <w:r>
              <w:t>Павлово</w:t>
            </w:r>
            <w:proofErr w:type="spell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3,3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Дальнее </w:t>
            </w:r>
            <w:proofErr w:type="spellStart"/>
            <w:r>
              <w:t>Константиново</w:t>
            </w:r>
            <w:proofErr w:type="spell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3,2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4,8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5,0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5,3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5,6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5,0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2,9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Арзамас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5,4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5,4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4,8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5,4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3,6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proofErr w:type="spellStart"/>
            <w:r>
              <w:t>Выкса</w:t>
            </w:r>
            <w:proofErr w:type="spell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4,7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3,6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4,2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4,7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4,6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4,7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3,8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3,4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2,9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 xml:space="preserve">Большое </w:t>
            </w:r>
            <w:proofErr w:type="spellStart"/>
            <w:r>
              <w:t>Болдино</w:t>
            </w:r>
            <w:proofErr w:type="spellEnd"/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4,7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4,5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3,7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3,7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4,9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5,3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5,1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4,9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5,3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3,9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3,3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2,9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2,9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E85B8F">
            <w:pPr>
              <w:jc w:val="center"/>
              <w:rPr>
                <w:u w:val="single"/>
              </w:rPr>
            </w:pPr>
            <w:r>
              <w:t>3,8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85B8F">
            <w:pPr>
              <w:jc w:val="center"/>
            </w:pPr>
            <w:r>
              <w:t>3,5</w:t>
            </w:r>
          </w:p>
        </w:tc>
      </w:tr>
    </w:tbl>
    <w:p w:rsidR="00000000" w:rsidRDefault="00E85B8F">
      <w:pPr>
        <w:ind w:firstLine="284"/>
        <w:jc w:val="both"/>
      </w:pPr>
    </w:p>
    <w:sectPr w:rsidR="00000000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B8F"/>
    <w:rsid w:val="00E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1425</Words>
  <Characters>8123</Characters>
  <Application>Microsoft Office Word</Application>
  <DocSecurity>0</DocSecurity>
  <Lines>67</Lines>
  <Paragraphs>19</Paragraphs>
  <ScaleCrop>false</ScaleCrop>
  <Company>СНИиП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ТСН 23-301-97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2013-04-11T12:35:00Z</dcterms:created>
  <dcterms:modified xsi:type="dcterms:W3CDTF">2013-04-11T12:35:00Z</dcterms:modified>
</cp:coreProperties>
</file>