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37F2">
      <w:pPr>
        <w:ind w:right="2069"/>
        <w:jc w:val="center"/>
      </w:pPr>
      <w:bookmarkStart w:id="0" w:name="_GoBack"/>
      <w:bookmarkEnd w:id="0"/>
      <w:r>
        <w:t>Правительство Москвы</w:t>
      </w:r>
    </w:p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  <w:r>
        <w:t>СИСТЕМА НОРМАТИВНЫХ ДОКУМЕНТОВ В СТРОИТЕЛЬСТВЕ</w:t>
      </w:r>
    </w:p>
    <w:p w:rsidR="00000000" w:rsidRDefault="001C37F2">
      <w:pPr>
        <w:ind w:right="2069"/>
        <w:jc w:val="center"/>
      </w:pPr>
      <w:r>
        <w:t>МОСКОВСКИЕ ГОРОДСКИЕ СТРОИТЕЛЬНЫЕ НОРМЫ</w:t>
      </w:r>
    </w:p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  <w:r>
        <w:t>ХОСПИСЫ</w:t>
      </w:r>
    </w:p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  <w:r>
        <w:t>МГСН 4.01-94</w:t>
      </w:r>
    </w:p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  <w:r>
        <w:t>1994</w:t>
      </w:r>
    </w:p>
    <w:p w:rsidR="00000000" w:rsidRDefault="001C37F2">
      <w:pPr>
        <w:ind w:right="206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МОСКОВСКИЕ ГОРОДСКИЕ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МГСН 4.01-94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МОСКВЫ</w:t>
            </w: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РАЗРАБОТАНЫ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ВПЕРВЫЕ</w:t>
            </w:r>
          </w:p>
        </w:tc>
      </w:tr>
    </w:tbl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  <w:r>
        <w:t>ХОСПИСЫ</w:t>
      </w:r>
    </w:p>
    <w:p w:rsidR="00000000" w:rsidRDefault="001C37F2">
      <w:pPr>
        <w:ind w:right="2069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>оскомархитектурой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МНИИП объектов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культуры, отдыха,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спорта и 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здравоохранения</w:t>
            </w:r>
          </w:p>
        </w:tc>
        <w:tc>
          <w:tcPr>
            <w:tcW w:w="2410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Правительством Москвы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распоряжением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7 октября 1994 г.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1897-РЗП</w:t>
            </w:r>
          </w:p>
        </w:tc>
        <w:tc>
          <w:tcPr>
            <w:tcW w:w="1701" w:type="dxa"/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введения в действие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декабря 1994 г.</w:t>
            </w:r>
          </w:p>
        </w:tc>
      </w:tr>
    </w:tbl>
    <w:p w:rsidR="00000000" w:rsidRDefault="001C37F2">
      <w:pPr>
        <w:ind w:right="2069"/>
        <w:jc w:val="center"/>
      </w:pPr>
    </w:p>
    <w:p w:rsidR="00000000" w:rsidRDefault="001C37F2">
      <w:pPr>
        <w:ind w:right="2069"/>
        <w:jc w:val="center"/>
      </w:pPr>
      <w:r>
        <w:t>Предисловие</w:t>
      </w:r>
    </w:p>
    <w:p w:rsidR="00000000" w:rsidRDefault="001C37F2" w:rsidP="001C37F2">
      <w:pPr>
        <w:numPr>
          <w:ilvl w:val="0"/>
          <w:numId w:val="1"/>
        </w:numPr>
        <w:ind w:left="0" w:right="2069" w:firstLine="284"/>
      </w:pPr>
      <w:r>
        <w:t>РАЗРАБОТАНЫ: МНИИП объектов культуры, отдыха, спорта и здравоохранения Москомархитектуры (архитектор Ю.В. Сорокина, врачи В.М. Аронсон, С.А. Полишкис) с участием Главного медицинского управления Москвы (врач В.В. Миллионщикова), Московского городского центра Госсанэпиднадзора (санитарный врач Л.И</w:t>
      </w:r>
      <w:r>
        <w:t>. Федорова), УГПС ГУВД Москвы (инженер Е.Б. Цветков), Института общественных зданий Минстроя РФ (кан. архитектуры А.М. Гарнец).</w:t>
      </w:r>
    </w:p>
    <w:p w:rsidR="00000000" w:rsidRDefault="001C37F2" w:rsidP="001C37F2">
      <w:pPr>
        <w:numPr>
          <w:ilvl w:val="0"/>
          <w:numId w:val="1"/>
        </w:numPr>
        <w:ind w:left="0" w:right="2069" w:firstLine="284"/>
      </w:pPr>
      <w:r>
        <w:t>ВНЕСЕНЫ: Москомархитектурой, МНИИП объектов культуры, отдыха, спорта и здравоохранения.</w:t>
      </w:r>
    </w:p>
    <w:p w:rsidR="00000000" w:rsidRDefault="001C37F2" w:rsidP="001C37F2">
      <w:pPr>
        <w:numPr>
          <w:ilvl w:val="0"/>
          <w:numId w:val="1"/>
        </w:numPr>
        <w:ind w:left="0" w:right="2069" w:firstLine="284"/>
      </w:pPr>
      <w:r>
        <w:t>ПОДГОТОВЛЕНЫ К УТВЕРЖДЕНИЮ И ИЗДАНИЮ - Архитектурно-техническим управлением Москомархитектуры (архитек</w:t>
      </w:r>
      <w:r>
        <w:softHyphen/>
        <w:t>тор Л.А.Шалов).</w:t>
      </w:r>
    </w:p>
    <w:p w:rsidR="00000000" w:rsidRDefault="001C37F2" w:rsidP="001C37F2">
      <w:pPr>
        <w:numPr>
          <w:ilvl w:val="0"/>
          <w:numId w:val="1"/>
        </w:numPr>
        <w:ind w:left="0" w:right="2069" w:firstLine="284"/>
      </w:pPr>
      <w:r>
        <w:t>СОГЛАСОВАНЫ: Главным медицинским управлением Москвы, Московским городским Центром Госсанэпиднадзора, УГПС ГУВД Москвы и Мосгосэкспертизой.</w:t>
      </w:r>
    </w:p>
    <w:p w:rsidR="00000000" w:rsidRDefault="001C37F2" w:rsidP="001C37F2">
      <w:pPr>
        <w:numPr>
          <w:ilvl w:val="0"/>
          <w:numId w:val="1"/>
        </w:numPr>
        <w:ind w:left="0" w:right="2069" w:firstLine="284"/>
      </w:pPr>
      <w:r>
        <w:t>ПРИНЯТЫ И ВВЕДЕНЫ В ДЕЙСТВИЕ распоряже</w:t>
      </w:r>
      <w:r>
        <w:t>нием первого заместителя премьера правительства Москвы от 07.10.94 г. № 1897-РЗП.</w:t>
      </w:r>
    </w:p>
    <w:p w:rsidR="00000000" w:rsidRDefault="001C37F2" w:rsidP="001C37F2">
      <w:pPr>
        <w:numPr>
          <w:ilvl w:val="0"/>
          <w:numId w:val="1"/>
        </w:numPr>
        <w:ind w:left="0" w:right="2069" w:firstLine="284"/>
      </w:pPr>
      <w:r>
        <w:t>ЗАРЕГИСТРИРОВАНЫ в Минстрое Российской федерации. Дата регистрации: 13.10.94 г., обозначение:</w:t>
      </w:r>
    </w:p>
    <w:p w:rsidR="00000000" w:rsidRDefault="001C37F2">
      <w:pPr>
        <w:ind w:right="2069" w:firstLine="284"/>
      </w:pPr>
      <w:r>
        <w:t>ТСН 31-301-94 г.Москвы.</w:t>
      </w:r>
    </w:p>
    <w:p w:rsidR="00000000" w:rsidRDefault="001C37F2">
      <w:pPr>
        <w:ind w:right="2069" w:firstLine="284"/>
      </w:pPr>
    </w:p>
    <w:p w:rsidR="00000000" w:rsidRDefault="001C37F2">
      <w:pPr>
        <w:ind w:right="2069" w:firstLine="284"/>
        <w:jc w:val="center"/>
      </w:pPr>
      <w:r>
        <w:t>СОДЕРЖАНИЕ</w:t>
      </w:r>
    </w:p>
    <w:p w:rsidR="00000000" w:rsidRDefault="001C37F2">
      <w:pPr>
        <w:ind w:right="2069" w:firstLine="284"/>
      </w:pPr>
    </w:p>
    <w:p w:rsidR="00000000" w:rsidRDefault="001C37F2" w:rsidP="001C37F2">
      <w:pPr>
        <w:numPr>
          <w:ilvl w:val="0"/>
          <w:numId w:val="2"/>
        </w:numPr>
        <w:ind w:right="2069"/>
      </w:pPr>
      <w:r>
        <w:t>ОБЛАСТЬ ПРИМЕНЕНИЯ</w:t>
      </w:r>
    </w:p>
    <w:p w:rsidR="00000000" w:rsidRDefault="001C37F2" w:rsidP="001C37F2">
      <w:pPr>
        <w:numPr>
          <w:ilvl w:val="0"/>
          <w:numId w:val="2"/>
        </w:numPr>
        <w:ind w:right="2069"/>
      </w:pPr>
      <w:r>
        <w:t>НОРМАТИВНЫЕ ССЫЛКИ</w:t>
      </w:r>
    </w:p>
    <w:p w:rsidR="00000000" w:rsidRDefault="001C37F2" w:rsidP="001C37F2">
      <w:pPr>
        <w:numPr>
          <w:ilvl w:val="0"/>
          <w:numId w:val="2"/>
        </w:numPr>
        <w:ind w:right="2069"/>
      </w:pPr>
      <w:r>
        <w:t>ОСНОВНЫЕ ПОЛОЖЕНИЯ</w:t>
      </w:r>
    </w:p>
    <w:p w:rsidR="00000000" w:rsidRDefault="001C37F2" w:rsidP="001C37F2">
      <w:pPr>
        <w:numPr>
          <w:ilvl w:val="0"/>
          <w:numId w:val="2"/>
        </w:numPr>
        <w:ind w:right="2069"/>
      </w:pPr>
      <w:r>
        <w:t>ТРЕБОВАНИЯ К РАЗМЕЩЕНИЮ, УЧАСТКУ И ТЕРРИТОРИИ</w:t>
      </w:r>
    </w:p>
    <w:p w:rsidR="00000000" w:rsidRDefault="001C37F2" w:rsidP="001C37F2">
      <w:pPr>
        <w:numPr>
          <w:ilvl w:val="0"/>
          <w:numId w:val="2"/>
        </w:numPr>
        <w:ind w:right="2069"/>
      </w:pPr>
      <w:r>
        <w:t>ТРЕБОВАНИЯ К АРХИТЕКТУРНО-ПЛАНИРОВОЧНЫМ РЕШЕНИЯМ</w:t>
      </w:r>
    </w:p>
    <w:p w:rsidR="00000000" w:rsidRDefault="001C37F2" w:rsidP="001C37F2">
      <w:pPr>
        <w:numPr>
          <w:ilvl w:val="0"/>
          <w:numId w:val="2"/>
        </w:numPr>
        <w:ind w:right="2069"/>
      </w:pPr>
      <w:r>
        <w:t>ТРЕБОВАНИЯ К ИНЖЕНЕРНОМУ ОБОРУДОВАНИЮ</w:t>
      </w:r>
    </w:p>
    <w:p w:rsidR="00000000" w:rsidRDefault="001C37F2">
      <w:pPr>
        <w:ind w:left="284" w:right="2069"/>
      </w:pPr>
    </w:p>
    <w:p w:rsidR="00000000" w:rsidRDefault="001C37F2">
      <w:pPr>
        <w:ind w:left="284" w:right="2069"/>
      </w:pPr>
      <w:r>
        <w:t>ПРИЛОЖЕНИЕ 1. Справочное. Основные положения концепции хосписов</w:t>
      </w:r>
    </w:p>
    <w:p w:rsidR="00000000" w:rsidRDefault="001C37F2">
      <w:pPr>
        <w:ind w:left="284" w:right="2069"/>
      </w:pPr>
      <w:r>
        <w:lastRenderedPageBreak/>
        <w:t>ПРИЛОЖЕНИЕ 2. Рекомендуемое. Требования к бл</w:t>
      </w:r>
      <w:r>
        <w:t>агоустройству территорий хосписов</w:t>
      </w:r>
    </w:p>
    <w:p w:rsidR="00000000" w:rsidRDefault="001C37F2">
      <w:pPr>
        <w:ind w:left="284" w:right="2069"/>
      </w:pPr>
      <w:r>
        <w:t>ПРИЛОЖЕНИЕ 3. Рекомендуемое. Примерная структура, состав и площади помещений хосписа со стационаром на 30 коек</w:t>
      </w:r>
    </w:p>
    <w:p w:rsidR="00000000" w:rsidRDefault="001C37F2">
      <w:pPr>
        <w:ind w:left="284" w:right="2069"/>
      </w:pPr>
    </w:p>
    <w:p w:rsidR="00000000" w:rsidRDefault="001C37F2">
      <w:pPr>
        <w:ind w:left="284" w:right="2069"/>
        <w:jc w:val="center"/>
      </w:pPr>
      <w:r>
        <w:t>МОСКОВСКИЕ ГОРОДСКИЕ СТРОИТЕЛЬНЫЕ НОРМЫ</w:t>
      </w:r>
    </w:p>
    <w:p w:rsidR="00000000" w:rsidRDefault="001C37F2">
      <w:pPr>
        <w:ind w:left="284" w:right="2069"/>
        <w:jc w:val="center"/>
      </w:pPr>
      <w:r>
        <w:t>ХОСПИСЫ</w:t>
      </w:r>
    </w:p>
    <w:p w:rsidR="00000000" w:rsidRDefault="001C37F2">
      <w:pPr>
        <w:ind w:left="284" w:right="2069"/>
        <w:jc w:val="right"/>
      </w:pPr>
      <w:r>
        <w:t>Дата введения 1994-12-01</w:t>
      </w:r>
    </w:p>
    <w:p w:rsidR="00000000" w:rsidRDefault="001C37F2">
      <w:pPr>
        <w:ind w:left="284" w:right="2069"/>
        <w:jc w:val="center"/>
      </w:pPr>
    </w:p>
    <w:p w:rsidR="00000000" w:rsidRDefault="001C37F2" w:rsidP="001C37F2">
      <w:pPr>
        <w:numPr>
          <w:ilvl w:val="0"/>
          <w:numId w:val="3"/>
        </w:numPr>
        <w:ind w:right="2069"/>
        <w:jc w:val="center"/>
      </w:pPr>
      <w:r>
        <w:t>ОБЛАСТЬ ПРИМЕНЕНИЯ</w:t>
      </w:r>
    </w:p>
    <w:p w:rsidR="00000000" w:rsidRDefault="001C37F2" w:rsidP="001C37F2">
      <w:pPr>
        <w:numPr>
          <w:ilvl w:val="0"/>
          <w:numId w:val="4"/>
        </w:numPr>
        <w:ind w:left="0" w:right="2069" w:firstLine="284"/>
      </w:pPr>
      <w:r>
        <w:t>Настоящие Нормы разработаны в соответствии с требованиями СНиП 10-01-94 (см. раздел 2) для г. Москвы и Лесопаркового защитного пояса (ЛПЗП) как дополнение и уточнение к нормативным документам в строительстве, а также санитарно-гигиеническим и санитарно-противоэпидемиологич</w:t>
      </w:r>
      <w:r>
        <w:t>еским правилам и нормам, действующим на территории г. Москвы и ЛПЗП, и распространяются на проектирование хосписов.</w:t>
      </w:r>
    </w:p>
    <w:p w:rsidR="00000000" w:rsidRDefault="001C37F2" w:rsidP="001C37F2">
      <w:pPr>
        <w:numPr>
          <w:ilvl w:val="0"/>
          <w:numId w:val="4"/>
        </w:numPr>
        <w:ind w:left="0" w:right="2069" w:firstLine="284"/>
      </w:pPr>
      <w:r>
        <w:t>Настоящие Нормы устанавливают основные положения и требования к размещению, участку, территории, архитектурно-планировочным решениям и инженерному оборудованию хосписов.</w:t>
      </w:r>
    </w:p>
    <w:p w:rsidR="00000000" w:rsidRDefault="001C37F2" w:rsidP="001C37F2">
      <w:pPr>
        <w:numPr>
          <w:ilvl w:val="0"/>
          <w:numId w:val="4"/>
        </w:numPr>
        <w:ind w:left="0" w:right="2069" w:firstLine="284"/>
      </w:pPr>
      <w:r>
        <w:rPr>
          <w:noProof/>
        </w:rPr>
        <w:pict>
          <v:oval id="_x0000_s1044" style="position:absolute;left:0;text-align:left;margin-left:236.6pt;margin-top:21.75pt;width:21.35pt;height:21.35pt;z-index:251666944;mso-position-horizontal-relative:text;mso-position-vertical-relative:text" o:allowincell="f" strokeweight="1pt"/>
        </w:pict>
      </w:r>
      <w:r>
        <w:t>Настоящие Нормы содержат обязательные, рекомендуемые и справочные положения по проектированию хосписов.</w:t>
      </w:r>
    </w:p>
    <w:p w:rsidR="00000000" w:rsidRDefault="001C37F2">
      <w:pPr>
        <w:ind w:right="2069" w:firstLine="284"/>
      </w:pPr>
      <w:r>
        <w:t>Пункты настоящих Норм, обозначенные знаком        , являются обязательными.</w:t>
      </w:r>
    </w:p>
    <w:p w:rsidR="00000000" w:rsidRDefault="001C37F2" w:rsidP="001C37F2">
      <w:pPr>
        <w:numPr>
          <w:ilvl w:val="0"/>
          <w:numId w:val="5"/>
        </w:numPr>
        <w:ind w:right="2069"/>
        <w:jc w:val="center"/>
      </w:pPr>
      <w:r>
        <w:t>НОРМАТИВНЫЕ ССЫЛКИ</w:t>
      </w:r>
    </w:p>
    <w:p w:rsidR="00000000" w:rsidRDefault="001C37F2">
      <w:pPr>
        <w:ind w:left="284" w:right="2069"/>
        <w:jc w:val="center"/>
      </w:pPr>
    </w:p>
    <w:p w:rsidR="00000000" w:rsidRDefault="001C37F2">
      <w:pPr>
        <w:ind w:right="2069" w:firstLine="284"/>
      </w:pPr>
      <w:r>
        <w:t>В настоящих Нормах привед</w:t>
      </w:r>
      <w:r>
        <w:t>ены ссылки на следующие документы:</w:t>
      </w:r>
    </w:p>
    <w:p w:rsidR="00000000" w:rsidRDefault="001C37F2" w:rsidP="001C37F2">
      <w:pPr>
        <w:numPr>
          <w:ilvl w:val="0"/>
          <w:numId w:val="6"/>
        </w:numPr>
        <w:ind w:left="0" w:right="2069" w:firstLine="284"/>
      </w:pPr>
      <w:r>
        <w:t>СНиП 10-01-94 «Система нормативных документов в строительстве. Основные положения».</w:t>
      </w:r>
    </w:p>
    <w:p w:rsidR="00000000" w:rsidRDefault="001C37F2" w:rsidP="001C37F2">
      <w:pPr>
        <w:numPr>
          <w:ilvl w:val="0"/>
          <w:numId w:val="6"/>
        </w:numPr>
        <w:ind w:left="0" w:right="2069" w:firstLine="284"/>
      </w:pPr>
      <w:r>
        <w:t>СНиП 2.08.02-89* «Общественные здания и сооружения».</w:t>
      </w:r>
    </w:p>
    <w:p w:rsidR="00000000" w:rsidRDefault="001C37F2" w:rsidP="001C37F2">
      <w:pPr>
        <w:numPr>
          <w:ilvl w:val="0"/>
          <w:numId w:val="7"/>
        </w:numPr>
        <w:ind w:left="0" w:right="2069" w:firstLine="284"/>
      </w:pPr>
      <w:r>
        <w:t>ВСН 62-91 «Проектирование среды жизнедеятельности с учетом потребностей инвалидов и маломобильных групп населения».</w:t>
      </w:r>
    </w:p>
    <w:p w:rsidR="00000000" w:rsidRDefault="001C37F2" w:rsidP="001C37F2">
      <w:pPr>
        <w:numPr>
          <w:ilvl w:val="0"/>
          <w:numId w:val="6"/>
        </w:numPr>
        <w:ind w:left="0" w:right="2069" w:firstLine="284"/>
      </w:pPr>
      <w:r>
        <w:t>Пособие по проектированию учреждений здравоохранения (к СНиП 2.08.02-89*).</w:t>
      </w:r>
    </w:p>
    <w:p w:rsidR="00000000" w:rsidRDefault="001C37F2" w:rsidP="001C37F2">
      <w:pPr>
        <w:numPr>
          <w:ilvl w:val="0"/>
          <w:numId w:val="6"/>
        </w:numPr>
        <w:ind w:left="0" w:right="2069" w:firstLine="284"/>
      </w:pPr>
      <w:r>
        <w:t>СанПиН 5179-90 «Санитарные правила устройства, оборудования и эксплуатации больниц, родильных домов и других лечебных стационаров».</w:t>
      </w:r>
    </w:p>
    <w:p w:rsidR="00000000" w:rsidRDefault="001C37F2">
      <w:pPr>
        <w:ind w:right="2069"/>
      </w:pPr>
    </w:p>
    <w:p w:rsidR="00000000" w:rsidRDefault="001C37F2" w:rsidP="001C37F2">
      <w:pPr>
        <w:numPr>
          <w:ilvl w:val="0"/>
          <w:numId w:val="8"/>
        </w:numPr>
        <w:ind w:right="2069"/>
        <w:jc w:val="center"/>
      </w:pPr>
      <w:r>
        <w:t>ОСНОВНЫЕ ПОЛОЖЕН</w:t>
      </w:r>
      <w:r>
        <w:t>ИЯ</w:t>
      </w:r>
    </w:p>
    <w:p w:rsidR="00000000" w:rsidRDefault="001C37F2" w:rsidP="001C37F2">
      <w:pPr>
        <w:numPr>
          <w:ilvl w:val="12"/>
          <w:numId w:val="0"/>
        </w:numPr>
        <w:ind w:right="2069"/>
        <w:jc w:val="center"/>
      </w:pPr>
    </w:p>
    <w:p w:rsidR="00000000" w:rsidRDefault="001C37F2" w:rsidP="001C37F2">
      <w:pPr>
        <w:numPr>
          <w:ilvl w:val="0"/>
          <w:numId w:val="9"/>
        </w:numPr>
        <w:ind w:left="0" w:right="2069" w:firstLine="284"/>
      </w:pPr>
      <w:r>
        <w:t xml:space="preserve">Хосписы </w:t>
      </w:r>
      <w:r>
        <w:sym w:font="Times New Roman" w:char="2014"/>
      </w:r>
      <w:r>
        <w:t xml:space="preserve"> учреждения здравоохранения для оказания медицинской, социальной и психологической помощи преимущественно онкологическим больным в терминальной стадии болезни и психологической поддержки их родственников.</w:t>
      </w:r>
    </w:p>
    <w:p w:rsidR="00000000" w:rsidRDefault="001C37F2">
      <w:pPr>
        <w:ind w:right="2069" w:firstLine="284"/>
      </w:pPr>
      <w:r>
        <w:t>Основные положения концепции хосписов приведены в справочном приложении 1.</w:t>
      </w:r>
    </w:p>
    <w:p w:rsidR="00000000" w:rsidRDefault="001C37F2">
      <w:pPr>
        <w:ind w:right="2069" w:firstLine="284"/>
      </w:pPr>
      <w:r>
        <w:t>3.2. Хосписы рекомендуется предусматривать для жилых районов с населением 250 тыс. чел. и более.</w:t>
      </w:r>
    </w:p>
    <w:p w:rsidR="00000000" w:rsidRDefault="001C37F2">
      <w:pPr>
        <w:ind w:right="2069" w:firstLine="284"/>
      </w:pPr>
      <w:r>
        <w:t>При соответствующем обосновании допускается предусматривать хосписы в жилых районах с меньшей численностью населения.</w:t>
      </w:r>
    </w:p>
    <w:p w:rsidR="00000000" w:rsidRDefault="001C37F2">
      <w:pPr>
        <w:ind w:right="2069" w:firstLine="284"/>
      </w:pPr>
      <w:r>
        <w:t>3.3.</w:t>
      </w:r>
      <w:r>
        <w:t xml:space="preserve"> Мощность стационаров хосписов рекомендуется в пределах от 25 до 30 коек.</w:t>
      </w:r>
    </w:p>
    <w:p w:rsidR="00000000" w:rsidRDefault="001C37F2">
      <w:pPr>
        <w:ind w:right="2069" w:firstLine="284"/>
      </w:pPr>
    </w:p>
    <w:p w:rsidR="00000000" w:rsidRDefault="001C37F2">
      <w:pPr>
        <w:ind w:right="2069" w:firstLine="284"/>
      </w:pPr>
    </w:p>
    <w:p w:rsidR="00000000" w:rsidRDefault="001C37F2">
      <w:pPr>
        <w:ind w:right="2069" w:firstLine="284"/>
      </w:pPr>
    </w:p>
    <w:p w:rsidR="00000000" w:rsidRDefault="001C37F2">
      <w:pPr>
        <w:ind w:right="2069" w:firstLine="284"/>
      </w:pPr>
    </w:p>
    <w:p w:rsidR="00000000" w:rsidRDefault="001C37F2">
      <w:pPr>
        <w:ind w:right="2069" w:firstLine="284"/>
      </w:pPr>
    </w:p>
    <w:p w:rsidR="00000000" w:rsidRDefault="001C37F2" w:rsidP="001C37F2">
      <w:pPr>
        <w:numPr>
          <w:ilvl w:val="0"/>
          <w:numId w:val="10"/>
        </w:numPr>
        <w:ind w:right="2069"/>
        <w:jc w:val="center"/>
      </w:pPr>
      <w:r>
        <w:t xml:space="preserve">ТРЕБОВАНИЯ К РАЗМЕЩЕНИЮ, УЧАСТКУ И </w:t>
      </w:r>
    </w:p>
    <w:p w:rsidR="00000000" w:rsidRDefault="001C37F2">
      <w:pPr>
        <w:ind w:left="284" w:right="2069"/>
        <w:jc w:val="center"/>
      </w:pPr>
      <w:r>
        <w:t>ТЕРРИТОРИИ</w:t>
      </w:r>
    </w:p>
    <w:p w:rsidR="00000000" w:rsidRDefault="001C37F2">
      <w:pPr>
        <w:ind w:left="284" w:right="2069"/>
        <w:jc w:val="center"/>
      </w:pPr>
    </w:p>
    <w:p w:rsidR="00000000" w:rsidRDefault="001C37F2">
      <w:pPr>
        <w:ind w:right="2069" w:firstLine="284"/>
      </w:pPr>
      <w:r>
        <w:rPr>
          <w:noProof/>
        </w:rPr>
        <w:pict>
          <v:oval id="_x0000_s1026" style="position:absolute;left:0;text-align:left;margin-left:10.8pt;margin-top:-7.2pt;width:21.35pt;height:21.35pt;z-index:-251667968;mso-position-horizontal-relative:text;mso-position-vertical-relative:text" o:allowincell="f" strokeweight="1pt"/>
        </w:pict>
      </w:r>
      <w:r>
        <w:t>4.1. Хосписы следует размещать в селитебной, зеленой или пригородных зонах на земельных участках, наиболее благоприятных по санитарно-гигиеническим условиям.</w:t>
      </w:r>
    </w:p>
    <w:p w:rsidR="00000000" w:rsidRDefault="001C37F2" w:rsidP="001C37F2">
      <w:pPr>
        <w:numPr>
          <w:ilvl w:val="0"/>
          <w:numId w:val="11"/>
        </w:numPr>
        <w:ind w:left="0" w:right="2069" w:firstLine="284"/>
      </w:pPr>
      <w:r>
        <w:t xml:space="preserve">При выборе участков рекомендуется предусматривать доступность проезда к хосписам больных и их родственников, близость к действующим больницам и зданиям для богослужения. </w:t>
      </w:r>
    </w:p>
    <w:p w:rsidR="00000000" w:rsidRDefault="001C37F2" w:rsidP="001C37F2">
      <w:pPr>
        <w:numPr>
          <w:ilvl w:val="0"/>
          <w:numId w:val="12"/>
        </w:numPr>
        <w:ind w:left="0" w:right="2069" w:firstLine="284"/>
      </w:pPr>
      <w:r>
        <w:rPr>
          <w:noProof/>
        </w:rPr>
        <w:pict>
          <v:oval id="_x0000_s1027" style="position:absolute;left:0;text-align:left;margin-left:9.4pt;margin-top:34pt;width:21.35pt;height:21.35pt;z-index:-251666944;mso-position-horizontal-relative:text;mso-position-vertical-relative:text" o:allowincell="f" strokeweight="1pt"/>
        </w:pict>
      </w:r>
      <w:r>
        <w:t xml:space="preserve">Размеры земельных участков рекомендуется принимать из </w:t>
      </w:r>
      <w:r>
        <w:t>расчета не менее 0,05 га на одну койку стационара хосписов без учета площади гаража и летней стоянки автомашин.</w:t>
      </w:r>
    </w:p>
    <w:p w:rsidR="00000000" w:rsidRDefault="001C37F2" w:rsidP="001C37F2">
      <w:pPr>
        <w:numPr>
          <w:ilvl w:val="0"/>
          <w:numId w:val="12"/>
        </w:numPr>
        <w:ind w:left="0" w:right="2069" w:firstLine="284"/>
      </w:pPr>
      <w:r>
        <w:rPr>
          <w:noProof/>
        </w:rPr>
        <w:pict>
          <v:oval id="_x0000_s1030" style="position:absolute;left:0;text-align:left;margin-left:9.4pt;margin-top:19.3pt;width:21.35pt;height:21.35pt;z-index:-251663872;mso-position-horizontal-relative:text;mso-position-vertical-relative:text" o:allowincell="f" strokeweight="1pt"/>
        </w:pict>
      </w:r>
      <w:r>
        <w:t>Земельные участки хосписов должны иметь ограждение высотой не менее 1,6 м.</w:t>
      </w:r>
    </w:p>
    <w:p w:rsidR="00000000" w:rsidRDefault="001C37F2" w:rsidP="001C37F2">
      <w:pPr>
        <w:numPr>
          <w:ilvl w:val="0"/>
          <w:numId w:val="12"/>
        </w:numPr>
        <w:ind w:left="0" w:right="2069" w:firstLine="284"/>
      </w:pPr>
      <w:r>
        <w:rPr>
          <w:noProof/>
        </w:rPr>
        <w:pict>
          <v:oval id="_x0000_s1033" style="position:absolute;left:0;text-align:left;margin-left:9.4pt;margin-top:16.65pt;width:21.35pt;height:21.35pt;z-index:-251660800;mso-position-horizontal-relative:text;mso-position-vertical-relative:text" o:allowincell="f" strokeweight="1pt"/>
        </w:pict>
      </w:r>
      <w:r>
        <w:t>Здания хосписов следует размещать не ближе 30 м от красных линий застройки, а также от жилых и общественных зданий.</w:t>
      </w:r>
    </w:p>
    <w:p w:rsidR="00000000" w:rsidRDefault="001C37F2" w:rsidP="001C37F2">
      <w:pPr>
        <w:numPr>
          <w:ilvl w:val="0"/>
          <w:numId w:val="12"/>
        </w:numPr>
        <w:ind w:left="0" w:right="2069" w:firstLine="284"/>
      </w:pPr>
      <w:r>
        <w:rPr>
          <w:noProof/>
        </w:rPr>
        <w:pict>
          <v:oval id="_x0000_s1035" style="position:absolute;left:0;text-align:left;margin-left:9.4pt;margin-top:21.05pt;width:21.35pt;height:21.35pt;z-index:-251658752;mso-position-horizontal-relative:text;mso-position-vertical-relative:text" o:allowincell="f" strokeweight="1pt"/>
        </w:pict>
      </w:r>
      <w:r>
        <w:t>На земельных участках хосписов следует размещать только функционально связанные с ними здания и сооружения.</w:t>
      </w:r>
    </w:p>
    <w:p w:rsidR="00000000" w:rsidRDefault="001C37F2" w:rsidP="001C37F2">
      <w:pPr>
        <w:numPr>
          <w:ilvl w:val="0"/>
          <w:numId w:val="12"/>
        </w:numPr>
        <w:ind w:left="0" w:right="2069" w:firstLine="284"/>
      </w:pPr>
      <w:r>
        <w:t xml:space="preserve">На земельных участках хосписов следует предусматривать подъездные пути к главному входу, выездной </w:t>
      </w:r>
      <w:r>
        <w:t>службе, службе приготовления пищи, помещению для хранения трупов и другим службам и помещениям, требующим транспортного обеспечения.</w:t>
      </w:r>
    </w:p>
    <w:p w:rsidR="00000000" w:rsidRDefault="001C37F2">
      <w:pPr>
        <w:ind w:right="2069" w:firstLine="284"/>
      </w:pPr>
      <w:r>
        <w:t>Подъездные пути не следует проектировать перед окнами палат стационара хосписов.</w:t>
      </w:r>
    </w:p>
    <w:p w:rsidR="00000000" w:rsidRDefault="001C37F2">
      <w:pPr>
        <w:ind w:right="2069" w:firstLine="284"/>
      </w:pPr>
      <w:r>
        <w:t>Проезд к наружному выходу помещения для хранения трупов должен быть отделен от подъездных путей к другим службам и помещениям хосписов.</w:t>
      </w:r>
    </w:p>
    <w:p w:rsidR="00000000" w:rsidRDefault="001C37F2" w:rsidP="001C37F2">
      <w:pPr>
        <w:numPr>
          <w:ilvl w:val="0"/>
          <w:numId w:val="13"/>
        </w:numPr>
        <w:ind w:left="0" w:right="2069" w:firstLine="284"/>
      </w:pPr>
      <w:r>
        <w:t>Благоустройство территорий хосписов следует осуществлять в соответствии с действующими нормативными документами, а также требованиями, приведенными в рекомендуемо</w:t>
      </w:r>
      <w:r>
        <w:t>м приложении 2.</w:t>
      </w:r>
    </w:p>
    <w:p w:rsidR="00000000" w:rsidRDefault="001C37F2" w:rsidP="001C37F2">
      <w:pPr>
        <w:numPr>
          <w:ilvl w:val="0"/>
          <w:numId w:val="14"/>
        </w:numPr>
        <w:ind w:left="0" w:right="2069" w:firstLine="284"/>
      </w:pPr>
      <w:r>
        <w:t>При отсутствии центральной базы санитарного автотранспорта, на территориях хосписов следует предусматривать по заданию на проектирование гараж и летнюю стоянку автомашин.</w:t>
      </w:r>
    </w:p>
    <w:p w:rsidR="00000000" w:rsidRDefault="001C37F2">
      <w:pPr>
        <w:ind w:right="2069"/>
        <w:jc w:val="center"/>
      </w:pPr>
    </w:p>
    <w:p w:rsidR="00000000" w:rsidRDefault="001C37F2" w:rsidP="001C37F2">
      <w:pPr>
        <w:numPr>
          <w:ilvl w:val="0"/>
          <w:numId w:val="15"/>
        </w:numPr>
        <w:ind w:right="2069"/>
        <w:jc w:val="center"/>
      </w:pPr>
      <w:r>
        <w:t>ТРЕБОВАНИЯ К АРХИТЕКТУРНО-ПЛАНИРОВОЧНЫМ</w:t>
      </w:r>
    </w:p>
    <w:p w:rsidR="00000000" w:rsidRDefault="001C37F2">
      <w:pPr>
        <w:ind w:right="2069"/>
        <w:jc w:val="center"/>
      </w:pPr>
      <w:r>
        <w:t>РЕШЕНИЯМ</w:t>
      </w:r>
    </w:p>
    <w:p w:rsidR="00000000" w:rsidRDefault="001C37F2">
      <w:pPr>
        <w:ind w:right="2069"/>
        <w:jc w:val="center"/>
      </w:pPr>
      <w:r>
        <w:rPr>
          <w:noProof/>
        </w:rPr>
        <w:pict>
          <v:oval id="_x0000_s1037" style="position:absolute;left:0;text-align:left;margin-left:10.8pt;margin-top:6.65pt;width:21.35pt;height:21.35pt;z-index:-251656704;mso-position-horizontal-relative:text;mso-position-vertical-relative:text" o:allowincell="f" strokeweight="1pt"/>
        </w:pict>
      </w:r>
    </w:p>
    <w:p w:rsidR="00000000" w:rsidRDefault="001C37F2" w:rsidP="001C37F2">
      <w:pPr>
        <w:numPr>
          <w:ilvl w:val="0"/>
          <w:numId w:val="16"/>
        </w:numPr>
        <w:ind w:left="0" w:right="2069" w:firstLine="284"/>
      </w:pPr>
      <w:r>
        <w:t>Здания хосписов должны быть не выше двух этажей с размещением стационара на первом этаже.</w:t>
      </w:r>
    </w:p>
    <w:p w:rsidR="00000000" w:rsidRDefault="001C37F2" w:rsidP="001C37F2">
      <w:pPr>
        <w:numPr>
          <w:ilvl w:val="0"/>
          <w:numId w:val="16"/>
        </w:numPr>
        <w:ind w:left="0" w:right="2069" w:firstLine="284"/>
      </w:pPr>
      <w:r>
        <w:t>Структура и состав помещений хосписов определяются заданием на проектирование с учетом задач и функций этих учреждений и рекомендуемого приложения 3.</w:t>
      </w:r>
    </w:p>
    <w:p w:rsidR="00000000" w:rsidRDefault="001C37F2">
      <w:pPr>
        <w:ind w:right="2069" w:firstLine="284"/>
      </w:pPr>
      <w:r>
        <w:t>Площади помещений хосписов следуе</w:t>
      </w:r>
      <w:r>
        <w:t>т принимать в соответствии с требованиями настоящего раздела, Пособия по проектированию учреждений здравоохранения к СНиП 2.08.02-89* и рекомендуемым приложением 3.</w:t>
      </w:r>
    </w:p>
    <w:p w:rsidR="00000000" w:rsidRDefault="001C37F2" w:rsidP="001C37F2">
      <w:pPr>
        <w:numPr>
          <w:ilvl w:val="0"/>
          <w:numId w:val="17"/>
        </w:numPr>
        <w:ind w:left="0" w:right="2069" w:firstLine="284"/>
      </w:pPr>
      <w:r>
        <w:rPr>
          <w:noProof/>
        </w:rPr>
        <w:pict>
          <v:oval id="_x0000_s1039" style="position:absolute;left:0;text-align:left;margin-left:9.4pt;margin-top:42.2pt;width:21.35pt;height:21.35pt;z-index:-251654656;mso-position-horizontal-relative:text;mso-position-vertical-relative:text" o:allowincell="f" strokeweight="1pt"/>
        </w:pict>
      </w:r>
      <w:r>
        <w:t>Площадь вестибюля-гардеробной для посетителей рекомендуется принимать из расчета не менее 0,5 м</w:t>
      </w:r>
      <w:r>
        <w:rPr>
          <w:vertAlign w:val="superscript"/>
        </w:rPr>
        <w:t>2</w:t>
      </w:r>
      <w:r>
        <w:t xml:space="preserve"> на одного посетителя. Число посетителей стационара хосписов принимается равным 240 % от количества коек.</w:t>
      </w:r>
    </w:p>
    <w:p w:rsidR="00000000" w:rsidRDefault="001C37F2" w:rsidP="001C37F2">
      <w:pPr>
        <w:numPr>
          <w:ilvl w:val="0"/>
          <w:numId w:val="18"/>
        </w:numPr>
        <w:ind w:left="0" w:right="2069" w:firstLine="284"/>
      </w:pPr>
      <w:r>
        <w:t>Площадь палат на 1 койку следует принимать не менее 14 м</w:t>
      </w:r>
      <w:r>
        <w:rPr>
          <w:vertAlign w:val="superscript"/>
        </w:rPr>
        <w:t>2</w:t>
      </w:r>
      <w:r>
        <w:t>.</w:t>
      </w:r>
    </w:p>
    <w:p w:rsidR="00000000" w:rsidRDefault="001C37F2">
      <w:pPr>
        <w:ind w:right="2069" w:firstLine="284"/>
      </w:pPr>
      <w:r>
        <w:t>Площадь палат на 2 койки и более следует принимать не менее 10 м</w:t>
      </w:r>
      <w:r>
        <w:rPr>
          <w:vertAlign w:val="superscript"/>
        </w:rPr>
        <w:t>2</w:t>
      </w:r>
      <w:r>
        <w:t xml:space="preserve"> на 1 койку.</w:t>
      </w:r>
    </w:p>
    <w:p w:rsidR="00000000" w:rsidRDefault="001C37F2">
      <w:pPr>
        <w:ind w:right="2069" w:firstLine="284"/>
      </w:pPr>
      <w:r>
        <w:rPr>
          <w:noProof/>
        </w:rPr>
        <w:pict>
          <v:oval id="_x0000_s1041" style="position:absolute;left:0;text-align:left;margin-left:9.4pt;margin-top:29.25pt;width:21.35pt;height:21.35pt;z-index:-251652608;mso-position-horizontal-relative:text;mso-position-vertical-relative:text" o:allowincell="f" strokeweight="1pt"/>
        </w:pict>
      </w:r>
      <w:r>
        <w:t>Палаты</w:t>
      </w:r>
      <w:r>
        <w:t xml:space="preserve"> следует проектировать со шлюзом, встроенным шкафами и санитарным узлом (со входом из шлюза), состоящим из уборной, умывальника и душа.</w:t>
      </w:r>
    </w:p>
    <w:p w:rsidR="00000000" w:rsidRDefault="001C37F2" w:rsidP="001C37F2">
      <w:pPr>
        <w:numPr>
          <w:ilvl w:val="0"/>
          <w:numId w:val="19"/>
        </w:numPr>
        <w:ind w:left="0" w:right="2069" w:firstLine="284"/>
      </w:pPr>
      <w:r>
        <w:t>Вместимость палат стационаров хосписов должна быть не более 4 коек.</w:t>
      </w:r>
    </w:p>
    <w:p w:rsidR="00000000" w:rsidRDefault="001C37F2" w:rsidP="001C37F2">
      <w:pPr>
        <w:numPr>
          <w:ilvl w:val="0"/>
          <w:numId w:val="20"/>
        </w:numPr>
        <w:ind w:left="0" w:right="2069" w:firstLine="284"/>
      </w:pPr>
      <w:r>
        <w:rPr>
          <w:noProof/>
        </w:rPr>
        <w:pict>
          <v:oval id="_x0000_s1043" style="position:absolute;left:0;text-align:left;margin-left:10.8pt;margin-top:-7.2pt;width:21.35pt;height:21.35pt;z-index:-251650560;mso-position-horizontal-relative:text;mso-position-vertical-relative:text" o:allowincell="f" strokeweight="1pt"/>
        </w:pict>
      </w:r>
      <w:r>
        <w:t>Посты дежурных медицинских сестер следует проектировать не менее 6 м</w:t>
      </w:r>
      <w:r>
        <w:rPr>
          <w:vertAlign w:val="superscript"/>
        </w:rPr>
        <w:t>2</w:t>
      </w:r>
      <w:r>
        <w:t xml:space="preserve"> каждый, из расчета на один пост не более пяти больных.</w:t>
      </w:r>
    </w:p>
    <w:p w:rsidR="00000000" w:rsidRDefault="001C37F2" w:rsidP="001C37F2">
      <w:pPr>
        <w:numPr>
          <w:ilvl w:val="0"/>
          <w:numId w:val="20"/>
        </w:numPr>
        <w:ind w:left="0" w:right="2069" w:firstLine="284"/>
      </w:pPr>
      <w:r>
        <w:t>Площадь комнаты выездных бригад с местом для диспетчера в зависимости от количества бригад рекомендуется принимать по табл.1.</w:t>
      </w:r>
    </w:p>
    <w:p w:rsidR="00000000" w:rsidRDefault="001C37F2">
      <w:pPr>
        <w:ind w:right="2069"/>
        <w:jc w:val="right"/>
      </w:pPr>
    </w:p>
    <w:p w:rsidR="00000000" w:rsidRDefault="001C37F2">
      <w:pPr>
        <w:ind w:right="2069"/>
        <w:jc w:val="right"/>
      </w:pPr>
      <w:r>
        <w:t>Таблица 1</w:t>
      </w:r>
    </w:p>
    <w:p w:rsidR="00000000" w:rsidRDefault="001C37F2">
      <w:pPr>
        <w:ind w:right="2069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бригад</w:t>
            </w:r>
          </w:p>
        </w:tc>
        <w:tc>
          <w:tcPr>
            <w:tcW w:w="3402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2" w:type="dxa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</w:tbl>
    <w:p w:rsidR="00000000" w:rsidRDefault="001C37F2">
      <w:pPr>
        <w:ind w:right="2069"/>
      </w:pPr>
    </w:p>
    <w:p w:rsidR="00000000" w:rsidRDefault="001C37F2" w:rsidP="001C37F2">
      <w:pPr>
        <w:numPr>
          <w:ilvl w:val="0"/>
          <w:numId w:val="21"/>
        </w:numPr>
        <w:ind w:left="0" w:right="2069" w:firstLine="284"/>
      </w:pPr>
      <w:r>
        <w:t>Службу приготовления пищи следует проектировать в обособленных отсеках зданий хосписов с отдельными служебными и хозяйственными входами и технологической связью с палатами.</w:t>
      </w:r>
    </w:p>
    <w:p w:rsidR="00000000" w:rsidRDefault="001C37F2" w:rsidP="001C37F2">
      <w:pPr>
        <w:numPr>
          <w:ilvl w:val="0"/>
          <w:numId w:val="22"/>
        </w:numPr>
        <w:ind w:left="0" w:right="2069" w:firstLine="284"/>
      </w:pPr>
      <w:r>
        <w:rPr>
          <w:noProof/>
        </w:rPr>
        <w:pict>
          <v:oval id="_x0000_s1028" style="position:absolute;left:0;text-align:left;margin-left:9.4pt;margin-top:29.9pt;width:21.35pt;height:21.35pt;z-index:-251665920;mso-position-horizontal-relative:text;mso-position-vertical-relative:text" o:allowincell="f" strokeweight="1pt"/>
        </w:pict>
      </w:r>
      <w:r>
        <w:t>К зданиям хосписов допускается пристройка бани сухого жара (сауны) при условии ее от самого здания глухой противопожарной стеной 1 типа.</w:t>
      </w:r>
    </w:p>
    <w:p w:rsidR="00000000" w:rsidRDefault="001C37F2" w:rsidP="001C37F2">
      <w:pPr>
        <w:numPr>
          <w:ilvl w:val="0"/>
          <w:numId w:val="22"/>
        </w:numPr>
        <w:ind w:left="0" w:right="2069" w:firstLine="284"/>
      </w:pPr>
      <w:r>
        <w:rPr>
          <w:noProof/>
        </w:rPr>
        <w:pict>
          <v:oval id="_x0000_s1031" style="position:absolute;left:0;text-align:left;margin-left:9.4pt;margin-top:8.1pt;width:21.35pt;height:21.35pt;z-index:-251662848;mso-position-horizontal-relative:text;mso-position-vertical-relative:text" o:allowincell="f" strokeweight="1pt"/>
        </w:pict>
      </w:r>
      <w:r>
        <w:t>Ширина однокоечных палат должна быть не менее 3,6 м.</w:t>
      </w:r>
    </w:p>
    <w:p w:rsidR="00000000" w:rsidRDefault="001C37F2" w:rsidP="001C37F2">
      <w:pPr>
        <w:numPr>
          <w:ilvl w:val="0"/>
          <w:numId w:val="22"/>
        </w:numPr>
        <w:ind w:left="0" w:right="2069" w:firstLine="284"/>
      </w:pPr>
      <w:r>
        <w:rPr>
          <w:noProof/>
        </w:rPr>
        <w:pict>
          <v:oval id="_x0000_s1034" style="position:absolute;left:0;text-align:left;margin-left:9.4pt;margin-top:17.4pt;width:21.35pt;height:21.35pt;z-index:-251659776;mso-position-horizontal-relative:text;mso-position-vertical-relative:text" o:allowincell="f" strokeweight="1pt"/>
        </w:pict>
      </w:r>
      <w:r>
        <w:t xml:space="preserve">Ширина коридоров стационара хосписов должна быть не менее 2,4 м, а для других служб и помещений </w:t>
      </w:r>
      <w:r>
        <w:sym w:font="Times New Roman" w:char="2014"/>
      </w:r>
      <w:r>
        <w:t xml:space="preserve"> не менее 1,8 м.</w:t>
      </w:r>
    </w:p>
    <w:p w:rsidR="00000000" w:rsidRDefault="001C37F2" w:rsidP="001C37F2">
      <w:pPr>
        <w:numPr>
          <w:ilvl w:val="0"/>
          <w:numId w:val="22"/>
        </w:numPr>
        <w:ind w:left="0" w:right="2069" w:firstLine="284"/>
      </w:pPr>
      <w:r>
        <w:rPr>
          <w:noProof/>
        </w:rPr>
        <w:pict>
          <v:oval id="_x0000_s1036" style="position:absolute;left:0;text-align:left;margin-left:9.4pt;margin-top:21.8pt;width:21.35pt;height:21.35pt;z-index:-251657728;mso-position-horizontal-relative:text;mso-position-vertical-relative:text" o:allowincell="f" strokeweight="1pt"/>
        </w:pict>
      </w:r>
      <w:r>
        <w:t>Ширину дверног</w:t>
      </w:r>
      <w:r>
        <w:t xml:space="preserve">о проема в помещениях для больных следует принимать не менее 1,1 м, в других помещениях </w:t>
      </w:r>
      <w:r>
        <w:sym w:font="Times New Roman" w:char="2014"/>
      </w:r>
      <w:r>
        <w:t xml:space="preserve"> не менее 0,9 м.</w:t>
      </w:r>
    </w:p>
    <w:p w:rsidR="00000000" w:rsidRDefault="001C37F2" w:rsidP="001C37F2">
      <w:pPr>
        <w:numPr>
          <w:ilvl w:val="0"/>
          <w:numId w:val="22"/>
        </w:numPr>
        <w:ind w:left="0" w:right="2069" w:firstLine="284"/>
      </w:pPr>
      <w:r>
        <w:t>Размеры кабин уборных для больных должны быть шириной не менее 1,65 м и глубиной не менее 1,8 м.</w:t>
      </w:r>
    </w:p>
    <w:p w:rsidR="00000000" w:rsidRDefault="001C37F2" w:rsidP="001C37F2">
      <w:pPr>
        <w:numPr>
          <w:ilvl w:val="0"/>
          <w:numId w:val="22"/>
        </w:numPr>
        <w:ind w:left="0" w:right="2069" w:firstLine="284"/>
      </w:pPr>
      <w:r>
        <w:t>Внутренняя отделка помещений хосписов должна быть выполнена из материалов, разрешенных органами и учреждениями санэпиднадзора, соответствовать их функциональному назначению и способствовать созданию условий, максимально приближенных к домашним.</w:t>
      </w:r>
    </w:p>
    <w:p w:rsidR="00000000" w:rsidRDefault="001C37F2">
      <w:pPr>
        <w:ind w:right="2069" w:firstLine="284"/>
      </w:pPr>
      <w:r>
        <w:rPr>
          <w:noProof/>
        </w:rPr>
        <w:pict>
          <v:oval id="_x0000_s1038" style="position:absolute;left:0;text-align:left;margin-left:9.4pt;margin-top:20.3pt;width:21.35pt;height:21.35pt;z-index:-251655680;mso-position-horizontal-relative:text;mso-position-vertical-relative:text" o:allowincell="f" strokeweight="1pt"/>
        </w:pict>
      </w:r>
      <w:r>
        <w:t>Санитарно-гигиенические качества внутренней отделки помещений д</w:t>
      </w:r>
      <w:r>
        <w:t>олжны соответствовать требованиям СанПиН 5179-90.</w:t>
      </w:r>
    </w:p>
    <w:p w:rsidR="00000000" w:rsidRDefault="001C37F2" w:rsidP="001C37F2">
      <w:pPr>
        <w:numPr>
          <w:ilvl w:val="0"/>
          <w:numId w:val="23"/>
        </w:numPr>
        <w:ind w:left="0" w:right="2069" w:firstLine="284"/>
      </w:pPr>
      <w:r>
        <w:t>Установка вспомогательных средств и приспособлений для больных (поручни, ручки, рычаги, штанги и т.д.) должна осуществляться в соответствии с требованиями ВСН 62-91.</w:t>
      </w:r>
    </w:p>
    <w:p w:rsidR="00000000" w:rsidRDefault="001C37F2">
      <w:pPr>
        <w:ind w:left="284" w:right="2069"/>
      </w:pPr>
    </w:p>
    <w:p w:rsidR="00000000" w:rsidRDefault="001C37F2" w:rsidP="001C37F2">
      <w:pPr>
        <w:numPr>
          <w:ilvl w:val="0"/>
          <w:numId w:val="24"/>
        </w:numPr>
        <w:ind w:right="2069"/>
        <w:jc w:val="center"/>
      </w:pPr>
      <w:r>
        <w:t>ТРЕБОВАНИЯ К ИНЖЕНЕРНОМУ ОБОРУДОВАНИЮ</w:t>
      </w:r>
    </w:p>
    <w:p w:rsidR="00000000" w:rsidRDefault="001C37F2">
      <w:pPr>
        <w:ind w:left="284" w:right="2069"/>
        <w:jc w:val="center"/>
      </w:pPr>
    </w:p>
    <w:p w:rsidR="00000000" w:rsidRDefault="001C37F2" w:rsidP="001C37F2">
      <w:pPr>
        <w:numPr>
          <w:ilvl w:val="0"/>
          <w:numId w:val="25"/>
        </w:numPr>
        <w:ind w:left="0" w:right="2069" w:firstLine="284"/>
      </w:pPr>
      <w:r>
        <w:t>Отопление, вентиляция, кондиционирование воздуха, водоснаб</w:t>
      </w:r>
      <w:r>
        <w:softHyphen/>
        <w:t>же</w:t>
      </w:r>
      <w:r>
        <w:softHyphen/>
        <w:t>ние, канализация, газоснабжение, электротехнические устройства и искусственное освещение следует проектировать в соответствии с действующими нормативными документами в строительстве и требования</w:t>
      </w:r>
      <w:r>
        <w:t>ми настоящего раздела.</w:t>
      </w:r>
    </w:p>
    <w:p w:rsidR="00000000" w:rsidRDefault="001C37F2" w:rsidP="001C37F2">
      <w:pPr>
        <w:numPr>
          <w:ilvl w:val="0"/>
          <w:numId w:val="25"/>
        </w:numPr>
        <w:ind w:left="0" w:right="2069" w:firstLine="284"/>
      </w:pPr>
      <w:r>
        <w:t>Общее освещение помещений хосписов, как правило, выполняется люминисцентными лампами.</w:t>
      </w:r>
    </w:p>
    <w:p w:rsidR="00000000" w:rsidRDefault="001C37F2">
      <w:pPr>
        <w:ind w:right="2069" w:firstLine="284"/>
      </w:pPr>
      <w:r>
        <w:t>Лампы накаливания следует предусматривать для местного освещения, а также для общего освещения помещений группового пребывания больных и посетителей, помещений отдыха родственников больных и добровольных помощников, а также кладовых.</w:t>
      </w:r>
    </w:p>
    <w:p w:rsidR="00000000" w:rsidRDefault="001C37F2">
      <w:pPr>
        <w:ind w:right="2069" w:firstLine="284"/>
      </w:pPr>
      <w:r>
        <w:rPr>
          <w:noProof/>
        </w:rPr>
        <w:pict>
          <v:oval id="_x0000_s1040" style="position:absolute;left:0;text-align:left;margin-left:9.4pt;margin-top:33.7pt;width:21.35pt;height:21.35pt;z-index:-251653632;mso-position-horizontal-relative:text;mso-position-vertical-relative:text" o:allowincell="f" strokeweight="1pt"/>
        </w:pict>
      </w:r>
      <w:r>
        <w:t>В дополнение к действующим СНиП допускается проектировать без естественного освещения помещение для хранения наркотических средств.</w:t>
      </w:r>
    </w:p>
    <w:p w:rsidR="00000000" w:rsidRDefault="001C37F2" w:rsidP="001C37F2">
      <w:pPr>
        <w:numPr>
          <w:ilvl w:val="0"/>
          <w:numId w:val="26"/>
        </w:numPr>
        <w:ind w:left="0" w:right="2069" w:firstLine="284"/>
      </w:pPr>
      <w:r>
        <w:rPr>
          <w:noProof/>
        </w:rPr>
        <w:pict>
          <v:oval id="_x0000_s1042" style="position:absolute;left:0;text-align:left;margin-left:9.4pt;margin-top:33.2pt;width:21.35pt;height:21.35pt;z-index:-251651584;mso-position-horizontal-relative:text;mso-position-vertical-relative:text" o:allowincell="f" strokeweight="1pt"/>
        </w:pict>
      </w:r>
      <w:r>
        <w:t>В хосписах должно быть предусмотрен</w:t>
      </w:r>
      <w:r>
        <w:t>о централизованное снабжение медицинским кислородом с разводкой в палаты, процедурные и перевязочные.</w:t>
      </w:r>
    </w:p>
    <w:p w:rsidR="00000000" w:rsidRDefault="001C37F2" w:rsidP="001C37F2">
      <w:pPr>
        <w:numPr>
          <w:ilvl w:val="0"/>
          <w:numId w:val="27"/>
        </w:numPr>
        <w:ind w:left="0" w:right="2069" w:firstLine="284"/>
      </w:pPr>
      <w:r>
        <w:rPr>
          <w:noProof/>
        </w:rPr>
        <w:pict>
          <v:oval id="_x0000_s1029" style="position:absolute;left:0;text-align:left;margin-left:10.8pt;margin-top:66.45pt;width:21.35pt;height:21.35pt;z-index:-251664896;mso-position-horizontal-relative:text;mso-position-vertical-relative:text" o:allowincell="f" strokeweight="1pt"/>
        </w:pict>
      </w:r>
      <w:r>
        <w:t>В палатах у каждой койки следует предусматривать установку электрощитка с комплектом двухполюсных и трехполюсных штепсельных розеток с заземляющими контактами, двустороннего сигнально-переговорного устройства, звуко-световой сигнализации, головного телефона радиотрансляционной сети и штепсельного разъема для пере</w:t>
      </w:r>
      <w:r>
        <w:softHyphen/>
        <w:t>нос</w:t>
      </w:r>
      <w:r>
        <w:softHyphen/>
        <w:t>ных телефонных аппаратов.</w:t>
      </w:r>
    </w:p>
    <w:p w:rsidR="00000000" w:rsidRDefault="001C37F2" w:rsidP="001C37F2">
      <w:pPr>
        <w:numPr>
          <w:ilvl w:val="0"/>
          <w:numId w:val="27"/>
        </w:numPr>
        <w:ind w:left="0" w:right="2069" w:firstLine="284"/>
      </w:pPr>
      <w:r>
        <w:t>В палатах следует предусматривать установку и подключение приемн</w:t>
      </w:r>
      <w:r>
        <w:t>иков трехпрограммного вещания и телевизионных приемников.</w:t>
      </w:r>
    </w:p>
    <w:p w:rsidR="00000000" w:rsidRDefault="001C37F2" w:rsidP="001C37F2">
      <w:pPr>
        <w:numPr>
          <w:ilvl w:val="0"/>
          <w:numId w:val="27"/>
        </w:numPr>
        <w:ind w:left="0" w:right="2069" w:firstLine="284"/>
      </w:pPr>
      <w:r>
        <w:rPr>
          <w:noProof/>
        </w:rPr>
        <w:pict>
          <v:oval id="_x0000_s1032" style="position:absolute;left:0;text-align:left;margin-left:9.4pt;margin-top:29.15pt;width:21.35pt;height:21.35pt;z-index:-251661824;mso-position-horizontal-relative:text;mso-position-vertical-relative:text" o:allowincell="f" strokeweight="1pt"/>
        </w:pict>
      </w:r>
      <w:r>
        <w:t>Помещения и места для хранения ядовитых и наркотических лекарственных средств должны быть оборудованы охранной сигна</w:t>
      </w:r>
      <w:r>
        <w:softHyphen/>
        <w:t>ли</w:t>
      </w:r>
      <w:r>
        <w:softHyphen/>
        <w:t>за</w:t>
      </w:r>
      <w:r>
        <w:softHyphen/>
        <w:t>цией.</w:t>
      </w:r>
    </w:p>
    <w:p w:rsidR="00000000" w:rsidRDefault="001C37F2" w:rsidP="001C37F2">
      <w:pPr>
        <w:numPr>
          <w:ilvl w:val="0"/>
          <w:numId w:val="27"/>
        </w:numPr>
        <w:ind w:left="0" w:right="2069" w:firstLine="284"/>
      </w:pPr>
      <w:r>
        <w:t>В помещениях хосписов должна быть предусмотрена система автоматической пожарной сигнализации с установкой дымовых изве</w:t>
      </w:r>
      <w:r>
        <w:softHyphen/>
        <w:t>ща</w:t>
      </w:r>
      <w:r>
        <w:softHyphen/>
        <w:t>те</w:t>
      </w:r>
      <w:r>
        <w:softHyphen/>
        <w:t>лей в соответствии с приложением 9* СНиП 2.08.02-89*.</w:t>
      </w:r>
    </w:p>
    <w:p w:rsidR="00000000" w:rsidRDefault="001C37F2">
      <w:pPr>
        <w:ind w:right="2069"/>
      </w:pPr>
    </w:p>
    <w:p w:rsidR="00000000" w:rsidRDefault="001C37F2">
      <w:pPr>
        <w:ind w:right="2069"/>
        <w:jc w:val="right"/>
      </w:pPr>
      <w:r>
        <w:t>ПРИЛОЖЕНИЕ 1</w:t>
      </w:r>
    </w:p>
    <w:p w:rsidR="00000000" w:rsidRDefault="001C37F2">
      <w:pPr>
        <w:ind w:right="2069"/>
        <w:jc w:val="right"/>
      </w:pPr>
      <w:r>
        <w:t>Справочное</w:t>
      </w:r>
    </w:p>
    <w:p w:rsidR="00000000" w:rsidRDefault="001C37F2">
      <w:pPr>
        <w:ind w:right="2069"/>
        <w:jc w:val="right"/>
      </w:pPr>
    </w:p>
    <w:p w:rsidR="00000000" w:rsidRDefault="001C37F2">
      <w:pPr>
        <w:ind w:right="2069"/>
        <w:jc w:val="center"/>
      </w:pPr>
      <w:r>
        <w:t>ОСНОВНЫЕ ПОЛОЖЕНИЯ КОНЦЕПЦИИ ХОСПИСОВ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>Хоспис оказывает помощь преимущественно онкологическим больным с выраженным болев</w:t>
      </w:r>
      <w:r>
        <w:t>ым синдромом в терминальной стадии заболевания, подтвержденного медицинскими документами.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>Первичным объектом медико-социальной и психологической помощи в хосписе являются больной и его семья. Уход за больными осуществляет специально подготовленный медицинский и обслужи</w:t>
      </w:r>
      <w:r>
        <w:softHyphen/>
        <w:t>ва</w:t>
      </w:r>
      <w:r>
        <w:softHyphen/>
        <w:t>ю</w:t>
      </w:r>
      <w:r>
        <w:softHyphen/>
        <w:t>щий персонал, а также родственники больных и добровольные помощники, прошедшие предварительное обучение в хосписах.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>Хоспис обеспечивает амбулаторную и стационарную помощь больным. Амбулаторная помощь оказывается на дому бригадами выездно</w:t>
      </w:r>
      <w:r>
        <w:t>й службы хосписа («хоспис на дому»). Стационарная помощь в зависимости от нужд больного и его семьи оказывается в условиях круглосуточного, дневного или ночного пребывания больных в стационаре.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>В хосписе может быть реализован принцип «открытости диагноза». Вопрос о сообщении больным их диагноза решается индивидуально и только в случаях, когда на этом настаивает больной.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 xml:space="preserve">Вся совокупность медико-социальной и психологической помощи больному должна быть направлена на ликвидацию или уменьшение болевого синдрома </w:t>
      </w:r>
      <w:r>
        <w:t>и страха смерти при максимально возможном сохранении его сознания и интеллектуальных способностей.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>Каждому больному в хосписе должен быть обеспечен физический и психологический комфорт. Физический комфорт достигается созданием в стационаре условий, максимально приближенных к домашним. Обеспечение психологического комфорта осуществляется на основе принципа индивидуального подхода к каждому больному с учетом его состояния, духовных, религиозных и социальных нужд.</w:t>
      </w:r>
    </w:p>
    <w:p w:rsidR="00000000" w:rsidRDefault="001C37F2" w:rsidP="001C37F2">
      <w:pPr>
        <w:numPr>
          <w:ilvl w:val="0"/>
          <w:numId w:val="28"/>
        </w:numPr>
        <w:ind w:left="0" w:right="2069" w:firstLine="284"/>
      </w:pPr>
      <w:r>
        <w:t>Источниками финансирования хосписов являются б</w:t>
      </w:r>
      <w:r>
        <w:t>юджетные средства, средства благотворительных обществ и добровольные пожертвования граждан и организаций.</w:t>
      </w:r>
    </w:p>
    <w:p w:rsidR="00000000" w:rsidRDefault="001C37F2">
      <w:pPr>
        <w:ind w:right="2069"/>
      </w:pPr>
    </w:p>
    <w:p w:rsidR="00000000" w:rsidRDefault="001C37F2">
      <w:pPr>
        <w:ind w:right="2069"/>
        <w:jc w:val="right"/>
      </w:pPr>
      <w:r>
        <w:t>ПРИЛОЖЕНИЕ 2</w:t>
      </w:r>
    </w:p>
    <w:p w:rsidR="00000000" w:rsidRDefault="001C37F2">
      <w:pPr>
        <w:ind w:right="2069"/>
        <w:jc w:val="right"/>
      </w:pPr>
      <w:r>
        <w:t>Рекомендуемое</w:t>
      </w:r>
    </w:p>
    <w:p w:rsidR="00000000" w:rsidRDefault="001C37F2">
      <w:pPr>
        <w:ind w:right="2069"/>
        <w:jc w:val="center"/>
      </w:pPr>
      <w:r>
        <w:t>ТРЕБОВАНИЯ К БЛАГОУСТРОЙСТВУ</w:t>
      </w:r>
    </w:p>
    <w:p w:rsidR="00000000" w:rsidRDefault="001C37F2">
      <w:pPr>
        <w:ind w:right="2069"/>
        <w:jc w:val="center"/>
      </w:pPr>
      <w:r>
        <w:t>ТЕРРИТОРИЙ ХОСПИСОВ</w:t>
      </w:r>
    </w:p>
    <w:p w:rsidR="00000000" w:rsidRDefault="001C37F2" w:rsidP="001C37F2">
      <w:pPr>
        <w:numPr>
          <w:ilvl w:val="0"/>
          <w:numId w:val="29"/>
        </w:numPr>
        <w:ind w:left="0" w:right="2069" w:firstLine="284"/>
      </w:pPr>
      <w:r>
        <w:t>Территория хосписов должна быть озеленена. Площадь зеленых насаждений и газонов должна составлять не менее 60 % площади участка хосписов.</w:t>
      </w:r>
    </w:p>
    <w:p w:rsidR="00000000" w:rsidRDefault="001C37F2" w:rsidP="001C37F2">
      <w:pPr>
        <w:numPr>
          <w:ilvl w:val="0"/>
          <w:numId w:val="29"/>
        </w:numPr>
        <w:ind w:left="0" w:right="2069" w:firstLine="284"/>
      </w:pPr>
      <w:r>
        <w:t>По периметру ограждения с внутренней стороны рекомендуется полоса зеленых насаждений шириной не менее 5 м и высотой не менее 2 м.</w:t>
      </w:r>
    </w:p>
    <w:p w:rsidR="00000000" w:rsidRDefault="001C37F2" w:rsidP="001C37F2">
      <w:pPr>
        <w:numPr>
          <w:ilvl w:val="0"/>
          <w:numId w:val="29"/>
        </w:numPr>
        <w:ind w:left="0" w:right="2069" w:firstLine="284"/>
      </w:pPr>
      <w:r>
        <w:t>При проектировании садово-парковой зоны территорий хосписов с</w:t>
      </w:r>
      <w:r>
        <w:t>ледует стремиться к достижению эффектов естественного и живописного ландшафта.</w:t>
      </w:r>
    </w:p>
    <w:p w:rsidR="00000000" w:rsidRDefault="001C37F2" w:rsidP="001C37F2">
      <w:pPr>
        <w:numPr>
          <w:ilvl w:val="0"/>
          <w:numId w:val="29"/>
        </w:numPr>
        <w:ind w:left="0" w:right="2069" w:firstLine="284"/>
      </w:pPr>
      <w:r>
        <w:t>Следует предусматривать средствами ландшафтной архитектуры устройство удобных мест отдыха и прогулочных маршрутов больных с использованием разнообразных малых архитектурных форм: беседок, фонтанчиков, небольших водоемов, светильников, скамеек и др.</w:t>
      </w:r>
    </w:p>
    <w:p w:rsidR="00000000" w:rsidRDefault="001C37F2" w:rsidP="001C37F2">
      <w:pPr>
        <w:numPr>
          <w:ilvl w:val="0"/>
          <w:numId w:val="29"/>
        </w:numPr>
        <w:ind w:left="0" w:right="2069" w:firstLine="284"/>
      </w:pPr>
      <w:r>
        <w:t>Для озеленения территорий хосписов следует применять породы деревьев со светлой, раскидистой кроной: ясень, клен, береза и др.</w:t>
      </w:r>
    </w:p>
    <w:p w:rsidR="00000000" w:rsidRDefault="001C37F2" w:rsidP="001C37F2">
      <w:pPr>
        <w:numPr>
          <w:ilvl w:val="0"/>
          <w:numId w:val="29"/>
        </w:numPr>
        <w:ind w:left="0" w:right="2069" w:firstLine="284"/>
      </w:pPr>
      <w:r>
        <w:t>Прогулочные маршруты должны проектироваться с учетом испо</w:t>
      </w:r>
      <w:r>
        <w:t>льзования колясок.</w:t>
      </w:r>
    </w:p>
    <w:p w:rsidR="00000000" w:rsidRDefault="001C37F2">
      <w:pPr>
        <w:ind w:right="2069"/>
        <w:jc w:val="right"/>
      </w:pPr>
      <w:r>
        <w:t>ПРИЛОЖЕНИЕ 3</w:t>
      </w:r>
    </w:p>
    <w:p w:rsidR="00000000" w:rsidRDefault="001C37F2">
      <w:pPr>
        <w:ind w:right="2069"/>
        <w:jc w:val="right"/>
      </w:pPr>
      <w:r>
        <w:t>Рекомендуемое</w:t>
      </w:r>
    </w:p>
    <w:p w:rsidR="00000000" w:rsidRDefault="001C37F2">
      <w:pPr>
        <w:ind w:right="2069"/>
        <w:jc w:val="center"/>
      </w:pPr>
      <w:r>
        <w:t>ПРИМЕРНАЯ СТРУКТУРА, СОСТАВ</w:t>
      </w:r>
    </w:p>
    <w:p w:rsidR="00000000" w:rsidRDefault="001C37F2">
      <w:pPr>
        <w:ind w:right="2069"/>
        <w:jc w:val="center"/>
      </w:pPr>
      <w:r>
        <w:t>И ПЛОЩАДИ ПОМЕЩЕНИЙ ХОСПИСА</w:t>
      </w:r>
    </w:p>
    <w:p w:rsidR="00000000" w:rsidRDefault="001C37F2">
      <w:pPr>
        <w:ind w:right="2069"/>
        <w:jc w:val="center"/>
      </w:pPr>
      <w:r>
        <w:t>СО СТАЦИОНАРОМ НА 30 КОЕК</w:t>
      </w:r>
    </w:p>
    <w:p w:rsidR="00000000" w:rsidRDefault="001C37F2">
      <w:pPr>
        <w:ind w:right="206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Функциональные группы и перечень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Площадь,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(не менее)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ПОМЕЩЕНИЯ ВЕСТИБЮЛЬНОЙ ГРУППЫ И ПРИЕМА 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1.1. Вестибюль-гардеробная для посетителей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0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Гардеробная уличной одежды для</w:t>
            </w:r>
          </w:p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1.3. Справочная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1.4. 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1.5. Уборная для посетителей при вестибюле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1.6. Смотровая с гинекологическим креслом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Санитарный пропу</w:t>
            </w:r>
            <w:r>
              <w:rPr>
                <w:sz w:val="16"/>
              </w:rPr>
              <w:t>скник для больных: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раздевальная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ванная с душем с подъемником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одевальная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2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Помещение (место) для хранения каталок и </w:t>
            </w:r>
          </w:p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кресел-колясок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1.9. Уборная для больных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 СТАЦИОНАР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2.1. Палата на 1 койку со шлюзом, встроенными шкафами и санитарным узлом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2.2. Палата на 2 койки со шлюзом, встроенными шкафами и санитарным узлом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2.3. Палата на 4 койки со шлюзом, встроенными шкафами и санитарным узлом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2.4. Пост дежурной медицинской сестры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2.5. Процедурная с гинекол</w:t>
            </w:r>
            <w:r>
              <w:rPr>
                <w:sz w:val="16"/>
              </w:rPr>
              <w:t>огическим креслом (со сливом) и шлюзом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2.6. Перевязочная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2.7. Помещение для группового отдыха больных в 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2.8. Зимний сад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2.9. Молитвенная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2.10. Помещение для индивидуального разог-рева домашней пищи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2.11. Кабинет заведующего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2.12. Ординаторская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2.13. Кабинет врача-психотерапевта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2.14. Комната старшей медицинской сестры с местом для хранения медикаментов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2.15. Комната среднего (младшего) медицинского персонала с гардеробной для домашней</w:t>
            </w:r>
            <w:r>
              <w:rPr>
                <w:sz w:val="16"/>
              </w:rPr>
              <w:t xml:space="preserve"> и рабочей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2.16. Комната для ночного отдыха родственников больных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2.17. Комната для отдыха добровольных помощников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2.18. Помещение для хранения переносной аппаратуры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2.19. Помещение для мытья и стерилизации суден, горшков, мытья и сушки клеенок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2.20. Помещение для сбора и временного хранения грязного белья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2.21. Помещение для хранения дезсредств и предметов уборки с трапом, краном и сушкой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2.22. Ванная с душем и подъемником для больных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2.23. Кладовая чис</w:t>
            </w:r>
            <w:r>
              <w:rPr>
                <w:sz w:val="16"/>
              </w:rPr>
              <w:t>того белья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2.24. Помещение для хранения каталок и кресел-колясок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2.25. Комната личной гигиены персонала с душевой кабиной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2.26. Клизменная (со шлюзом)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2.27. Уборная для персонала (со шлюзом и умывальником)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2.28. Уборная для посетителей (со шлюзом и умывальником)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3"/>
              </w:numPr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Помещение для хранения трупов с холодильной установкой (с отдельным </w:t>
            </w:r>
          </w:p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наружным выходом)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2.30. Траурное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 ВЫЕЗДНАЯ СЛУЖБА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3.1. Кабинет заведующего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3.2. Комната старшей медицинской сестры с</w:t>
            </w:r>
            <w:r>
              <w:rPr>
                <w:sz w:val="16"/>
              </w:rPr>
              <w:t xml:space="preserve"> местом для хранения медикаментов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3.3. Комната выездных бригад с местом для диспетчера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3.4. Комната шоферов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3.5. Уборная для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 АДМИНИСТРАТИВНО-ХОЗЯЙСТВЕННАЯ, БЫТОВАЯ И ВСПОМОГАТЕЛЬНАЯ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4.1. Кабинет директора с приемной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4.2. Кабинет заместителя директора по медицинской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4.3. Кабинет заместителя директора по административно-хозяйственной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4.4. Кабинет социального работника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4.5. Комната главной медицинской сестры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4.6. Комната обще</w:t>
            </w:r>
            <w:r>
              <w:rPr>
                <w:sz w:val="16"/>
              </w:rPr>
              <w:t>ственных (благотворительных)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4.7. Конференц-зал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4.8. Медицинская библиотека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4.9. Кабинет медицинской статистики с архивом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4.10. Бухгалтерия с кассой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4.11. Комната сестры-хозяйки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4.12. Центральная бельевая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4.13. Кладовая хранения мягкого инвентаря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4.14. Кладовая хранения жесткого инвентаря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4.15. Кладовая временного хранения списанного инвентаря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4.16. Мастерская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4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Буфет для персонала: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зал с раздаточной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подсобное помещение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моечная стол</w:t>
            </w:r>
            <w:r>
              <w:rPr>
                <w:sz w:val="16"/>
              </w:rPr>
              <w:t>овой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4.18. Комната психологической и психоэмоциональной разгрузки персонала (со шлюзом)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5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Сауна для персонала: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раздевальная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душевая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кабина сухого пара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бассейн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уборная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6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Централизованная стерилизационная: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помещение приема и подготовки инструментов и материалов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моечная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стерилизационная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помещение хранения и выдачи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7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Аптечный распределительный пункт: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распаковачная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комната для хранения и выдачи лекарственных средств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помещение для</w:t>
            </w:r>
            <w:r>
              <w:rPr>
                <w:sz w:val="16"/>
              </w:rPr>
              <w:t xml:space="preserve"> хранения наркотических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8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Дезкамерный блок: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помещение приема и сортировки вещей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помещение выдачи вещей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загрузочное помещение дезинфекционной камеры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разгрузочное помещение дезинфекционной камеры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кладовая хлорной извести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кладовая дезинфицирующих средств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 xml:space="preserve">гардероб персонала с душем 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уборная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кладовая предметов уборки с поливочным краном, трапом и сушкой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комната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39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Прачечная: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помещение приема и сортировки белья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стиральный цех (постир</w:t>
            </w:r>
            <w:r>
              <w:rPr>
                <w:sz w:val="16"/>
              </w:rPr>
              <w:t>очная)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сушильно-гладильный цех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кладовая стиральных средств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комната персонала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комната личной гигиены персонала с душевой кабиной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уборная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4.24. Помещение для хранения предметов уборки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4.25. Уборная для персонала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 СЛУЖБА ПРИГОТОВЛЕНИЯ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ind w:firstLine="567"/>
              <w:jc w:val="left"/>
              <w:rPr>
                <w:sz w:val="16"/>
              </w:rPr>
            </w:pPr>
            <w:r>
              <w:rPr>
                <w:sz w:val="16"/>
              </w:rPr>
              <w:t>Производственные помещения: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5.1. Помещение первичной обработки овощей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5.2. Цех заготовки овощей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5.3. Цех заготовки мяса, птицы и рыбы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5.4. Варочный цех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5.5. Холодная заготовочная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5.6. Цех мучных и</w:t>
            </w:r>
            <w:r>
              <w:rPr>
                <w:sz w:val="16"/>
              </w:rPr>
              <w:t>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5.7. Моечная кухонной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5.8. Кладовая суточного запаса продуктов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5.9. Экспедиция (с наружным выходом)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40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Столовая для больных: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- обеденный зал;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- моечная с оборудованием для мытья столовой и кухонной посуды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Складские помещения: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 w:rsidP="001C37F2">
            <w:pPr>
              <w:numPr>
                <w:ilvl w:val="0"/>
                <w:numId w:val="41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>Охлаждаемые камеры для хранения: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- мяса и рыбы;</w:t>
            </w:r>
          </w:p>
          <w:p w:rsidR="00000000" w:rsidRDefault="001C37F2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- молочных продуктов, фруктов и зелени;</w:t>
            </w:r>
          </w:p>
          <w:p w:rsidR="00000000" w:rsidRDefault="001C37F2">
            <w:pPr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- отходов со шлюзом, оборудованным поливочным краном, трапом для мытья бачков (с отдельным наружным выходом)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5.12. Помещение холодильной</w:t>
            </w:r>
            <w:r>
              <w:rPr>
                <w:sz w:val="16"/>
              </w:rPr>
              <w:t xml:space="preserve"> установки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5.13. Кладовая сухих продуктов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5.14. Кладовая хлеба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5.15. Кладовая овощей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5.16. Загрузочная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5.17. Тарная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5.18. Кладовая белья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5.19. Кладовая инвентаря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ind w:firstLine="567"/>
              <w:jc w:val="left"/>
              <w:rPr>
                <w:sz w:val="16"/>
              </w:rPr>
            </w:pPr>
            <w:r>
              <w:rPr>
                <w:sz w:val="16"/>
              </w:rPr>
              <w:t>Служебные и бытовые помещения: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5.20. Гардеробные, душевые, уборные для персонала с комнатой личной гигиены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5.21. Кладовая предметов уборки помещений с поливочным краном, трапом и сушкой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5.22. Комната медицинской сестры диетичес</w:t>
            </w:r>
            <w:r>
              <w:rPr>
                <w:sz w:val="16"/>
              </w:rPr>
              <w:softHyphen/>
              <w:t>-кого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5.23. Помещение хранения и мытья тележек и тары, </w:t>
            </w:r>
            <w:r>
              <w:rPr>
                <w:sz w:val="16"/>
              </w:rPr>
              <w:t>применяемых для транспортировки пищи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left"/>
              <w:rPr>
                <w:sz w:val="16"/>
              </w:rPr>
            </w:pPr>
            <w:r>
              <w:rPr>
                <w:sz w:val="16"/>
              </w:rPr>
              <w:t>5.24. Комната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1C37F2">
      <w:pPr>
        <w:ind w:right="2069"/>
        <w:jc w:val="center"/>
        <w:rPr>
          <w:sz w:val="16"/>
        </w:rPr>
      </w:pPr>
    </w:p>
    <w:p w:rsidR="00000000" w:rsidRDefault="001C37F2">
      <w:pPr>
        <w:ind w:right="2069"/>
        <w:rPr>
          <w:sz w:val="16"/>
        </w:rPr>
      </w:pPr>
      <w:r>
        <w:rPr>
          <w:sz w:val="16"/>
        </w:rPr>
        <w:t>Примечания: 1. Соотношение палат различной коечности определяется заданием на проектирование.</w:t>
      </w:r>
    </w:p>
    <w:p w:rsidR="00000000" w:rsidRDefault="001C37F2">
      <w:pPr>
        <w:ind w:right="2069"/>
        <w:rPr>
          <w:sz w:val="16"/>
        </w:rPr>
      </w:pPr>
      <w:r>
        <w:rPr>
          <w:sz w:val="16"/>
        </w:rPr>
        <w:t>2. Площади отдельных помещений уточняются с учетом штатного расписания и расстановки технологического оборудования.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BDB"/>
    <w:multiLevelType w:val="singleLevel"/>
    <w:tmpl w:val="46F8FAA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BD64FF6"/>
    <w:multiLevelType w:val="singleLevel"/>
    <w:tmpl w:val="D2B89626"/>
    <w:lvl w:ilvl="0">
      <w:start w:val="1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2">
    <w:nsid w:val="0BE91534"/>
    <w:multiLevelType w:val="singleLevel"/>
    <w:tmpl w:val="52062B3A"/>
    <w:lvl w:ilvl="0">
      <w:start w:val="2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3">
    <w:nsid w:val="1B31642C"/>
    <w:multiLevelType w:val="singleLevel"/>
    <w:tmpl w:val="86A86218"/>
    <w:lvl w:ilvl="0">
      <w:start w:val="3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1B7B7C05"/>
    <w:multiLevelType w:val="singleLevel"/>
    <w:tmpl w:val="3DF6833C"/>
    <w:lvl w:ilvl="0">
      <w:start w:val="8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1DF56E6B"/>
    <w:multiLevelType w:val="singleLevel"/>
    <w:tmpl w:val="AFFE3DF8"/>
    <w:lvl w:ilvl="0">
      <w:start w:val="15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1F301CFA"/>
    <w:multiLevelType w:val="singleLevel"/>
    <w:tmpl w:val="9A9AA9E2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7">
    <w:nsid w:val="39052EAC"/>
    <w:multiLevelType w:val="singleLevel"/>
    <w:tmpl w:val="71D0B4A6"/>
    <w:lvl w:ilvl="0">
      <w:start w:val="8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8">
    <w:nsid w:val="3B8F2228"/>
    <w:multiLevelType w:val="singleLevel"/>
    <w:tmpl w:val="12E08FD8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3D745B00"/>
    <w:multiLevelType w:val="singleLevel"/>
    <w:tmpl w:val="AF4209A4"/>
    <w:lvl w:ilvl="0">
      <w:start w:val="17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0">
    <w:nsid w:val="42514E31"/>
    <w:multiLevelType w:val="singleLevel"/>
    <w:tmpl w:val="2DBE25E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44DC68DA"/>
    <w:multiLevelType w:val="singleLevel"/>
    <w:tmpl w:val="6CD6AA0C"/>
    <w:lvl w:ilvl="0">
      <w:start w:val="5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47944832"/>
    <w:multiLevelType w:val="singleLevel"/>
    <w:tmpl w:val="2DBE25E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4AEF0552"/>
    <w:multiLevelType w:val="singleLevel"/>
    <w:tmpl w:val="A69638E8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4B096951"/>
    <w:multiLevelType w:val="singleLevel"/>
    <w:tmpl w:val="42B0C19A"/>
    <w:lvl w:ilvl="0">
      <w:start w:val="8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51A0235E"/>
    <w:multiLevelType w:val="singleLevel"/>
    <w:tmpl w:val="F16AEF78"/>
    <w:lvl w:ilvl="0">
      <w:start w:val="2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5323275F"/>
    <w:multiLevelType w:val="singleLevel"/>
    <w:tmpl w:val="304050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553804CF"/>
    <w:multiLevelType w:val="singleLevel"/>
    <w:tmpl w:val="4E0C950C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561F1B8E"/>
    <w:multiLevelType w:val="singleLevel"/>
    <w:tmpl w:val="8B7A2FDC"/>
    <w:lvl w:ilvl="0">
      <w:start w:val="3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5C253B92"/>
    <w:multiLevelType w:val="singleLevel"/>
    <w:tmpl w:val="10D2A2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6171796E"/>
    <w:multiLevelType w:val="singleLevel"/>
    <w:tmpl w:val="9D401134"/>
    <w:lvl w:ilvl="0">
      <w:start w:val="1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21">
    <w:nsid w:val="621514C8"/>
    <w:multiLevelType w:val="singleLevel"/>
    <w:tmpl w:val="D7009F30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62AE7B31"/>
    <w:multiLevelType w:val="singleLevel"/>
    <w:tmpl w:val="95D467F2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6357493B"/>
    <w:multiLevelType w:val="singleLevel"/>
    <w:tmpl w:val="2DBE25E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63D51CE5"/>
    <w:multiLevelType w:val="singleLevel"/>
    <w:tmpl w:val="7D1E7DA2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66C863CD"/>
    <w:multiLevelType w:val="singleLevel"/>
    <w:tmpl w:val="F47A6F28"/>
    <w:lvl w:ilvl="0">
      <w:start w:val="2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26">
    <w:nsid w:val="6CF1193A"/>
    <w:multiLevelType w:val="singleLevel"/>
    <w:tmpl w:val="2DBE25E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6E8B1340"/>
    <w:multiLevelType w:val="singleLevel"/>
    <w:tmpl w:val="45A2ADC0"/>
    <w:lvl w:ilvl="0">
      <w:start w:val="2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28">
    <w:nsid w:val="706F34ED"/>
    <w:multiLevelType w:val="singleLevel"/>
    <w:tmpl w:val="390CEA7E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29">
    <w:nsid w:val="73D030F8"/>
    <w:multiLevelType w:val="singleLevel"/>
    <w:tmpl w:val="A4F6E594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30">
    <w:nsid w:val="762E10E8"/>
    <w:multiLevelType w:val="singleLevel"/>
    <w:tmpl w:val="77242B02"/>
    <w:lvl w:ilvl="0">
      <w:start w:val="29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31">
    <w:nsid w:val="77BE0F59"/>
    <w:multiLevelType w:val="singleLevel"/>
    <w:tmpl w:val="E0F4936C"/>
    <w:lvl w:ilvl="0">
      <w:start w:val="2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32">
    <w:nsid w:val="7A457D25"/>
    <w:multiLevelType w:val="singleLevel"/>
    <w:tmpl w:val="2DBE25E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7DEF04DD"/>
    <w:multiLevelType w:val="singleLevel"/>
    <w:tmpl w:val="70BA09E4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22"/>
  </w:num>
  <w:num w:numId="5">
    <w:abstractNumId w:val="0"/>
  </w:num>
  <w:num w:numId="6">
    <w:abstractNumId w:val="21"/>
  </w:num>
  <w:num w:numId="7">
    <w:abstractNumId w:val="21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16"/>
  </w:num>
  <w:num w:numId="9">
    <w:abstractNumId w:val="8"/>
  </w:num>
  <w:num w:numId="10">
    <w:abstractNumId w:val="33"/>
  </w:num>
  <w:num w:numId="11">
    <w:abstractNumId w:val="15"/>
  </w:num>
  <w:num w:numId="12">
    <w:abstractNumId w:val="15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5">
    <w:abstractNumId w:val="19"/>
  </w:num>
  <w:num w:numId="16">
    <w:abstractNumId w:val="24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3">
    <w:abstractNumId w:val="5"/>
  </w:num>
  <w:num w:numId="24">
    <w:abstractNumId w:val="17"/>
  </w:num>
  <w:num w:numId="25">
    <w:abstractNumId w:val="13"/>
  </w:num>
  <w:num w:numId="26">
    <w:abstractNumId w:val="18"/>
  </w:num>
  <w:num w:numId="27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8">
    <w:abstractNumId w:val="10"/>
  </w:num>
  <w:num w:numId="29">
    <w:abstractNumId w:val="12"/>
  </w:num>
  <w:num w:numId="30">
    <w:abstractNumId w:val="29"/>
  </w:num>
  <w:num w:numId="31">
    <w:abstractNumId w:val="28"/>
  </w:num>
  <w:num w:numId="32">
    <w:abstractNumId w:val="7"/>
  </w:num>
  <w:num w:numId="33">
    <w:abstractNumId w:val="30"/>
  </w:num>
  <w:num w:numId="34">
    <w:abstractNumId w:val="9"/>
  </w:num>
  <w:num w:numId="35">
    <w:abstractNumId w:val="1"/>
  </w:num>
  <w:num w:numId="36">
    <w:abstractNumId w:val="27"/>
  </w:num>
  <w:num w:numId="37">
    <w:abstractNumId w:val="2"/>
  </w:num>
  <w:num w:numId="38">
    <w:abstractNumId w:val="25"/>
  </w:num>
  <w:num w:numId="39">
    <w:abstractNumId w:val="31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7F2"/>
    <w:rsid w:val="001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2831</Words>
  <Characters>16139</Characters>
  <Application>Microsoft Office Word</Application>
  <DocSecurity>4</DocSecurity>
  <Lines>134</Lines>
  <Paragraphs>37</Paragraphs>
  <ScaleCrop>false</ScaleCrop>
  <Company>Elcom Ltd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Alexandre Katalov</dc:creator>
  <cp:keywords/>
  <dc:description/>
  <cp:lastModifiedBy>Parhomeiai</cp:lastModifiedBy>
  <cp:revision>2</cp:revision>
  <cp:lastPrinted>1999-02-16T10:06:00Z</cp:lastPrinted>
  <dcterms:created xsi:type="dcterms:W3CDTF">2013-04-11T12:33:00Z</dcterms:created>
  <dcterms:modified xsi:type="dcterms:W3CDTF">2013-04-11T12:33:00Z</dcterms:modified>
</cp:coreProperties>
</file>