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BB38CF">
      <w:pPr>
        <w:pStyle w:val="Heading"/>
        <w:ind w:firstLine="284"/>
        <w:jc w:val="center"/>
        <w:rPr>
          <w:rFonts w:ascii="Times New Roman" w:hAnsi="Times New Roman"/>
          <w:sz w:val="20"/>
        </w:rPr>
      </w:pPr>
      <w:bookmarkStart w:id="0" w:name="_GoBack"/>
      <w:bookmarkEnd w:id="0"/>
      <w:r>
        <w:rPr>
          <w:rFonts w:ascii="Times New Roman" w:hAnsi="Times New Roman"/>
          <w:sz w:val="20"/>
        </w:rPr>
        <w:t>МОСКОМАРХИТЕКТУРА</w:t>
      </w:r>
    </w:p>
    <w:p w:rsidR="00000000" w:rsidRDefault="00BB38CF">
      <w:pPr>
        <w:pStyle w:val="Heading"/>
        <w:ind w:firstLine="284"/>
        <w:jc w:val="center"/>
        <w:rPr>
          <w:rFonts w:ascii="Times New Roman" w:hAnsi="Times New Roman"/>
          <w:sz w:val="20"/>
        </w:rPr>
      </w:pPr>
    </w:p>
    <w:p w:rsidR="00000000" w:rsidRDefault="00BB38CF">
      <w:pPr>
        <w:pStyle w:val="Heading"/>
        <w:ind w:firstLine="284"/>
        <w:jc w:val="center"/>
        <w:rPr>
          <w:rFonts w:ascii="Times New Roman" w:hAnsi="Times New Roman"/>
          <w:sz w:val="20"/>
          <w:lang w:val="en-US"/>
        </w:rPr>
      </w:pPr>
      <w:r>
        <w:rPr>
          <w:rFonts w:ascii="Times New Roman" w:hAnsi="Times New Roman"/>
          <w:sz w:val="20"/>
        </w:rPr>
        <w:t>ПОСОБИЕ К МГСН 5.01.94*</w:t>
      </w:r>
    </w:p>
    <w:p w:rsidR="00000000" w:rsidRDefault="00BB38CF">
      <w:pPr>
        <w:pStyle w:val="Heading"/>
        <w:ind w:firstLine="284"/>
        <w:jc w:val="center"/>
        <w:rPr>
          <w:rFonts w:ascii="Times New Roman" w:hAnsi="Times New Roman"/>
          <w:sz w:val="20"/>
        </w:rPr>
      </w:pPr>
    </w:p>
    <w:p w:rsidR="00000000" w:rsidRDefault="00BB38CF">
      <w:pPr>
        <w:pStyle w:val="Heading"/>
        <w:ind w:firstLine="284"/>
        <w:jc w:val="center"/>
        <w:rPr>
          <w:rFonts w:ascii="Times New Roman" w:hAnsi="Times New Roman"/>
          <w:sz w:val="20"/>
          <w:lang w:val="en-US"/>
        </w:rPr>
      </w:pPr>
      <w:r>
        <w:rPr>
          <w:rFonts w:ascii="Times New Roman" w:hAnsi="Times New Roman"/>
          <w:sz w:val="20"/>
        </w:rPr>
        <w:t xml:space="preserve">СТОЯНКИ ЛЕГКОВЫХ АВТОМОБИЛЕЙ </w:t>
      </w:r>
    </w:p>
    <w:p w:rsidR="00000000" w:rsidRDefault="00BB38CF">
      <w:pPr>
        <w:pStyle w:val="Heading"/>
        <w:ind w:firstLine="284"/>
        <w:jc w:val="center"/>
        <w:rPr>
          <w:rFonts w:ascii="Times New Roman" w:hAnsi="Times New Roman"/>
          <w:sz w:val="20"/>
        </w:rPr>
      </w:pPr>
    </w:p>
    <w:p w:rsidR="00000000" w:rsidRDefault="00BB38CF">
      <w:pPr>
        <w:pStyle w:val="Heading"/>
        <w:ind w:firstLine="284"/>
        <w:jc w:val="center"/>
        <w:rPr>
          <w:rFonts w:ascii="Times New Roman" w:hAnsi="Times New Roman"/>
          <w:sz w:val="20"/>
        </w:rPr>
      </w:pPr>
      <w:r>
        <w:rPr>
          <w:rFonts w:ascii="Times New Roman" w:hAnsi="Times New Roman"/>
          <w:sz w:val="20"/>
        </w:rPr>
        <w:t>Выпуск 1</w:t>
      </w:r>
    </w:p>
    <w:p w:rsidR="00000000" w:rsidRDefault="00BB38CF">
      <w:pPr>
        <w:pStyle w:val="Heading"/>
        <w:ind w:firstLine="284"/>
        <w:jc w:val="center"/>
        <w:rPr>
          <w:rFonts w:ascii="Times New Roman" w:hAnsi="Times New Roman"/>
          <w:sz w:val="20"/>
        </w:rPr>
      </w:pPr>
    </w:p>
    <w:p w:rsidR="00000000" w:rsidRDefault="00BB38CF">
      <w:pPr>
        <w:pStyle w:val="Heading"/>
        <w:ind w:firstLine="284"/>
        <w:jc w:val="center"/>
        <w:rPr>
          <w:rFonts w:ascii="Times New Roman" w:hAnsi="Times New Roman"/>
          <w:sz w:val="20"/>
        </w:rPr>
      </w:pPr>
      <w:r>
        <w:rPr>
          <w:rFonts w:ascii="Times New Roman" w:hAnsi="Times New Roman"/>
          <w:sz w:val="20"/>
        </w:rPr>
        <w:t xml:space="preserve">ПРЕДИСЛОВИЕ </w:t>
      </w:r>
    </w:p>
    <w:p w:rsidR="00000000" w:rsidRDefault="00BB38CF">
      <w:pPr>
        <w:ind w:firstLine="284"/>
        <w:jc w:val="both"/>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1. РАЗРАБОТАНО Московским архитектурным институтом (государственная академия) - МАРХИ.</w:t>
      </w:r>
    </w:p>
    <w:p w:rsidR="00000000" w:rsidRDefault="00BB38CF">
      <w:pPr>
        <w:ind w:firstLine="284"/>
        <w:jc w:val="both"/>
        <w:rPr>
          <w:rFonts w:ascii="Times New Roman" w:hAnsi="Times New Roman"/>
          <w:sz w:val="20"/>
        </w:rPr>
      </w:pPr>
      <w:r>
        <w:rPr>
          <w:rFonts w:ascii="Times New Roman" w:hAnsi="Times New Roman"/>
          <w:sz w:val="20"/>
        </w:rPr>
        <w:t>Авторский коллектив под руководством проф. Подольского В.И.: арх. Повт</w:t>
      </w:r>
      <w:r>
        <w:rPr>
          <w:rFonts w:ascii="Times New Roman" w:hAnsi="Times New Roman"/>
          <w:sz w:val="20"/>
        </w:rPr>
        <w:t>арь В.Я., инж. Маслов А.А., канд.техн.наук Ильминский И.И., канд.арх. Пирогов Ю.М., инж. Кожушко Т.Г., инж. Боксер А.Н., инж. Филатова М.Н., доктор арх. Голубев Г.Е., сан.врач Фокин С.Г., сан.врач Черный В.С.</w:t>
      </w:r>
    </w:p>
    <w:p w:rsidR="00000000" w:rsidRDefault="00BB38CF">
      <w:pPr>
        <w:ind w:firstLine="284"/>
        <w:jc w:val="both"/>
        <w:rPr>
          <w:rFonts w:ascii="Times New Roman" w:hAnsi="Times New Roman"/>
          <w:sz w:val="20"/>
          <w:lang w:val="en-US"/>
        </w:rPr>
      </w:pPr>
    </w:p>
    <w:p w:rsidR="00000000" w:rsidRDefault="00BB38CF">
      <w:pPr>
        <w:ind w:firstLine="284"/>
        <w:jc w:val="both"/>
        <w:rPr>
          <w:rFonts w:ascii="Times New Roman" w:hAnsi="Times New Roman"/>
          <w:sz w:val="20"/>
        </w:rPr>
      </w:pPr>
      <w:r>
        <w:rPr>
          <w:rFonts w:ascii="Times New Roman" w:hAnsi="Times New Roman"/>
          <w:sz w:val="20"/>
        </w:rPr>
        <w:t>2. СОГЛАСОВАНО Москомархитектурой, УГПС ГУВД г.Москвы; и ЦГСЭН в г.Москве.</w:t>
      </w:r>
    </w:p>
    <w:p w:rsidR="00000000" w:rsidRDefault="00BB38CF">
      <w:pPr>
        <w:ind w:firstLine="284"/>
        <w:jc w:val="both"/>
        <w:rPr>
          <w:rFonts w:ascii="Times New Roman" w:hAnsi="Times New Roman"/>
          <w:sz w:val="20"/>
          <w:lang w:val="en-US"/>
        </w:rPr>
      </w:pPr>
    </w:p>
    <w:p w:rsidR="00000000" w:rsidRDefault="00BB38CF">
      <w:pPr>
        <w:ind w:firstLine="284"/>
        <w:jc w:val="both"/>
        <w:rPr>
          <w:rFonts w:ascii="Times New Roman" w:hAnsi="Times New Roman"/>
          <w:sz w:val="20"/>
        </w:rPr>
      </w:pPr>
      <w:r>
        <w:rPr>
          <w:rFonts w:ascii="Times New Roman" w:hAnsi="Times New Roman"/>
          <w:sz w:val="20"/>
        </w:rPr>
        <w:t>3. ПОДГОТОВЛЕНО к утверждению Управлением перспективного проектирования и нормативов Москомархитектуры (арх. Шалов Л.А., инж. Щипанов Ю.Б.).</w:t>
      </w:r>
    </w:p>
    <w:p w:rsidR="00000000" w:rsidRDefault="00BB38CF">
      <w:pPr>
        <w:ind w:firstLine="284"/>
        <w:jc w:val="both"/>
        <w:rPr>
          <w:rFonts w:ascii="Times New Roman" w:hAnsi="Times New Roman"/>
          <w:sz w:val="20"/>
          <w:lang w:val="en-US"/>
        </w:rPr>
      </w:pPr>
    </w:p>
    <w:p w:rsidR="00000000" w:rsidRDefault="00BB38CF">
      <w:pPr>
        <w:ind w:firstLine="284"/>
        <w:jc w:val="both"/>
        <w:rPr>
          <w:rFonts w:ascii="Times New Roman" w:hAnsi="Times New Roman"/>
          <w:sz w:val="20"/>
        </w:rPr>
      </w:pPr>
      <w:r>
        <w:rPr>
          <w:rFonts w:ascii="Times New Roman" w:hAnsi="Times New Roman"/>
          <w:sz w:val="20"/>
        </w:rPr>
        <w:t xml:space="preserve">4. УТВЕРЖДЕНО Указанием Москомархитектуры от 02.12.97 г. N 47.     </w:t>
      </w:r>
    </w:p>
    <w:p w:rsidR="00000000" w:rsidRDefault="00BB38CF">
      <w:pPr>
        <w:ind w:firstLine="284"/>
        <w:jc w:val="both"/>
        <w:rPr>
          <w:rFonts w:ascii="Times New Roman" w:hAnsi="Times New Roman"/>
          <w:sz w:val="20"/>
        </w:rPr>
      </w:pPr>
    </w:p>
    <w:p w:rsidR="00000000" w:rsidRDefault="00BB38CF">
      <w:pPr>
        <w:pStyle w:val="Heading"/>
        <w:ind w:firstLine="284"/>
        <w:jc w:val="both"/>
        <w:rPr>
          <w:rFonts w:ascii="Times New Roman" w:hAnsi="Times New Roman"/>
          <w:sz w:val="20"/>
        </w:rPr>
      </w:pPr>
      <w:r>
        <w:rPr>
          <w:rFonts w:ascii="Times New Roman" w:hAnsi="Times New Roman"/>
          <w:sz w:val="20"/>
        </w:rPr>
        <w:t>1. ОБЩИЕ ПОЛОЖЕ</w:t>
      </w:r>
      <w:r>
        <w:rPr>
          <w:rFonts w:ascii="Times New Roman" w:hAnsi="Times New Roman"/>
          <w:sz w:val="20"/>
        </w:rPr>
        <w:t xml:space="preserve">НИЯ </w:t>
      </w:r>
    </w:p>
    <w:p w:rsidR="00000000" w:rsidRDefault="00BB38CF">
      <w:pPr>
        <w:ind w:firstLine="284"/>
        <w:jc w:val="both"/>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1.1. Настоящее Пособие подготовлено с целью оказания помощи проектировщикам, разрабатывающим проекты стоянок легковых автомобилей (автостоянок) в г.Москве.</w:t>
      </w:r>
    </w:p>
    <w:p w:rsidR="00000000" w:rsidRDefault="00BB38CF">
      <w:pPr>
        <w:ind w:firstLine="284"/>
        <w:jc w:val="both"/>
        <w:rPr>
          <w:rFonts w:ascii="Times New Roman" w:hAnsi="Times New Roman"/>
          <w:sz w:val="20"/>
        </w:rPr>
      </w:pPr>
      <w:r>
        <w:rPr>
          <w:rFonts w:ascii="Times New Roman" w:hAnsi="Times New Roman"/>
          <w:sz w:val="20"/>
        </w:rPr>
        <w:t>1.2. При подготовке выпуска 1 Пособия учтен опыт проектирования автостоянок в Москве и применения МГСН 5.01-94* в 1994-1997 гг. по данным Мосгосэкспертизы. В состав выпуска 1 Пособия включены разъяснения и рекомендации, способствующие решению наиболее часто встречающихся проблем,  связанных с разработкой планировки и противопожарной защиты автостоя</w:t>
      </w:r>
      <w:r>
        <w:rPr>
          <w:rFonts w:ascii="Times New Roman" w:hAnsi="Times New Roman"/>
          <w:sz w:val="20"/>
        </w:rPr>
        <w:t>нок. В выпуске 1 Пособия приводятся примеры планировочных решений автостоянок, согласованных Мосгосэкспертизой и принятых к строительству. Учитывая широкий круг проблем, возникающих при проектировании и строительстве автостоянок в Москве, намечена подготовка нескольких выпусков Пособия. В очередной выпуск Пособия будут включены вопросы вентиляции, шумозащиты и другие проблемы санитарной защиты при проектировании автостоянок.</w:t>
      </w:r>
    </w:p>
    <w:p w:rsidR="00000000" w:rsidRDefault="00BB38CF">
      <w:pPr>
        <w:ind w:firstLine="284"/>
        <w:jc w:val="both"/>
        <w:rPr>
          <w:rFonts w:ascii="Times New Roman" w:hAnsi="Times New Roman"/>
          <w:sz w:val="20"/>
        </w:rPr>
      </w:pPr>
      <w:r>
        <w:rPr>
          <w:rFonts w:ascii="Times New Roman" w:hAnsi="Times New Roman"/>
          <w:sz w:val="20"/>
        </w:rPr>
        <w:t>1.3. Разъяснения и рекомендации, вошедшие в настоящее Пособие и учитывающие сложивш</w:t>
      </w:r>
      <w:r>
        <w:rPr>
          <w:rFonts w:ascii="Times New Roman" w:hAnsi="Times New Roman"/>
          <w:sz w:val="20"/>
        </w:rPr>
        <w:t>ийся опыт проектирования автостоянок, не следует считать нормативными требованиями. Проектировщики вправе принимать другие решения, отвечающие действующим нормам.</w:t>
      </w:r>
    </w:p>
    <w:p w:rsidR="00000000" w:rsidRDefault="00BB38CF">
      <w:pPr>
        <w:ind w:firstLine="284"/>
        <w:jc w:val="both"/>
        <w:rPr>
          <w:rFonts w:ascii="Times New Roman" w:hAnsi="Times New Roman"/>
          <w:sz w:val="20"/>
        </w:rPr>
      </w:pPr>
      <w:r>
        <w:rPr>
          <w:rFonts w:ascii="Times New Roman" w:hAnsi="Times New Roman"/>
          <w:sz w:val="20"/>
        </w:rPr>
        <w:t>1.4. Нормативные документы, применяемые при проектировании автостоянок:</w:t>
      </w:r>
    </w:p>
    <w:p w:rsidR="00000000" w:rsidRDefault="00BB38CF">
      <w:pPr>
        <w:ind w:firstLine="284"/>
        <w:jc w:val="both"/>
        <w:rPr>
          <w:rFonts w:ascii="Times New Roman" w:hAnsi="Times New Roman"/>
          <w:sz w:val="20"/>
        </w:rPr>
      </w:pPr>
      <w:r>
        <w:rPr>
          <w:rFonts w:ascii="Times New Roman" w:hAnsi="Times New Roman"/>
          <w:sz w:val="20"/>
        </w:rPr>
        <w:t>СНиП 10-01-94 "Система нормативных документов в строительстве. Основные положения."</w:t>
      </w:r>
    </w:p>
    <w:p w:rsidR="00000000" w:rsidRDefault="00BB38CF">
      <w:pPr>
        <w:ind w:firstLine="284"/>
        <w:jc w:val="both"/>
        <w:rPr>
          <w:rFonts w:ascii="Times New Roman" w:hAnsi="Times New Roman"/>
          <w:sz w:val="20"/>
        </w:rPr>
      </w:pPr>
      <w:r>
        <w:rPr>
          <w:rFonts w:ascii="Times New Roman" w:hAnsi="Times New Roman"/>
          <w:sz w:val="20"/>
        </w:rPr>
        <w:t>СНиП 2.07.01-89* "Планировка и застройка городских и сельских поселений".</w:t>
      </w:r>
    </w:p>
    <w:p w:rsidR="00000000" w:rsidRDefault="00BB38CF">
      <w:pPr>
        <w:ind w:firstLine="284"/>
        <w:jc w:val="both"/>
        <w:rPr>
          <w:rFonts w:ascii="Times New Roman" w:hAnsi="Times New Roman"/>
          <w:sz w:val="20"/>
        </w:rPr>
      </w:pPr>
      <w:r>
        <w:rPr>
          <w:rFonts w:ascii="Times New Roman" w:hAnsi="Times New Roman"/>
          <w:sz w:val="20"/>
        </w:rPr>
        <w:t>МГСН 5.01-94* "Стоянки легковых автомобилей".</w:t>
      </w:r>
    </w:p>
    <w:p w:rsidR="00000000" w:rsidRDefault="00BB38CF">
      <w:pPr>
        <w:ind w:firstLine="284"/>
        <w:jc w:val="both"/>
        <w:rPr>
          <w:rFonts w:ascii="Times New Roman" w:hAnsi="Times New Roman"/>
          <w:sz w:val="20"/>
        </w:rPr>
      </w:pPr>
      <w:r>
        <w:rPr>
          <w:rFonts w:ascii="Times New Roman" w:hAnsi="Times New Roman"/>
          <w:sz w:val="20"/>
        </w:rPr>
        <w:t>МГСН-1.01-94 "Временные нормы и правила проектирования планировки и застр</w:t>
      </w:r>
      <w:r>
        <w:rPr>
          <w:rFonts w:ascii="Times New Roman" w:hAnsi="Times New Roman"/>
          <w:sz w:val="20"/>
        </w:rPr>
        <w:t>ойки Москвы" (Корректировка и дополнение ВСН 2-85).</w:t>
      </w:r>
    </w:p>
    <w:p w:rsidR="00000000" w:rsidRDefault="00BB38CF">
      <w:pPr>
        <w:ind w:firstLine="284"/>
        <w:jc w:val="both"/>
        <w:rPr>
          <w:rFonts w:ascii="Times New Roman" w:hAnsi="Times New Roman"/>
          <w:sz w:val="20"/>
        </w:rPr>
      </w:pPr>
      <w:r>
        <w:rPr>
          <w:rFonts w:ascii="Times New Roman" w:hAnsi="Times New Roman"/>
          <w:sz w:val="20"/>
        </w:rPr>
        <w:t>МГСН 4.04-94 "Многофункциональные здания и комплексы".</w:t>
      </w:r>
    </w:p>
    <w:p w:rsidR="00000000" w:rsidRDefault="00BB38CF">
      <w:pPr>
        <w:ind w:firstLine="284"/>
        <w:jc w:val="both"/>
        <w:rPr>
          <w:rFonts w:ascii="Times New Roman" w:hAnsi="Times New Roman"/>
          <w:sz w:val="20"/>
        </w:rPr>
      </w:pPr>
      <w:r>
        <w:rPr>
          <w:rFonts w:ascii="Times New Roman" w:hAnsi="Times New Roman"/>
          <w:sz w:val="20"/>
        </w:rPr>
        <w:t>ГОСТ 12.1.004. "Пожарная безопасность. Общие требования".</w:t>
      </w:r>
    </w:p>
    <w:p w:rsidR="00000000" w:rsidRDefault="00BB38CF">
      <w:pPr>
        <w:ind w:firstLine="284"/>
        <w:jc w:val="both"/>
        <w:rPr>
          <w:rFonts w:ascii="Times New Roman" w:hAnsi="Times New Roman"/>
          <w:sz w:val="20"/>
        </w:rPr>
      </w:pPr>
      <w:r>
        <w:rPr>
          <w:rFonts w:ascii="Times New Roman" w:hAnsi="Times New Roman"/>
          <w:sz w:val="20"/>
        </w:rPr>
        <w:t>СНиП 2.04.09-84 "Пожарная автоматика зданий и сооружений".</w:t>
      </w:r>
    </w:p>
    <w:p w:rsidR="00000000" w:rsidRDefault="00BB38CF">
      <w:pPr>
        <w:ind w:firstLine="284"/>
        <w:jc w:val="both"/>
        <w:rPr>
          <w:rFonts w:ascii="Times New Roman" w:hAnsi="Times New Roman"/>
          <w:sz w:val="20"/>
        </w:rPr>
      </w:pPr>
      <w:r>
        <w:rPr>
          <w:rFonts w:ascii="Times New Roman" w:hAnsi="Times New Roman"/>
          <w:sz w:val="20"/>
        </w:rPr>
        <w:t>Пособие 15-91 к СНиП 2.04.05-91* "Противодымная защита при пожаре и вентиляция подземных стоянок легковых автомобилей".</w:t>
      </w:r>
    </w:p>
    <w:p w:rsidR="00000000" w:rsidRDefault="00BB38CF">
      <w:pPr>
        <w:ind w:firstLine="284"/>
        <w:jc w:val="both"/>
        <w:rPr>
          <w:rFonts w:ascii="Times New Roman" w:hAnsi="Times New Roman"/>
          <w:sz w:val="20"/>
        </w:rPr>
      </w:pPr>
      <w:r>
        <w:rPr>
          <w:rFonts w:ascii="Times New Roman" w:hAnsi="Times New Roman"/>
          <w:sz w:val="20"/>
        </w:rPr>
        <w:t>СНиП  21-01-97 "Пожарная безопасность зданий и сооружений".</w:t>
      </w:r>
    </w:p>
    <w:p w:rsidR="00000000" w:rsidRDefault="00BB38CF">
      <w:pPr>
        <w:ind w:firstLine="284"/>
        <w:jc w:val="both"/>
        <w:rPr>
          <w:rFonts w:ascii="Times New Roman" w:hAnsi="Times New Roman"/>
          <w:sz w:val="20"/>
        </w:rPr>
      </w:pPr>
      <w:r>
        <w:rPr>
          <w:rFonts w:ascii="Times New Roman" w:hAnsi="Times New Roman"/>
          <w:sz w:val="20"/>
        </w:rPr>
        <w:t>СНиП 2.04.05-91* "Отопление, вентиляция и кондиционирование".</w:t>
      </w:r>
    </w:p>
    <w:p w:rsidR="00000000" w:rsidRDefault="00BB38CF">
      <w:pPr>
        <w:ind w:firstLine="284"/>
        <w:jc w:val="both"/>
        <w:rPr>
          <w:rFonts w:ascii="Times New Roman" w:hAnsi="Times New Roman"/>
          <w:sz w:val="20"/>
        </w:rPr>
      </w:pPr>
      <w:r>
        <w:rPr>
          <w:rFonts w:ascii="Times New Roman" w:hAnsi="Times New Roman"/>
          <w:sz w:val="20"/>
        </w:rPr>
        <w:t xml:space="preserve">НПБ 239-97. "Клапаны, противопожарные системы </w:t>
      </w:r>
      <w:r>
        <w:rPr>
          <w:rFonts w:ascii="Times New Roman" w:hAnsi="Times New Roman"/>
          <w:sz w:val="20"/>
        </w:rPr>
        <w:t>вентиляции зданий и сооружений. Методы испытаний на огнестойкость".</w:t>
      </w:r>
    </w:p>
    <w:p w:rsidR="00000000" w:rsidRDefault="00BB38CF">
      <w:pPr>
        <w:ind w:firstLine="284"/>
        <w:jc w:val="both"/>
        <w:rPr>
          <w:rFonts w:ascii="Times New Roman" w:hAnsi="Times New Roman"/>
          <w:sz w:val="20"/>
        </w:rPr>
      </w:pPr>
      <w:r>
        <w:rPr>
          <w:rFonts w:ascii="Times New Roman" w:hAnsi="Times New Roman"/>
          <w:sz w:val="20"/>
        </w:rPr>
        <w:t>НПБ 240-97 "Воздуховоды. Методы испытаний на огнестойкость".</w:t>
      </w:r>
    </w:p>
    <w:p w:rsidR="00000000" w:rsidRDefault="00BB38CF">
      <w:pPr>
        <w:ind w:firstLine="284"/>
        <w:jc w:val="both"/>
        <w:rPr>
          <w:rFonts w:ascii="Times New Roman" w:hAnsi="Times New Roman"/>
          <w:sz w:val="20"/>
        </w:rPr>
      </w:pPr>
      <w:r>
        <w:rPr>
          <w:rFonts w:ascii="Times New Roman" w:hAnsi="Times New Roman"/>
          <w:sz w:val="20"/>
        </w:rPr>
        <w:t xml:space="preserve">ВСН 01-89 (Минавтотранс РСФСР) "Ведомственные строительные нормы. Предприятия по </w:t>
      </w:r>
      <w:r>
        <w:rPr>
          <w:rFonts w:ascii="Times New Roman" w:hAnsi="Times New Roman"/>
          <w:sz w:val="20"/>
        </w:rPr>
        <w:lastRenderedPageBreak/>
        <w:t>обслуживанию автомобилей".</w:t>
      </w:r>
    </w:p>
    <w:p w:rsidR="00000000" w:rsidRDefault="00BB38CF">
      <w:pPr>
        <w:ind w:firstLine="284"/>
        <w:jc w:val="both"/>
        <w:rPr>
          <w:rFonts w:ascii="Times New Roman" w:hAnsi="Times New Roman"/>
          <w:sz w:val="20"/>
        </w:rPr>
      </w:pPr>
      <w:r>
        <w:rPr>
          <w:rFonts w:ascii="Times New Roman" w:hAnsi="Times New Roman"/>
          <w:sz w:val="20"/>
        </w:rPr>
        <w:t>ОНТП 01-91 (Росавтотранс) "Отраслевые нормы технологического проектирования предприятий автомобильного транспорта".</w:t>
      </w:r>
    </w:p>
    <w:p w:rsidR="00000000" w:rsidRDefault="00BB38CF">
      <w:pPr>
        <w:ind w:firstLine="284"/>
        <w:jc w:val="both"/>
        <w:rPr>
          <w:rFonts w:ascii="Times New Roman" w:hAnsi="Times New Roman"/>
          <w:sz w:val="20"/>
        </w:rPr>
      </w:pPr>
      <w:r>
        <w:rPr>
          <w:rFonts w:ascii="Times New Roman" w:hAnsi="Times New Roman"/>
          <w:sz w:val="20"/>
        </w:rPr>
        <w:t>СНиП 2.04.01-85* "Водопровод и канализация зданий".</w:t>
      </w:r>
    </w:p>
    <w:p w:rsidR="00000000" w:rsidRDefault="00BB38CF">
      <w:pPr>
        <w:ind w:firstLine="284"/>
        <w:jc w:val="both"/>
        <w:rPr>
          <w:rFonts w:ascii="Times New Roman" w:hAnsi="Times New Roman"/>
          <w:sz w:val="20"/>
        </w:rPr>
      </w:pPr>
      <w:r>
        <w:rPr>
          <w:rFonts w:ascii="Times New Roman" w:hAnsi="Times New Roman"/>
          <w:sz w:val="20"/>
        </w:rPr>
        <w:t>НПБ-110-96 "Перечень зданий, сооружений, помещений и оборудования, подлежащих защите автоматическими устано</w:t>
      </w:r>
      <w:r>
        <w:rPr>
          <w:rFonts w:ascii="Times New Roman" w:hAnsi="Times New Roman"/>
          <w:sz w:val="20"/>
        </w:rPr>
        <w:t>вками тушения и обнаружения пожара".</w:t>
      </w:r>
    </w:p>
    <w:p w:rsidR="00000000" w:rsidRDefault="00BB38CF">
      <w:pPr>
        <w:ind w:firstLine="284"/>
        <w:jc w:val="both"/>
        <w:rPr>
          <w:rFonts w:ascii="Times New Roman" w:hAnsi="Times New Roman"/>
          <w:sz w:val="20"/>
        </w:rPr>
      </w:pPr>
      <w:r>
        <w:rPr>
          <w:rFonts w:ascii="Times New Roman" w:hAnsi="Times New Roman"/>
          <w:sz w:val="20"/>
        </w:rPr>
        <w:t>ВСН 62-91* "Проектирование среды жизнедеятельности с учетом потребностей инвалидов и маломобильных групп населения".</w:t>
      </w:r>
    </w:p>
    <w:p w:rsidR="00000000" w:rsidRDefault="00BB38CF">
      <w:pPr>
        <w:ind w:firstLine="284"/>
        <w:jc w:val="both"/>
        <w:rPr>
          <w:rFonts w:ascii="Times New Roman" w:hAnsi="Times New Roman"/>
          <w:sz w:val="20"/>
        </w:rPr>
      </w:pPr>
    </w:p>
    <w:p w:rsidR="00000000" w:rsidRDefault="00BB38CF">
      <w:pPr>
        <w:pStyle w:val="Heading"/>
        <w:ind w:firstLine="284"/>
        <w:jc w:val="both"/>
        <w:rPr>
          <w:rFonts w:ascii="Times New Roman" w:hAnsi="Times New Roman"/>
          <w:sz w:val="20"/>
        </w:rPr>
      </w:pPr>
      <w:r>
        <w:rPr>
          <w:rFonts w:ascii="Times New Roman" w:hAnsi="Times New Roman"/>
          <w:sz w:val="20"/>
        </w:rPr>
        <w:t xml:space="preserve">2. ПЛАНИРОВОЧНЫЕ РЕШЕНИЯ АВТОСТОЯНОК </w:t>
      </w:r>
    </w:p>
    <w:p w:rsidR="00000000" w:rsidRDefault="00BB38CF">
      <w:pPr>
        <w:ind w:firstLine="284"/>
        <w:jc w:val="both"/>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2.1. Планировочные параметры помещений автостоянок</w:t>
      </w:r>
    </w:p>
    <w:p w:rsidR="00000000" w:rsidRDefault="00BB38CF">
      <w:pPr>
        <w:ind w:firstLine="284"/>
        <w:jc w:val="both"/>
        <w:rPr>
          <w:rFonts w:ascii="Times New Roman" w:hAnsi="Times New Roman"/>
          <w:sz w:val="20"/>
        </w:rPr>
      </w:pPr>
      <w:r>
        <w:rPr>
          <w:rFonts w:ascii="Times New Roman" w:hAnsi="Times New Roman"/>
          <w:sz w:val="20"/>
        </w:rPr>
        <w:t>При проектировании помещений для хранения автомобилей и постов технического обслуживания (ТО) и технического ремонта (ТР) основными факторами, определяющими размеры сооружений, являются габариты автомобилей и наименьшие радиусы их поворотов.</w:t>
      </w:r>
    </w:p>
    <w:p w:rsidR="00000000" w:rsidRDefault="00BB38CF">
      <w:pPr>
        <w:ind w:firstLine="284"/>
        <w:jc w:val="both"/>
        <w:rPr>
          <w:rFonts w:ascii="Times New Roman" w:hAnsi="Times New Roman"/>
          <w:sz w:val="20"/>
        </w:rPr>
      </w:pPr>
      <w:r>
        <w:rPr>
          <w:rFonts w:ascii="Times New Roman" w:hAnsi="Times New Roman"/>
          <w:sz w:val="20"/>
        </w:rPr>
        <w:t>В таблице 1 приведены осн</w:t>
      </w:r>
      <w:r>
        <w:rPr>
          <w:rFonts w:ascii="Times New Roman" w:hAnsi="Times New Roman"/>
          <w:sz w:val="20"/>
        </w:rPr>
        <w:t>овные габаритные характеристики легковых автомобилей и микроавтобусов (1 категории), наиболее часто встречающиеся в практике проектирования. К автомобилям 1 категории относятся автомобили, имеющие длину до 6 м и ширину - до 2,1 м.</w:t>
      </w:r>
    </w:p>
    <w:p w:rsidR="00000000" w:rsidRDefault="00BB38CF">
      <w:pPr>
        <w:ind w:firstLine="284"/>
        <w:jc w:val="both"/>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 xml:space="preserve">Таблица 1 </w:t>
      </w:r>
    </w:p>
    <w:p w:rsidR="00000000" w:rsidRDefault="00BB38CF">
      <w:pPr>
        <w:ind w:firstLine="284"/>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1620"/>
        <w:gridCol w:w="1725"/>
        <w:gridCol w:w="1050"/>
        <w:gridCol w:w="1245"/>
        <w:gridCol w:w="1200"/>
        <w:gridCol w:w="1305"/>
      </w:tblGrid>
      <w:tr w:rsidR="00000000">
        <w:tblPrEx>
          <w:tblCellMar>
            <w:top w:w="0" w:type="dxa"/>
            <w:bottom w:w="0" w:type="dxa"/>
          </w:tblCellMar>
        </w:tblPrEx>
        <w:tc>
          <w:tcPr>
            <w:tcW w:w="1620" w:type="dxa"/>
            <w:tcBorders>
              <w:top w:val="single" w:sz="6" w:space="0" w:color="auto"/>
              <w:left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Класс автомобиля </w:t>
            </w:r>
          </w:p>
        </w:tc>
        <w:tc>
          <w:tcPr>
            <w:tcW w:w="1725" w:type="dxa"/>
            <w:tcBorders>
              <w:top w:val="single" w:sz="6" w:space="0" w:color="auto"/>
              <w:left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Модели-представители</w:t>
            </w:r>
          </w:p>
        </w:tc>
        <w:tc>
          <w:tcPr>
            <w:tcW w:w="3495" w:type="dxa"/>
            <w:gridSpan w:val="3"/>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Габаритные размеры, мм </w:t>
            </w:r>
          </w:p>
        </w:tc>
        <w:tc>
          <w:tcPr>
            <w:tcW w:w="1305" w:type="dxa"/>
            <w:tcBorders>
              <w:top w:val="single" w:sz="6" w:space="0" w:color="auto"/>
              <w:left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Миним. внеш. габаритный радиус, мм </w:t>
            </w:r>
          </w:p>
        </w:tc>
      </w:tr>
      <w:tr w:rsidR="00000000">
        <w:tblPrEx>
          <w:tblCellMar>
            <w:top w:w="0" w:type="dxa"/>
            <w:bottom w:w="0" w:type="dxa"/>
          </w:tblCellMar>
        </w:tblPrEx>
        <w:tc>
          <w:tcPr>
            <w:tcW w:w="1620" w:type="dxa"/>
            <w:tcBorders>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p>
        </w:tc>
        <w:tc>
          <w:tcPr>
            <w:tcW w:w="1725" w:type="dxa"/>
            <w:tcBorders>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p>
        </w:tc>
        <w:tc>
          <w:tcPr>
            <w:tcW w:w="1050"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длина </w:t>
            </w:r>
          </w:p>
        </w:tc>
        <w:tc>
          <w:tcPr>
            <w:tcW w:w="1245"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ширина </w:t>
            </w:r>
          </w:p>
        </w:tc>
        <w:tc>
          <w:tcPr>
            <w:tcW w:w="1200"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высота </w:t>
            </w:r>
          </w:p>
        </w:tc>
        <w:tc>
          <w:tcPr>
            <w:tcW w:w="1305" w:type="dxa"/>
            <w:tcBorders>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p>
        </w:tc>
      </w:tr>
      <w:tr w:rsidR="00000000">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1 </w:t>
            </w:r>
          </w:p>
        </w:tc>
        <w:tc>
          <w:tcPr>
            <w:tcW w:w="1725"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2 </w:t>
            </w:r>
          </w:p>
        </w:tc>
        <w:tc>
          <w:tcPr>
            <w:tcW w:w="1050"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3 </w:t>
            </w:r>
          </w:p>
        </w:tc>
        <w:tc>
          <w:tcPr>
            <w:tcW w:w="1245"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4 </w:t>
            </w:r>
          </w:p>
        </w:tc>
        <w:tc>
          <w:tcPr>
            <w:tcW w:w="1200"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5 </w:t>
            </w:r>
          </w:p>
        </w:tc>
        <w:tc>
          <w:tcPr>
            <w:tcW w:w="1305"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6 </w:t>
            </w:r>
          </w:p>
        </w:tc>
      </w:tr>
      <w:tr w:rsidR="00000000">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Легковые особо малый класс</w:t>
            </w:r>
          </w:p>
        </w:tc>
        <w:tc>
          <w:tcPr>
            <w:tcW w:w="1725"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"Ока", "Таврия"</w:t>
            </w:r>
          </w:p>
        </w:tc>
        <w:tc>
          <w:tcPr>
            <w:tcW w:w="1050"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3800 </w:t>
            </w:r>
          </w:p>
        </w:tc>
        <w:tc>
          <w:tcPr>
            <w:tcW w:w="1245"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position w:val="-22"/>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25.5pt">
                  <v:imagedata r:id="rId4" o:title=""/>
                </v:shape>
              </w:pict>
            </w:r>
          </w:p>
          <w:p w:rsidR="00000000" w:rsidRDefault="00BB38CF">
            <w:pPr>
              <w:ind w:firstLine="37"/>
              <w:jc w:val="both"/>
              <w:rPr>
                <w:rFonts w:ascii="Times New Roman" w:hAnsi="Times New Roman"/>
                <w:sz w:val="20"/>
              </w:rPr>
            </w:pPr>
          </w:p>
        </w:tc>
        <w:tc>
          <w:tcPr>
            <w:tcW w:w="1200"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1450 </w:t>
            </w:r>
          </w:p>
        </w:tc>
        <w:tc>
          <w:tcPr>
            <w:tcW w:w="1305"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5500 </w:t>
            </w:r>
          </w:p>
        </w:tc>
      </w:tr>
      <w:tr w:rsidR="00000000">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Легковые малый класс </w:t>
            </w:r>
          </w:p>
        </w:tc>
        <w:tc>
          <w:tcPr>
            <w:tcW w:w="1725"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"Жигули", "Москвич", "Ford-Escort",</w:t>
            </w:r>
            <w:r>
              <w:rPr>
                <w:rFonts w:ascii="Times New Roman" w:hAnsi="Times New Roman"/>
                <w:sz w:val="20"/>
              </w:rPr>
              <w:t xml:space="preserve"> "Volkswagen" и др.</w:t>
            </w:r>
          </w:p>
          <w:p w:rsidR="00000000" w:rsidRDefault="00BB38CF">
            <w:pPr>
              <w:ind w:firstLine="37"/>
              <w:jc w:val="both"/>
              <w:rPr>
                <w:rFonts w:ascii="Times New Roman" w:hAnsi="Times New Roman"/>
                <w:sz w:val="20"/>
              </w:rPr>
            </w:pPr>
          </w:p>
        </w:tc>
        <w:tc>
          <w:tcPr>
            <w:tcW w:w="1050"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4400 </w:t>
            </w:r>
          </w:p>
        </w:tc>
        <w:tc>
          <w:tcPr>
            <w:tcW w:w="1245"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position w:val="-22"/>
                <w:sz w:val="20"/>
              </w:rPr>
              <w:pict>
                <v:shape id="_x0000_i1026" type="#_x0000_t75" style="width:23.25pt;height:25.5pt">
                  <v:imagedata r:id="rId5" o:title=""/>
                </v:shape>
              </w:pict>
            </w:r>
          </w:p>
          <w:p w:rsidR="00000000" w:rsidRDefault="00BB38CF">
            <w:pPr>
              <w:ind w:firstLine="37"/>
              <w:jc w:val="both"/>
              <w:rPr>
                <w:rFonts w:ascii="Times New Roman" w:hAnsi="Times New Roman"/>
                <w:sz w:val="20"/>
              </w:rPr>
            </w:pPr>
          </w:p>
        </w:tc>
        <w:tc>
          <w:tcPr>
            <w:tcW w:w="1200"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1500 </w:t>
            </w:r>
          </w:p>
        </w:tc>
        <w:tc>
          <w:tcPr>
            <w:tcW w:w="1305"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5500 </w:t>
            </w:r>
          </w:p>
        </w:tc>
      </w:tr>
      <w:tr w:rsidR="00000000">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Легковые средний класс </w:t>
            </w:r>
          </w:p>
        </w:tc>
        <w:tc>
          <w:tcPr>
            <w:tcW w:w="1725"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"Волга", "Audi", "BMW", "Mercedes-Benz" (С200, С320)</w:t>
            </w:r>
          </w:p>
        </w:tc>
        <w:tc>
          <w:tcPr>
            <w:tcW w:w="1050"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4950 </w:t>
            </w:r>
          </w:p>
        </w:tc>
        <w:tc>
          <w:tcPr>
            <w:tcW w:w="1245"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position w:val="-22"/>
                <w:sz w:val="20"/>
              </w:rPr>
              <w:pict>
                <v:shape id="_x0000_i1027" type="#_x0000_t75" style="width:23.25pt;height:25.5pt">
                  <v:imagedata r:id="rId6" o:title=""/>
                </v:shape>
              </w:pict>
            </w:r>
          </w:p>
          <w:p w:rsidR="00000000" w:rsidRDefault="00BB38CF">
            <w:pPr>
              <w:ind w:firstLine="37"/>
              <w:jc w:val="both"/>
              <w:rPr>
                <w:rFonts w:ascii="Times New Roman" w:hAnsi="Times New Roman"/>
                <w:sz w:val="20"/>
              </w:rPr>
            </w:pPr>
          </w:p>
        </w:tc>
        <w:tc>
          <w:tcPr>
            <w:tcW w:w="1200"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1500 </w:t>
            </w:r>
          </w:p>
        </w:tc>
        <w:tc>
          <w:tcPr>
            <w:tcW w:w="1305"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6200 </w:t>
            </w:r>
          </w:p>
        </w:tc>
      </w:tr>
      <w:tr w:rsidR="00000000">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Микроавтобусы особо малого класса </w:t>
            </w:r>
          </w:p>
        </w:tc>
        <w:tc>
          <w:tcPr>
            <w:tcW w:w="1725"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"РАФ", "УАЗ", "ГАЗ" (Автолайн)</w:t>
            </w:r>
          </w:p>
        </w:tc>
        <w:tc>
          <w:tcPr>
            <w:tcW w:w="1050"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position w:val="-22"/>
                <w:sz w:val="20"/>
              </w:rPr>
              <w:pict>
                <v:shape id="_x0000_i1028" type="#_x0000_t75" style="width:24pt;height:25.5pt">
                  <v:imagedata r:id="rId7" o:title=""/>
                </v:shape>
              </w:pict>
            </w:r>
          </w:p>
          <w:p w:rsidR="00000000" w:rsidRDefault="00BB38CF">
            <w:pPr>
              <w:ind w:firstLine="37"/>
              <w:jc w:val="both"/>
              <w:rPr>
                <w:rFonts w:ascii="Times New Roman" w:hAnsi="Times New Roman"/>
                <w:sz w:val="20"/>
              </w:rPr>
            </w:pPr>
          </w:p>
        </w:tc>
        <w:tc>
          <w:tcPr>
            <w:tcW w:w="1245"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position w:val="-22"/>
                <w:sz w:val="20"/>
              </w:rPr>
              <w:pict>
                <v:shape id="_x0000_i1029" type="#_x0000_t75" style="width:24pt;height:25.5pt">
                  <v:imagedata r:id="rId8" o:title=""/>
                </v:shape>
              </w:pict>
            </w:r>
          </w:p>
          <w:p w:rsidR="00000000" w:rsidRDefault="00BB38CF">
            <w:pPr>
              <w:ind w:firstLine="37"/>
              <w:jc w:val="both"/>
              <w:rPr>
                <w:rFonts w:ascii="Times New Roman" w:hAnsi="Times New Roman"/>
                <w:sz w:val="20"/>
              </w:rPr>
            </w:pPr>
          </w:p>
        </w:tc>
        <w:tc>
          <w:tcPr>
            <w:tcW w:w="1200"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2200 </w:t>
            </w:r>
          </w:p>
        </w:tc>
        <w:tc>
          <w:tcPr>
            <w:tcW w:w="1305"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6900 </w:t>
            </w:r>
          </w:p>
        </w:tc>
      </w:tr>
    </w:tbl>
    <w:p w:rsidR="00000000" w:rsidRDefault="00BB38CF">
      <w:pPr>
        <w:ind w:firstLine="284"/>
        <w:jc w:val="both"/>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Примечание. При проектировании автостоянок для других марок автомашин следует руководствоваться их габаритами, указанными в паспортах.</w:t>
      </w:r>
    </w:p>
    <w:p w:rsidR="00000000" w:rsidRDefault="00BB38CF">
      <w:pPr>
        <w:ind w:firstLine="284"/>
        <w:jc w:val="both"/>
        <w:rPr>
          <w:rFonts w:ascii="Times New Roman" w:hAnsi="Times New Roman"/>
          <w:sz w:val="20"/>
        </w:rPr>
      </w:pPr>
      <w:r>
        <w:rPr>
          <w:rFonts w:ascii="Times New Roman" w:hAnsi="Times New Roman"/>
          <w:sz w:val="20"/>
        </w:rPr>
        <w:t>В таблице 2 приведены рекомендуемые расстояния между автомобилями, элементами строительных конструкций зданий и сооружений в помещениях хранения авто</w:t>
      </w:r>
      <w:r>
        <w:rPr>
          <w:rFonts w:ascii="Times New Roman" w:hAnsi="Times New Roman"/>
          <w:sz w:val="20"/>
        </w:rPr>
        <w:t>мобилей и в помещениях ТО и ТР.</w:t>
      </w:r>
    </w:p>
    <w:p w:rsidR="00000000" w:rsidRDefault="00BB38CF">
      <w:pPr>
        <w:ind w:firstLine="284"/>
        <w:jc w:val="both"/>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 xml:space="preserve">Таблица 2 </w:t>
      </w:r>
    </w:p>
    <w:p w:rsidR="00000000" w:rsidRDefault="00BB38CF">
      <w:pPr>
        <w:ind w:firstLine="284"/>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1785"/>
        <w:gridCol w:w="1440"/>
        <w:gridCol w:w="1710"/>
        <w:gridCol w:w="1605"/>
        <w:gridCol w:w="2790"/>
      </w:tblGrid>
      <w:tr w:rsidR="00000000">
        <w:tblPrEx>
          <w:tblCellMar>
            <w:top w:w="0" w:type="dxa"/>
            <w:bottom w:w="0" w:type="dxa"/>
          </w:tblCellMar>
        </w:tblPrEx>
        <w:tc>
          <w:tcPr>
            <w:tcW w:w="1785" w:type="dxa"/>
            <w:tcBorders>
              <w:top w:val="single" w:sz="6" w:space="0" w:color="auto"/>
              <w:left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Защитные зоны </w:t>
            </w:r>
          </w:p>
        </w:tc>
        <w:tc>
          <w:tcPr>
            <w:tcW w:w="1440" w:type="dxa"/>
            <w:tcBorders>
              <w:top w:val="single" w:sz="6" w:space="0" w:color="auto"/>
              <w:left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Обозначения </w:t>
            </w:r>
          </w:p>
        </w:tc>
        <w:tc>
          <w:tcPr>
            <w:tcW w:w="3315" w:type="dxa"/>
            <w:gridSpan w:val="2"/>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Расстояния до автомобилей </w:t>
            </w:r>
          </w:p>
        </w:tc>
        <w:tc>
          <w:tcPr>
            <w:tcW w:w="2790" w:type="dxa"/>
            <w:tcBorders>
              <w:top w:val="single" w:sz="6" w:space="0" w:color="auto"/>
              <w:left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Эскиз </w:t>
            </w:r>
          </w:p>
        </w:tc>
      </w:tr>
      <w:tr w:rsidR="00000000">
        <w:tblPrEx>
          <w:tblCellMar>
            <w:top w:w="0" w:type="dxa"/>
            <w:bottom w:w="0" w:type="dxa"/>
          </w:tblCellMar>
        </w:tblPrEx>
        <w:tc>
          <w:tcPr>
            <w:tcW w:w="1785" w:type="dxa"/>
            <w:tcBorders>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p>
        </w:tc>
        <w:tc>
          <w:tcPr>
            <w:tcW w:w="1440" w:type="dxa"/>
            <w:tcBorders>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p>
        </w:tc>
        <w:tc>
          <w:tcPr>
            <w:tcW w:w="1710"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на постах ТО и ТР </w:t>
            </w:r>
          </w:p>
        </w:tc>
        <w:tc>
          <w:tcPr>
            <w:tcW w:w="1605"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на местах хранения </w:t>
            </w:r>
          </w:p>
        </w:tc>
        <w:tc>
          <w:tcPr>
            <w:tcW w:w="2790" w:type="dxa"/>
            <w:tcBorders>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p>
        </w:tc>
      </w:tr>
      <w:tr w:rsidR="00000000">
        <w:tblPrEx>
          <w:tblCellMar>
            <w:top w:w="0" w:type="dxa"/>
            <w:bottom w:w="0" w:type="dxa"/>
          </w:tblCellMar>
        </w:tblPrEx>
        <w:tc>
          <w:tcPr>
            <w:tcW w:w="1785"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1 </w:t>
            </w:r>
          </w:p>
        </w:tc>
        <w:tc>
          <w:tcPr>
            <w:tcW w:w="1440"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2 </w:t>
            </w:r>
          </w:p>
        </w:tc>
        <w:tc>
          <w:tcPr>
            <w:tcW w:w="1710" w:type="dxa"/>
            <w:tcBorders>
              <w:top w:val="single" w:sz="6" w:space="0" w:color="auto"/>
              <w:left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3 </w:t>
            </w:r>
          </w:p>
        </w:tc>
        <w:tc>
          <w:tcPr>
            <w:tcW w:w="1605"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4 </w:t>
            </w:r>
          </w:p>
        </w:tc>
        <w:tc>
          <w:tcPr>
            <w:tcW w:w="2790" w:type="dxa"/>
            <w:tcBorders>
              <w:top w:val="single" w:sz="6" w:space="0" w:color="auto"/>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5 </w:t>
            </w:r>
          </w:p>
        </w:tc>
      </w:tr>
      <w:tr w:rsidR="00000000">
        <w:tblPrEx>
          <w:tblCellMar>
            <w:top w:w="0" w:type="dxa"/>
            <w:bottom w:w="0" w:type="dxa"/>
          </w:tblCellMar>
        </w:tblPrEx>
        <w:tc>
          <w:tcPr>
            <w:tcW w:w="1785" w:type="dxa"/>
            <w:tcBorders>
              <w:top w:val="single" w:sz="6" w:space="0" w:color="auto"/>
              <w:left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lastRenderedPageBreak/>
              <w:t>От торцевой стороны автомобиля до стены</w:t>
            </w:r>
          </w:p>
        </w:tc>
        <w:tc>
          <w:tcPr>
            <w:tcW w:w="1440" w:type="dxa"/>
            <w:tcBorders>
              <w:top w:val="single" w:sz="6" w:space="0" w:color="auto"/>
              <w:left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а </w:t>
            </w:r>
          </w:p>
        </w:tc>
        <w:tc>
          <w:tcPr>
            <w:tcW w:w="1710" w:type="dxa"/>
            <w:tcBorders>
              <w:top w:val="single" w:sz="6" w:space="0" w:color="auto"/>
              <w:left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1,2 </w:t>
            </w:r>
          </w:p>
        </w:tc>
        <w:tc>
          <w:tcPr>
            <w:tcW w:w="1605" w:type="dxa"/>
            <w:tcBorders>
              <w:top w:val="single" w:sz="6" w:space="0" w:color="auto"/>
              <w:left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0,5 </w:t>
            </w:r>
          </w:p>
        </w:tc>
        <w:tc>
          <w:tcPr>
            <w:tcW w:w="2790" w:type="dxa"/>
            <w:tcBorders>
              <w:top w:val="single" w:sz="6" w:space="0" w:color="auto"/>
              <w:left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pict>
                <v:shape id="_x0000_i1030" type="#_x0000_t75" style="width:116.25pt;height:169.5pt">
                  <v:imagedata r:id="rId9" o:title=""/>
                </v:shape>
              </w:pict>
            </w:r>
          </w:p>
        </w:tc>
      </w:tr>
      <w:tr w:rsidR="00000000">
        <w:tblPrEx>
          <w:tblCellMar>
            <w:top w:w="0" w:type="dxa"/>
            <w:bottom w:w="0" w:type="dxa"/>
          </w:tblCellMar>
        </w:tblPrEx>
        <w:tc>
          <w:tcPr>
            <w:tcW w:w="1785" w:type="dxa"/>
            <w:tcBorders>
              <w:left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То же, до стационарного технологического оборудования</w:t>
            </w:r>
          </w:p>
        </w:tc>
        <w:tc>
          <w:tcPr>
            <w:tcW w:w="1440" w:type="dxa"/>
            <w:tcBorders>
              <w:left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d </w:t>
            </w:r>
          </w:p>
          <w:p w:rsidR="00000000" w:rsidRDefault="00BB38CF">
            <w:pPr>
              <w:ind w:firstLine="37"/>
              <w:jc w:val="both"/>
              <w:rPr>
                <w:rFonts w:ascii="Times New Roman" w:hAnsi="Times New Roman"/>
                <w:sz w:val="20"/>
              </w:rPr>
            </w:pPr>
          </w:p>
        </w:tc>
        <w:tc>
          <w:tcPr>
            <w:tcW w:w="1710" w:type="dxa"/>
            <w:tcBorders>
              <w:left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1,0 </w:t>
            </w:r>
          </w:p>
          <w:p w:rsidR="00000000" w:rsidRDefault="00BB38CF">
            <w:pPr>
              <w:ind w:firstLine="37"/>
              <w:jc w:val="both"/>
              <w:rPr>
                <w:rFonts w:ascii="Times New Roman" w:hAnsi="Times New Roman"/>
                <w:sz w:val="20"/>
              </w:rPr>
            </w:pPr>
          </w:p>
        </w:tc>
        <w:tc>
          <w:tcPr>
            <w:tcW w:w="1605" w:type="dxa"/>
            <w:tcBorders>
              <w:left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w:t>
            </w:r>
          </w:p>
          <w:p w:rsidR="00000000" w:rsidRDefault="00BB38CF">
            <w:pPr>
              <w:ind w:firstLine="37"/>
              <w:jc w:val="both"/>
              <w:rPr>
                <w:rFonts w:ascii="Times New Roman" w:hAnsi="Times New Roman"/>
                <w:sz w:val="20"/>
              </w:rPr>
            </w:pPr>
          </w:p>
        </w:tc>
        <w:tc>
          <w:tcPr>
            <w:tcW w:w="2790" w:type="dxa"/>
            <w:tcBorders>
              <w:left w:val="single" w:sz="6" w:space="0" w:color="auto"/>
              <w:right w:val="single" w:sz="6" w:space="0" w:color="auto"/>
            </w:tcBorders>
          </w:tcPr>
          <w:p w:rsidR="00000000" w:rsidRDefault="00BB38CF">
            <w:pPr>
              <w:ind w:firstLine="37"/>
              <w:jc w:val="both"/>
              <w:rPr>
                <w:rFonts w:ascii="Times New Roman" w:hAnsi="Times New Roman"/>
                <w:sz w:val="20"/>
              </w:rPr>
            </w:pPr>
          </w:p>
        </w:tc>
      </w:tr>
      <w:tr w:rsidR="00000000">
        <w:tblPrEx>
          <w:tblCellMar>
            <w:top w:w="0" w:type="dxa"/>
            <w:bottom w:w="0" w:type="dxa"/>
          </w:tblCellMar>
        </w:tblPrEx>
        <w:tc>
          <w:tcPr>
            <w:tcW w:w="1785" w:type="dxa"/>
            <w:tcBorders>
              <w:left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От продольной стороны автомобиля до стены</w:t>
            </w:r>
          </w:p>
        </w:tc>
        <w:tc>
          <w:tcPr>
            <w:tcW w:w="1440" w:type="dxa"/>
            <w:tcBorders>
              <w:left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б </w:t>
            </w:r>
          </w:p>
          <w:p w:rsidR="00000000" w:rsidRDefault="00BB38CF">
            <w:pPr>
              <w:ind w:firstLine="37"/>
              <w:jc w:val="both"/>
              <w:rPr>
                <w:rFonts w:ascii="Times New Roman" w:hAnsi="Times New Roman"/>
                <w:sz w:val="20"/>
              </w:rPr>
            </w:pPr>
          </w:p>
        </w:tc>
        <w:tc>
          <w:tcPr>
            <w:tcW w:w="1710" w:type="dxa"/>
            <w:tcBorders>
              <w:left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1,2 </w:t>
            </w:r>
          </w:p>
          <w:p w:rsidR="00000000" w:rsidRDefault="00BB38CF">
            <w:pPr>
              <w:ind w:firstLine="37"/>
              <w:jc w:val="both"/>
              <w:rPr>
                <w:rFonts w:ascii="Times New Roman" w:hAnsi="Times New Roman"/>
                <w:sz w:val="20"/>
              </w:rPr>
            </w:pPr>
          </w:p>
        </w:tc>
        <w:tc>
          <w:tcPr>
            <w:tcW w:w="1605" w:type="dxa"/>
            <w:tcBorders>
              <w:left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0,5 </w:t>
            </w:r>
          </w:p>
          <w:p w:rsidR="00000000" w:rsidRDefault="00BB38CF">
            <w:pPr>
              <w:ind w:firstLine="37"/>
              <w:jc w:val="both"/>
              <w:rPr>
                <w:rFonts w:ascii="Times New Roman" w:hAnsi="Times New Roman"/>
                <w:sz w:val="20"/>
              </w:rPr>
            </w:pPr>
          </w:p>
        </w:tc>
        <w:tc>
          <w:tcPr>
            <w:tcW w:w="2790" w:type="dxa"/>
            <w:tcBorders>
              <w:left w:val="single" w:sz="6" w:space="0" w:color="auto"/>
              <w:right w:val="single" w:sz="6" w:space="0" w:color="auto"/>
            </w:tcBorders>
          </w:tcPr>
          <w:p w:rsidR="00000000" w:rsidRDefault="00BB38CF">
            <w:pPr>
              <w:ind w:firstLine="37"/>
              <w:jc w:val="both"/>
              <w:rPr>
                <w:rFonts w:ascii="Times New Roman" w:hAnsi="Times New Roman"/>
                <w:sz w:val="20"/>
              </w:rPr>
            </w:pPr>
          </w:p>
        </w:tc>
      </w:tr>
      <w:tr w:rsidR="00000000">
        <w:tblPrEx>
          <w:tblCellMar>
            <w:top w:w="0" w:type="dxa"/>
            <w:bottom w:w="0" w:type="dxa"/>
          </w:tblCellMar>
        </w:tblPrEx>
        <w:tc>
          <w:tcPr>
            <w:tcW w:w="1785" w:type="dxa"/>
            <w:tcBorders>
              <w:left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Между продольными сторонами автомобилей</w:t>
            </w:r>
          </w:p>
        </w:tc>
        <w:tc>
          <w:tcPr>
            <w:tcW w:w="1440" w:type="dxa"/>
            <w:tcBorders>
              <w:left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в </w:t>
            </w:r>
          </w:p>
          <w:p w:rsidR="00000000" w:rsidRDefault="00BB38CF">
            <w:pPr>
              <w:ind w:firstLine="37"/>
              <w:jc w:val="both"/>
              <w:rPr>
                <w:rFonts w:ascii="Times New Roman" w:hAnsi="Times New Roman"/>
                <w:sz w:val="20"/>
              </w:rPr>
            </w:pPr>
          </w:p>
        </w:tc>
        <w:tc>
          <w:tcPr>
            <w:tcW w:w="1710" w:type="dxa"/>
            <w:tcBorders>
              <w:left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1,6 </w:t>
            </w:r>
          </w:p>
          <w:p w:rsidR="00000000" w:rsidRDefault="00BB38CF">
            <w:pPr>
              <w:ind w:firstLine="37"/>
              <w:jc w:val="both"/>
              <w:rPr>
                <w:rFonts w:ascii="Times New Roman" w:hAnsi="Times New Roman"/>
                <w:sz w:val="20"/>
              </w:rPr>
            </w:pPr>
          </w:p>
        </w:tc>
        <w:tc>
          <w:tcPr>
            <w:tcW w:w="1605" w:type="dxa"/>
            <w:tcBorders>
              <w:left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0,6 </w:t>
            </w:r>
          </w:p>
          <w:p w:rsidR="00000000" w:rsidRDefault="00BB38CF">
            <w:pPr>
              <w:ind w:firstLine="37"/>
              <w:jc w:val="both"/>
              <w:rPr>
                <w:rFonts w:ascii="Times New Roman" w:hAnsi="Times New Roman"/>
                <w:sz w:val="20"/>
              </w:rPr>
            </w:pPr>
          </w:p>
        </w:tc>
        <w:tc>
          <w:tcPr>
            <w:tcW w:w="2790" w:type="dxa"/>
            <w:tcBorders>
              <w:left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pict>
                <v:shape id="_x0000_i1031" type="#_x0000_t75" style="width:129pt;height:133.5pt">
                  <v:imagedata r:id="rId10" o:title=""/>
                </v:shape>
              </w:pict>
            </w:r>
          </w:p>
        </w:tc>
      </w:tr>
      <w:tr w:rsidR="00000000">
        <w:tblPrEx>
          <w:tblCellMar>
            <w:top w:w="0" w:type="dxa"/>
            <w:bottom w:w="0" w:type="dxa"/>
          </w:tblCellMar>
        </w:tblPrEx>
        <w:tc>
          <w:tcPr>
            <w:tcW w:w="1785" w:type="dxa"/>
            <w:tcBorders>
              <w:left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Между автомобилем и колонной</w:t>
            </w:r>
          </w:p>
        </w:tc>
        <w:tc>
          <w:tcPr>
            <w:tcW w:w="1440" w:type="dxa"/>
            <w:tcBorders>
              <w:left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г </w:t>
            </w:r>
          </w:p>
          <w:p w:rsidR="00000000" w:rsidRDefault="00BB38CF">
            <w:pPr>
              <w:ind w:firstLine="37"/>
              <w:jc w:val="both"/>
              <w:rPr>
                <w:rFonts w:ascii="Times New Roman" w:hAnsi="Times New Roman"/>
                <w:sz w:val="20"/>
              </w:rPr>
            </w:pPr>
          </w:p>
        </w:tc>
        <w:tc>
          <w:tcPr>
            <w:tcW w:w="1710" w:type="dxa"/>
            <w:tcBorders>
              <w:left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0,7 </w:t>
            </w:r>
          </w:p>
          <w:p w:rsidR="00000000" w:rsidRDefault="00BB38CF">
            <w:pPr>
              <w:ind w:firstLine="37"/>
              <w:jc w:val="both"/>
              <w:rPr>
                <w:rFonts w:ascii="Times New Roman" w:hAnsi="Times New Roman"/>
                <w:sz w:val="20"/>
              </w:rPr>
            </w:pPr>
          </w:p>
        </w:tc>
        <w:tc>
          <w:tcPr>
            <w:tcW w:w="1605" w:type="dxa"/>
            <w:tcBorders>
              <w:left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0,3 </w:t>
            </w:r>
          </w:p>
          <w:p w:rsidR="00000000" w:rsidRDefault="00BB38CF">
            <w:pPr>
              <w:ind w:firstLine="37"/>
              <w:jc w:val="both"/>
              <w:rPr>
                <w:rFonts w:ascii="Times New Roman" w:hAnsi="Times New Roman"/>
                <w:sz w:val="20"/>
              </w:rPr>
            </w:pPr>
          </w:p>
        </w:tc>
        <w:tc>
          <w:tcPr>
            <w:tcW w:w="2790" w:type="dxa"/>
            <w:tcBorders>
              <w:left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  </w:t>
            </w:r>
          </w:p>
          <w:p w:rsidR="00000000" w:rsidRDefault="00BB38CF">
            <w:pPr>
              <w:ind w:firstLine="37"/>
              <w:jc w:val="both"/>
              <w:rPr>
                <w:rFonts w:ascii="Times New Roman" w:hAnsi="Times New Roman"/>
                <w:sz w:val="20"/>
              </w:rPr>
            </w:pPr>
          </w:p>
        </w:tc>
      </w:tr>
      <w:tr w:rsidR="00000000">
        <w:tblPrEx>
          <w:tblCellMar>
            <w:top w:w="0" w:type="dxa"/>
            <w:bottom w:w="0" w:type="dxa"/>
          </w:tblCellMar>
        </w:tblPrEx>
        <w:tc>
          <w:tcPr>
            <w:tcW w:w="1785" w:type="dxa"/>
            <w:tcBorders>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От торцевой стороны автомобиля до ворот </w:t>
            </w:r>
          </w:p>
        </w:tc>
        <w:tc>
          <w:tcPr>
            <w:tcW w:w="1440" w:type="dxa"/>
            <w:tcBorders>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е </w:t>
            </w:r>
          </w:p>
          <w:p w:rsidR="00000000" w:rsidRDefault="00BB38CF">
            <w:pPr>
              <w:ind w:firstLine="37"/>
              <w:jc w:val="both"/>
              <w:rPr>
                <w:rFonts w:ascii="Times New Roman" w:hAnsi="Times New Roman"/>
                <w:sz w:val="20"/>
              </w:rPr>
            </w:pPr>
          </w:p>
        </w:tc>
        <w:tc>
          <w:tcPr>
            <w:tcW w:w="1710" w:type="dxa"/>
            <w:tcBorders>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1,5 </w:t>
            </w:r>
          </w:p>
          <w:p w:rsidR="00000000" w:rsidRDefault="00BB38CF">
            <w:pPr>
              <w:ind w:firstLine="37"/>
              <w:jc w:val="both"/>
              <w:rPr>
                <w:rFonts w:ascii="Times New Roman" w:hAnsi="Times New Roman"/>
                <w:sz w:val="20"/>
              </w:rPr>
            </w:pPr>
          </w:p>
        </w:tc>
        <w:tc>
          <w:tcPr>
            <w:tcW w:w="1605" w:type="dxa"/>
            <w:tcBorders>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0,5 </w:t>
            </w:r>
          </w:p>
          <w:p w:rsidR="00000000" w:rsidRDefault="00BB38CF">
            <w:pPr>
              <w:ind w:firstLine="37"/>
              <w:jc w:val="both"/>
              <w:rPr>
                <w:rFonts w:ascii="Times New Roman" w:hAnsi="Times New Roman"/>
                <w:sz w:val="20"/>
              </w:rPr>
            </w:pPr>
          </w:p>
        </w:tc>
        <w:tc>
          <w:tcPr>
            <w:tcW w:w="2790" w:type="dxa"/>
            <w:tcBorders>
              <w:left w:val="single" w:sz="6" w:space="0" w:color="auto"/>
              <w:bottom w:val="single" w:sz="6" w:space="0" w:color="auto"/>
              <w:right w:val="single" w:sz="6" w:space="0" w:color="auto"/>
            </w:tcBorders>
          </w:tcPr>
          <w:p w:rsidR="00000000" w:rsidRDefault="00BB38CF">
            <w:pPr>
              <w:ind w:firstLine="37"/>
              <w:jc w:val="both"/>
              <w:rPr>
                <w:rFonts w:ascii="Times New Roman" w:hAnsi="Times New Roman"/>
                <w:sz w:val="20"/>
              </w:rPr>
            </w:pPr>
            <w:r>
              <w:rPr>
                <w:rFonts w:ascii="Times New Roman" w:hAnsi="Times New Roman"/>
                <w:sz w:val="20"/>
              </w:rPr>
              <w:t xml:space="preserve">  </w:t>
            </w:r>
          </w:p>
          <w:p w:rsidR="00000000" w:rsidRDefault="00BB38CF">
            <w:pPr>
              <w:ind w:firstLine="37"/>
              <w:jc w:val="both"/>
              <w:rPr>
                <w:rFonts w:ascii="Times New Roman" w:hAnsi="Times New Roman"/>
                <w:sz w:val="20"/>
              </w:rPr>
            </w:pPr>
          </w:p>
        </w:tc>
      </w:tr>
    </w:tbl>
    <w:p w:rsidR="00000000" w:rsidRDefault="00BB38CF">
      <w:pPr>
        <w:ind w:firstLine="284"/>
        <w:jc w:val="both"/>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Примечание.</w:t>
      </w:r>
    </w:p>
    <w:p w:rsidR="00000000" w:rsidRDefault="00BB38CF">
      <w:pPr>
        <w:ind w:firstLine="284"/>
        <w:jc w:val="both"/>
        <w:rPr>
          <w:rFonts w:ascii="Times New Roman" w:hAnsi="Times New Roman"/>
          <w:sz w:val="20"/>
        </w:rPr>
      </w:pPr>
      <w:r>
        <w:rPr>
          <w:rFonts w:ascii="Times New Roman" w:hAnsi="Times New Roman"/>
          <w:sz w:val="20"/>
        </w:rPr>
        <w:t>При увеличении защитных зон автомобиля, приведенных в табл.2, на 0,1; 0,2; 0,3 и 0,4 м (но не более) ширина внутреннего проезда (табл.3) может быть уменьшена соответственно на 0,15; 0,3; 0,45 и 0,6 м.</w:t>
      </w:r>
    </w:p>
    <w:p w:rsidR="00000000" w:rsidRDefault="00BB38CF">
      <w:pPr>
        <w:ind w:firstLine="284"/>
        <w:jc w:val="both"/>
        <w:rPr>
          <w:rFonts w:ascii="Times New Roman" w:hAnsi="Times New Roman"/>
          <w:sz w:val="20"/>
        </w:rPr>
      </w:pPr>
      <w:r>
        <w:rPr>
          <w:rFonts w:ascii="Times New Roman" w:hAnsi="Times New Roman"/>
          <w:sz w:val="20"/>
        </w:rPr>
        <w:t>Автомобиль при движении в пределах здания совершает повороты и другие маневры, в том числе при установке его на место хранения или для ТО и ТР. При этом должны соблюдаться так называемые защитные зоны (рекомендуемое приближение), исключающие взаимные повреждения въезжающего автомобиля и</w:t>
      </w:r>
      <w:r>
        <w:rPr>
          <w:rFonts w:ascii="Times New Roman" w:hAnsi="Times New Roman"/>
          <w:sz w:val="20"/>
        </w:rPr>
        <w:t xml:space="preserve"> автомобилей, стоящих в одном или в противоположном с ним ряду (по другую сторону проезда).</w:t>
      </w:r>
    </w:p>
    <w:p w:rsidR="00000000" w:rsidRDefault="00BB38CF">
      <w:pPr>
        <w:ind w:firstLine="284"/>
        <w:jc w:val="both"/>
        <w:rPr>
          <w:rFonts w:ascii="Times New Roman" w:hAnsi="Times New Roman"/>
          <w:sz w:val="20"/>
        </w:rPr>
      </w:pPr>
      <w:r>
        <w:rPr>
          <w:rFonts w:ascii="Times New Roman" w:hAnsi="Times New Roman"/>
          <w:sz w:val="20"/>
        </w:rPr>
        <w:t>Ширина внутреннего проезда в помещениях хранения автомобилей и постах ТО и ТР, приведенная в табл.3, определена с учетом рекомендуемого приближения движущегося автомобиля к конструкциям здания (сооружения), к оборудованию и к автомобилям на местах хранения.</w:t>
      </w:r>
    </w:p>
    <w:p w:rsidR="00000000" w:rsidRDefault="00BB38CF">
      <w:pPr>
        <w:ind w:firstLine="284"/>
        <w:jc w:val="both"/>
        <w:rPr>
          <w:rFonts w:ascii="Times New Roman" w:hAnsi="Times New Roman"/>
          <w:sz w:val="20"/>
        </w:rPr>
      </w:pPr>
    </w:p>
    <w:p w:rsidR="00000000" w:rsidRDefault="00BB38CF">
      <w:pPr>
        <w:ind w:firstLine="284"/>
        <w:jc w:val="both"/>
        <w:rPr>
          <w:rFonts w:ascii="Times New Roman" w:hAnsi="Times New Roman"/>
          <w:sz w:val="20"/>
        </w:rPr>
      </w:pPr>
    </w:p>
    <w:p w:rsidR="00000000" w:rsidRDefault="00BB38CF">
      <w:pPr>
        <w:ind w:firstLine="284"/>
        <w:jc w:val="both"/>
        <w:rPr>
          <w:rFonts w:ascii="Times New Roman" w:hAnsi="Times New Roman"/>
          <w:sz w:val="20"/>
        </w:rPr>
      </w:pPr>
    </w:p>
    <w:p w:rsidR="00000000" w:rsidRDefault="00BB38CF">
      <w:pPr>
        <w:ind w:firstLine="284"/>
        <w:jc w:val="both"/>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 xml:space="preserve">Таблица 3 </w:t>
      </w:r>
    </w:p>
    <w:p w:rsidR="00000000" w:rsidRDefault="00BB38CF">
      <w:pPr>
        <w:ind w:firstLine="284"/>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1590"/>
        <w:gridCol w:w="555"/>
        <w:gridCol w:w="540"/>
        <w:gridCol w:w="660"/>
        <w:gridCol w:w="585"/>
        <w:gridCol w:w="600"/>
        <w:gridCol w:w="570"/>
        <w:gridCol w:w="570"/>
        <w:gridCol w:w="525"/>
        <w:gridCol w:w="660"/>
        <w:gridCol w:w="705"/>
        <w:gridCol w:w="705"/>
      </w:tblGrid>
      <w:tr w:rsidR="00000000">
        <w:tblPrEx>
          <w:tblCellMar>
            <w:top w:w="0" w:type="dxa"/>
            <w:bottom w:w="0" w:type="dxa"/>
          </w:tblCellMar>
        </w:tblPrEx>
        <w:tc>
          <w:tcPr>
            <w:tcW w:w="1590" w:type="dxa"/>
            <w:tcBorders>
              <w:top w:val="single" w:sz="6" w:space="0" w:color="auto"/>
              <w:left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типы автомобилей, класс </w:t>
            </w:r>
          </w:p>
        </w:tc>
        <w:tc>
          <w:tcPr>
            <w:tcW w:w="6675" w:type="dxa"/>
            <w:gridSpan w:val="11"/>
            <w:tcBorders>
              <w:top w:val="single" w:sz="6" w:space="0" w:color="auto"/>
              <w:bottom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ширина внутреннего проезда, м </w:t>
            </w:r>
          </w:p>
        </w:tc>
      </w:tr>
      <w:tr w:rsidR="00000000">
        <w:tblPrEx>
          <w:tblCellMar>
            <w:top w:w="0" w:type="dxa"/>
            <w:bottom w:w="0" w:type="dxa"/>
          </w:tblCellMar>
        </w:tblPrEx>
        <w:tc>
          <w:tcPr>
            <w:tcW w:w="1590" w:type="dxa"/>
            <w:tcBorders>
              <w:left w:val="single" w:sz="6" w:space="0" w:color="auto"/>
              <w:right w:val="single" w:sz="6" w:space="0" w:color="auto"/>
            </w:tcBorders>
          </w:tcPr>
          <w:p w:rsidR="00000000" w:rsidRDefault="00BB38CF">
            <w:pPr>
              <w:jc w:val="both"/>
              <w:rPr>
                <w:rFonts w:ascii="Times New Roman" w:hAnsi="Times New Roman"/>
                <w:sz w:val="20"/>
              </w:rPr>
            </w:pPr>
          </w:p>
        </w:tc>
        <w:tc>
          <w:tcPr>
            <w:tcW w:w="3510" w:type="dxa"/>
            <w:gridSpan w:val="6"/>
            <w:tcBorders>
              <w:top w:val="single" w:sz="6" w:space="0" w:color="auto"/>
              <w:bottom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в помещениях хранения автомобилей</w:t>
            </w:r>
          </w:p>
        </w:tc>
        <w:tc>
          <w:tcPr>
            <w:tcW w:w="3165" w:type="dxa"/>
            <w:gridSpan w:val="5"/>
            <w:tcBorders>
              <w:top w:val="single" w:sz="6" w:space="0" w:color="auto"/>
              <w:left w:val="single" w:sz="6" w:space="0" w:color="auto"/>
              <w:bottom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в помещениях постов ТО и ТР </w:t>
            </w:r>
          </w:p>
        </w:tc>
      </w:tr>
      <w:tr w:rsidR="00000000">
        <w:tblPrEx>
          <w:tblCellMar>
            <w:top w:w="0" w:type="dxa"/>
            <w:bottom w:w="0" w:type="dxa"/>
          </w:tblCellMar>
        </w:tblPrEx>
        <w:tc>
          <w:tcPr>
            <w:tcW w:w="1590" w:type="dxa"/>
            <w:tcBorders>
              <w:left w:val="single" w:sz="6" w:space="0" w:color="auto"/>
              <w:right w:val="single" w:sz="6" w:space="0" w:color="auto"/>
            </w:tcBorders>
          </w:tcPr>
          <w:p w:rsidR="00000000" w:rsidRDefault="00BB38CF">
            <w:pPr>
              <w:jc w:val="both"/>
              <w:rPr>
                <w:rFonts w:ascii="Times New Roman" w:hAnsi="Times New Roman"/>
                <w:sz w:val="20"/>
              </w:rPr>
            </w:pPr>
          </w:p>
        </w:tc>
        <w:tc>
          <w:tcPr>
            <w:tcW w:w="3510" w:type="dxa"/>
            <w:gridSpan w:val="6"/>
            <w:tcBorders>
              <w:top w:val="single" w:sz="6" w:space="0" w:color="auto"/>
              <w:bottom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при установке автомобил</w:t>
            </w:r>
            <w:r>
              <w:rPr>
                <w:rFonts w:ascii="Times New Roman" w:hAnsi="Times New Roman"/>
                <w:sz w:val="20"/>
              </w:rPr>
              <w:t xml:space="preserve">ей </w:t>
            </w:r>
          </w:p>
        </w:tc>
        <w:tc>
          <w:tcPr>
            <w:tcW w:w="1755" w:type="dxa"/>
            <w:gridSpan w:val="3"/>
            <w:tcBorders>
              <w:top w:val="single" w:sz="6" w:space="0" w:color="auto"/>
              <w:left w:val="single" w:sz="6" w:space="0" w:color="auto"/>
              <w:bottom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канавные </w:t>
            </w:r>
          </w:p>
        </w:tc>
        <w:tc>
          <w:tcPr>
            <w:tcW w:w="1410" w:type="dxa"/>
            <w:gridSpan w:val="2"/>
            <w:tcBorders>
              <w:top w:val="single" w:sz="6" w:space="0" w:color="auto"/>
              <w:left w:val="single" w:sz="6" w:space="0" w:color="auto"/>
              <w:bottom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напольные </w:t>
            </w:r>
          </w:p>
        </w:tc>
      </w:tr>
      <w:tr w:rsidR="00000000">
        <w:tblPrEx>
          <w:tblCellMar>
            <w:top w:w="0" w:type="dxa"/>
            <w:bottom w:w="0" w:type="dxa"/>
          </w:tblCellMar>
        </w:tblPrEx>
        <w:tc>
          <w:tcPr>
            <w:tcW w:w="1590" w:type="dxa"/>
            <w:tcBorders>
              <w:left w:val="single" w:sz="6" w:space="0" w:color="auto"/>
              <w:right w:val="single" w:sz="6" w:space="0" w:color="auto"/>
            </w:tcBorders>
          </w:tcPr>
          <w:p w:rsidR="00000000" w:rsidRDefault="00BB38CF">
            <w:pPr>
              <w:jc w:val="both"/>
              <w:rPr>
                <w:rFonts w:ascii="Times New Roman" w:hAnsi="Times New Roman"/>
                <w:sz w:val="20"/>
              </w:rPr>
            </w:pPr>
          </w:p>
        </w:tc>
        <w:tc>
          <w:tcPr>
            <w:tcW w:w="1755" w:type="dxa"/>
            <w:gridSpan w:val="3"/>
            <w:tcBorders>
              <w:top w:val="single" w:sz="6" w:space="0" w:color="auto"/>
              <w:bottom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передним ходом </w:t>
            </w:r>
          </w:p>
        </w:tc>
        <w:tc>
          <w:tcPr>
            <w:tcW w:w="1755" w:type="dxa"/>
            <w:gridSpan w:val="3"/>
            <w:tcBorders>
              <w:top w:val="single" w:sz="6" w:space="0" w:color="auto"/>
              <w:left w:val="single" w:sz="6" w:space="0" w:color="auto"/>
              <w:bottom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задним ходом </w:t>
            </w:r>
          </w:p>
        </w:tc>
        <w:tc>
          <w:tcPr>
            <w:tcW w:w="1095" w:type="dxa"/>
            <w:gridSpan w:val="2"/>
            <w:tcBorders>
              <w:left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без дополнит. маневра </w:t>
            </w:r>
          </w:p>
        </w:tc>
        <w:tc>
          <w:tcPr>
            <w:tcW w:w="660" w:type="dxa"/>
            <w:tcBorders>
              <w:top w:val="single" w:sz="6" w:space="0" w:color="auto"/>
              <w:left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с маневром</w:t>
            </w:r>
          </w:p>
        </w:tc>
        <w:tc>
          <w:tcPr>
            <w:tcW w:w="705" w:type="dxa"/>
            <w:tcBorders>
              <w:left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без доп. маневра </w:t>
            </w:r>
          </w:p>
        </w:tc>
        <w:tc>
          <w:tcPr>
            <w:tcW w:w="705" w:type="dxa"/>
            <w:tcBorders>
              <w:left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с маневром</w:t>
            </w:r>
          </w:p>
        </w:tc>
      </w:tr>
      <w:tr w:rsidR="00000000">
        <w:tblPrEx>
          <w:tblCellMar>
            <w:top w:w="0" w:type="dxa"/>
            <w:bottom w:w="0" w:type="dxa"/>
          </w:tblCellMar>
        </w:tblPrEx>
        <w:tc>
          <w:tcPr>
            <w:tcW w:w="1590" w:type="dxa"/>
            <w:tcBorders>
              <w:left w:val="single" w:sz="6" w:space="0" w:color="auto"/>
              <w:right w:val="single" w:sz="6" w:space="0" w:color="auto"/>
            </w:tcBorders>
          </w:tcPr>
          <w:p w:rsidR="00000000" w:rsidRDefault="00BB38CF">
            <w:pPr>
              <w:jc w:val="both"/>
              <w:rPr>
                <w:rFonts w:ascii="Times New Roman" w:hAnsi="Times New Roman"/>
                <w:sz w:val="20"/>
              </w:rPr>
            </w:pPr>
          </w:p>
        </w:tc>
        <w:tc>
          <w:tcPr>
            <w:tcW w:w="1095" w:type="dxa"/>
            <w:gridSpan w:val="2"/>
            <w:tcBorders>
              <w:top w:val="single" w:sz="6" w:space="0" w:color="auto"/>
              <w:bottom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без дополнит. маневра</w:t>
            </w:r>
          </w:p>
        </w:tc>
        <w:tc>
          <w:tcPr>
            <w:tcW w:w="660" w:type="dxa"/>
            <w:tcBorders>
              <w:top w:val="single" w:sz="6" w:space="0" w:color="auto"/>
              <w:left w:val="single" w:sz="6" w:space="0" w:color="auto"/>
              <w:bottom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с маневром</w:t>
            </w:r>
          </w:p>
        </w:tc>
        <w:tc>
          <w:tcPr>
            <w:tcW w:w="1755" w:type="dxa"/>
            <w:gridSpan w:val="3"/>
            <w:tcBorders>
              <w:top w:val="single" w:sz="6" w:space="0" w:color="auto"/>
              <w:left w:val="single" w:sz="6" w:space="0" w:color="auto"/>
              <w:bottom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без дополнительного маневра </w:t>
            </w:r>
          </w:p>
        </w:tc>
        <w:tc>
          <w:tcPr>
            <w:tcW w:w="1095" w:type="dxa"/>
            <w:gridSpan w:val="2"/>
            <w:tcBorders>
              <w:left w:val="single" w:sz="6" w:space="0" w:color="auto"/>
              <w:bottom w:val="single" w:sz="6" w:space="0" w:color="auto"/>
              <w:right w:val="single" w:sz="6" w:space="0" w:color="auto"/>
            </w:tcBorders>
          </w:tcPr>
          <w:p w:rsidR="00000000" w:rsidRDefault="00BB38CF">
            <w:pPr>
              <w:jc w:val="both"/>
              <w:rPr>
                <w:rFonts w:ascii="Times New Roman" w:hAnsi="Times New Roman"/>
                <w:sz w:val="20"/>
              </w:rPr>
            </w:pPr>
          </w:p>
        </w:tc>
        <w:tc>
          <w:tcPr>
            <w:tcW w:w="660" w:type="dxa"/>
            <w:tcBorders>
              <w:left w:val="single" w:sz="6" w:space="0" w:color="auto"/>
              <w:bottom w:val="single" w:sz="6" w:space="0" w:color="auto"/>
              <w:right w:val="single" w:sz="6" w:space="0" w:color="auto"/>
            </w:tcBorders>
          </w:tcPr>
          <w:p w:rsidR="00000000" w:rsidRDefault="00BB38CF">
            <w:pPr>
              <w:jc w:val="both"/>
              <w:rPr>
                <w:rFonts w:ascii="Times New Roman" w:hAnsi="Times New Roman"/>
                <w:sz w:val="20"/>
              </w:rPr>
            </w:pPr>
          </w:p>
        </w:tc>
        <w:tc>
          <w:tcPr>
            <w:tcW w:w="705" w:type="dxa"/>
            <w:tcBorders>
              <w:left w:val="single" w:sz="6" w:space="0" w:color="auto"/>
              <w:right w:val="single" w:sz="6" w:space="0" w:color="auto"/>
            </w:tcBorders>
          </w:tcPr>
          <w:p w:rsidR="00000000" w:rsidRDefault="00BB38CF">
            <w:pPr>
              <w:jc w:val="both"/>
              <w:rPr>
                <w:rFonts w:ascii="Times New Roman" w:hAnsi="Times New Roman"/>
                <w:sz w:val="20"/>
              </w:rPr>
            </w:pPr>
          </w:p>
        </w:tc>
        <w:tc>
          <w:tcPr>
            <w:tcW w:w="705" w:type="dxa"/>
            <w:tcBorders>
              <w:left w:val="single" w:sz="6" w:space="0" w:color="auto"/>
              <w:bottom w:val="single" w:sz="6" w:space="0" w:color="auto"/>
              <w:right w:val="single" w:sz="6" w:space="0" w:color="auto"/>
            </w:tcBorders>
          </w:tcPr>
          <w:p w:rsidR="00000000" w:rsidRDefault="00BB38CF">
            <w:pPr>
              <w:jc w:val="both"/>
              <w:rPr>
                <w:rFonts w:ascii="Times New Roman" w:hAnsi="Times New Roman"/>
                <w:sz w:val="20"/>
              </w:rPr>
            </w:pPr>
          </w:p>
        </w:tc>
      </w:tr>
      <w:tr w:rsidR="00000000">
        <w:tblPrEx>
          <w:tblCellMar>
            <w:top w:w="0" w:type="dxa"/>
            <w:bottom w:w="0" w:type="dxa"/>
          </w:tblCellMar>
        </w:tblPrEx>
        <w:tc>
          <w:tcPr>
            <w:tcW w:w="1590" w:type="dxa"/>
            <w:tcBorders>
              <w:left w:val="single" w:sz="6" w:space="0" w:color="auto"/>
              <w:right w:val="single" w:sz="6" w:space="0" w:color="auto"/>
            </w:tcBorders>
          </w:tcPr>
          <w:p w:rsidR="00000000" w:rsidRDefault="00BB38CF">
            <w:pPr>
              <w:jc w:val="both"/>
              <w:rPr>
                <w:rFonts w:ascii="Times New Roman" w:hAnsi="Times New Roman"/>
                <w:sz w:val="20"/>
              </w:rPr>
            </w:pPr>
          </w:p>
        </w:tc>
        <w:tc>
          <w:tcPr>
            <w:tcW w:w="3510" w:type="dxa"/>
            <w:gridSpan w:val="6"/>
            <w:tcBorders>
              <w:top w:val="single" w:sz="6" w:space="0" w:color="auto"/>
              <w:bottom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угол установки автомобилей к оси проезда </w:t>
            </w:r>
          </w:p>
        </w:tc>
        <w:tc>
          <w:tcPr>
            <w:tcW w:w="3165" w:type="dxa"/>
            <w:gridSpan w:val="5"/>
            <w:tcBorders>
              <w:top w:val="single" w:sz="6" w:space="0" w:color="auto"/>
              <w:left w:val="single" w:sz="6" w:space="0" w:color="auto"/>
              <w:bottom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угол установки автомобилей к оси проезда </w:t>
            </w:r>
          </w:p>
        </w:tc>
      </w:tr>
      <w:tr w:rsidR="00000000">
        <w:tblPrEx>
          <w:tblCellMar>
            <w:top w:w="0" w:type="dxa"/>
            <w:bottom w:w="0" w:type="dxa"/>
          </w:tblCellMar>
        </w:tblPrEx>
        <w:tc>
          <w:tcPr>
            <w:tcW w:w="1590" w:type="dxa"/>
            <w:tcBorders>
              <w:left w:val="single" w:sz="6" w:space="0" w:color="auto"/>
              <w:right w:val="single" w:sz="6" w:space="0" w:color="auto"/>
            </w:tcBorders>
          </w:tcPr>
          <w:p w:rsidR="00000000" w:rsidRDefault="00BB38CF">
            <w:pPr>
              <w:jc w:val="both"/>
              <w:rPr>
                <w:rFonts w:ascii="Times New Roman" w:hAnsi="Times New Roman"/>
                <w:sz w:val="20"/>
              </w:rPr>
            </w:pPr>
          </w:p>
        </w:tc>
        <w:tc>
          <w:tcPr>
            <w:tcW w:w="555" w:type="dxa"/>
            <w:tcBorders>
              <w:top w:val="single" w:sz="6" w:space="0" w:color="auto"/>
              <w:bottom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45°</w:t>
            </w:r>
          </w:p>
        </w:tc>
        <w:tc>
          <w:tcPr>
            <w:tcW w:w="540" w:type="dxa"/>
            <w:tcBorders>
              <w:top w:val="single" w:sz="6" w:space="0" w:color="auto"/>
              <w:left w:val="single" w:sz="6" w:space="0" w:color="auto"/>
              <w:bottom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60°</w:t>
            </w:r>
          </w:p>
        </w:tc>
        <w:tc>
          <w:tcPr>
            <w:tcW w:w="660" w:type="dxa"/>
            <w:tcBorders>
              <w:top w:val="single" w:sz="6" w:space="0" w:color="auto"/>
              <w:left w:val="single" w:sz="6" w:space="0" w:color="auto"/>
              <w:bottom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90°</w:t>
            </w:r>
          </w:p>
        </w:tc>
        <w:tc>
          <w:tcPr>
            <w:tcW w:w="585" w:type="dxa"/>
            <w:tcBorders>
              <w:top w:val="single" w:sz="6" w:space="0" w:color="auto"/>
              <w:left w:val="single" w:sz="6" w:space="0" w:color="auto"/>
              <w:bottom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45°</w:t>
            </w:r>
          </w:p>
        </w:tc>
        <w:tc>
          <w:tcPr>
            <w:tcW w:w="600" w:type="dxa"/>
            <w:tcBorders>
              <w:top w:val="single" w:sz="6" w:space="0" w:color="auto"/>
              <w:left w:val="single" w:sz="6" w:space="0" w:color="auto"/>
              <w:bottom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60°</w:t>
            </w:r>
          </w:p>
        </w:tc>
        <w:tc>
          <w:tcPr>
            <w:tcW w:w="570" w:type="dxa"/>
            <w:tcBorders>
              <w:top w:val="single" w:sz="6" w:space="0" w:color="auto"/>
              <w:left w:val="single" w:sz="6" w:space="0" w:color="auto"/>
              <w:bottom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90°</w:t>
            </w:r>
          </w:p>
        </w:tc>
        <w:tc>
          <w:tcPr>
            <w:tcW w:w="570" w:type="dxa"/>
            <w:tcBorders>
              <w:top w:val="single" w:sz="6" w:space="0" w:color="auto"/>
              <w:left w:val="single" w:sz="6" w:space="0" w:color="auto"/>
              <w:bottom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45°</w:t>
            </w:r>
          </w:p>
        </w:tc>
        <w:tc>
          <w:tcPr>
            <w:tcW w:w="525" w:type="dxa"/>
            <w:tcBorders>
              <w:top w:val="single" w:sz="6" w:space="0" w:color="auto"/>
              <w:left w:val="single" w:sz="6" w:space="0" w:color="auto"/>
              <w:bottom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60°</w:t>
            </w:r>
          </w:p>
        </w:tc>
        <w:tc>
          <w:tcPr>
            <w:tcW w:w="660" w:type="dxa"/>
            <w:tcBorders>
              <w:top w:val="single" w:sz="6" w:space="0" w:color="auto"/>
              <w:left w:val="single" w:sz="6" w:space="0" w:color="auto"/>
              <w:bottom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90°</w:t>
            </w:r>
          </w:p>
        </w:tc>
        <w:tc>
          <w:tcPr>
            <w:tcW w:w="705" w:type="dxa"/>
            <w:tcBorders>
              <w:top w:val="single" w:sz="6" w:space="0" w:color="auto"/>
              <w:left w:val="single" w:sz="6" w:space="0" w:color="auto"/>
              <w:bottom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60°</w:t>
            </w:r>
          </w:p>
        </w:tc>
        <w:tc>
          <w:tcPr>
            <w:tcW w:w="705" w:type="dxa"/>
            <w:tcBorders>
              <w:top w:val="single" w:sz="6" w:space="0" w:color="auto"/>
              <w:left w:val="single" w:sz="6" w:space="0" w:color="auto"/>
              <w:bottom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90°</w:t>
            </w:r>
          </w:p>
        </w:tc>
      </w:tr>
      <w:tr w:rsidR="00000000">
        <w:tblPrEx>
          <w:tblCellMar>
            <w:top w:w="0" w:type="dxa"/>
            <w:bottom w:w="0" w:type="dxa"/>
          </w:tblCellMar>
        </w:tblPrEx>
        <w:tc>
          <w:tcPr>
            <w:tcW w:w="1590" w:type="dxa"/>
            <w:tcBorders>
              <w:top w:val="single" w:sz="6" w:space="0" w:color="auto"/>
              <w:left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1 </w:t>
            </w:r>
          </w:p>
        </w:tc>
        <w:tc>
          <w:tcPr>
            <w:tcW w:w="555" w:type="dxa"/>
            <w:tcBorders>
              <w:top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2 </w:t>
            </w:r>
          </w:p>
        </w:tc>
        <w:tc>
          <w:tcPr>
            <w:tcW w:w="540" w:type="dxa"/>
            <w:tcBorders>
              <w:top w:val="single" w:sz="6" w:space="0" w:color="auto"/>
              <w:left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3 </w:t>
            </w:r>
          </w:p>
        </w:tc>
        <w:tc>
          <w:tcPr>
            <w:tcW w:w="660" w:type="dxa"/>
            <w:tcBorders>
              <w:top w:val="single" w:sz="6" w:space="0" w:color="auto"/>
              <w:left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4 </w:t>
            </w:r>
          </w:p>
        </w:tc>
        <w:tc>
          <w:tcPr>
            <w:tcW w:w="585" w:type="dxa"/>
            <w:tcBorders>
              <w:top w:val="single" w:sz="6" w:space="0" w:color="auto"/>
              <w:left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5 </w:t>
            </w:r>
          </w:p>
        </w:tc>
        <w:tc>
          <w:tcPr>
            <w:tcW w:w="600" w:type="dxa"/>
            <w:tcBorders>
              <w:top w:val="single" w:sz="6" w:space="0" w:color="auto"/>
              <w:left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6 </w:t>
            </w:r>
          </w:p>
        </w:tc>
        <w:tc>
          <w:tcPr>
            <w:tcW w:w="570" w:type="dxa"/>
            <w:tcBorders>
              <w:top w:val="single" w:sz="6" w:space="0" w:color="auto"/>
              <w:left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7 </w:t>
            </w:r>
          </w:p>
        </w:tc>
        <w:tc>
          <w:tcPr>
            <w:tcW w:w="570" w:type="dxa"/>
            <w:tcBorders>
              <w:top w:val="single" w:sz="6" w:space="0" w:color="auto"/>
              <w:left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8 </w:t>
            </w:r>
          </w:p>
        </w:tc>
        <w:tc>
          <w:tcPr>
            <w:tcW w:w="525" w:type="dxa"/>
            <w:tcBorders>
              <w:top w:val="single" w:sz="6" w:space="0" w:color="auto"/>
              <w:left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9 </w:t>
            </w:r>
          </w:p>
        </w:tc>
        <w:tc>
          <w:tcPr>
            <w:tcW w:w="660" w:type="dxa"/>
            <w:tcBorders>
              <w:top w:val="single" w:sz="6" w:space="0" w:color="auto"/>
              <w:left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10 </w:t>
            </w:r>
          </w:p>
        </w:tc>
        <w:tc>
          <w:tcPr>
            <w:tcW w:w="705" w:type="dxa"/>
            <w:tcBorders>
              <w:top w:val="single" w:sz="6" w:space="0" w:color="auto"/>
              <w:left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11 </w:t>
            </w:r>
          </w:p>
        </w:tc>
        <w:tc>
          <w:tcPr>
            <w:tcW w:w="705" w:type="dxa"/>
            <w:tcBorders>
              <w:top w:val="single" w:sz="6" w:space="0" w:color="auto"/>
              <w:left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12 </w:t>
            </w:r>
          </w:p>
        </w:tc>
      </w:tr>
      <w:tr w:rsidR="00000000">
        <w:tblPrEx>
          <w:tblCellMar>
            <w:top w:w="0" w:type="dxa"/>
            <w:bottom w:w="0" w:type="dxa"/>
          </w:tblCellMar>
        </w:tblPrEx>
        <w:tc>
          <w:tcPr>
            <w:tcW w:w="1590" w:type="dxa"/>
            <w:tcBorders>
              <w:top w:val="single" w:sz="6" w:space="0" w:color="auto"/>
              <w:lef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легковые особо малого класса </w:t>
            </w:r>
          </w:p>
        </w:tc>
        <w:tc>
          <w:tcPr>
            <w:tcW w:w="555" w:type="dxa"/>
            <w:tcBorders>
              <w:top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2,7 </w:t>
            </w:r>
          </w:p>
        </w:tc>
        <w:tc>
          <w:tcPr>
            <w:tcW w:w="540" w:type="dxa"/>
            <w:tcBorders>
              <w:top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4,5 </w:t>
            </w:r>
          </w:p>
        </w:tc>
        <w:tc>
          <w:tcPr>
            <w:tcW w:w="660" w:type="dxa"/>
            <w:tcBorders>
              <w:top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6,1 </w:t>
            </w:r>
          </w:p>
        </w:tc>
        <w:tc>
          <w:tcPr>
            <w:tcW w:w="585" w:type="dxa"/>
            <w:tcBorders>
              <w:top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3,5 </w:t>
            </w:r>
          </w:p>
        </w:tc>
        <w:tc>
          <w:tcPr>
            <w:tcW w:w="600" w:type="dxa"/>
            <w:tcBorders>
              <w:top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4,0 </w:t>
            </w:r>
          </w:p>
        </w:tc>
        <w:tc>
          <w:tcPr>
            <w:tcW w:w="570" w:type="dxa"/>
            <w:tcBorders>
              <w:top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5,3 </w:t>
            </w:r>
          </w:p>
        </w:tc>
        <w:tc>
          <w:tcPr>
            <w:tcW w:w="570" w:type="dxa"/>
            <w:tcBorders>
              <w:top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4,3 </w:t>
            </w:r>
          </w:p>
        </w:tc>
        <w:tc>
          <w:tcPr>
            <w:tcW w:w="525" w:type="dxa"/>
            <w:tcBorders>
              <w:top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5,3 </w:t>
            </w:r>
          </w:p>
        </w:tc>
        <w:tc>
          <w:tcPr>
            <w:tcW w:w="660" w:type="dxa"/>
            <w:tcBorders>
              <w:top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6,4 </w:t>
            </w:r>
          </w:p>
        </w:tc>
        <w:tc>
          <w:tcPr>
            <w:tcW w:w="705" w:type="dxa"/>
            <w:tcBorders>
              <w:top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2,9 </w:t>
            </w:r>
          </w:p>
        </w:tc>
        <w:tc>
          <w:tcPr>
            <w:tcW w:w="705" w:type="dxa"/>
            <w:tcBorders>
              <w:top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4,8 </w:t>
            </w:r>
          </w:p>
        </w:tc>
      </w:tr>
      <w:tr w:rsidR="00000000">
        <w:tblPrEx>
          <w:tblCellMar>
            <w:top w:w="0" w:type="dxa"/>
            <w:bottom w:w="0" w:type="dxa"/>
          </w:tblCellMar>
        </w:tblPrEx>
        <w:tc>
          <w:tcPr>
            <w:tcW w:w="1590" w:type="dxa"/>
            <w:tcBorders>
              <w:lef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легковые малого класса </w:t>
            </w:r>
          </w:p>
        </w:tc>
        <w:tc>
          <w:tcPr>
            <w:tcW w:w="555" w:type="dxa"/>
          </w:tcPr>
          <w:p w:rsidR="00000000" w:rsidRDefault="00BB38CF">
            <w:pPr>
              <w:jc w:val="both"/>
              <w:rPr>
                <w:rFonts w:ascii="Times New Roman" w:hAnsi="Times New Roman"/>
                <w:sz w:val="20"/>
              </w:rPr>
            </w:pPr>
            <w:r>
              <w:rPr>
                <w:rFonts w:ascii="Times New Roman" w:hAnsi="Times New Roman"/>
                <w:sz w:val="20"/>
              </w:rPr>
              <w:t xml:space="preserve">2,9 </w:t>
            </w:r>
          </w:p>
        </w:tc>
        <w:tc>
          <w:tcPr>
            <w:tcW w:w="540" w:type="dxa"/>
          </w:tcPr>
          <w:p w:rsidR="00000000" w:rsidRDefault="00BB38CF">
            <w:pPr>
              <w:jc w:val="both"/>
              <w:rPr>
                <w:rFonts w:ascii="Times New Roman" w:hAnsi="Times New Roman"/>
                <w:sz w:val="20"/>
              </w:rPr>
            </w:pPr>
            <w:r>
              <w:rPr>
                <w:rFonts w:ascii="Times New Roman" w:hAnsi="Times New Roman"/>
                <w:sz w:val="20"/>
              </w:rPr>
              <w:t xml:space="preserve">4,8 </w:t>
            </w:r>
          </w:p>
        </w:tc>
        <w:tc>
          <w:tcPr>
            <w:tcW w:w="660" w:type="dxa"/>
          </w:tcPr>
          <w:p w:rsidR="00000000" w:rsidRDefault="00BB38CF">
            <w:pPr>
              <w:jc w:val="both"/>
              <w:rPr>
                <w:rFonts w:ascii="Times New Roman" w:hAnsi="Times New Roman"/>
                <w:sz w:val="20"/>
              </w:rPr>
            </w:pPr>
            <w:r>
              <w:rPr>
                <w:rFonts w:ascii="Times New Roman" w:hAnsi="Times New Roman"/>
                <w:sz w:val="20"/>
              </w:rPr>
              <w:t xml:space="preserve">6,4 </w:t>
            </w:r>
          </w:p>
        </w:tc>
        <w:tc>
          <w:tcPr>
            <w:tcW w:w="585" w:type="dxa"/>
          </w:tcPr>
          <w:p w:rsidR="00000000" w:rsidRDefault="00BB38CF">
            <w:pPr>
              <w:jc w:val="both"/>
              <w:rPr>
                <w:rFonts w:ascii="Times New Roman" w:hAnsi="Times New Roman"/>
                <w:sz w:val="20"/>
              </w:rPr>
            </w:pPr>
            <w:r>
              <w:rPr>
                <w:rFonts w:ascii="Times New Roman" w:hAnsi="Times New Roman"/>
                <w:sz w:val="20"/>
              </w:rPr>
              <w:t xml:space="preserve">3,6 </w:t>
            </w:r>
          </w:p>
        </w:tc>
        <w:tc>
          <w:tcPr>
            <w:tcW w:w="600" w:type="dxa"/>
          </w:tcPr>
          <w:p w:rsidR="00000000" w:rsidRDefault="00BB38CF">
            <w:pPr>
              <w:jc w:val="both"/>
              <w:rPr>
                <w:rFonts w:ascii="Times New Roman" w:hAnsi="Times New Roman"/>
                <w:sz w:val="20"/>
              </w:rPr>
            </w:pPr>
            <w:r>
              <w:rPr>
                <w:rFonts w:ascii="Times New Roman" w:hAnsi="Times New Roman"/>
                <w:sz w:val="20"/>
              </w:rPr>
              <w:t xml:space="preserve">4,1 </w:t>
            </w:r>
          </w:p>
        </w:tc>
        <w:tc>
          <w:tcPr>
            <w:tcW w:w="570" w:type="dxa"/>
          </w:tcPr>
          <w:p w:rsidR="00000000" w:rsidRDefault="00BB38CF">
            <w:pPr>
              <w:jc w:val="both"/>
              <w:rPr>
                <w:rFonts w:ascii="Times New Roman" w:hAnsi="Times New Roman"/>
                <w:sz w:val="20"/>
              </w:rPr>
            </w:pPr>
            <w:r>
              <w:rPr>
                <w:rFonts w:ascii="Times New Roman" w:hAnsi="Times New Roman"/>
                <w:sz w:val="20"/>
              </w:rPr>
              <w:t xml:space="preserve">5,6 </w:t>
            </w:r>
          </w:p>
        </w:tc>
        <w:tc>
          <w:tcPr>
            <w:tcW w:w="570" w:type="dxa"/>
          </w:tcPr>
          <w:p w:rsidR="00000000" w:rsidRDefault="00BB38CF">
            <w:pPr>
              <w:jc w:val="both"/>
              <w:rPr>
                <w:rFonts w:ascii="Times New Roman" w:hAnsi="Times New Roman"/>
                <w:sz w:val="20"/>
              </w:rPr>
            </w:pPr>
            <w:r>
              <w:rPr>
                <w:rFonts w:ascii="Times New Roman" w:hAnsi="Times New Roman"/>
                <w:sz w:val="20"/>
              </w:rPr>
              <w:t xml:space="preserve">4,4 </w:t>
            </w:r>
          </w:p>
        </w:tc>
        <w:tc>
          <w:tcPr>
            <w:tcW w:w="525" w:type="dxa"/>
          </w:tcPr>
          <w:p w:rsidR="00000000" w:rsidRDefault="00BB38CF">
            <w:pPr>
              <w:jc w:val="both"/>
              <w:rPr>
                <w:rFonts w:ascii="Times New Roman" w:hAnsi="Times New Roman"/>
                <w:sz w:val="20"/>
              </w:rPr>
            </w:pPr>
            <w:r>
              <w:rPr>
                <w:rFonts w:ascii="Times New Roman" w:hAnsi="Times New Roman"/>
                <w:sz w:val="20"/>
              </w:rPr>
              <w:t xml:space="preserve">5,6 </w:t>
            </w:r>
          </w:p>
        </w:tc>
        <w:tc>
          <w:tcPr>
            <w:tcW w:w="660" w:type="dxa"/>
          </w:tcPr>
          <w:p w:rsidR="00000000" w:rsidRDefault="00BB38CF">
            <w:pPr>
              <w:jc w:val="both"/>
              <w:rPr>
                <w:rFonts w:ascii="Times New Roman" w:hAnsi="Times New Roman"/>
                <w:sz w:val="20"/>
              </w:rPr>
            </w:pPr>
            <w:r>
              <w:rPr>
                <w:rFonts w:ascii="Times New Roman" w:hAnsi="Times New Roman"/>
                <w:sz w:val="20"/>
              </w:rPr>
              <w:t>6</w:t>
            </w:r>
            <w:r>
              <w:rPr>
                <w:rFonts w:ascii="Times New Roman" w:hAnsi="Times New Roman"/>
                <w:sz w:val="20"/>
              </w:rPr>
              <w:t xml:space="preserve">,5 </w:t>
            </w:r>
          </w:p>
        </w:tc>
        <w:tc>
          <w:tcPr>
            <w:tcW w:w="705" w:type="dxa"/>
          </w:tcPr>
          <w:p w:rsidR="00000000" w:rsidRDefault="00BB38CF">
            <w:pPr>
              <w:jc w:val="both"/>
              <w:rPr>
                <w:rFonts w:ascii="Times New Roman" w:hAnsi="Times New Roman"/>
                <w:sz w:val="20"/>
              </w:rPr>
            </w:pPr>
            <w:r>
              <w:rPr>
                <w:rFonts w:ascii="Times New Roman" w:hAnsi="Times New Roman"/>
                <w:sz w:val="20"/>
              </w:rPr>
              <w:t xml:space="preserve">3,1 </w:t>
            </w:r>
          </w:p>
        </w:tc>
        <w:tc>
          <w:tcPr>
            <w:tcW w:w="705" w:type="dxa"/>
            <w:tcBorders>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5,0 </w:t>
            </w:r>
          </w:p>
        </w:tc>
      </w:tr>
      <w:tr w:rsidR="00000000">
        <w:tblPrEx>
          <w:tblCellMar>
            <w:top w:w="0" w:type="dxa"/>
            <w:bottom w:w="0" w:type="dxa"/>
          </w:tblCellMar>
        </w:tblPrEx>
        <w:tc>
          <w:tcPr>
            <w:tcW w:w="1590" w:type="dxa"/>
            <w:tcBorders>
              <w:left w:val="single" w:sz="6" w:space="0" w:color="auto"/>
            </w:tcBorders>
          </w:tcPr>
          <w:p w:rsidR="00000000" w:rsidRDefault="00BB38CF">
            <w:pPr>
              <w:jc w:val="both"/>
              <w:rPr>
                <w:rFonts w:ascii="Times New Roman" w:hAnsi="Times New Roman"/>
                <w:sz w:val="20"/>
              </w:rPr>
            </w:pPr>
            <w:r>
              <w:rPr>
                <w:rFonts w:ascii="Times New Roman" w:hAnsi="Times New Roman"/>
                <w:sz w:val="20"/>
              </w:rPr>
              <w:t>легковые среднего класса</w:t>
            </w:r>
          </w:p>
        </w:tc>
        <w:tc>
          <w:tcPr>
            <w:tcW w:w="555" w:type="dxa"/>
          </w:tcPr>
          <w:p w:rsidR="00000000" w:rsidRDefault="00BB38CF">
            <w:pPr>
              <w:jc w:val="both"/>
              <w:rPr>
                <w:rFonts w:ascii="Times New Roman" w:hAnsi="Times New Roman"/>
                <w:sz w:val="20"/>
              </w:rPr>
            </w:pPr>
            <w:r>
              <w:rPr>
                <w:rFonts w:ascii="Times New Roman" w:hAnsi="Times New Roman"/>
                <w:sz w:val="20"/>
              </w:rPr>
              <w:t xml:space="preserve">3,7 </w:t>
            </w:r>
          </w:p>
        </w:tc>
        <w:tc>
          <w:tcPr>
            <w:tcW w:w="540" w:type="dxa"/>
          </w:tcPr>
          <w:p w:rsidR="00000000" w:rsidRDefault="00BB38CF">
            <w:pPr>
              <w:jc w:val="both"/>
              <w:rPr>
                <w:rFonts w:ascii="Times New Roman" w:hAnsi="Times New Roman"/>
                <w:sz w:val="20"/>
              </w:rPr>
            </w:pPr>
            <w:r>
              <w:rPr>
                <w:rFonts w:ascii="Times New Roman" w:hAnsi="Times New Roman"/>
                <w:sz w:val="20"/>
              </w:rPr>
              <w:t xml:space="preserve">5,4 </w:t>
            </w:r>
          </w:p>
        </w:tc>
        <w:tc>
          <w:tcPr>
            <w:tcW w:w="660" w:type="dxa"/>
          </w:tcPr>
          <w:p w:rsidR="00000000" w:rsidRDefault="00BB38CF">
            <w:pPr>
              <w:jc w:val="both"/>
              <w:rPr>
                <w:rFonts w:ascii="Times New Roman" w:hAnsi="Times New Roman"/>
                <w:sz w:val="20"/>
              </w:rPr>
            </w:pPr>
            <w:r>
              <w:rPr>
                <w:rFonts w:ascii="Times New Roman" w:hAnsi="Times New Roman"/>
                <w:sz w:val="20"/>
              </w:rPr>
              <w:t xml:space="preserve">7,7 </w:t>
            </w:r>
          </w:p>
        </w:tc>
        <w:tc>
          <w:tcPr>
            <w:tcW w:w="585" w:type="dxa"/>
          </w:tcPr>
          <w:p w:rsidR="00000000" w:rsidRDefault="00BB38CF">
            <w:pPr>
              <w:jc w:val="both"/>
              <w:rPr>
                <w:rFonts w:ascii="Times New Roman" w:hAnsi="Times New Roman"/>
                <w:sz w:val="20"/>
              </w:rPr>
            </w:pPr>
            <w:r>
              <w:rPr>
                <w:rFonts w:ascii="Times New Roman" w:hAnsi="Times New Roman"/>
                <w:sz w:val="20"/>
              </w:rPr>
              <w:t xml:space="preserve">4,7 </w:t>
            </w:r>
          </w:p>
        </w:tc>
        <w:tc>
          <w:tcPr>
            <w:tcW w:w="600" w:type="dxa"/>
          </w:tcPr>
          <w:p w:rsidR="00000000" w:rsidRDefault="00BB38CF">
            <w:pPr>
              <w:jc w:val="both"/>
              <w:rPr>
                <w:rFonts w:ascii="Times New Roman" w:hAnsi="Times New Roman"/>
                <w:sz w:val="20"/>
              </w:rPr>
            </w:pPr>
            <w:r>
              <w:rPr>
                <w:rFonts w:ascii="Times New Roman" w:hAnsi="Times New Roman"/>
                <w:sz w:val="20"/>
              </w:rPr>
              <w:t xml:space="preserve">4,8 </w:t>
            </w:r>
          </w:p>
        </w:tc>
        <w:tc>
          <w:tcPr>
            <w:tcW w:w="570" w:type="dxa"/>
          </w:tcPr>
          <w:p w:rsidR="00000000" w:rsidRDefault="00BB38CF">
            <w:pPr>
              <w:jc w:val="both"/>
              <w:rPr>
                <w:rFonts w:ascii="Times New Roman" w:hAnsi="Times New Roman"/>
                <w:sz w:val="20"/>
              </w:rPr>
            </w:pPr>
            <w:r>
              <w:rPr>
                <w:rFonts w:ascii="Times New Roman" w:hAnsi="Times New Roman"/>
                <w:sz w:val="20"/>
              </w:rPr>
              <w:t xml:space="preserve">6,1 </w:t>
            </w:r>
          </w:p>
        </w:tc>
        <w:tc>
          <w:tcPr>
            <w:tcW w:w="570" w:type="dxa"/>
          </w:tcPr>
          <w:p w:rsidR="00000000" w:rsidRDefault="00BB38CF">
            <w:pPr>
              <w:jc w:val="both"/>
              <w:rPr>
                <w:rFonts w:ascii="Times New Roman" w:hAnsi="Times New Roman"/>
                <w:sz w:val="20"/>
              </w:rPr>
            </w:pPr>
            <w:r>
              <w:rPr>
                <w:rFonts w:ascii="Times New Roman" w:hAnsi="Times New Roman"/>
                <w:sz w:val="20"/>
              </w:rPr>
              <w:t xml:space="preserve">4,8 </w:t>
            </w:r>
          </w:p>
        </w:tc>
        <w:tc>
          <w:tcPr>
            <w:tcW w:w="525" w:type="dxa"/>
          </w:tcPr>
          <w:p w:rsidR="00000000" w:rsidRDefault="00BB38CF">
            <w:pPr>
              <w:jc w:val="both"/>
              <w:rPr>
                <w:rFonts w:ascii="Times New Roman" w:hAnsi="Times New Roman"/>
                <w:sz w:val="20"/>
              </w:rPr>
            </w:pPr>
            <w:r>
              <w:rPr>
                <w:rFonts w:ascii="Times New Roman" w:hAnsi="Times New Roman"/>
                <w:sz w:val="20"/>
              </w:rPr>
              <w:t xml:space="preserve">6,5 </w:t>
            </w:r>
          </w:p>
        </w:tc>
        <w:tc>
          <w:tcPr>
            <w:tcW w:w="660" w:type="dxa"/>
          </w:tcPr>
          <w:p w:rsidR="00000000" w:rsidRDefault="00BB38CF">
            <w:pPr>
              <w:jc w:val="both"/>
              <w:rPr>
                <w:rFonts w:ascii="Times New Roman" w:hAnsi="Times New Roman"/>
                <w:sz w:val="20"/>
              </w:rPr>
            </w:pPr>
            <w:r>
              <w:rPr>
                <w:rFonts w:ascii="Times New Roman" w:hAnsi="Times New Roman"/>
                <w:sz w:val="20"/>
              </w:rPr>
              <w:t xml:space="preserve">7,2 </w:t>
            </w:r>
          </w:p>
        </w:tc>
        <w:tc>
          <w:tcPr>
            <w:tcW w:w="705" w:type="dxa"/>
          </w:tcPr>
          <w:p w:rsidR="00000000" w:rsidRDefault="00BB38CF">
            <w:pPr>
              <w:jc w:val="both"/>
              <w:rPr>
                <w:rFonts w:ascii="Times New Roman" w:hAnsi="Times New Roman"/>
                <w:sz w:val="20"/>
              </w:rPr>
            </w:pPr>
            <w:r>
              <w:rPr>
                <w:rFonts w:ascii="Times New Roman" w:hAnsi="Times New Roman"/>
                <w:sz w:val="20"/>
              </w:rPr>
              <w:t xml:space="preserve">3,3 </w:t>
            </w:r>
          </w:p>
        </w:tc>
        <w:tc>
          <w:tcPr>
            <w:tcW w:w="705" w:type="dxa"/>
            <w:tcBorders>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5,6 </w:t>
            </w:r>
          </w:p>
        </w:tc>
      </w:tr>
      <w:tr w:rsidR="00000000">
        <w:tblPrEx>
          <w:tblCellMar>
            <w:top w:w="0" w:type="dxa"/>
            <w:bottom w:w="0" w:type="dxa"/>
          </w:tblCellMar>
        </w:tblPrEx>
        <w:tc>
          <w:tcPr>
            <w:tcW w:w="1590" w:type="dxa"/>
            <w:tcBorders>
              <w:left w:val="single" w:sz="6" w:space="0" w:color="auto"/>
              <w:bottom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микроавтобусы особо малого класса </w:t>
            </w:r>
          </w:p>
        </w:tc>
        <w:tc>
          <w:tcPr>
            <w:tcW w:w="555" w:type="dxa"/>
            <w:tcBorders>
              <w:bottom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3,8 </w:t>
            </w:r>
          </w:p>
        </w:tc>
        <w:tc>
          <w:tcPr>
            <w:tcW w:w="540" w:type="dxa"/>
            <w:tcBorders>
              <w:bottom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5,8 </w:t>
            </w:r>
          </w:p>
        </w:tc>
        <w:tc>
          <w:tcPr>
            <w:tcW w:w="660" w:type="dxa"/>
            <w:tcBorders>
              <w:bottom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7,8 </w:t>
            </w:r>
          </w:p>
        </w:tc>
        <w:tc>
          <w:tcPr>
            <w:tcW w:w="585" w:type="dxa"/>
            <w:tcBorders>
              <w:bottom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4,8 </w:t>
            </w:r>
          </w:p>
        </w:tc>
        <w:tc>
          <w:tcPr>
            <w:tcW w:w="600" w:type="dxa"/>
            <w:tcBorders>
              <w:bottom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5,2 </w:t>
            </w:r>
          </w:p>
        </w:tc>
        <w:tc>
          <w:tcPr>
            <w:tcW w:w="570" w:type="dxa"/>
            <w:tcBorders>
              <w:bottom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6,5 </w:t>
            </w:r>
          </w:p>
        </w:tc>
        <w:tc>
          <w:tcPr>
            <w:tcW w:w="570" w:type="dxa"/>
            <w:tcBorders>
              <w:bottom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4,8 </w:t>
            </w:r>
          </w:p>
        </w:tc>
        <w:tc>
          <w:tcPr>
            <w:tcW w:w="525" w:type="dxa"/>
            <w:tcBorders>
              <w:bottom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6,5 </w:t>
            </w:r>
          </w:p>
        </w:tc>
        <w:tc>
          <w:tcPr>
            <w:tcW w:w="660" w:type="dxa"/>
            <w:tcBorders>
              <w:bottom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7,4 </w:t>
            </w:r>
          </w:p>
        </w:tc>
        <w:tc>
          <w:tcPr>
            <w:tcW w:w="705" w:type="dxa"/>
            <w:tcBorders>
              <w:bottom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3,5 </w:t>
            </w:r>
          </w:p>
        </w:tc>
        <w:tc>
          <w:tcPr>
            <w:tcW w:w="705" w:type="dxa"/>
            <w:tcBorders>
              <w:bottom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5,6 </w:t>
            </w:r>
          </w:p>
        </w:tc>
      </w:tr>
    </w:tbl>
    <w:p w:rsidR="00000000" w:rsidRDefault="00BB38CF">
      <w:pPr>
        <w:ind w:firstLine="284"/>
        <w:jc w:val="both"/>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Для условий, отличных от приведенных в табл.1 и 2, необходимые при проектировании планировочные параметры проезда могут быть определены графическим путем при помощи шаблона (рис.1). Шаблон изготавливается из прозрачного материала в масштабе чертежа, накладывается на него и вращается относительно оси О. При этом рекомендует</w:t>
      </w:r>
      <w:r>
        <w:rPr>
          <w:rFonts w:ascii="Times New Roman" w:hAnsi="Times New Roman"/>
          <w:sz w:val="20"/>
        </w:rPr>
        <w:t>ся выполнять следующие условия:</w:t>
      </w:r>
    </w:p>
    <w:p w:rsidR="00000000" w:rsidRDefault="00BB38CF">
      <w:pPr>
        <w:ind w:firstLine="284"/>
        <w:jc w:val="both"/>
        <w:rPr>
          <w:rFonts w:ascii="Times New Roman" w:hAnsi="Times New Roman"/>
          <w:sz w:val="20"/>
        </w:rPr>
      </w:pPr>
      <w:r>
        <w:rPr>
          <w:rFonts w:ascii="Times New Roman" w:hAnsi="Times New Roman"/>
          <w:sz w:val="20"/>
        </w:rPr>
        <w:t>в помещениях хранения автомобилей у въезда на машино-место от строительных конструкций (оборудования) до въезжающего автомобиля должно оставаться не менее 0,2 м (защитная зона), а с противоположной стороны от въезда - не менее 0,7 м;</w:t>
      </w:r>
    </w:p>
    <w:p w:rsidR="00000000" w:rsidRDefault="00BB38CF">
      <w:pPr>
        <w:ind w:firstLine="284"/>
        <w:jc w:val="both"/>
        <w:rPr>
          <w:rFonts w:ascii="Times New Roman" w:hAnsi="Times New Roman"/>
          <w:sz w:val="20"/>
        </w:rPr>
      </w:pPr>
      <w:r>
        <w:rPr>
          <w:rFonts w:ascii="Times New Roman" w:hAnsi="Times New Roman"/>
          <w:sz w:val="20"/>
        </w:rPr>
        <w:t xml:space="preserve">на постах ТО и ТР соответственно - не менее 0,3 и 0,8 м.     </w:t>
      </w:r>
    </w:p>
    <w:p w:rsidR="00000000" w:rsidRDefault="00BB38CF">
      <w:pPr>
        <w:ind w:firstLine="284"/>
        <w:jc w:val="both"/>
        <w:rPr>
          <w:rFonts w:ascii="Times New Roman" w:hAnsi="Times New Roman"/>
          <w:sz w:val="20"/>
        </w:rPr>
      </w:pPr>
    </w:p>
    <w:p w:rsidR="00000000" w:rsidRDefault="00BB38CF">
      <w:pPr>
        <w:ind w:firstLine="284"/>
        <w:jc w:val="center"/>
        <w:rPr>
          <w:rFonts w:ascii="Times New Roman" w:hAnsi="Times New Roman"/>
          <w:sz w:val="20"/>
        </w:rPr>
      </w:pPr>
      <w:r>
        <w:rPr>
          <w:rFonts w:ascii="Times New Roman" w:hAnsi="Times New Roman"/>
          <w:sz w:val="20"/>
        </w:rPr>
        <w:pict>
          <v:shape id="_x0000_i1032" type="#_x0000_t75" style="width:244.5pt;height:164.25pt">
            <v:imagedata r:id="rId11" o:title=""/>
          </v:shape>
        </w:pict>
      </w:r>
    </w:p>
    <w:p w:rsidR="00000000" w:rsidRDefault="00BB38CF">
      <w:pPr>
        <w:ind w:firstLine="284"/>
        <w:jc w:val="center"/>
        <w:rPr>
          <w:rFonts w:ascii="Times New Roman" w:hAnsi="Times New Roman"/>
          <w:sz w:val="20"/>
        </w:rPr>
      </w:pPr>
      <w:r>
        <w:rPr>
          <w:rFonts w:ascii="Times New Roman" w:hAnsi="Times New Roman"/>
          <w:sz w:val="20"/>
        </w:rPr>
        <w:t xml:space="preserve">а - длина автомобиля; б - ширина автомобиля; е - задний свес; </w:t>
      </w:r>
    </w:p>
    <w:p w:rsidR="00000000" w:rsidRDefault="00BB38CF">
      <w:pPr>
        <w:ind w:firstLine="284"/>
        <w:jc w:val="center"/>
        <w:rPr>
          <w:rFonts w:ascii="Times New Roman" w:hAnsi="Times New Roman"/>
          <w:sz w:val="20"/>
        </w:rPr>
      </w:pPr>
      <w:r>
        <w:rPr>
          <w:rFonts w:ascii="Times New Roman" w:hAnsi="Times New Roman"/>
          <w:sz w:val="20"/>
        </w:rPr>
        <w:t>R - внешний габаритный радиус; g - рекомендуемое приближение автомобиля</w:t>
      </w:r>
    </w:p>
    <w:p w:rsidR="00000000" w:rsidRDefault="00BB38CF">
      <w:pPr>
        <w:ind w:firstLine="284"/>
        <w:jc w:val="center"/>
        <w:rPr>
          <w:rFonts w:ascii="Times New Roman" w:hAnsi="Times New Roman"/>
          <w:sz w:val="20"/>
        </w:rPr>
      </w:pPr>
      <w:r>
        <w:rPr>
          <w:rFonts w:ascii="Times New Roman" w:hAnsi="Times New Roman"/>
          <w:sz w:val="20"/>
        </w:rPr>
        <w:t>к конструкциям здания (оборудованию) при въезд</w:t>
      </w:r>
      <w:r>
        <w:rPr>
          <w:rFonts w:ascii="Times New Roman" w:hAnsi="Times New Roman"/>
          <w:sz w:val="20"/>
        </w:rPr>
        <w:t>е;</w:t>
      </w:r>
    </w:p>
    <w:p w:rsidR="00000000" w:rsidRDefault="00BB38CF">
      <w:pPr>
        <w:ind w:firstLine="284"/>
        <w:jc w:val="center"/>
        <w:rPr>
          <w:rFonts w:ascii="Times New Roman" w:hAnsi="Times New Roman"/>
          <w:sz w:val="20"/>
        </w:rPr>
      </w:pPr>
      <w:r>
        <w:rPr>
          <w:rFonts w:ascii="Times New Roman" w:hAnsi="Times New Roman"/>
          <w:sz w:val="20"/>
        </w:rPr>
        <w:t>r - внутренний габаритный радиус (определяется в процессе построения шаблона);</w:t>
      </w:r>
    </w:p>
    <w:p w:rsidR="00000000" w:rsidRDefault="00BB38CF">
      <w:pPr>
        <w:ind w:firstLine="284"/>
        <w:jc w:val="center"/>
        <w:rPr>
          <w:rFonts w:ascii="Times New Roman" w:hAnsi="Times New Roman"/>
          <w:sz w:val="20"/>
        </w:rPr>
      </w:pPr>
      <w:r>
        <w:rPr>
          <w:rFonts w:ascii="Times New Roman" w:hAnsi="Times New Roman"/>
          <w:sz w:val="20"/>
        </w:rPr>
        <w:t>О - ось вращения шаблона.</w:t>
      </w:r>
    </w:p>
    <w:p w:rsidR="00000000" w:rsidRDefault="00BB38CF">
      <w:pPr>
        <w:ind w:firstLine="284"/>
        <w:jc w:val="center"/>
        <w:rPr>
          <w:rFonts w:ascii="Times New Roman" w:hAnsi="Times New Roman"/>
          <w:sz w:val="20"/>
          <w:lang w:val="en-US"/>
        </w:rPr>
      </w:pPr>
      <w:r>
        <w:rPr>
          <w:rFonts w:ascii="Times New Roman" w:hAnsi="Times New Roman"/>
          <w:sz w:val="20"/>
        </w:rPr>
        <w:t xml:space="preserve">Рис.1 Шаблон для определения ширины проезда </w:t>
      </w:r>
    </w:p>
    <w:p w:rsidR="00000000" w:rsidRDefault="00BB38CF">
      <w:pPr>
        <w:ind w:firstLine="284"/>
        <w:jc w:val="center"/>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2.2. Схемы расстановки автомобилей</w:t>
      </w:r>
    </w:p>
    <w:p w:rsidR="00000000" w:rsidRDefault="00BB38CF">
      <w:pPr>
        <w:ind w:firstLine="284"/>
        <w:jc w:val="both"/>
        <w:rPr>
          <w:rFonts w:ascii="Times New Roman" w:hAnsi="Times New Roman"/>
          <w:sz w:val="20"/>
        </w:rPr>
      </w:pPr>
      <w:r>
        <w:rPr>
          <w:rFonts w:ascii="Times New Roman" w:hAnsi="Times New Roman"/>
          <w:sz w:val="20"/>
        </w:rPr>
        <w:t xml:space="preserve">На рис.2 представлены наиболее распространенные планировочные типы автостоянок.     </w:t>
      </w:r>
    </w:p>
    <w:p w:rsidR="00000000" w:rsidRDefault="00BB38CF">
      <w:pPr>
        <w:ind w:firstLine="284"/>
        <w:jc w:val="both"/>
        <w:rPr>
          <w:rFonts w:ascii="Times New Roman" w:hAnsi="Times New Roman"/>
          <w:sz w:val="20"/>
        </w:rPr>
      </w:pPr>
    </w:p>
    <w:p w:rsidR="00000000" w:rsidRDefault="00BB38CF">
      <w:pPr>
        <w:ind w:firstLine="284"/>
        <w:jc w:val="center"/>
        <w:rPr>
          <w:rFonts w:ascii="Times New Roman" w:hAnsi="Times New Roman"/>
          <w:sz w:val="20"/>
        </w:rPr>
      </w:pPr>
      <w:r>
        <w:rPr>
          <w:rFonts w:ascii="Times New Roman" w:hAnsi="Times New Roman"/>
          <w:sz w:val="20"/>
        </w:rPr>
        <w:pict>
          <v:shape id="_x0000_i1033" type="#_x0000_t75" style="width:315.75pt;height:125.25pt">
            <v:imagedata r:id="rId12" o:title=""/>
          </v:shape>
        </w:pict>
      </w:r>
    </w:p>
    <w:p w:rsidR="00000000" w:rsidRDefault="00BB38CF">
      <w:pPr>
        <w:ind w:firstLine="284"/>
        <w:jc w:val="center"/>
        <w:rPr>
          <w:rFonts w:ascii="Times New Roman" w:hAnsi="Times New Roman"/>
          <w:sz w:val="20"/>
        </w:rPr>
      </w:pPr>
      <w:r>
        <w:rPr>
          <w:rFonts w:ascii="Times New Roman" w:hAnsi="Times New Roman"/>
          <w:sz w:val="20"/>
        </w:rPr>
        <w:t>а - манежный; б - боксовый; в - боксовый в закрытом помещении</w:t>
      </w:r>
    </w:p>
    <w:p w:rsidR="00000000" w:rsidRDefault="00BB38CF">
      <w:pPr>
        <w:ind w:firstLine="284"/>
        <w:jc w:val="center"/>
        <w:rPr>
          <w:rFonts w:ascii="Times New Roman" w:hAnsi="Times New Roman"/>
          <w:sz w:val="20"/>
          <w:lang w:val="en-US"/>
        </w:rPr>
      </w:pPr>
      <w:r>
        <w:rPr>
          <w:rFonts w:ascii="Times New Roman" w:hAnsi="Times New Roman"/>
          <w:sz w:val="20"/>
        </w:rPr>
        <w:t xml:space="preserve">Рис.2 Планировочные типы автостоянок </w:t>
      </w:r>
    </w:p>
    <w:p w:rsidR="00000000" w:rsidRDefault="00BB38CF">
      <w:pPr>
        <w:ind w:firstLine="284"/>
        <w:jc w:val="center"/>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На рис.3 показано расположение мест хранения и внутренние проезды (с указанием их размеров) для автомобилей среднего класса при услови</w:t>
      </w:r>
      <w:r>
        <w:rPr>
          <w:rFonts w:ascii="Times New Roman" w:hAnsi="Times New Roman"/>
          <w:sz w:val="20"/>
        </w:rPr>
        <w:t xml:space="preserve">и соблюдения минимальных расстояний приближения автомобилей друг к другу и к элементам строительных конструкций (оборудованию), приведенных в таблицах 1, 2 и 3. В помещении хранения автомобилей манежного типа расстояние от колонны до ближайшей границы проезда рекомендуется принимать около 0,5 м, при этом конструктивный шаг по проезду составит примерно 7,1 м.        </w:t>
      </w:r>
    </w:p>
    <w:p w:rsidR="00000000" w:rsidRDefault="00BB38CF">
      <w:pPr>
        <w:ind w:firstLine="284"/>
        <w:jc w:val="both"/>
        <w:rPr>
          <w:rFonts w:ascii="Times New Roman" w:hAnsi="Times New Roman"/>
          <w:sz w:val="20"/>
        </w:rPr>
      </w:pPr>
    </w:p>
    <w:p w:rsidR="00000000" w:rsidRDefault="00BB38CF">
      <w:pPr>
        <w:ind w:firstLine="284"/>
        <w:jc w:val="center"/>
        <w:rPr>
          <w:rFonts w:ascii="Times New Roman" w:hAnsi="Times New Roman"/>
          <w:sz w:val="20"/>
        </w:rPr>
      </w:pPr>
      <w:r>
        <w:rPr>
          <w:rFonts w:ascii="Times New Roman" w:hAnsi="Times New Roman"/>
          <w:sz w:val="20"/>
        </w:rPr>
        <w:pict>
          <v:shape id="_x0000_i1034" type="#_x0000_t75" style="width:429.75pt;height:306.75pt">
            <v:imagedata r:id="rId13" o:title=""/>
          </v:shape>
        </w:pict>
      </w:r>
    </w:p>
    <w:p w:rsidR="00000000" w:rsidRDefault="00BB38CF">
      <w:pPr>
        <w:ind w:firstLine="284"/>
        <w:jc w:val="center"/>
        <w:rPr>
          <w:rFonts w:ascii="Times New Roman" w:hAnsi="Times New Roman"/>
          <w:sz w:val="20"/>
        </w:rPr>
      </w:pPr>
      <w:r>
        <w:rPr>
          <w:rFonts w:ascii="Times New Roman" w:hAnsi="Times New Roman"/>
          <w:sz w:val="20"/>
        </w:rPr>
        <w:t>а - расположение под углом 90°</w:t>
      </w:r>
    </w:p>
    <w:p w:rsidR="00000000" w:rsidRDefault="00BB38CF">
      <w:pPr>
        <w:ind w:firstLine="284"/>
        <w:jc w:val="center"/>
        <w:rPr>
          <w:rFonts w:ascii="Times New Roman" w:hAnsi="Times New Roman"/>
          <w:sz w:val="20"/>
        </w:rPr>
      </w:pPr>
      <w:r>
        <w:rPr>
          <w:rFonts w:ascii="Times New Roman" w:hAnsi="Times New Roman"/>
          <w:sz w:val="20"/>
        </w:rPr>
        <w:t>б - расположение под углом 60°</w:t>
      </w:r>
    </w:p>
    <w:p w:rsidR="00000000" w:rsidRDefault="00BB38CF">
      <w:pPr>
        <w:ind w:firstLine="284"/>
        <w:jc w:val="center"/>
        <w:rPr>
          <w:rFonts w:ascii="Times New Roman" w:hAnsi="Times New Roman"/>
          <w:sz w:val="20"/>
        </w:rPr>
      </w:pPr>
      <w:r>
        <w:rPr>
          <w:rFonts w:ascii="Times New Roman" w:hAnsi="Times New Roman"/>
          <w:sz w:val="20"/>
        </w:rPr>
        <w:t>в - расположение под углом 45°</w:t>
      </w:r>
    </w:p>
    <w:p w:rsidR="00000000" w:rsidRDefault="00BB38CF">
      <w:pPr>
        <w:ind w:firstLine="284"/>
        <w:jc w:val="center"/>
        <w:rPr>
          <w:rFonts w:ascii="Times New Roman" w:hAnsi="Times New Roman"/>
          <w:sz w:val="20"/>
        </w:rPr>
      </w:pPr>
      <w:r>
        <w:rPr>
          <w:rFonts w:ascii="Times New Roman" w:hAnsi="Times New Roman"/>
          <w:sz w:val="20"/>
        </w:rPr>
        <w:t>г - расположение под углом 90° (боксы в закрыто</w:t>
      </w:r>
      <w:r>
        <w:rPr>
          <w:rFonts w:ascii="Times New Roman" w:hAnsi="Times New Roman"/>
          <w:sz w:val="20"/>
        </w:rPr>
        <w:t>м помещении)</w:t>
      </w:r>
    </w:p>
    <w:p w:rsidR="00000000" w:rsidRDefault="00BB38CF">
      <w:pPr>
        <w:ind w:firstLine="284"/>
        <w:jc w:val="center"/>
        <w:rPr>
          <w:rFonts w:ascii="Times New Roman" w:hAnsi="Times New Roman"/>
          <w:sz w:val="20"/>
        </w:rPr>
      </w:pPr>
      <w:r>
        <w:rPr>
          <w:rFonts w:ascii="Times New Roman" w:hAnsi="Times New Roman"/>
          <w:sz w:val="20"/>
        </w:rPr>
        <w:t>д - расположение под углом 45° с двумя проездами.</w:t>
      </w:r>
    </w:p>
    <w:p w:rsidR="00000000" w:rsidRDefault="00BB38CF">
      <w:pPr>
        <w:ind w:firstLine="284"/>
        <w:jc w:val="center"/>
        <w:rPr>
          <w:rFonts w:ascii="Times New Roman" w:hAnsi="Times New Roman"/>
          <w:sz w:val="20"/>
          <w:lang w:val="en-US"/>
        </w:rPr>
      </w:pPr>
      <w:r>
        <w:rPr>
          <w:rFonts w:ascii="Times New Roman" w:hAnsi="Times New Roman"/>
          <w:sz w:val="20"/>
        </w:rPr>
        <w:t xml:space="preserve">Рис.3 Примеры расстановки автомобилей </w:t>
      </w:r>
    </w:p>
    <w:p w:rsidR="00000000" w:rsidRDefault="00BB38CF">
      <w:pPr>
        <w:ind w:firstLine="284"/>
        <w:jc w:val="center"/>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При сравнении представленных на рис.3 вариантов расположения автомобилей следует вывод, что наиболее экономичной по площади на один автомобиль (S кв.м) является стоянка манежного типа с перпендикулярным расположением автомобилей к оси проезда (S=22,4 кв.м).</w:t>
      </w:r>
    </w:p>
    <w:p w:rsidR="00000000" w:rsidRDefault="00BB38CF">
      <w:pPr>
        <w:ind w:firstLine="284"/>
        <w:jc w:val="both"/>
        <w:rPr>
          <w:rFonts w:ascii="Times New Roman" w:hAnsi="Times New Roman"/>
          <w:sz w:val="20"/>
        </w:rPr>
      </w:pPr>
      <w:r>
        <w:rPr>
          <w:rFonts w:ascii="Times New Roman" w:hAnsi="Times New Roman"/>
          <w:sz w:val="20"/>
        </w:rPr>
        <w:t>Могут применяться и другие размеры секций и шага колонн, но при соблюдении размеров мест хранения и внутренних проездов не менее рекомендуемых таблицам</w:t>
      </w:r>
      <w:r>
        <w:rPr>
          <w:rFonts w:ascii="Times New Roman" w:hAnsi="Times New Roman"/>
          <w:sz w:val="20"/>
        </w:rPr>
        <w:t>и 1, 2, 3.</w:t>
      </w:r>
    </w:p>
    <w:p w:rsidR="00000000" w:rsidRDefault="00BB38CF">
      <w:pPr>
        <w:ind w:firstLine="284"/>
        <w:jc w:val="both"/>
        <w:rPr>
          <w:rFonts w:ascii="Times New Roman" w:hAnsi="Times New Roman"/>
          <w:sz w:val="20"/>
        </w:rPr>
      </w:pPr>
      <w:r>
        <w:rPr>
          <w:rFonts w:ascii="Times New Roman" w:hAnsi="Times New Roman"/>
          <w:sz w:val="20"/>
        </w:rPr>
        <w:t>2.3. Рампы и лифты</w:t>
      </w:r>
    </w:p>
    <w:p w:rsidR="00000000" w:rsidRDefault="00BB38CF">
      <w:pPr>
        <w:ind w:firstLine="284"/>
        <w:jc w:val="both"/>
        <w:rPr>
          <w:rFonts w:ascii="Times New Roman" w:hAnsi="Times New Roman"/>
          <w:sz w:val="20"/>
        </w:rPr>
      </w:pPr>
      <w:r>
        <w:rPr>
          <w:rFonts w:ascii="Times New Roman" w:hAnsi="Times New Roman"/>
          <w:sz w:val="20"/>
        </w:rPr>
        <w:t>Для организации перемещения автомобилей по вертикали в многоэтажных автостоянках используются рампы и лифты.</w:t>
      </w:r>
    </w:p>
    <w:p w:rsidR="00000000" w:rsidRDefault="00BB38CF">
      <w:pPr>
        <w:ind w:firstLine="284"/>
        <w:jc w:val="both"/>
        <w:rPr>
          <w:rFonts w:ascii="Times New Roman" w:hAnsi="Times New Roman"/>
          <w:sz w:val="20"/>
        </w:rPr>
      </w:pPr>
      <w:r>
        <w:rPr>
          <w:rFonts w:ascii="Times New Roman" w:hAnsi="Times New Roman"/>
          <w:sz w:val="20"/>
        </w:rPr>
        <w:t>Устройство рамп, их количество и организация движения на них оказывают непосредственное влияние на планировку стоянки.</w:t>
      </w:r>
    </w:p>
    <w:p w:rsidR="00000000" w:rsidRDefault="00BB38CF">
      <w:pPr>
        <w:ind w:firstLine="284"/>
        <w:jc w:val="both"/>
        <w:rPr>
          <w:rFonts w:ascii="Times New Roman" w:hAnsi="Times New Roman"/>
          <w:sz w:val="20"/>
        </w:rPr>
      </w:pPr>
      <w:r>
        <w:rPr>
          <w:rFonts w:ascii="Times New Roman" w:hAnsi="Times New Roman"/>
          <w:sz w:val="20"/>
        </w:rPr>
        <w:t>На рис.4 представлена классификация рамп и рамповых устройств, а на рис.5 изображены наиболее применяемые типы рамп.</w:t>
      </w:r>
    </w:p>
    <w:p w:rsidR="00000000" w:rsidRDefault="00BB38CF">
      <w:pPr>
        <w:ind w:firstLine="284"/>
        <w:jc w:val="both"/>
        <w:rPr>
          <w:rFonts w:ascii="Times New Roman" w:hAnsi="Times New Roman"/>
          <w:sz w:val="20"/>
        </w:rPr>
      </w:pPr>
    </w:p>
    <w:p w:rsidR="00000000" w:rsidRDefault="00BB38CF">
      <w:pPr>
        <w:ind w:firstLine="284"/>
        <w:jc w:val="center"/>
        <w:rPr>
          <w:rFonts w:ascii="Times New Roman" w:hAnsi="Times New Roman"/>
          <w:sz w:val="20"/>
        </w:rPr>
      </w:pPr>
      <w:r>
        <w:rPr>
          <w:rFonts w:ascii="Times New Roman" w:hAnsi="Times New Roman"/>
          <w:sz w:val="20"/>
        </w:rPr>
        <w:pict>
          <v:shape id="_x0000_i1035" type="#_x0000_t75" style="width:381.75pt;height:465pt">
            <v:imagedata r:id="rId14" o:title=""/>
          </v:shape>
        </w:pict>
      </w:r>
    </w:p>
    <w:p w:rsidR="00000000" w:rsidRDefault="00BB38CF">
      <w:pPr>
        <w:ind w:firstLine="284"/>
        <w:jc w:val="center"/>
        <w:rPr>
          <w:rFonts w:ascii="Times New Roman" w:hAnsi="Times New Roman"/>
          <w:sz w:val="20"/>
          <w:lang w:val="en-US"/>
        </w:rPr>
      </w:pPr>
      <w:r>
        <w:rPr>
          <w:rFonts w:ascii="Times New Roman" w:hAnsi="Times New Roman"/>
          <w:sz w:val="20"/>
        </w:rPr>
        <w:t xml:space="preserve">Рис.4 Классификация рамп </w:t>
      </w:r>
    </w:p>
    <w:p w:rsidR="00000000" w:rsidRDefault="00BB38CF">
      <w:pPr>
        <w:ind w:firstLine="284"/>
        <w:jc w:val="center"/>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Примечание.</w:t>
      </w:r>
    </w:p>
    <w:p w:rsidR="00000000" w:rsidRDefault="00BB38CF">
      <w:pPr>
        <w:ind w:firstLine="284"/>
        <w:jc w:val="both"/>
        <w:rPr>
          <w:rFonts w:ascii="Times New Roman" w:hAnsi="Times New Roman"/>
          <w:sz w:val="20"/>
        </w:rPr>
      </w:pPr>
      <w:r>
        <w:rPr>
          <w:rFonts w:ascii="Times New Roman" w:hAnsi="Times New Roman"/>
          <w:sz w:val="20"/>
        </w:rPr>
        <w:t>Рампы могут быть изолированными и неизолированными от помещений хранения автомобилей.</w:t>
      </w:r>
    </w:p>
    <w:p w:rsidR="00000000" w:rsidRDefault="00BB38CF">
      <w:pPr>
        <w:ind w:firstLine="284"/>
        <w:jc w:val="both"/>
        <w:rPr>
          <w:rFonts w:ascii="Times New Roman" w:hAnsi="Times New Roman"/>
          <w:sz w:val="20"/>
        </w:rPr>
      </w:pPr>
    </w:p>
    <w:p w:rsidR="00000000" w:rsidRDefault="00BB38CF">
      <w:pPr>
        <w:ind w:firstLine="284"/>
        <w:jc w:val="center"/>
        <w:rPr>
          <w:rFonts w:ascii="Times New Roman" w:hAnsi="Times New Roman"/>
          <w:sz w:val="20"/>
        </w:rPr>
      </w:pPr>
      <w:r>
        <w:rPr>
          <w:rFonts w:ascii="Times New Roman" w:hAnsi="Times New Roman"/>
          <w:sz w:val="20"/>
        </w:rPr>
        <w:pict>
          <v:shape id="_x0000_i1036" type="#_x0000_t75" style="width:358.5pt;height:327pt">
            <v:imagedata r:id="rId15" o:title=""/>
          </v:shape>
        </w:pict>
      </w:r>
    </w:p>
    <w:p w:rsidR="00000000" w:rsidRDefault="00BB38CF">
      <w:pPr>
        <w:ind w:firstLine="284"/>
        <w:jc w:val="both"/>
        <w:rPr>
          <w:rFonts w:ascii="Times New Roman" w:hAnsi="Times New Roman"/>
          <w:sz w:val="20"/>
        </w:rPr>
      </w:pPr>
      <w:r>
        <w:rPr>
          <w:rFonts w:ascii="Times New Roman" w:hAnsi="Times New Roman"/>
          <w:sz w:val="20"/>
        </w:rPr>
        <w:t>а - пр</w:t>
      </w:r>
      <w:r>
        <w:rPr>
          <w:rFonts w:ascii="Times New Roman" w:hAnsi="Times New Roman"/>
          <w:sz w:val="20"/>
        </w:rPr>
        <w:t>истроенные прямолинейные однопутные рампы</w:t>
      </w:r>
    </w:p>
    <w:p w:rsidR="00000000" w:rsidRDefault="00BB38CF">
      <w:pPr>
        <w:ind w:firstLine="284"/>
        <w:jc w:val="both"/>
        <w:rPr>
          <w:rFonts w:ascii="Times New Roman" w:hAnsi="Times New Roman"/>
          <w:sz w:val="20"/>
        </w:rPr>
      </w:pPr>
      <w:r>
        <w:rPr>
          <w:rFonts w:ascii="Times New Roman" w:hAnsi="Times New Roman"/>
          <w:sz w:val="20"/>
        </w:rPr>
        <w:t>б - встроенные прямолинейные двухпутные рампы (два одноходовых винта)</w:t>
      </w:r>
    </w:p>
    <w:p w:rsidR="00000000" w:rsidRDefault="00BB38CF">
      <w:pPr>
        <w:ind w:firstLine="284"/>
        <w:jc w:val="both"/>
        <w:rPr>
          <w:rFonts w:ascii="Times New Roman" w:hAnsi="Times New Roman"/>
          <w:sz w:val="20"/>
        </w:rPr>
      </w:pPr>
      <w:r>
        <w:rPr>
          <w:rFonts w:ascii="Times New Roman" w:hAnsi="Times New Roman"/>
          <w:sz w:val="20"/>
        </w:rPr>
        <w:t>в - то же, однопутные рампы (два одноходовых винта)</w:t>
      </w:r>
    </w:p>
    <w:p w:rsidR="00000000" w:rsidRDefault="00BB38CF">
      <w:pPr>
        <w:ind w:firstLine="284"/>
        <w:jc w:val="both"/>
        <w:rPr>
          <w:rFonts w:ascii="Times New Roman" w:hAnsi="Times New Roman"/>
          <w:sz w:val="20"/>
        </w:rPr>
      </w:pPr>
      <w:r>
        <w:rPr>
          <w:rFonts w:ascii="Times New Roman" w:hAnsi="Times New Roman"/>
          <w:sz w:val="20"/>
        </w:rPr>
        <w:t>г - то же, перекрещивающиеся рампы</w:t>
      </w:r>
    </w:p>
    <w:p w:rsidR="00000000" w:rsidRDefault="00BB38CF">
      <w:pPr>
        <w:ind w:firstLine="284"/>
        <w:jc w:val="both"/>
        <w:rPr>
          <w:rFonts w:ascii="Times New Roman" w:hAnsi="Times New Roman"/>
          <w:sz w:val="20"/>
        </w:rPr>
      </w:pPr>
      <w:r>
        <w:rPr>
          <w:rFonts w:ascii="Times New Roman" w:hAnsi="Times New Roman"/>
          <w:sz w:val="20"/>
        </w:rPr>
        <w:t>д - прямолинейные однопутные рампы (один двухходовой винт)</w:t>
      </w:r>
    </w:p>
    <w:p w:rsidR="00000000" w:rsidRDefault="00BB38CF">
      <w:pPr>
        <w:ind w:firstLine="284"/>
        <w:jc w:val="both"/>
        <w:rPr>
          <w:rFonts w:ascii="Times New Roman" w:hAnsi="Times New Roman"/>
          <w:sz w:val="20"/>
        </w:rPr>
      </w:pPr>
      <w:r>
        <w:rPr>
          <w:rFonts w:ascii="Times New Roman" w:hAnsi="Times New Roman"/>
          <w:sz w:val="20"/>
        </w:rPr>
        <w:t>е - однопутные полурампы (два одноходовых винта)</w:t>
      </w:r>
    </w:p>
    <w:p w:rsidR="00000000" w:rsidRDefault="00BB38CF">
      <w:pPr>
        <w:ind w:firstLine="284"/>
        <w:jc w:val="both"/>
        <w:rPr>
          <w:rFonts w:ascii="Times New Roman" w:hAnsi="Times New Roman"/>
          <w:sz w:val="20"/>
        </w:rPr>
      </w:pPr>
      <w:r>
        <w:rPr>
          <w:rFonts w:ascii="Times New Roman" w:hAnsi="Times New Roman"/>
          <w:sz w:val="20"/>
        </w:rPr>
        <w:t>ж - то же, комбинированные</w:t>
      </w:r>
    </w:p>
    <w:p w:rsidR="00000000" w:rsidRDefault="00BB38CF">
      <w:pPr>
        <w:ind w:firstLine="284"/>
        <w:jc w:val="both"/>
        <w:rPr>
          <w:rFonts w:ascii="Times New Roman" w:hAnsi="Times New Roman"/>
          <w:sz w:val="20"/>
        </w:rPr>
      </w:pPr>
      <w:r>
        <w:rPr>
          <w:rFonts w:ascii="Times New Roman" w:hAnsi="Times New Roman"/>
          <w:sz w:val="20"/>
        </w:rPr>
        <w:t>з - пристроенные криволинейные однопутные рампы (два одноходовых винта)</w:t>
      </w:r>
    </w:p>
    <w:p w:rsidR="00000000" w:rsidRDefault="00BB38CF">
      <w:pPr>
        <w:ind w:firstLine="284"/>
        <w:jc w:val="both"/>
        <w:rPr>
          <w:rFonts w:ascii="Times New Roman" w:hAnsi="Times New Roman"/>
          <w:sz w:val="20"/>
        </w:rPr>
      </w:pPr>
      <w:r>
        <w:rPr>
          <w:rFonts w:ascii="Times New Roman" w:hAnsi="Times New Roman"/>
          <w:sz w:val="20"/>
        </w:rPr>
        <w:t>и - однопутная эллиптическая рампа (один двухходовой винт)</w:t>
      </w:r>
    </w:p>
    <w:p w:rsidR="00000000" w:rsidRDefault="00BB38CF">
      <w:pPr>
        <w:ind w:firstLine="284"/>
        <w:jc w:val="center"/>
        <w:rPr>
          <w:rFonts w:ascii="Times New Roman" w:hAnsi="Times New Roman"/>
          <w:sz w:val="20"/>
        </w:rPr>
      </w:pPr>
    </w:p>
    <w:p w:rsidR="00000000" w:rsidRDefault="00BB38CF">
      <w:pPr>
        <w:ind w:firstLine="284"/>
        <w:jc w:val="center"/>
        <w:rPr>
          <w:rFonts w:ascii="Times New Roman" w:hAnsi="Times New Roman"/>
          <w:sz w:val="20"/>
          <w:lang w:val="en-US"/>
        </w:rPr>
      </w:pPr>
      <w:r>
        <w:rPr>
          <w:rFonts w:ascii="Times New Roman" w:hAnsi="Times New Roman"/>
          <w:sz w:val="20"/>
        </w:rPr>
        <w:t xml:space="preserve">Рис. 5 Наиболее применяемые рампы </w:t>
      </w:r>
    </w:p>
    <w:p w:rsidR="00000000" w:rsidRDefault="00BB38CF">
      <w:pPr>
        <w:ind w:firstLine="284"/>
        <w:jc w:val="center"/>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Встроенные</w:t>
      </w:r>
      <w:r>
        <w:rPr>
          <w:rFonts w:ascii="Times New Roman" w:hAnsi="Times New Roman"/>
          <w:sz w:val="20"/>
        </w:rPr>
        <w:t xml:space="preserve"> неизолированные рампы (рис.5, б-д), предусматривающие транзитное движение автомобилей через этажи автостоянки, в соответствии с п.2.28 МГСН 5.01-94* могут быть применены в стоянках не выше 3 этажей и общей площадью не более 10400 кв.м.</w:t>
      </w:r>
    </w:p>
    <w:p w:rsidR="00000000" w:rsidRDefault="00BB38CF">
      <w:pPr>
        <w:ind w:firstLine="284"/>
        <w:jc w:val="both"/>
        <w:rPr>
          <w:rFonts w:ascii="Times New Roman" w:hAnsi="Times New Roman"/>
          <w:sz w:val="20"/>
        </w:rPr>
      </w:pPr>
      <w:r>
        <w:rPr>
          <w:rFonts w:ascii="Times New Roman" w:hAnsi="Times New Roman"/>
          <w:sz w:val="20"/>
        </w:rPr>
        <w:t>Полурампы (рис.5, е, ж) применяются, как правило, в автостоянках открытого типа.</w:t>
      </w:r>
    </w:p>
    <w:p w:rsidR="00000000" w:rsidRDefault="00BB38CF">
      <w:pPr>
        <w:ind w:firstLine="284"/>
        <w:jc w:val="both"/>
        <w:rPr>
          <w:rFonts w:ascii="Times New Roman" w:hAnsi="Times New Roman"/>
          <w:sz w:val="20"/>
        </w:rPr>
      </w:pPr>
      <w:r>
        <w:rPr>
          <w:rFonts w:ascii="Times New Roman" w:hAnsi="Times New Roman"/>
          <w:sz w:val="20"/>
        </w:rPr>
        <w:t>Наибольшее распространение получили изолированные наружные рампы, пристроенные или встроенные (рис.5, а, з, и).</w:t>
      </w:r>
    </w:p>
    <w:p w:rsidR="00000000" w:rsidRDefault="00BB38CF">
      <w:pPr>
        <w:ind w:firstLine="284"/>
        <w:jc w:val="both"/>
        <w:rPr>
          <w:rFonts w:ascii="Times New Roman" w:hAnsi="Times New Roman"/>
          <w:sz w:val="20"/>
        </w:rPr>
      </w:pPr>
      <w:r>
        <w:rPr>
          <w:rFonts w:ascii="Times New Roman" w:hAnsi="Times New Roman"/>
          <w:sz w:val="20"/>
        </w:rPr>
        <w:t>Уклон рампы измеряется по средней линии полосы движения и выражается в градусах, п</w:t>
      </w:r>
      <w:r>
        <w:rPr>
          <w:rFonts w:ascii="Times New Roman" w:hAnsi="Times New Roman"/>
          <w:sz w:val="20"/>
        </w:rPr>
        <w:t>роцентах или отношением высоты подъема к длине горизонтальной проекции оси наклонной поверхности. Угол в 1° равен 1,7%.</w:t>
      </w:r>
    </w:p>
    <w:p w:rsidR="00000000" w:rsidRDefault="00BB38CF">
      <w:pPr>
        <w:ind w:firstLine="284"/>
        <w:jc w:val="both"/>
        <w:rPr>
          <w:rFonts w:ascii="Times New Roman" w:hAnsi="Times New Roman"/>
          <w:sz w:val="20"/>
        </w:rPr>
      </w:pPr>
      <w:r>
        <w:rPr>
          <w:rFonts w:ascii="Times New Roman" w:hAnsi="Times New Roman"/>
          <w:sz w:val="20"/>
        </w:rPr>
        <w:t>Для различных типов рамп установлены следующие максимальные уклоны:</w:t>
      </w:r>
    </w:p>
    <w:p w:rsidR="00000000" w:rsidRDefault="00BB38CF">
      <w:pPr>
        <w:ind w:firstLine="284"/>
        <w:jc w:val="both"/>
        <w:rPr>
          <w:rFonts w:ascii="Times New Roman" w:hAnsi="Times New Roman"/>
          <w:sz w:val="20"/>
        </w:rPr>
      </w:pPr>
      <w:r>
        <w:rPr>
          <w:rFonts w:ascii="Times New Roman" w:hAnsi="Times New Roman"/>
          <w:sz w:val="20"/>
        </w:rPr>
        <w:t>закрытые отапливаемые прямолинейные рампы - 18%;</w:t>
      </w:r>
    </w:p>
    <w:p w:rsidR="00000000" w:rsidRDefault="00BB38CF">
      <w:pPr>
        <w:ind w:firstLine="284"/>
        <w:jc w:val="both"/>
        <w:rPr>
          <w:rFonts w:ascii="Times New Roman" w:hAnsi="Times New Roman"/>
          <w:sz w:val="20"/>
        </w:rPr>
      </w:pPr>
      <w:r>
        <w:rPr>
          <w:rFonts w:ascii="Times New Roman" w:hAnsi="Times New Roman"/>
          <w:sz w:val="20"/>
        </w:rPr>
        <w:t>закрытые отапливаемые криволинейные рампы - 13%;</w:t>
      </w:r>
    </w:p>
    <w:p w:rsidR="00000000" w:rsidRDefault="00BB38CF">
      <w:pPr>
        <w:ind w:firstLine="284"/>
        <w:jc w:val="both"/>
        <w:rPr>
          <w:rFonts w:ascii="Times New Roman" w:hAnsi="Times New Roman"/>
          <w:sz w:val="20"/>
        </w:rPr>
      </w:pPr>
      <w:r>
        <w:rPr>
          <w:rFonts w:ascii="Times New Roman" w:hAnsi="Times New Roman"/>
          <w:sz w:val="20"/>
        </w:rPr>
        <w:t>закрытые неотапливаемые и открытые, не защищенные от атмосферных осадков рампы, - 10% (при подогреве или других инженерных решениях, устраняющих обледенение проезжей части рампы, уклон может быть увеличен, но не более чем до 1</w:t>
      </w:r>
      <w:r>
        <w:rPr>
          <w:rFonts w:ascii="Times New Roman" w:hAnsi="Times New Roman"/>
          <w:sz w:val="20"/>
        </w:rPr>
        <w:t>8% и 13% соответственно),</w:t>
      </w:r>
    </w:p>
    <w:p w:rsidR="00000000" w:rsidRDefault="00BB38CF">
      <w:pPr>
        <w:ind w:firstLine="284"/>
        <w:jc w:val="both"/>
        <w:rPr>
          <w:rFonts w:ascii="Times New Roman" w:hAnsi="Times New Roman"/>
          <w:sz w:val="20"/>
        </w:rPr>
      </w:pPr>
      <w:r>
        <w:rPr>
          <w:rFonts w:ascii="Times New Roman" w:hAnsi="Times New Roman"/>
          <w:sz w:val="20"/>
        </w:rPr>
        <w:t>поперечный уклон криволинейных и прямолинейных рамп - 6%.</w:t>
      </w:r>
    </w:p>
    <w:p w:rsidR="00000000" w:rsidRDefault="00BB38CF">
      <w:pPr>
        <w:ind w:firstLine="284"/>
        <w:jc w:val="both"/>
        <w:rPr>
          <w:rFonts w:ascii="Times New Roman" w:hAnsi="Times New Roman"/>
          <w:sz w:val="20"/>
        </w:rPr>
      </w:pPr>
      <w:r>
        <w:rPr>
          <w:rFonts w:ascii="Times New Roman" w:hAnsi="Times New Roman"/>
          <w:sz w:val="20"/>
        </w:rPr>
        <w:t>Сопряжение рампы с горизонтальными участками пола должно быть плавным, а расстояние от низа автомобиля до пола должно быть не менее 0,1 м.</w:t>
      </w:r>
    </w:p>
    <w:p w:rsidR="00000000" w:rsidRDefault="00BB38CF">
      <w:pPr>
        <w:ind w:firstLine="284"/>
        <w:jc w:val="both"/>
        <w:rPr>
          <w:rFonts w:ascii="Times New Roman" w:hAnsi="Times New Roman"/>
          <w:sz w:val="20"/>
        </w:rPr>
      </w:pPr>
      <w:r>
        <w:rPr>
          <w:rFonts w:ascii="Times New Roman" w:hAnsi="Times New Roman"/>
          <w:sz w:val="20"/>
        </w:rPr>
        <w:t>Ширина проезжей части рамп определяется в зависимости от размеров наибольшего автомобиля, пользующегося рампой, согласно табл.4.</w:t>
      </w:r>
    </w:p>
    <w:p w:rsidR="00000000" w:rsidRDefault="00BB38CF">
      <w:pPr>
        <w:ind w:firstLine="284"/>
        <w:jc w:val="both"/>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 xml:space="preserve">Таблица 4 </w:t>
      </w:r>
    </w:p>
    <w:p w:rsidR="00000000" w:rsidRDefault="00BB38CF">
      <w:pPr>
        <w:ind w:firstLine="284"/>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3720"/>
        <w:gridCol w:w="4260"/>
      </w:tblGrid>
      <w:tr w:rsidR="00000000">
        <w:tblPrEx>
          <w:tblCellMar>
            <w:top w:w="0" w:type="dxa"/>
            <w:bottom w:w="0" w:type="dxa"/>
          </w:tblCellMar>
        </w:tblPrEx>
        <w:tc>
          <w:tcPr>
            <w:tcW w:w="3720" w:type="dxa"/>
            <w:tcBorders>
              <w:top w:val="single" w:sz="6" w:space="0" w:color="auto"/>
              <w:left w:val="single" w:sz="6" w:space="0" w:color="auto"/>
              <w:bottom w:val="single" w:sz="6" w:space="0" w:color="auto"/>
              <w:right w:val="single" w:sz="6" w:space="0" w:color="auto"/>
            </w:tcBorders>
          </w:tcPr>
          <w:p w:rsidR="00000000" w:rsidRDefault="00BB38CF">
            <w:pPr>
              <w:ind w:firstLine="284"/>
              <w:jc w:val="center"/>
              <w:rPr>
                <w:rFonts w:ascii="Times New Roman" w:hAnsi="Times New Roman"/>
                <w:sz w:val="20"/>
              </w:rPr>
            </w:pPr>
            <w:r>
              <w:rPr>
                <w:rFonts w:ascii="Times New Roman" w:hAnsi="Times New Roman"/>
                <w:sz w:val="20"/>
              </w:rPr>
              <w:t xml:space="preserve">Виды рамп </w:t>
            </w:r>
          </w:p>
          <w:p w:rsidR="00000000" w:rsidRDefault="00BB38CF">
            <w:pPr>
              <w:ind w:firstLine="284"/>
              <w:jc w:val="center"/>
              <w:rPr>
                <w:rFonts w:ascii="Times New Roman" w:hAnsi="Times New Roman"/>
                <w:sz w:val="20"/>
              </w:rPr>
            </w:pPr>
          </w:p>
        </w:tc>
        <w:tc>
          <w:tcPr>
            <w:tcW w:w="4260" w:type="dxa"/>
            <w:tcBorders>
              <w:top w:val="single" w:sz="6" w:space="0" w:color="auto"/>
              <w:left w:val="single" w:sz="6" w:space="0" w:color="auto"/>
              <w:right w:val="single" w:sz="6" w:space="0" w:color="auto"/>
            </w:tcBorders>
          </w:tcPr>
          <w:p w:rsidR="00000000" w:rsidRDefault="00BB38CF">
            <w:pPr>
              <w:ind w:firstLine="284"/>
              <w:jc w:val="center"/>
              <w:rPr>
                <w:rFonts w:ascii="Times New Roman" w:hAnsi="Times New Roman"/>
                <w:sz w:val="20"/>
              </w:rPr>
            </w:pPr>
            <w:r>
              <w:rPr>
                <w:rFonts w:ascii="Times New Roman" w:hAnsi="Times New Roman"/>
                <w:sz w:val="20"/>
              </w:rPr>
              <w:t xml:space="preserve">Ширина проезжей части рампы, м </w:t>
            </w:r>
          </w:p>
          <w:p w:rsidR="00000000" w:rsidRDefault="00BB38CF">
            <w:pPr>
              <w:ind w:firstLine="284"/>
              <w:jc w:val="center"/>
              <w:rPr>
                <w:rFonts w:ascii="Times New Roman" w:hAnsi="Times New Roman"/>
                <w:sz w:val="20"/>
              </w:rPr>
            </w:pPr>
          </w:p>
        </w:tc>
      </w:tr>
      <w:tr w:rsidR="00000000">
        <w:tblPrEx>
          <w:tblCellMar>
            <w:top w:w="0" w:type="dxa"/>
            <w:bottom w:w="0" w:type="dxa"/>
          </w:tblCellMar>
        </w:tblPrEx>
        <w:tc>
          <w:tcPr>
            <w:tcW w:w="3720" w:type="dxa"/>
            <w:tcBorders>
              <w:top w:val="single" w:sz="6" w:space="0" w:color="auto"/>
              <w:left w:val="single" w:sz="6" w:space="0" w:color="auto"/>
              <w:right w:val="single" w:sz="6" w:space="0" w:color="auto"/>
            </w:tcBorders>
          </w:tcPr>
          <w:p w:rsidR="00000000" w:rsidRDefault="00BB38CF">
            <w:pPr>
              <w:ind w:firstLine="284"/>
              <w:jc w:val="both"/>
              <w:rPr>
                <w:rFonts w:ascii="Times New Roman" w:hAnsi="Times New Roman"/>
                <w:sz w:val="20"/>
              </w:rPr>
            </w:pPr>
            <w:r>
              <w:rPr>
                <w:rFonts w:ascii="Times New Roman" w:hAnsi="Times New Roman"/>
                <w:sz w:val="20"/>
              </w:rPr>
              <w:t xml:space="preserve">Прямолинейные однопутные </w:t>
            </w:r>
          </w:p>
          <w:p w:rsidR="00000000" w:rsidRDefault="00BB38CF">
            <w:pPr>
              <w:ind w:firstLine="284"/>
              <w:jc w:val="both"/>
              <w:rPr>
                <w:rFonts w:ascii="Times New Roman" w:hAnsi="Times New Roman"/>
                <w:sz w:val="20"/>
              </w:rPr>
            </w:pPr>
          </w:p>
        </w:tc>
        <w:tc>
          <w:tcPr>
            <w:tcW w:w="4260" w:type="dxa"/>
            <w:tcBorders>
              <w:top w:val="single" w:sz="6" w:space="0" w:color="auto"/>
              <w:left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наибольшая ширина автомобиля (м) плюс 0,8 м, но не менее 2,5 м </w:t>
            </w:r>
          </w:p>
          <w:p w:rsidR="00000000" w:rsidRDefault="00BB38CF">
            <w:pPr>
              <w:jc w:val="both"/>
              <w:rPr>
                <w:rFonts w:ascii="Times New Roman" w:hAnsi="Times New Roman"/>
                <w:sz w:val="20"/>
              </w:rPr>
            </w:pPr>
          </w:p>
        </w:tc>
      </w:tr>
      <w:tr w:rsidR="00000000">
        <w:tblPrEx>
          <w:tblCellMar>
            <w:top w:w="0" w:type="dxa"/>
            <w:bottom w:w="0" w:type="dxa"/>
          </w:tblCellMar>
        </w:tblPrEx>
        <w:tc>
          <w:tcPr>
            <w:tcW w:w="3720" w:type="dxa"/>
            <w:tcBorders>
              <w:left w:val="single" w:sz="6" w:space="0" w:color="auto"/>
              <w:right w:val="single" w:sz="6" w:space="0" w:color="auto"/>
            </w:tcBorders>
          </w:tcPr>
          <w:p w:rsidR="00000000" w:rsidRDefault="00BB38CF">
            <w:pPr>
              <w:ind w:firstLine="284"/>
              <w:jc w:val="both"/>
              <w:rPr>
                <w:rFonts w:ascii="Times New Roman" w:hAnsi="Times New Roman"/>
                <w:sz w:val="20"/>
              </w:rPr>
            </w:pPr>
            <w:r>
              <w:rPr>
                <w:rFonts w:ascii="Times New Roman" w:hAnsi="Times New Roman"/>
                <w:sz w:val="20"/>
              </w:rPr>
              <w:t>Прямолин</w:t>
            </w:r>
            <w:r>
              <w:rPr>
                <w:rFonts w:ascii="Times New Roman" w:hAnsi="Times New Roman"/>
                <w:sz w:val="20"/>
              </w:rPr>
              <w:t xml:space="preserve">ейные двухпутные </w:t>
            </w:r>
          </w:p>
          <w:p w:rsidR="00000000" w:rsidRDefault="00BB38CF">
            <w:pPr>
              <w:ind w:firstLine="284"/>
              <w:jc w:val="both"/>
              <w:rPr>
                <w:rFonts w:ascii="Times New Roman" w:hAnsi="Times New Roman"/>
                <w:sz w:val="20"/>
              </w:rPr>
            </w:pPr>
          </w:p>
        </w:tc>
        <w:tc>
          <w:tcPr>
            <w:tcW w:w="4260" w:type="dxa"/>
            <w:tcBorders>
              <w:left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удвоенная наибольшая ширина автомобиля (м) плюс 1,8 м, но не менее 5 м </w:t>
            </w:r>
          </w:p>
          <w:p w:rsidR="00000000" w:rsidRDefault="00BB38CF">
            <w:pPr>
              <w:jc w:val="both"/>
              <w:rPr>
                <w:rFonts w:ascii="Times New Roman" w:hAnsi="Times New Roman"/>
                <w:sz w:val="20"/>
              </w:rPr>
            </w:pPr>
          </w:p>
        </w:tc>
      </w:tr>
      <w:tr w:rsidR="00000000">
        <w:tblPrEx>
          <w:tblCellMar>
            <w:top w:w="0" w:type="dxa"/>
            <w:bottom w:w="0" w:type="dxa"/>
          </w:tblCellMar>
        </w:tblPrEx>
        <w:tc>
          <w:tcPr>
            <w:tcW w:w="3720" w:type="dxa"/>
            <w:tcBorders>
              <w:left w:val="single" w:sz="6" w:space="0" w:color="auto"/>
              <w:right w:val="single" w:sz="6" w:space="0" w:color="auto"/>
            </w:tcBorders>
          </w:tcPr>
          <w:p w:rsidR="00000000" w:rsidRDefault="00BB38CF">
            <w:pPr>
              <w:ind w:firstLine="284"/>
              <w:jc w:val="both"/>
              <w:rPr>
                <w:rFonts w:ascii="Times New Roman" w:hAnsi="Times New Roman"/>
                <w:sz w:val="20"/>
              </w:rPr>
            </w:pPr>
            <w:r>
              <w:rPr>
                <w:rFonts w:ascii="Times New Roman" w:hAnsi="Times New Roman"/>
                <w:sz w:val="20"/>
              </w:rPr>
              <w:t xml:space="preserve">Криволинейные однопутные </w:t>
            </w:r>
          </w:p>
          <w:p w:rsidR="00000000" w:rsidRDefault="00BB38CF">
            <w:pPr>
              <w:ind w:firstLine="284"/>
              <w:jc w:val="both"/>
              <w:rPr>
                <w:rFonts w:ascii="Times New Roman" w:hAnsi="Times New Roman"/>
                <w:sz w:val="20"/>
              </w:rPr>
            </w:pPr>
          </w:p>
        </w:tc>
        <w:tc>
          <w:tcPr>
            <w:tcW w:w="4260" w:type="dxa"/>
            <w:tcBorders>
              <w:left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ширина наибольшего автомобиля (м) плюс 1 м, но не менее 3,1-3,3 м </w:t>
            </w:r>
          </w:p>
          <w:p w:rsidR="00000000" w:rsidRDefault="00BB38CF">
            <w:pPr>
              <w:jc w:val="both"/>
              <w:rPr>
                <w:rFonts w:ascii="Times New Roman" w:hAnsi="Times New Roman"/>
                <w:sz w:val="20"/>
              </w:rPr>
            </w:pPr>
          </w:p>
        </w:tc>
      </w:tr>
      <w:tr w:rsidR="00000000">
        <w:tblPrEx>
          <w:tblCellMar>
            <w:top w:w="0" w:type="dxa"/>
            <w:bottom w:w="0" w:type="dxa"/>
          </w:tblCellMar>
        </w:tblPrEx>
        <w:tc>
          <w:tcPr>
            <w:tcW w:w="3720" w:type="dxa"/>
            <w:tcBorders>
              <w:left w:val="single" w:sz="6" w:space="0" w:color="auto"/>
              <w:bottom w:val="single" w:sz="6" w:space="0" w:color="auto"/>
              <w:right w:val="single" w:sz="6" w:space="0" w:color="auto"/>
            </w:tcBorders>
          </w:tcPr>
          <w:p w:rsidR="00000000" w:rsidRDefault="00BB38CF">
            <w:pPr>
              <w:ind w:firstLine="284"/>
              <w:jc w:val="both"/>
              <w:rPr>
                <w:rFonts w:ascii="Times New Roman" w:hAnsi="Times New Roman"/>
                <w:sz w:val="20"/>
              </w:rPr>
            </w:pPr>
            <w:r>
              <w:rPr>
                <w:rFonts w:ascii="Times New Roman" w:hAnsi="Times New Roman"/>
                <w:sz w:val="20"/>
              </w:rPr>
              <w:t xml:space="preserve">Криволинейные двухпутные </w:t>
            </w:r>
          </w:p>
          <w:p w:rsidR="00000000" w:rsidRDefault="00BB38CF">
            <w:pPr>
              <w:ind w:firstLine="284"/>
              <w:jc w:val="both"/>
              <w:rPr>
                <w:rFonts w:ascii="Times New Roman" w:hAnsi="Times New Roman"/>
                <w:sz w:val="20"/>
              </w:rPr>
            </w:pPr>
          </w:p>
        </w:tc>
        <w:tc>
          <w:tcPr>
            <w:tcW w:w="4260" w:type="dxa"/>
            <w:tcBorders>
              <w:left w:val="single" w:sz="6" w:space="0" w:color="auto"/>
              <w:bottom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удвоенная наибольшего автомобиля (м) плюс 2,2 м, но не менее 6,2-6,6 м </w:t>
            </w:r>
          </w:p>
          <w:p w:rsidR="00000000" w:rsidRDefault="00BB38CF">
            <w:pPr>
              <w:jc w:val="both"/>
              <w:rPr>
                <w:rFonts w:ascii="Times New Roman" w:hAnsi="Times New Roman"/>
                <w:sz w:val="20"/>
              </w:rPr>
            </w:pPr>
          </w:p>
        </w:tc>
      </w:tr>
    </w:tbl>
    <w:p w:rsidR="00000000" w:rsidRDefault="00BB38CF">
      <w:pPr>
        <w:ind w:firstLine="284"/>
        <w:jc w:val="both"/>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Приведенные в таблице 4 ширины проезжей части криволинейных рамп необходимо проверять путем построения проекции, образуемой движущимися по рампе наибольшим автомобилем. Ширина проекции определяется с помощью шаблона (рис.</w:t>
      </w:r>
      <w:r>
        <w:rPr>
          <w:rFonts w:ascii="Times New Roman" w:hAnsi="Times New Roman"/>
          <w:sz w:val="20"/>
        </w:rPr>
        <w:t>1), при этом ось вращения (О) должна находиться в центре окружности криволинейной рампы. Ширина указанной проекции равна R минус r, чем больше радиус криволинейной рампы, тем меньше разница между R и r (но не меньше ширины автомобиля).</w:t>
      </w:r>
    </w:p>
    <w:p w:rsidR="00000000" w:rsidRDefault="00BB38CF">
      <w:pPr>
        <w:ind w:firstLine="284"/>
        <w:jc w:val="both"/>
        <w:rPr>
          <w:rFonts w:ascii="Times New Roman" w:hAnsi="Times New Roman"/>
          <w:sz w:val="20"/>
        </w:rPr>
      </w:pPr>
      <w:r>
        <w:rPr>
          <w:rFonts w:ascii="Times New Roman" w:hAnsi="Times New Roman"/>
          <w:sz w:val="20"/>
        </w:rPr>
        <w:t>По обеим сторонам проезжей части рампы рекомендуется предусматривать краевые отбойные барьеры высотой 0,1 м и шириной 0,2 м, а при двухпутных рампах - еще средний отбойный барьер шириной 0,3 м, разделяющий рампу на две полосы движения.</w:t>
      </w:r>
    </w:p>
    <w:p w:rsidR="00000000" w:rsidRDefault="00BB38CF">
      <w:pPr>
        <w:ind w:firstLine="284"/>
        <w:jc w:val="both"/>
        <w:rPr>
          <w:rFonts w:ascii="Times New Roman" w:hAnsi="Times New Roman"/>
          <w:sz w:val="20"/>
        </w:rPr>
      </w:pPr>
      <w:r>
        <w:rPr>
          <w:rFonts w:ascii="Times New Roman" w:hAnsi="Times New Roman"/>
          <w:sz w:val="20"/>
        </w:rPr>
        <w:t>Рампы, по которым предусматривается пеше</w:t>
      </w:r>
      <w:r>
        <w:rPr>
          <w:rFonts w:ascii="Times New Roman" w:hAnsi="Times New Roman"/>
          <w:sz w:val="20"/>
        </w:rPr>
        <w:t>ходное движение, должны иметь тротуар шириной не менее 0,8 м. На рампах с криволинейным движением тротуар рекомендуется в большинстве случаев располагать по внутреннему краю рампы.</w:t>
      </w:r>
    </w:p>
    <w:p w:rsidR="00000000" w:rsidRDefault="00BB38CF">
      <w:pPr>
        <w:ind w:firstLine="284"/>
        <w:jc w:val="both"/>
        <w:rPr>
          <w:rFonts w:ascii="Times New Roman" w:hAnsi="Times New Roman"/>
          <w:sz w:val="20"/>
        </w:rPr>
      </w:pPr>
      <w:r>
        <w:rPr>
          <w:rFonts w:ascii="Times New Roman" w:hAnsi="Times New Roman"/>
          <w:sz w:val="20"/>
        </w:rPr>
        <w:t>Пропускная способность рампы для одной полосы движения определяется скоростью движения по рампе и интервалом между движущимися автомобилями.</w:t>
      </w:r>
    </w:p>
    <w:p w:rsidR="00000000" w:rsidRDefault="00BB38CF">
      <w:pPr>
        <w:ind w:firstLine="284"/>
        <w:jc w:val="both"/>
        <w:rPr>
          <w:rFonts w:ascii="Times New Roman" w:hAnsi="Times New Roman"/>
          <w:sz w:val="20"/>
        </w:rPr>
      </w:pPr>
      <w:r>
        <w:rPr>
          <w:rFonts w:ascii="Times New Roman" w:hAnsi="Times New Roman"/>
          <w:sz w:val="20"/>
        </w:rPr>
        <w:t>Расчетная скорость движения по рампе не должна превышать 15 км/час при интервале между движущимися автомобилями не менее 20 м. При наличии такого интервала и высоте этажа до 3 м в пределах м</w:t>
      </w:r>
      <w:r>
        <w:rPr>
          <w:rFonts w:ascii="Times New Roman" w:hAnsi="Times New Roman"/>
          <w:sz w:val="20"/>
        </w:rPr>
        <w:t>еждуэтажной длины рампы будет находиться лишь один автомобиль, что отвечает требованиям безопасности движения.</w:t>
      </w:r>
    </w:p>
    <w:p w:rsidR="00000000" w:rsidRDefault="00BB38CF">
      <w:pPr>
        <w:ind w:firstLine="284"/>
        <w:jc w:val="both"/>
        <w:rPr>
          <w:rFonts w:ascii="Times New Roman" w:hAnsi="Times New Roman"/>
          <w:sz w:val="20"/>
        </w:rPr>
      </w:pPr>
      <w:r>
        <w:rPr>
          <w:rFonts w:ascii="Times New Roman" w:hAnsi="Times New Roman"/>
          <w:sz w:val="20"/>
        </w:rPr>
        <w:t xml:space="preserve">Пропускная способность рампы с одной полосой движения автомобилей в час - D теоретически определяется по формуле:     </w:t>
      </w:r>
    </w:p>
    <w:p w:rsidR="00000000" w:rsidRDefault="00BB38CF">
      <w:pPr>
        <w:ind w:firstLine="284"/>
        <w:jc w:val="both"/>
        <w:rPr>
          <w:rFonts w:ascii="Times New Roman" w:hAnsi="Times New Roman"/>
          <w:sz w:val="20"/>
        </w:rPr>
      </w:pPr>
      <w:r>
        <w:rPr>
          <w:rFonts w:ascii="Times New Roman" w:hAnsi="Times New Roman"/>
          <w:position w:val="-22"/>
          <w:sz w:val="20"/>
        </w:rPr>
        <w:pict>
          <v:shape id="_x0000_i1037" type="#_x0000_t75" style="width:50.25pt;height:30.75pt">
            <v:imagedata r:id="rId16" o:title=""/>
          </v:shape>
        </w:pict>
      </w:r>
      <w:r>
        <w:rPr>
          <w:rFonts w:ascii="Times New Roman" w:hAnsi="Times New Roman"/>
          <w:sz w:val="20"/>
        </w:rPr>
        <w:t>,</w:t>
      </w:r>
    </w:p>
    <w:p w:rsidR="00000000" w:rsidRDefault="00BB38CF">
      <w:pPr>
        <w:ind w:firstLine="284"/>
        <w:jc w:val="both"/>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 xml:space="preserve">где t - интервал времени (сек) между движущимися автомобилями     </w:t>
      </w:r>
    </w:p>
    <w:p w:rsidR="00000000" w:rsidRDefault="00BB38CF">
      <w:pPr>
        <w:ind w:firstLine="284"/>
        <w:jc w:val="both"/>
        <w:rPr>
          <w:rFonts w:ascii="Times New Roman" w:hAnsi="Times New Roman"/>
          <w:sz w:val="20"/>
        </w:rPr>
      </w:pPr>
      <w:r>
        <w:rPr>
          <w:rFonts w:ascii="Times New Roman" w:hAnsi="Times New Roman"/>
          <w:position w:val="-24"/>
          <w:sz w:val="20"/>
        </w:rPr>
        <w:pict>
          <v:shape id="_x0000_i1038" type="#_x0000_t75" style="width:53.25pt;height:30.75pt">
            <v:imagedata r:id="rId17" o:title=""/>
          </v:shape>
        </w:pict>
      </w:r>
      <w:r>
        <w:rPr>
          <w:rFonts w:ascii="Times New Roman" w:hAnsi="Times New Roman"/>
          <w:sz w:val="20"/>
        </w:rPr>
        <w:t>,</w:t>
      </w:r>
    </w:p>
    <w:p w:rsidR="00000000" w:rsidRDefault="00BB38CF">
      <w:pPr>
        <w:ind w:firstLine="284"/>
        <w:jc w:val="both"/>
        <w:rPr>
          <w:rFonts w:ascii="Times New Roman" w:hAnsi="Times New Roman"/>
          <w:sz w:val="20"/>
        </w:rPr>
      </w:pPr>
      <w:r>
        <w:rPr>
          <w:rFonts w:ascii="Times New Roman" w:hAnsi="Times New Roman"/>
          <w:sz w:val="20"/>
        </w:rPr>
        <w:t>где: i - расстояние между движущимися автомобилями в м,</w:t>
      </w:r>
    </w:p>
    <w:p w:rsidR="00000000" w:rsidRDefault="00BB38CF">
      <w:pPr>
        <w:ind w:firstLine="284"/>
        <w:jc w:val="both"/>
        <w:rPr>
          <w:rFonts w:ascii="Times New Roman" w:hAnsi="Times New Roman"/>
          <w:sz w:val="20"/>
        </w:rPr>
      </w:pPr>
      <w:r>
        <w:rPr>
          <w:rFonts w:ascii="Times New Roman" w:hAnsi="Times New Roman"/>
          <w:sz w:val="20"/>
        </w:rPr>
        <w:t>v - скорость движения в км/час.</w:t>
      </w:r>
    </w:p>
    <w:p w:rsidR="00000000" w:rsidRDefault="00BB38CF">
      <w:pPr>
        <w:ind w:firstLine="284"/>
        <w:jc w:val="both"/>
        <w:rPr>
          <w:rFonts w:ascii="Times New Roman" w:hAnsi="Times New Roman"/>
          <w:sz w:val="20"/>
        </w:rPr>
      </w:pPr>
      <w:r>
        <w:rPr>
          <w:rFonts w:ascii="Times New Roman" w:hAnsi="Times New Roman"/>
          <w:sz w:val="20"/>
        </w:rPr>
        <w:t>При скорости движения 10 км/час и расстоянии 20 м</w:t>
      </w:r>
    </w:p>
    <w:p w:rsidR="00000000" w:rsidRDefault="00BB38CF">
      <w:pPr>
        <w:ind w:firstLine="284"/>
        <w:jc w:val="both"/>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position w:val="-18"/>
          <w:sz w:val="20"/>
        </w:rPr>
        <w:pict>
          <v:shape id="_x0000_i1039" type="#_x0000_t75" style="width:98.25pt;height:30.75pt">
            <v:imagedata r:id="rId18" o:title=""/>
          </v:shape>
        </w:pict>
      </w:r>
      <w:r>
        <w:rPr>
          <w:rFonts w:ascii="Times New Roman" w:hAnsi="Times New Roman"/>
          <w:sz w:val="20"/>
        </w:rPr>
        <w:t xml:space="preserve">сек   </w:t>
      </w:r>
      <w:r>
        <w:rPr>
          <w:rFonts w:ascii="Times New Roman" w:hAnsi="Times New Roman"/>
          <w:position w:val="-21"/>
          <w:sz w:val="20"/>
        </w:rPr>
        <w:pict>
          <v:shape id="_x0000_i1040" type="#_x0000_t75" style="width:80.25pt;height:32.25pt">
            <v:imagedata r:id="rId19" o:title=""/>
          </v:shape>
        </w:pict>
      </w:r>
      <w:r>
        <w:rPr>
          <w:rFonts w:ascii="Times New Roman" w:hAnsi="Times New Roman"/>
          <w:sz w:val="20"/>
        </w:rPr>
        <w:t xml:space="preserve"> автомобилей в час.</w:t>
      </w:r>
    </w:p>
    <w:p w:rsidR="00000000" w:rsidRDefault="00BB38CF">
      <w:pPr>
        <w:ind w:firstLine="284"/>
        <w:jc w:val="both"/>
        <w:rPr>
          <w:rFonts w:ascii="Times New Roman" w:hAnsi="Times New Roman"/>
          <w:sz w:val="20"/>
        </w:rPr>
      </w:pPr>
      <w:r>
        <w:rPr>
          <w:rFonts w:ascii="Times New Roman" w:hAnsi="Times New Roman"/>
          <w:sz w:val="20"/>
        </w:rPr>
        <w:t>Во избежание возможной закупорки рампы (н</w:t>
      </w:r>
      <w:r>
        <w:rPr>
          <w:rFonts w:ascii="Times New Roman" w:hAnsi="Times New Roman"/>
          <w:sz w:val="20"/>
        </w:rPr>
        <w:t>езависимо от расчета ее пропускной способности) в многоэтажной автостоянке целесообразно принимать следующее минимальное количество рамп при числе автомобилей на всех этажах, кроме первого:</w:t>
      </w:r>
    </w:p>
    <w:p w:rsidR="00000000" w:rsidRDefault="00BB38CF">
      <w:pPr>
        <w:ind w:firstLine="284"/>
        <w:jc w:val="both"/>
        <w:rPr>
          <w:rFonts w:ascii="Times New Roman" w:hAnsi="Times New Roman"/>
          <w:sz w:val="20"/>
        </w:rPr>
      </w:pPr>
      <w:r>
        <w:rPr>
          <w:rFonts w:ascii="Times New Roman" w:hAnsi="Times New Roman"/>
          <w:sz w:val="20"/>
        </w:rPr>
        <w:t>до 100 включительно - не менее одной однопутной рампы;</w:t>
      </w:r>
    </w:p>
    <w:p w:rsidR="00000000" w:rsidRDefault="00BB38CF">
      <w:pPr>
        <w:ind w:firstLine="284"/>
        <w:jc w:val="both"/>
        <w:rPr>
          <w:rFonts w:ascii="Times New Roman" w:hAnsi="Times New Roman"/>
          <w:sz w:val="20"/>
        </w:rPr>
      </w:pPr>
      <w:r>
        <w:rPr>
          <w:rFonts w:ascii="Times New Roman" w:hAnsi="Times New Roman"/>
          <w:sz w:val="20"/>
        </w:rPr>
        <w:t>св. 100 до 200 включительно - не менее одной двухпутной рампы;</w:t>
      </w:r>
    </w:p>
    <w:p w:rsidR="00000000" w:rsidRDefault="00BB38CF">
      <w:pPr>
        <w:ind w:firstLine="284"/>
        <w:jc w:val="both"/>
        <w:rPr>
          <w:rFonts w:ascii="Times New Roman" w:hAnsi="Times New Roman"/>
          <w:sz w:val="20"/>
        </w:rPr>
      </w:pPr>
      <w:r>
        <w:rPr>
          <w:rFonts w:ascii="Times New Roman" w:hAnsi="Times New Roman"/>
          <w:sz w:val="20"/>
        </w:rPr>
        <w:t>св. 200 до 1000 включительно - не менее двух однопутных рамп;</w:t>
      </w:r>
    </w:p>
    <w:p w:rsidR="00000000" w:rsidRDefault="00BB38CF">
      <w:pPr>
        <w:ind w:firstLine="284"/>
        <w:jc w:val="both"/>
        <w:rPr>
          <w:rFonts w:ascii="Times New Roman" w:hAnsi="Times New Roman"/>
          <w:sz w:val="20"/>
        </w:rPr>
      </w:pPr>
      <w:r>
        <w:rPr>
          <w:rFonts w:ascii="Times New Roman" w:hAnsi="Times New Roman"/>
          <w:sz w:val="20"/>
        </w:rPr>
        <w:t>св. 1000 - не менее трех однопутных рамп или двух двухпутных рамп.</w:t>
      </w:r>
    </w:p>
    <w:p w:rsidR="00000000" w:rsidRDefault="00BB38CF">
      <w:pPr>
        <w:ind w:firstLine="284"/>
        <w:jc w:val="both"/>
        <w:rPr>
          <w:rFonts w:ascii="Times New Roman" w:hAnsi="Times New Roman"/>
          <w:sz w:val="20"/>
        </w:rPr>
      </w:pPr>
      <w:r>
        <w:rPr>
          <w:rFonts w:ascii="Times New Roman" w:hAnsi="Times New Roman"/>
          <w:sz w:val="20"/>
        </w:rPr>
        <w:t xml:space="preserve">При применении одной однопутной рампы, используемой как для подъема, так и </w:t>
      </w:r>
      <w:r>
        <w:rPr>
          <w:rFonts w:ascii="Times New Roman" w:hAnsi="Times New Roman"/>
          <w:sz w:val="20"/>
        </w:rPr>
        <w:t>для спуска автомобилей (разновременно), должна быть предусмотрена соответствующая сигнализация.</w:t>
      </w:r>
    </w:p>
    <w:p w:rsidR="00000000" w:rsidRDefault="00BB38CF">
      <w:pPr>
        <w:ind w:firstLine="284"/>
        <w:jc w:val="both"/>
        <w:rPr>
          <w:rFonts w:ascii="Times New Roman" w:hAnsi="Times New Roman"/>
          <w:sz w:val="20"/>
        </w:rPr>
      </w:pPr>
      <w:r>
        <w:rPr>
          <w:rFonts w:ascii="Times New Roman" w:hAnsi="Times New Roman"/>
          <w:sz w:val="20"/>
        </w:rPr>
        <w:t>В случае применения лифтов для вертикального перемещения автомобилей (п.2.23 МГСН 5.01-94*) следует исходить из того, что один стационарный лифт рекомендуется рассчитывать не более чем на 100 автомобилей, расположенных на всех этажах, кроме первого.</w:t>
      </w:r>
    </w:p>
    <w:p w:rsidR="00000000" w:rsidRDefault="00BB38CF">
      <w:pPr>
        <w:ind w:firstLine="284"/>
        <w:jc w:val="both"/>
        <w:rPr>
          <w:rFonts w:ascii="Times New Roman" w:hAnsi="Times New Roman"/>
          <w:sz w:val="20"/>
        </w:rPr>
      </w:pPr>
      <w:r>
        <w:rPr>
          <w:rFonts w:ascii="Times New Roman" w:hAnsi="Times New Roman"/>
          <w:sz w:val="20"/>
        </w:rPr>
        <w:t xml:space="preserve">Кабина автомобильного лифта по своим внутренним размерам должна превышать габариты автомобиля по ширине на 1,0 м (0,6 м - при наличии дежурного диспетчера); по длине </w:t>
      </w:r>
      <w:r>
        <w:rPr>
          <w:rFonts w:ascii="Times New Roman" w:hAnsi="Times New Roman"/>
          <w:sz w:val="20"/>
        </w:rPr>
        <w:t>- на 0,8 м; по высоте (с учетом возможной установки багажника и сигнально-осветительных устройств (по заданию на проектирование) - на 0,2 м.</w:t>
      </w:r>
    </w:p>
    <w:p w:rsidR="00000000" w:rsidRDefault="00BB38CF">
      <w:pPr>
        <w:ind w:firstLine="284"/>
        <w:jc w:val="both"/>
        <w:rPr>
          <w:rFonts w:ascii="Times New Roman" w:hAnsi="Times New Roman"/>
          <w:sz w:val="20"/>
        </w:rPr>
      </w:pPr>
      <w:r>
        <w:rPr>
          <w:rFonts w:ascii="Times New Roman" w:hAnsi="Times New Roman"/>
          <w:sz w:val="20"/>
        </w:rPr>
        <w:t>Движение автомобилей на въездных рампах независимо от типа последних рекомендуется проектировать в направлении против часовой стрелки; движение же на выездных рампах в зависимости от их типа может иметь направление как по часовой стрелке, так и против, однако предпочтительнее последнее.</w:t>
      </w:r>
    </w:p>
    <w:p w:rsidR="00000000" w:rsidRDefault="00BB38CF">
      <w:pPr>
        <w:ind w:firstLine="284"/>
        <w:jc w:val="both"/>
        <w:rPr>
          <w:rFonts w:ascii="Times New Roman" w:hAnsi="Times New Roman"/>
          <w:sz w:val="20"/>
        </w:rPr>
      </w:pPr>
      <w:r>
        <w:rPr>
          <w:rFonts w:ascii="Times New Roman" w:hAnsi="Times New Roman"/>
          <w:sz w:val="20"/>
        </w:rPr>
        <w:t xml:space="preserve">Разновидностью многоэтажных автостоянок являются так называемые скатные стоянки, в </w:t>
      </w:r>
      <w:r>
        <w:rPr>
          <w:rFonts w:ascii="Times New Roman" w:hAnsi="Times New Roman"/>
          <w:sz w:val="20"/>
        </w:rPr>
        <w:t>которых рамповые устройства отсутствуют.</w:t>
      </w:r>
    </w:p>
    <w:p w:rsidR="00000000" w:rsidRDefault="00BB38CF">
      <w:pPr>
        <w:ind w:firstLine="284"/>
        <w:jc w:val="both"/>
        <w:rPr>
          <w:rFonts w:ascii="Times New Roman" w:hAnsi="Times New Roman"/>
          <w:sz w:val="20"/>
        </w:rPr>
      </w:pPr>
      <w:r>
        <w:rPr>
          <w:rFonts w:ascii="Times New Roman" w:hAnsi="Times New Roman"/>
          <w:sz w:val="20"/>
        </w:rPr>
        <w:t xml:space="preserve">Особенность скатных стоянок заключается в том, что они имеют на всех этажах наклонные полы, по которым происходит как междуэтажное, так и внутриэтажное движение автомобилей, и одновременно размещаются места хранения автомобилей, располагаемые поперек наклонного пола (с уклоном не более 6%), как показано на рис.6.     </w:t>
      </w:r>
    </w:p>
    <w:p w:rsidR="00000000" w:rsidRDefault="00BB38CF">
      <w:pPr>
        <w:ind w:firstLine="284"/>
        <w:jc w:val="both"/>
        <w:rPr>
          <w:rFonts w:ascii="Times New Roman" w:hAnsi="Times New Roman"/>
          <w:sz w:val="20"/>
        </w:rPr>
      </w:pPr>
    </w:p>
    <w:p w:rsidR="00000000" w:rsidRDefault="00BB38CF">
      <w:pPr>
        <w:ind w:firstLine="284"/>
        <w:jc w:val="center"/>
        <w:rPr>
          <w:rFonts w:ascii="Times New Roman" w:hAnsi="Times New Roman"/>
          <w:sz w:val="20"/>
        </w:rPr>
      </w:pPr>
      <w:r>
        <w:rPr>
          <w:rFonts w:ascii="Times New Roman" w:hAnsi="Times New Roman"/>
          <w:sz w:val="20"/>
        </w:rPr>
        <w:pict>
          <v:shape id="_x0000_i1041" type="#_x0000_t75" style="width:331.5pt;height:72.75pt">
            <v:imagedata r:id="rId20" o:title=""/>
          </v:shape>
        </w:pict>
      </w:r>
    </w:p>
    <w:p w:rsidR="00000000" w:rsidRDefault="00BB38CF">
      <w:pPr>
        <w:ind w:firstLine="284"/>
        <w:jc w:val="center"/>
        <w:rPr>
          <w:rFonts w:ascii="Times New Roman" w:hAnsi="Times New Roman"/>
          <w:sz w:val="20"/>
          <w:lang w:val="en-US"/>
        </w:rPr>
      </w:pPr>
      <w:r>
        <w:rPr>
          <w:rFonts w:ascii="Times New Roman" w:hAnsi="Times New Roman"/>
          <w:sz w:val="20"/>
        </w:rPr>
        <w:t>Рис.6 Расположение автомобилей (скатная стоянка)</w:t>
      </w:r>
    </w:p>
    <w:p w:rsidR="00000000" w:rsidRDefault="00BB38CF">
      <w:pPr>
        <w:ind w:firstLine="284"/>
        <w:jc w:val="center"/>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Скатная стоянка может иметь: один одноходовой винт при двустороннем движении в проездах (рис.7-а),</w:t>
      </w:r>
      <w:r>
        <w:rPr>
          <w:rFonts w:ascii="Times New Roman" w:hAnsi="Times New Roman"/>
          <w:sz w:val="20"/>
        </w:rPr>
        <w:t xml:space="preserve"> два смежно расположенных одноходовых винта с односторонним движением (рис.7-б), или один двухходовой винт (рис.8).     </w:t>
      </w:r>
    </w:p>
    <w:p w:rsidR="00000000" w:rsidRDefault="00BB38CF">
      <w:pPr>
        <w:ind w:firstLine="284"/>
        <w:jc w:val="both"/>
        <w:rPr>
          <w:rFonts w:ascii="Times New Roman" w:hAnsi="Times New Roman"/>
          <w:sz w:val="20"/>
        </w:rPr>
      </w:pPr>
    </w:p>
    <w:tbl>
      <w:tblPr>
        <w:tblW w:w="0" w:type="auto"/>
        <w:tblLayout w:type="fixed"/>
        <w:tblLook w:val="0000" w:firstRow="0" w:lastRow="0" w:firstColumn="0" w:lastColumn="0" w:noHBand="0" w:noVBand="0"/>
      </w:tblPr>
      <w:tblGrid>
        <w:gridCol w:w="4428"/>
        <w:gridCol w:w="4428"/>
      </w:tblGrid>
      <w:tr w:rsidR="00000000">
        <w:tblPrEx>
          <w:tblCellMar>
            <w:top w:w="0" w:type="dxa"/>
            <w:bottom w:w="0" w:type="dxa"/>
          </w:tblCellMar>
        </w:tblPrEx>
        <w:tc>
          <w:tcPr>
            <w:tcW w:w="4428" w:type="dxa"/>
          </w:tcPr>
          <w:p w:rsidR="00000000" w:rsidRDefault="00BB38CF">
            <w:pPr>
              <w:ind w:firstLine="284"/>
              <w:jc w:val="center"/>
              <w:rPr>
                <w:rFonts w:ascii="Times New Roman" w:hAnsi="Times New Roman"/>
                <w:sz w:val="20"/>
              </w:rPr>
            </w:pPr>
            <w:r>
              <w:rPr>
                <w:rFonts w:ascii="Times New Roman" w:hAnsi="Times New Roman"/>
                <w:sz w:val="20"/>
              </w:rPr>
              <w:pict>
                <v:shape id="_x0000_i1042" type="#_x0000_t75" style="width:108pt;height:219pt">
                  <v:imagedata r:id="rId21" o:title=""/>
                </v:shape>
              </w:pict>
            </w:r>
          </w:p>
          <w:p w:rsidR="00000000" w:rsidRDefault="00BB38CF">
            <w:pPr>
              <w:ind w:firstLine="284"/>
              <w:jc w:val="center"/>
              <w:rPr>
                <w:rFonts w:ascii="Times New Roman" w:hAnsi="Times New Roman"/>
                <w:sz w:val="20"/>
              </w:rPr>
            </w:pPr>
            <w:r>
              <w:rPr>
                <w:rFonts w:ascii="Times New Roman" w:hAnsi="Times New Roman"/>
                <w:sz w:val="20"/>
              </w:rPr>
              <w:t>Рис.7 Схемы скатной стоянки с:</w:t>
            </w:r>
          </w:p>
          <w:p w:rsidR="00000000" w:rsidRDefault="00BB38CF">
            <w:pPr>
              <w:ind w:firstLine="284"/>
              <w:jc w:val="center"/>
              <w:rPr>
                <w:rFonts w:ascii="Times New Roman" w:hAnsi="Times New Roman"/>
                <w:sz w:val="20"/>
              </w:rPr>
            </w:pPr>
            <w:r>
              <w:rPr>
                <w:rFonts w:ascii="Times New Roman" w:hAnsi="Times New Roman"/>
                <w:sz w:val="20"/>
              </w:rPr>
              <w:t>а - одним одноходовым винтом</w:t>
            </w:r>
          </w:p>
          <w:p w:rsidR="00000000" w:rsidRDefault="00BB38CF">
            <w:pPr>
              <w:ind w:firstLine="284"/>
              <w:jc w:val="center"/>
              <w:rPr>
                <w:rFonts w:ascii="Times New Roman" w:hAnsi="Times New Roman"/>
                <w:sz w:val="20"/>
              </w:rPr>
            </w:pPr>
            <w:r>
              <w:rPr>
                <w:rFonts w:ascii="Times New Roman" w:hAnsi="Times New Roman"/>
                <w:sz w:val="20"/>
              </w:rPr>
              <w:t>б - двумя одноходовыми винтами</w:t>
            </w:r>
          </w:p>
          <w:p w:rsidR="00000000" w:rsidRDefault="00BB38CF">
            <w:pPr>
              <w:jc w:val="center"/>
              <w:rPr>
                <w:rFonts w:ascii="Times New Roman" w:hAnsi="Times New Roman"/>
                <w:sz w:val="20"/>
                <w:lang w:val="en-US"/>
              </w:rPr>
            </w:pPr>
          </w:p>
        </w:tc>
        <w:tc>
          <w:tcPr>
            <w:tcW w:w="4428" w:type="dxa"/>
          </w:tcPr>
          <w:p w:rsidR="00000000" w:rsidRDefault="00BB38CF">
            <w:pPr>
              <w:ind w:firstLine="284"/>
              <w:jc w:val="center"/>
              <w:rPr>
                <w:rFonts w:ascii="Times New Roman" w:hAnsi="Times New Roman"/>
                <w:sz w:val="20"/>
              </w:rPr>
            </w:pPr>
            <w:r>
              <w:rPr>
                <w:rFonts w:ascii="Times New Roman" w:hAnsi="Times New Roman"/>
                <w:sz w:val="20"/>
              </w:rPr>
              <w:pict>
                <v:shape id="_x0000_i1043" type="#_x0000_t75" style="width:148.5pt;height:241.5pt">
                  <v:imagedata r:id="rId22" o:title=""/>
                </v:shape>
              </w:pict>
            </w:r>
          </w:p>
          <w:p w:rsidR="00000000" w:rsidRDefault="00BB38CF">
            <w:pPr>
              <w:ind w:firstLine="284"/>
              <w:jc w:val="center"/>
              <w:rPr>
                <w:rFonts w:ascii="Times New Roman" w:hAnsi="Times New Roman"/>
                <w:sz w:val="20"/>
              </w:rPr>
            </w:pPr>
            <w:r>
              <w:rPr>
                <w:rFonts w:ascii="Times New Roman" w:hAnsi="Times New Roman"/>
                <w:sz w:val="20"/>
              </w:rPr>
              <w:t xml:space="preserve">Рис.8 Схема скатной стоянки с одним двухходовым винтом </w:t>
            </w:r>
          </w:p>
          <w:p w:rsidR="00000000" w:rsidRDefault="00BB38CF">
            <w:pPr>
              <w:jc w:val="center"/>
              <w:rPr>
                <w:rFonts w:ascii="Times New Roman" w:hAnsi="Times New Roman"/>
                <w:sz w:val="20"/>
                <w:lang w:val="en-US"/>
              </w:rPr>
            </w:pPr>
          </w:p>
        </w:tc>
      </w:tr>
    </w:tbl>
    <w:p w:rsidR="00000000" w:rsidRDefault="00BB38CF">
      <w:pPr>
        <w:ind w:firstLine="284"/>
        <w:jc w:val="center"/>
        <w:rPr>
          <w:rFonts w:ascii="Times New Roman" w:hAnsi="Times New Roman"/>
          <w:sz w:val="20"/>
          <w:lang w:val="en-US"/>
        </w:rPr>
      </w:pPr>
    </w:p>
    <w:p w:rsidR="00000000" w:rsidRDefault="00BB38CF">
      <w:pPr>
        <w:ind w:firstLine="284"/>
        <w:jc w:val="both"/>
        <w:rPr>
          <w:rFonts w:ascii="Times New Roman" w:hAnsi="Times New Roman"/>
          <w:sz w:val="20"/>
        </w:rPr>
      </w:pPr>
      <w:r>
        <w:rPr>
          <w:rFonts w:ascii="Times New Roman" w:hAnsi="Times New Roman"/>
          <w:sz w:val="20"/>
        </w:rPr>
        <w:t>Почти все типы скатных автостоянок характеризуются непрерывностью движения автомобилей через все нижележащие этажи.</w:t>
      </w:r>
    </w:p>
    <w:p w:rsidR="00000000" w:rsidRDefault="00BB38CF">
      <w:pPr>
        <w:ind w:firstLine="284"/>
        <w:jc w:val="both"/>
        <w:rPr>
          <w:rFonts w:ascii="Times New Roman" w:hAnsi="Times New Roman"/>
          <w:sz w:val="20"/>
        </w:rPr>
      </w:pPr>
      <w:r>
        <w:rPr>
          <w:rFonts w:ascii="Times New Roman" w:hAnsi="Times New Roman"/>
          <w:sz w:val="20"/>
        </w:rPr>
        <w:t>Для сокращения пути движения в скатных автостоянках применяют различные приемы, в том числе устройство зданий цилиндрич</w:t>
      </w:r>
      <w:r>
        <w:rPr>
          <w:rFonts w:ascii="Times New Roman" w:hAnsi="Times New Roman"/>
          <w:sz w:val="20"/>
        </w:rPr>
        <w:t xml:space="preserve">еского объема; устройство переходных боковых проездов с нормальными рамповыми уклонами; включение в объем скатной автостоянки дополнительного рампового устройства, которое взаимодействует с наклонными полами (рис.9).     </w:t>
      </w:r>
    </w:p>
    <w:p w:rsidR="00000000" w:rsidRDefault="00BB38CF">
      <w:pPr>
        <w:ind w:firstLine="284"/>
        <w:jc w:val="both"/>
        <w:rPr>
          <w:rFonts w:ascii="Times New Roman" w:hAnsi="Times New Roman"/>
          <w:sz w:val="20"/>
        </w:rPr>
      </w:pPr>
    </w:p>
    <w:p w:rsidR="00000000" w:rsidRDefault="00BB38CF">
      <w:pPr>
        <w:ind w:firstLine="284"/>
        <w:jc w:val="center"/>
        <w:rPr>
          <w:rFonts w:ascii="Times New Roman" w:hAnsi="Times New Roman"/>
          <w:sz w:val="20"/>
        </w:rPr>
      </w:pPr>
      <w:r>
        <w:rPr>
          <w:rFonts w:ascii="Times New Roman" w:hAnsi="Times New Roman"/>
          <w:sz w:val="20"/>
        </w:rPr>
        <w:pict>
          <v:shape id="_x0000_i1044" type="#_x0000_t75" style="width:236.25pt;height:246pt">
            <v:imagedata r:id="rId23" o:title=""/>
          </v:shape>
        </w:pict>
      </w:r>
    </w:p>
    <w:p w:rsidR="00000000" w:rsidRDefault="00BB38CF">
      <w:pPr>
        <w:ind w:firstLine="284"/>
        <w:jc w:val="center"/>
        <w:rPr>
          <w:rFonts w:ascii="Times New Roman" w:hAnsi="Times New Roman"/>
          <w:sz w:val="20"/>
          <w:lang w:val="en-US"/>
        </w:rPr>
      </w:pPr>
      <w:r>
        <w:rPr>
          <w:rFonts w:ascii="Times New Roman" w:hAnsi="Times New Roman"/>
          <w:sz w:val="20"/>
        </w:rPr>
        <w:t xml:space="preserve">Рис.9 Схема скатной стоянки с рамповым устройством </w:t>
      </w:r>
    </w:p>
    <w:p w:rsidR="00000000" w:rsidRDefault="00BB38CF">
      <w:pPr>
        <w:ind w:firstLine="284"/>
        <w:jc w:val="center"/>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2.4. Организация въездов и выездов с учетом режима использования автостоянок</w:t>
      </w:r>
    </w:p>
    <w:p w:rsidR="00000000" w:rsidRDefault="00BB38CF">
      <w:pPr>
        <w:ind w:firstLine="284"/>
        <w:jc w:val="both"/>
        <w:rPr>
          <w:rFonts w:ascii="Times New Roman" w:hAnsi="Times New Roman"/>
          <w:sz w:val="20"/>
        </w:rPr>
      </w:pPr>
      <w:r>
        <w:rPr>
          <w:rFonts w:ascii="Times New Roman" w:hAnsi="Times New Roman"/>
          <w:sz w:val="20"/>
        </w:rPr>
        <w:t>По характеру использования автостоянки предназначаются для постоянного (с закрепленными за индивидуальными владельцами местами) и кратковременного хранения а</w:t>
      </w:r>
      <w:r>
        <w:rPr>
          <w:rFonts w:ascii="Times New Roman" w:hAnsi="Times New Roman"/>
          <w:sz w:val="20"/>
        </w:rPr>
        <w:t>втомобилей.</w:t>
      </w:r>
    </w:p>
    <w:p w:rsidR="00000000" w:rsidRDefault="00BB38CF">
      <w:pPr>
        <w:ind w:firstLine="284"/>
        <w:jc w:val="both"/>
        <w:rPr>
          <w:rFonts w:ascii="Times New Roman" w:hAnsi="Times New Roman"/>
          <w:sz w:val="20"/>
        </w:rPr>
      </w:pPr>
      <w:r>
        <w:rPr>
          <w:rFonts w:ascii="Times New Roman" w:hAnsi="Times New Roman"/>
          <w:sz w:val="20"/>
        </w:rPr>
        <w:t>Автостоянки постоянного хранения характеризуются ярко выраженными пиками интенсивности въездов и выездов автомобилей в утренние и вечерние часы. В автостоянках кратковременного хранения въезды и выезды относительно равномерно распределены в течение всего дня.</w:t>
      </w:r>
    </w:p>
    <w:p w:rsidR="00000000" w:rsidRDefault="00BB38CF">
      <w:pPr>
        <w:ind w:firstLine="284"/>
        <w:jc w:val="both"/>
        <w:rPr>
          <w:rFonts w:ascii="Times New Roman" w:hAnsi="Times New Roman"/>
          <w:sz w:val="20"/>
        </w:rPr>
      </w:pPr>
      <w:r>
        <w:rPr>
          <w:rFonts w:ascii="Times New Roman" w:hAnsi="Times New Roman"/>
          <w:sz w:val="20"/>
        </w:rPr>
        <w:t>В последние годы в Москве с ростом парка легковых автомобилей резко повысилась интенсивность их эксплуатации, в том числе и в зимнее время года.</w:t>
      </w:r>
    </w:p>
    <w:p w:rsidR="00000000" w:rsidRDefault="00BB38CF">
      <w:pPr>
        <w:ind w:firstLine="284"/>
        <w:jc w:val="both"/>
        <w:rPr>
          <w:rFonts w:ascii="Times New Roman" w:hAnsi="Times New Roman"/>
          <w:sz w:val="20"/>
        </w:rPr>
      </w:pPr>
      <w:r>
        <w:rPr>
          <w:rFonts w:ascii="Times New Roman" w:hAnsi="Times New Roman"/>
          <w:sz w:val="20"/>
        </w:rPr>
        <w:t xml:space="preserve">На основе натурных наблюдений в табл.5 приведены ориентировочные показатели режимов содержания </w:t>
      </w:r>
      <w:r>
        <w:rPr>
          <w:rFonts w:ascii="Times New Roman" w:hAnsi="Times New Roman"/>
          <w:sz w:val="20"/>
        </w:rPr>
        <w:t>автомобилей в стоянках при различном их использовании.</w:t>
      </w:r>
    </w:p>
    <w:p w:rsidR="00000000" w:rsidRDefault="00BB38CF">
      <w:pPr>
        <w:ind w:firstLine="284"/>
        <w:jc w:val="both"/>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 xml:space="preserve">Таблица 5 </w:t>
      </w:r>
    </w:p>
    <w:p w:rsidR="00000000" w:rsidRDefault="00BB38CF">
      <w:pPr>
        <w:ind w:firstLine="284"/>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2552"/>
        <w:gridCol w:w="1407"/>
        <w:gridCol w:w="1393"/>
        <w:gridCol w:w="1328"/>
        <w:gridCol w:w="1420"/>
      </w:tblGrid>
      <w:tr w:rsidR="00000000">
        <w:tblPrEx>
          <w:tblCellMar>
            <w:top w:w="0" w:type="dxa"/>
            <w:bottom w:w="0" w:type="dxa"/>
          </w:tblCellMar>
        </w:tblPrEx>
        <w:tc>
          <w:tcPr>
            <w:tcW w:w="2552" w:type="dxa"/>
            <w:tcBorders>
              <w:top w:val="single" w:sz="6" w:space="0" w:color="auto"/>
              <w:left w:val="single" w:sz="6" w:space="0" w:color="auto"/>
              <w:right w:val="single" w:sz="6" w:space="0" w:color="auto"/>
            </w:tcBorders>
          </w:tcPr>
          <w:p w:rsidR="00000000" w:rsidRDefault="00BB38CF">
            <w:pPr>
              <w:jc w:val="center"/>
              <w:rPr>
                <w:rFonts w:ascii="Times New Roman" w:hAnsi="Times New Roman"/>
                <w:sz w:val="20"/>
              </w:rPr>
            </w:pPr>
            <w:r>
              <w:rPr>
                <w:rFonts w:ascii="Times New Roman" w:hAnsi="Times New Roman"/>
                <w:sz w:val="20"/>
              </w:rPr>
              <w:t xml:space="preserve">Показатели </w:t>
            </w:r>
          </w:p>
        </w:tc>
        <w:tc>
          <w:tcPr>
            <w:tcW w:w="5548" w:type="dxa"/>
            <w:gridSpan w:val="4"/>
            <w:tcBorders>
              <w:top w:val="single" w:sz="6" w:space="0" w:color="auto"/>
              <w:bottom w:val="single" w:sz="6" w:space="0" w:color="auto"/>
              <w:right w:val="single" w:sz="6" w:space="0" w:color="auto"/>
            </w:tcBorders>
          </w:tcPr>
          <w:p w:rsidR="00000000" w:rsidRDefault="00BB38CF">
            <w:pPr>
              <w:jc w:val="center"/>
              <w:rPr>
                <w:rFonts w:ascii="Times New Roman" w:hAnsi="Times New Roman"/>
                <w:sz w:val="20"/>
              </w:rPr>
            </w:pPr>
            <w:r>
              <w:rPr>
                <w:rFonts w:ascii="Times New Roman" w:hAnsi="Times New Roman"/>
                <w:sz w:val="20"/>
              </w:rPr>
              <w:t xml:space="preserve">автостоянки </w:t>
            </w: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BB38CF">
            <w:pPr>
              <w:jc w:val="center"/>
              <w:rPr>
                <w:rFonts w:ascii="Times New Roman" w:hAnsi="Times New Roman"/>
                <w:sz w:val="20"/>
              </w:rPr>
            </w:pPr>
          </w:p>
        </w:tc>
        <w:tc>
          <w:tcPr>
            <w:tcW w:w="2800" w:type="dxa"/>
            <w:gridSpan w:val="2"/>
            <w:tcBorders>
              <w:top w:val="single" w:sz="6" w:space="0" w:color="auto"/>
              <w:bottom w:val="single" w:sz="6" w:space="0" w:color="auto"/>
              <w:right w:val="single" w:sz="6" w:space="0" w:color="auto"/>
            </w:tcBorders>
          </w:tcPr>
          <w:p w:rsidR="00000000" w:rsidRDefault="00BB38CF">
            <w:pPr>
              <w:jc w:val="center"/>
              <w:rPr>
                <w:rFonts w:ascii="Times New Roman" w:hAnsi="Times New Roman"/>
                <w:sz w:val="20"/>
              </w:rPr>
            </w:pPr>
            <w:r>
              <w:rPr>
                <w:rFonts w:ascii="Times New Roman" w:hAnsi="Times New Roman"/>
                <w:sz w:val="20"/>
              </w:rPr>
              <w:t xml:space="preserve">постоянного хранения </w:t>
            </w:r>
          </w:p>
        </w:tc>
        <w:tc>
          <w:tcPr>
            <w:tcW w:w="2748" w:type="dxa"/>
            <w:gridSpan w:val="2"/>
            <w:tcBorders>
              <w:top w:val="single" w:sz="6" w:space="0" w:color="auto"/>
              <w:left w:val="single" w:sz="6" w:space="0" w:color="auto"/>
              <w:bottom w:val="single" w:sz="6" w:space="0" w:color="auto"/>
              <w:right w:val="single" w:sz="6" w:space="0" w:color="auto"/>
            </w:tcBorders>
          </w:tcPr>
          <w:p w:rsidR="00000000" w:rsidRDefault="00BB38CF">
            <w:pPr>
              <w:jc w:val="center"/>
              <w:rPr>
                <w:rFonts w:ascii="Times New Roman" w:hAnsi="Times New Roman"/>
                <w:sz w:val="20"/>
              </w:rPr>
            </w:pPr>
            <w:r>
              <w:rPr>
                <w:rFonts w:ascii="Times New Roman" w:hAnsi="Times New Roman"/>
                <w:sz w:val="20"/>
              </w:rPr>
              <w:t xml:space="preserve">кратковременного хранения </w:t>
            </w: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BB38CF">
            <w:pPr>
              <w:jc w:val="center"/>
              <w:rPr>
                <w:rFonts w:ascii="Times New Roman" w:hAnsi="Times New Roman"/>
                <w:sz w:val="20"/>
              </w:rPr>
            </w:pPr>
          </w:p>
        </w:tc>
        <w:tc>
          <w:tcPr>
            <w:tcW w:w="1407" w:type="dxa"/>
            <w:tcBorders>
              <w:top w:val="single" w:sz="6" w:space="0" w:color="auto"/>
              <w:bottom w:val="single" w:sz="6" w:space="0" w:color="auto"/>
              <w:right w:val="single" w:sz="6" w:space="0" w:color="auto"/>
            </w:tcBorders>
          </w:tcPr>
          <w:p w:rsidR="00000000" w:rsidRDefault="00BB38CF">
            <w:pPr>
              <w:jc w:val="center"/>
              <w:rPr>
                <w:rFonts w:ascii="Times New Roman" w:hAnsi="Times New Roman"/>
                <w:sz w:val="20"/>
              </w:rPr>
            </w:pPr>
            <w:r>
              <w:rPr>
                <w:rFonts w:ascii="Times New Roman" w:hAnsi="Times New Roman"/>
                <w:sz w:val="20"/>
              </w:rPr>
              <w:t xml:space="preserve">ГСК </w:t>
            </w:r>
          </w:p>
        </w:tc>
        <w:tc>
          <w:tcPr>
            <w:tcW w:w="1393" w:type="dxa"/>
            <w:tcBorders>
              <w:top w:val="single" w:sz="6" w:space="0" w:color="auto"/>
              <w:left w:val="single" w:sz="6" w:space="0" w:color="auto"/>
              <w:right w:val="single" w:sz="6" w:space="0" w:color="auto"/>
            </w:tcBorders>
          </w:tcPr>
          <w:p w:rsidR="00000000" w:rsidRDefault="00BB38CF">
            <w:pPr>
              <w:jc w:val="center"/>
              <w:rPr>
                <w:rFonts w:ascii="Times New Roman" w:hAnsi="Times New Roman"/>
                <w:sz w:val="20"/>
              </w:rPr>
            </w:pPr>
            <w:r>
              <w:rPr>
                <w:rFonts w:ascii="Times New Roman" w:hAnsi="Times New Roman"/>
                <w:sz w:val="20"/>
              </w:rPr>
              <w:t xml:space="preserve">под жилыми домами </w:t>
            </w:r>
          </w:p>
        </w:tc>
        <w:tc>
          <w:tcPr>
            <w:tcW w:w="1328" w:type="dxa"/>
            <w:tcBorders>
              <w:top w:val="single" w:sz="6" w:space="0" w:color="auto"/>
              <w:left w:val="single" w:sz="6" w:space="0" w:color="auto"/>
              <w:bottom w:val="single" w:sz="6" w:space="0" w:color="auto"/>
              <w:right w:val="single" w:sz="6" w:space="0" w:color="auto"/>
            </w:tcBorders>
          </w:tcPr>
          <w:p w:rsidR="00000000" w:rsidRDefault="00BB38CF">
            <w:pPr>
              <w:jc w:val="center"/>
              <w:rPr>
                <w:rFonts w:ascii="Times New Roman" w:hAnsi="Times New Roman"/>
                <w:sz w:val="20"/>
              </w:rPr>
            </w:pPr>
            <w:r>
              <w:rPr>
                <w:rFonts w:ascii="Times New Roman" w:hAnsi="Times New Roman"/>
                <w:sz w:val="20"/>
              </w:rPr>
              <w:t xml:space="preserve">при офисах </w:t>
            </w:r>
          </w:p>
        </w:tc>
        <w:tc>
          <w:tcPr>
            <w:tcW w:w="1420" w:type="dxa"/>
            <w:tcBorders>
              <w:top w:val="single" w:sz="6" w:space="0" w:color="auto"/>
              <w:left w:val="single" w:sz="6" w:space="0" w:color="auto"/>
              <w:right w:val="single" w:sz="6" w:space="0" w:color="auto"/>
            </w:tcBorders>
          </w:tcPr>
          <w:p w:rsidR="00000000" w:rsidRDefault="00BB38CF">
            <w:pPr>
              <w:jc w:val="center"/>
              <w:rPr>
                <w:rFonts w:ascii="Times New Roman" w:hAnsi="Times New Roman"/>
                <w:sz w:val="20"/>
              </w:rPr>
            </w:pPr>
            <w:r>
              <w:rPr>
                <w:rFonts w:ascii="Times New Roman" w:hAnsi="Times New Roman"/>
                <w:sz w:val="20"/>
              </w:rPr>
              <w:t xml:space="preserve">общего назначения </w:t>
            </w:r>
          </w:p>
        </w:tc>
      </w:tr>
      <w:tr w:rsidR="00000000">
        <w:tblPrEx>
          <w:tblCellMar>
            <w:top w:w="0" w:type="dxa"/>
            <w:bottom w:w="0" w:type="dxa"/>
          </w:tblCellMar>
        </w:tblPrEx>
        <w:tc>
          <w:tcPr>
            <w:tcW w:w="2552" w:type="dxa"/>
            <w:tcBorders>
              <w:top w:val="single" w:sz="6" w:space="0" w:color="auto"/>
              <w:left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Общее количество выездов автомобилей в час пик в % от общего количества машино-мест </w:t>
            </w:r>
          </w:p>
        </w:tc>
        <w:tc>
          <w:tcPr>
            <w:tcW w:w="1407" w:type="dxa"/>
            <w:tcBorders>
              <w:top w:val="single" w:sz="6" w:space="0" w:color="auto"/>
              <w:left w:val="single" w:sz="6" w:space="0" w:color="auto"/>
              <w:right w:val="single" w:sz="6" w:space="0" w:color="auto"/>
            </w:tcBorders>
          </w:tcPr>
          <w:p w:rsidR="00000000" w:rsidRDefault="00BB38CF">
            <w:pPr>
              <w:jc w:val="center"/>
              <w:rPr>
                <w:rFonts w:ascii="Times New Roman" w:hAnsi="Times New Roman"/>
                <w:sz w:val="20"/>
              </w:rPr>
            </w:pPr>
            <w:r>
              <w:rPr>
                <w:rFonts w:ascii="Times New Roman" w:hAnsi="Times New Roman"/>
                <w:sz w:val="20"/>
              </w:rPr>
              <w:t xml:space="preserve">20 </w:t>
            </w:r>
          </w:p>
          <w:p w:rsidR="00000000" w:rsidRDefault="00BB38CF">
            <w:pPr>
              <w:jc w:val="center"/>
              <w:rPr>
                <w:rFonts w:ascii="Times New Roman" w:hAnsi="Times New Roman"/>
                <w:sz w:val="20"/>
              </w:rPr>
            </w:pPr>
          </w:p>
        </w:tc>
        <w:tc>
          <w:tcPr>
            <w:tcW w:w="1393" w:type="dxa"/>
            <w:tcBorders>
              <w:top w:val="single" w:sz="6" w:space="0" w:color="auto"/>
              <w:left w:val="single" w:sz="6" w:space="0" w:color="auto"/>
              <w:right w:val="single" w:sz="6" w:space="0" w:color="auto"/>
            </w:tcBorders>
          </w:tcPr>
          <w:p w:rsidR="00000000" w:rsidRDefault="00BB38CF">
            <w:pPr>
              <w:jc w:val="center"/>
              <w:rPr>
                <w:rFonts w:ascii="Times New Roman" w:hAnsi="Times New Roman"/>
                <w:sz w:val="20"/>
              </w:rPr>
            </w:pPr>
            <w:r>
              <w:rPr>
                <w:rFonts w:ascii="Times New Roman" w:hAnsi="Times New Roman"/>
                <w:sz w:val="20"/>
              </w:rPr>
              <w:t xml:space="preserve">35 </w:t>
            </w:r>
          </w:p>
          <w:p w:rsidR="00000000" w:rsidRDefault="00BB38CF">
            <w:pPr>
              <w:jc w:val="center"/>
              <w:rPr>
                <w:rFonts w:ascii="Times New Roman" w:hAnsi="Times New Roman"/>
                <w:sz w:val="20"/>
              </w:rPr>
            </w:pPr>
          </w:p>
        </w:tc>
        <w:tc>
          <w:tcPr>
            <w:tcW w:w="1328" w:type="dxa"/>
            <w:tcBorders>
              <w:top w:val="single" w:sz="6" w:space="0" w:color="auto"/>
              <w:left w:val="single" w:sz="6" w:space="0" w:color="auto"/>
              <w:right w:val="single" w:sz="6" w:space="0" w:color="auto"/>
            </w:tcBorders>
          </w:tcPr>
          <w:p w:rsidR="00000000" w:rsidRDefault="00BB38CF">
            <w:pPr>
              <w:jc w:val="center"/>
              <w:rPr>
                <w:rFonts w:ascii="Times New Roman" w:hAnsi="Times New Roman"/>
                <w:sz w:val="20"/>
              </w:rPr>
            </w:pPr>
            <w:r>
              <w:rPr>
                <w:rFonts w:ascii="Times New Roman" w:hAnsi="Times New Roman"/>
                <w:sz w:val="20"/>
              </w:rPr>
              <w:t xml:space="preserve">40 </w:t>
            </w:r>
          </w:p>
          <w:p w:rsidR="00000000" w:rsidRDefault="00BB38CF">
            <w:pPr>
              <w:jc w:val="center"/>
              <w:rPr>
                <w:rFonts w:ascii="Times New Roman" w:hAnsi="Times New Roman"/>
                <w:sz w:val="20"/>
              </w:rPr>
            </w:pPr>
          </w:p>
        </w:tc>
        <w:tc>
          <w:tcPr>
            <w:tcW w:w="1420" w:type="dxa"/>
            <w:tcBorders>
              <w:top w:val="single" w:sz="6" w:space="0" w:color="auto"/>
              <w:left w:val="single" w:sz="6" w:space="0" w:color="auto"/>
              <w:right w:val="single" w:sz="6" w:space="0" w:color="auto"/>
            </w:tcBorders>
          </w:tcPr>
          <w:p w:rsidR="00000000" w:rsidRDefault="00BB38CF">
            <w:pPr>
              <w:jc w:val="center"/>
              <w:rPr>
                <w:rFonts w:ascii="Times New Roman" w:hAnsi="Times New Roman"/>
                <w:sz w:val="20"/>
              </w:rPr>
            </w:pPr>
            <w:r>
              <w:rPr>
                <w:rFonts w:ascii="Times New Roman" w:hAnsi="Times New Roman"/>
                <w:sz w:val="20"/>
              </w:rPr>
              <w:t xml:space="preserve">25 </w:t>
            </w:r>
          </w:p>
          <w:p w:rsidR="00000000" w:rsidRDefault="00BB38CF">
            <w:pPr>
              <w:jc w:val="center"/>
              <w:rPr>
                <w:rFonts w:ascii="Times New Roman" w:hAnsi="Times New Roman"/>
                <w:sz w:val="20"/>
              </w:rPr>
            </w:pP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То же одновременно въездов </w:t>
            </w:r>
          </w:p>
        </w:tc>
        <w:tc>
          <w:tcPr>
            <w:tcW w:w="1407" w:type="dxa"/>
            <w:tcBorders>
              <w:left w:val="single" w:sz="6" w:space="0" w:color="auto"/>
              <w:right w:val="single" w:sz="6" w:space="0" w:color="auto"/>
            </w:tcBorders>
          </w:tcPr>
          <w:p w:rsidR="00000000" w:rsidRDefault="00BB38CF">
            <w:pPr>
              <w:jc w:val="center"/>
              <w:rPr>
                <w:rFonts w:ascii="Times New Roman" w:hAnsi="Times New Roman"/>
                <w:sz w:val="20"/>
              </w:rPr>
            </w:pPr>
            <w:r>
              <w:rPr>
                <w:rFonts w:ascii="Times New Roman" w:hAnsi="Times New Roman"/>
                <w:sz w:val="20"/>
              </w:rPr>
              <w:t xml:space="preserve">4 </w:t>
            </w:r>
          </w:p>
          <w:p w:rsidR="00000000" w:rsidRDefault="00BB38CF">
            <w:pPr>
              <w:jc w:val="center"/>
              <w:rPr>
                <w:rFonts w:ascii="Times New Roman" w:hAnsi="Times New Roman"/>
                <w:sz w:val="20"/>
              </w:rPr>
            </w:pPr>
          </w:p>
        </w:tc>
        <w:tc>
          <w:tcPr>
            <w:tcW w:w="1393" w:type="dxa"/>
            <w:tcBorders>
              <w:left w:val="single" w:sz="6" w:space="0" w:color="auto"/>
              <w:right w:val="single" w:sz="6" w:space="0" w:color="auto"/>
            </w:tcBorders>
          </w:tcPr>
          <w:p w:rsidR="00000000" w:rsidRDefault="00BB38CF">
            <w:pPr>
              <w:jc w:val="center"/>
              <w:rPr>
                <w:rFonts w:ascii="Times New Roman" w:hAnsi="Times New Roman"/>
                <w:sz w:val="20"/>
              </w:rPr>
            </w:pPr>
            <w:r>
              <w:rPr>
                <w:rFonts w:ascii="Times New Roman" w:hAnsi="Times New Roman"/>
                <w:sz w:val="20"/>
              </w:rPr>
              <w:t>-</w:t>
            </w:r>
          </w:p>
          <w:p w:rsidR="00000000" w:rsidRDefault="00BB38CF">
            <w:pPr>
              <w:jc w:val="center"/>
              <w:rPr>
                <w:rFonts w:ascii="Times New Roman" w:hAnsi="Times New Roman"/>
                <w:sz w:val="20"/>
              </w:rPr>
            </w:pPr>
          </w:p>
        </w:tc>
        <w:tc>
          <w:tcPr>
            <w:tcW w:w="1328" w:type="dxa"/>
            <w:tcBorders>
              <w:left w:val="single" w:sz="6" w:space="0" w:color="auto"/>
              <w:right w:val="single" w:sz="6" w:space="0" w:color="auto"/>
            </w:tcBorders>
          </w:tcPr>
          <w:p w:rsidR="00000000" w:rsidRDefault="00BB38CF">
            <w:pPr>
              <w:jc w:val="center"/>
              <w:rPr>
                <w:rFonts w:ascii="Times New Roman" w:hAnsi="Times New Roman"/>
                <w:sz w:val="20"/>
              </w:rPr>
            </w:pPr>
            <w:r>
              <w:rPr>
                <w:rFonts w:ascii="Times New Roman" w:hAnsi="Times New Roman"/>
                <w:sz w:val="20"/>
              </w:rPr>
              <w:t xml:space="preserve">10 </w:t>
            </w:r>
          </w:p>
          <w:p w:rsidR="00000000" w:rsidRDefault="00BB38CF">
            <w:pPr>
              <w:jc w:val="center"/>
              <w:rPr>
                <w:rFonts w:ascii="Times New Roman" w:hAnsi="Times New Roman"/>
                <w:sz w:val="20"/>
              </w:rPr>
            </w:pPr>
          </w:p>
        </w:tc>
        <w:tc>
          <w:tcPr>
            <w:tcW w:w="1420" w:type="dxa"/>
            <w:tcBorders>
              <w:left w:val="single" w:sz="6" w:space="0" w:color="auto"/>
              <w:right w:val="single" w:sz="6" w:space="0" w:color="auto"/>
            </w:tcBorders>
          </w:tcPr>
          <w:p w:rsidR="00000000" w:rsidRDefault="00BB38CF">
            <w:pPr>
              <w:jc w:val="center"/>
              <w:rPr>
                <w:rFonts w:ascii="Times New Roman" w:hAnsi="Times New Roman"/>
                <w:sz w:val="20"/>
              </w:rPr>
            </w:pPr>
            <w:r>
              <w:rPr>
                <w:rFonts w:ascii="Times New Roman" w:hAnsi="Times New Roman"/>
                <w:sz w:val="20"/>
              </w:rPr>
              <w:t xml:space="preserve">15 </w:t>
            </w:r>
          </w:p>
          <w:p w:rsidR="00000000" w:rsidRDefault="00BB38CF">
            <w:pPr>
              <w:jc w:val="center"/>
              <w:rPr>
                <w:rFonts w:ascii="Times New Roman" w:hAnsi="Times New Roman"/>
                <w:sz w:val="20"/>
              </w:rPr>
            </w:pP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Общее количество выездов автомобилей в час пик в % от общего количества машино-мест в стоянке в холодный период года (при отрицательных температурах)</w:t>
            </w:r>
          </w:p>
        </w:tc>
        <w:tc>
          <w:tcPr>
            <w:tcW w:w="1407" w:type="dxa"/>
            <w:tcBorders>
              <w:left w:val="single" w:sz="6" w:space="0" w:color="auto"/>
              <w:right w:val="single" w:sz="6" w:space="0" w:color="auto"/>
            </w:tcBorders>
          </w:tcPr>
          <w:p w:rsidR="00000000" w:rsidRDefault="00BB38CF">
            <w:pPr>
              <w:jc w:val="center"/>
              <w:rPr>
                <w:rFonts w:ascii="Times New Roman" w:hAnsi="Times New Roman"/>
                <w:sz w:val="20"/>
              </w:rPr>
            </w:pPr>
            <w:r>
              <w:rPr>
                <w:rFonts w:ascii="Times New Roman" w:hAnsi="Times New Roman"/>
                <w:sz w:val="20"/>
              </w:rPr>
              <w:t xml:space="preserve">10 </w:t>
            </w:r>
          </w:p>
          <w:p w:rsidR="00000000" w:rsidRDefault="00BB38CF">
            <w:pPr>
              <w:jc w:val="center"/>
              <w:rPr>
                <w:rFonts w:ascii="Times New Roman" w:hAnsi="Times New Roman"/>
                <w:sz w:val="20"/>
              </w:rPr>
            </w:pPr>
          </w:p>
        </w:tc>
        <w:tc>
          <w:tcPr>
            <w:tcW w:w="1393" w:type="dxa"/>
            <w:tcBorders>
              <w:left w:val="single" w:sz="6" w:space="0" w:color="auto"/>
              <w:right w:val="single" w:sz="6" w:space="0" w:color="auto"/>
            </w:tcBorders>
          </w:tcPr>
          <w:p w:rsidR="00000000" w:rsidRDefault="00BB38CF">
            <w:pPr>
              <w:jc w:val="center"/>
              <w:rPr>
                <w:rFonts w:ascii="Times New Roman" w:hAnsi="Times New Roman"/>
                <w:sz w:val="20"/>
              </w:rPr>
            </w:pPr>
            <w:r>
              <w:rPr>
                <w:rFonts w:ascii="Times New Roman" w:hAnsi="Times New Roman"/>
                <w:sz w:val="20"/>
              </w:rPr>
              <w:t xml:space="preserve">30 </w:t>
            </w:r>
          </w:p>
          <w:p w:rsidR="00000000" w:rsidRDefault="00BB38CF">
            <w:pPr>
              <w:jc w:val="center"/>
              <w:rPr>
                <w:rFonts w:ascii="Times New Roman" w:hAnsi="Times New Roman"/>
                <w:sz w:val="20"/>
              </w:rPr>
            </w:pPr>
          </w:p>
        </w:tc>
        <w:tc>
          <w:tcPr>
            <w:tcW w:w="1328" w:type="dxa"/>
            <w:tcBorders>
              <w:left w:val="single" w:sz="6" w:space="0" w:color="auto"/>
              <w:right w:val="single" w:sz="6" w:space="0" w:color="auto"/>
            </w:tcBorders>
          </w:tcPr>
          <w:p w:rsidR="00000000" w:rsidRDefault="00BB38CF">
            <w:pPr>
              <w:jc w:val="center"/>
              <w:rPr>
                <w:rFonts w:ascii="Times New Roman" w:hAnsi="Times New Roman"/>
                <w:sz w:val="20"/>
              </w:rPr>
            </w:pPr>
            <w:r>
              <w:rPr>
                <w:rFonts w:ascii="Times New Roman" w:hAnsi="Times New Roman"/>
                <w:sz w:val="20"/>
              </w:rPr>
              <w:t xml:space="preserve">35 </w:t>
            </w:r>
          </w:p>
          <w:p w:rsidR="00000000" w:rsidRDefault="00BB38CF">
            <w:pPr>
              <w:jc w:val="center"/>
              <w:rPr>
                <w:rFonts w:ascii="Times New Roman" w:hAnsi="Times New Roman"/>
                <w:sz w:val="20"/>
              </w:rPr>
            </w:pPr>
          </w:p>
        </w:tc>
        <w:tc>
          <w:tcPr>
            <w:tcW w:w="1420" w:type="dxa"/>
            <w:tcBorders>
              <w:left w:val="single" w:sz="6" w:space="0" w:color="auto"/>
              <w:right w:val="single" w:sz="6" w:space="0" w:color="auto"/>
            </w:tcBorders>
          </w:tcPr>
          <w:p w:rsidR="00000000" w:rsidRDefault="00BB38CF">
            <w:pPr>
              <w:jc w:val="center"/>
              <w:rPr>
                <w:rFonts w:ascii="Times New Roman" w:hAnsi="Times New Roman"/>
                <w:sz w:val="20"/>
              </w:rPr>
            </w:pPr>
            <w:r>
              <w:rPr>
                <w:rFonts w:ascii="Times New Roman" w:hAnsi="Times New Roman"/>
                <w:sz w:val="20"/>
              </w:rPr>
              <w:t xml:space="preserve">20 </w:t>
            </w:r>
          </w:p>
          <w:p w:rsidR="00000000" w:rsidRDefault="00BB38CF">
            <w:pPr>
              <w:jc w:val="center"/>
              <w:rPr>
                <w:rFonts w:ascii="Times New Roman" w:hAnsi="Times New Roman"/>
                <w:sz w:val="20"/>
              </w:rPr>
            </w:pP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То же одновременно въездов </w:t>
            </w:r>
          </w:p>
        </w:tc>
        <w:tc>
          <w:tcPr>
            <w:tcW w:w="1407" w:type="dxa"/>
            <w:tcBorders>
              <w:left w:val="single" w:sz="6" w:space="0" w:color="auto"/>
              <w:right w:val="single" w:sz="6" w:space="0" w:color="auto"/>
            </w:tcBorders>
          </w:tcPr>
          <w:p w:rsidR="00000000" w:rsidRDefault="00BB38CF">
            <w:pPr>
              <w:jc w:val="center"/>
              <w:rPr>
                <w:rFonts w:ascii="Times New Roman" w:hAnsi="Times New Roman"/>
                <w:sz w:val="20"/>
              </w:rPr>
            </w:pPr>
            <w:r>
              <w:rPr>
                <w:rFonts w:ascii="Times New Roman" w:hAnsi="Times New Roman"/>
                <w:sz w:val="20"/>
              </w:rPr>
              <w:t xml:space="preserve">2 </w:t>
            </w:r>
          </w:p>
          <w:p w:rsidR="00000000" w:rsidRDefault="00BB38CF">
            <w:pPr>
              <w:jc w:val="center"/>
              <w:rPr>
                <w:rFonts w:ascii="Times New Roman" w:hAnsi="Times New Roman"/>
                <w:sz w:val="20"/>
              </w:rPr>
            </w:pPr>
          </w:p>
        </w:tc>
        <w:tc>
          <w:tcPr>
            <w:tcW w:w="1393" w:type="dxa"/>
            <w:tcBorders>
              <w:left w:val="single" w:sz="6" w:space="0" w:color="auto"/>
              <w:right w:val="single" w:sz="6" w:space="0" w:color="auto"/>
            </w:tcBorders>
          </w:tcPr>
          <w:p w:rsidR="00000000" w:rsidRDefault="00BB38CF">
            <w:pPr>
              <w:jc w:val="center"/>
              <w:rPr>
                <w:rFonts w:ascii="Times New Roman" w:hAnsi="Times New Roman"/>
                <w:sz w:val="20"/>
              </w:rPr>
            </w:pPr>
            <w:r>
              <w:rPr>
                <w:rFonts w:ascii="Times New Roman" w:hAnsi="Times New Roman"/>
                <w:sz w:val="20"/>
              </w:rPr>
              <w:t>-</w:t>
            </w:r>
          </w:p>
          <w:p w:rsidR="00000000" w:rsidRDefault="00BB38CF">
            <w:pPr>
              <w:jc w:val="center"/>
              <w:rPr>
                <w:rFonts w:ascii="Times New Roman" w:hAnsi="Times New Roman"/>
                <w:sz w:val="20"/>
              </w:rPr>
            </w:pPr>
          </w:p>
        </w:tc>
        <w:tc>
          <w:tcPr>
            <w:tcW w:w="1328" w:type="dxa"/>
            <w:tcBorders>
              <w:left w:val="single" w:sz="6" w:space="0" w:color="auto"/>
              <w:right w:val="single" w:sz="6" w:space="0" w:color="auto"/>
            </w:tcBorders>
          </w:tcPr>
          <w:p w:rsidR="00000000" w:rsidRDefault="00BB38CF">
            <w:pPr>
              <w:jc w:val="center"/>
              <w:rPr>
                <w:rFonts w:ascii="Times New Roman" w:hAnsi="Times New Roman"/>
                <w:sz w:val="20"/>
              </w:rPr>
            </w:pPr>
            <w:r>
              <w:rPr>
                <w:rFonts w:ascii="Times New Roman" w:hAnsi="Times New Roman"/>
                <w:sz w:val="20"/>
              </w:rPr>
              <w:t xml:space="preserve">8 </w:t>
            </w:r>
          </w:p>
          <w:p w:rsidR="00000000" w:rsidRDefault="00BB38CF">
            <w:pPr>
              <w:jc w:val="center"/>
              <w:rPr>
                <w:rFonts w:ascii="Times New Roman" w:hAnsi="Times New Roman"/>
                <w:sz w:val="20"/>
              </w:rPr>
            </w:pPr>
          </w:p>
        </w:tc>
        <w:tc>
          <w:tcPr>
            <w:tcW w:w="1420" w:type="dxa"/>
            <w:tcBorders>
              <w:left w:val="single" w:sz="6" w:space="0" w:color="auto"/>
              <w:right w:val="single" w:sz="6" w:space="0" w:color="auto"/>
            </w:tcBorders>
          </w:tcPr>
          <w:p w:rsidR="00000000" w:rsidRDefault="00BB38CF">
            <w:pPr>
              <w:jc w:val="center"/>
              <w:rPr>
                <w:rFonts w:ascii="Times New Roman" w:hAnsi="Times New Roman"/>
                <w:sz w:val="20"/>
              </w:rPr>
            </w:pPr>
            <w:r>
              <w:rPr>
                <w:rFonts w:ascii="Times New Roman" w:hAnsi="Times New Roman"/>
                <w:sz w:val="20"/>
              </w:rPr>
              <w:t xml:space="preserve">12 </w:t>
            </w:r>
          </w:p>
          <w:p w:rsidR="00000000" w:rsidRDefault="00BB38CF">
            <w:pPr>
              <w:jc w:val="center"/>
              <w:rPr>
                <w:rFonts w:ascii="Times New Roman" w:hAnsi="Times New Roman"/>
                <w:sz w:val="20"/>
              </w:rPr>
            </w:pPr>
          </w:p>
        </w:tc>
      </w:tr>
      <w:tr w:rsidR="00000000">
        <w:tblPrEx>
          <w:tblCellMar>
            <w:top w:w="0" w:type="dxa"/>
            <w:bottom w:w="0" w:type="dxa"/>
          </w:tblCellMar>
        </w:tblPrEx>
        <w:tc>
          <w:tcPr>
            <w:tcW w:w="2552" w:type="dxa"/>
            <w:tcBorders>
              <w:left w:val="single" w:sz="6" w:space="0" w:color="auto"/>
              <w:bottom w:val="single" w:sz="6" w:space="0" w:color="auto"/>
              <w:right w:val="single" w:sz="6" w:space="0" w:color="auto"/>
            </w:tcBorders>
          </w:tcPr>
          <w:p w:rsidR="00000000" w:rsidRDefault="00BB38CF">
            <w:pPr>
              <w:jc w:val="both"/>
              <w:rPr>
                <w:rFonts w:ascii="Times New Roman" w:hAnsi="Times New Roman"/>
                <w:sz w:val="20"/>
              </w:rPr>
            </w:pPr>
            <w:r>
              <w:rPr>
                <w:rFonts w:ascii="Times New Roman" w:hAnsi="Times New Roman"/>
                <w:sz w:val="20"/>
              </w:rPr>
              <w:t xml:space="preserve">Общий разбор автомобилей в наиболее напряженные сутки в % от общего количества мест в стоянке </w:t>
            </w:r>
          </w:p>
        </w:tc>
        <w:tc>
          <w:tcPr>
            <w:tcW w:w="1407" w:type="dxa"/>
            <w:tcBorders>
              <w:left w:val="single" w:sz="6" w:space="0" w:color="auto"/>
              <w:bottom w:val="single" w:sz="6" w:space="0" w:color="auto"/>
              <w:right w:val="single" w:sz="6" w:space="0" w:color="auto"/>
            </w:tcBorders>
          </w:tcPr>
          <w:p w:rsidR="00000000" w:rsidRDefault="00BB38CF">
            <w:pPr>
              <w:jc w:val="center"/>
              <w:rPr>
                <w:rFonts w:ascii="Times New Roman" w:hAnsi="Times New Roman"/>
                <w:sz w:val="20"/>
              </w:rPr>
            </w:pPr>
            <w:r>
              <w:rPr>
                <w:rFonts w:ascii="Times New Roman" w:hAnsi="Times New Roman"/>
                <w:sz w:val="20"/>
              </w:rPr>
              <w:t xml:space="preserve">70 </w:t>
            </w:r>
          </w:p>
          <w:p w:rsidR="00000000" w:rsidRDefault="00BB38CF">
            <w:pPr>
              <w:jc w:val="center"/>
              <w:rPr>
                <w:rFonts w:ascii="Times New Roman" w:hAnsi="Times New Roman"/>
                <w:sz w:val="20"/>
              </w:rPr>
            </w:pPr>
          </w:p>
        </w:tc>
        <w:tc>
          <w:tcPr>
            <w:tcW w:w="1393" w:type="dxa"/>
            <w:tcBorders>
              <w:left w:val="single" w:sz="6" w:space="0" w:color="auto"/>
              <w:bottom w:val="single" w:sz="6" w:space="0" w:color="auto"/>
              <w:right w:val="single" w:sz="6" w:space="0" w:color="auto"/>
            </w:tcBorders>
          </w:tcPr>
          <w:p w:rsidR="00000000" w:rsidRDefault="00BB38CF">
            <w:pPr>
              <w:jc w:val="center"/>
              <w:rPr>
                <w:rFonts w:ascii="Times New Roman" w:hAnsi="Times New Roman"/>
                <w:sz w:val="20"/>
              </w:rPr>
            </w:pPr>
            <w:r>
              <w:rPr>
                <w:rFonts w:ascii="Times New Roman" w:hAnsi="Times New Roman"/>
                <w:sz w:val="20"/>
              </w:rPr>
              <w:t xml:space="preserve">80 </w:t>
            </w:r>
          </w:p>
          <w:p w:rsidR="00000000" w:rsidRDefault="00BB38CF">
            <w:pPr>
              <w:jc w:val="center"/>
              <w:rPr>
                <w:rFonts w:ascii="Times New Roman" w:hAnsi="Times New Roman"/>
                <w:sz w:val="20"/>
              </w:rPr>
            </w:pPr>
          </w:p>
        </w:tc>
        <w:tc>
          <w:tcPr>
            <w:tcW w:w="1328" w:type="dxa"/>
            <w:tcBorders>
              <w:left w:val="single" w:sz="6" w:space="0" w:color="auto"/>
              <w:bottom w:val="single" w:sz="6" w:space="0" w:color="auto"/>
              <w:right w:val="single" w:sz="6" w:space="0" w:color="auto"/>
            </w:tcBorders>
          </w:tcPr>
          <w:p w:rsidR="00000000" w:rsidRDefault="00BB38CF">
            <w:pPr>
              <w:jc w:val="center"/>
              <w:rPr>
                <w:rFonts w:ascii="Times New Roman" w:hAnsi="Times New Roman"/>
                <w:sz w:val="20"/>
              </w:rPr>
            </w:pPr>
            <w:r>
              <w:rPr>
                <w:rFonts w:ascii="Times New Roman" w:hAnsi="Times New Roman"/>
                <w:sz w:val="20"/>
              </w:rPr>
              <w:t xml:space="preserve">150 </w:t>
            </w:r>
          </w:p>
          <w:p w:rsidR="00000000" w:rsidRDefault="00BB38CF">
            <w:pPr>
              <w:jc w:val="center"/>
              <w:rPr>
                <w:rFonts w:ascii="Times New Roman" w:hAnsi="Times New Roman"/>
                <w:sz w:val="20"/>
              </w:rPr>
            </w:pPr>
          </w:p>
        </w:tc>
        <w:tc>
          <w:tcPr>
            <w:tcW w:w="1420" w:type="dxa"/>
            <w:tcBorders>
              <w:left w:val="single" w:sz="6" w:space="0" w:color="auto"/>
              <w:bottom w:val="single" w:sz="6" w:space="0" w:color="auto"/>
              <w:right w:val="single" w:sz="6" w:space="0" w:color="auto"/>
            </w:tcBorders>
          </w:tcPr>
          <w:p w:rsidR="00000000" w:rsidRDefault="00BB38CF">
            <w:pPr>
              <w:jc w:val="center"/>
              <w:rPr>
                <w:rFonts w:ascii="Times New Roman" w:hAnsi="Times New Roman"/>
                <w:sz w:val="20"/>
              </w:rPr>
            </w:pPr>
            <w:r>
              <w:rPr>
                <w:rFonts w:ascii="Times New Roman" w:hAnsi="Times New Roman"/>
                <w:sz w:val="20"/>
              </w:rPr>
              <w:t xml:space="preserve">250 </w:t>
            </w:r>
          </w:p>
          <w:p w:rsidR="00000000" w:rsidRDefault="00BB38CF">
            <w:pPr>
              <w:jc w:val="center"/>
              <w:rPr>
                <w:rFonts w:ascii="Times New Roman" w:hAnsi="Times New Roman"/>
                <w:sz w:val="20"/>
              </w:rPr>
            </w:pPr>
          </w:p>
        </w:tc>
      </w:tr>
    </w:tbl>
    <w:p w:rsidR="00000000" w:rsidRDefault="00BB38CF">
      <w:pPr>
        <w:ind w:firstLine="284"/>
        <w:jc w:val="both"/>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Показатели табл.5 рекомендуются для расчетов максимальных секундных и годовых выбросов в час пик при определении загазованности окружающей атмосферы.</w:t>
      </w:r>
    </w:p>
    <w:p w:rsidR="00000000" w:rsidRDefault="00BB38CF">
      <w:pPr>
        <w:ind w:firstLine="284"/>
        <w:jc w:val="both"/>
        <w:rPr>
          <w:rFonts w:ascii="Times New Roman" w:hAnsi="Times New Roman"/>
          <w:sz w:val="20"/>
        </w:rPr>
      </w:pPr>
      <w:r>
        <w:rPr>
          <w:rFonts w:ascii="Times New Roman" w:hAnsi="Times New Roman"/>
          <w:sz w:val="20"/>
        </w:rPr>
        <w:t>Въезды и выезды из автостоянок должны обеспечиваться хорошим обзором и располагаться так, чтобы все маневры автомобилей осуществлялись без создания помех пешеходам и движению транспорта</w:t>
      </w:r>
      <w:r>
        <w:rPr>
          <w:rFonts w:ascii="Times New Roman" w:hAnsi="Times New Roman"/>
          <w:sz w:val="20"/>
        </w:rPr>
        <w:t xml:space="preserve"> на прилегающей улице.</w:t>
      </w:r>
    </w:p>
    <w:p w:rsidR="00000000" w:rsidRDefault="00BB38CF">
      <w:pPr>
        <w:ind w:firstLine="284"/>
        <w:jc w:val="both"/>
        <w:rPr>
          <w:rFonts w:ascii="Times New Roman" w:hAnsi="Times New Roman"/>
          <w:sz w:val="20"/>
        </w:rPr>
      </w:pPr>
      <w:r>
        <w:rPr>
          <w:rFonts w:ascii="Times New Roman" w:hAnsi="Times New Roman"/>
          <w:sz w:val="20"/>
        </w:rPr>
        <w:t>В целях улучшения контроля зоны въезда и выезда на территорию автостоянки въезд рекомендуется устраивать рядом с выездом.</w:t>
      </w:r>
    </w:p>
    <w:p w:rsidR="00000000" w:rsidRDefault="00BB38CF">
      <w:pPr>
        <w:ind w:firstLine="284"/>
        <w:jc w:val="both"/>
        <w:rPr>
          <w:rFonts w:ascii="Times New Roman" w:hAnsi="Times New Roman"/>
          <w:sz w:val="20"/>
        </w:rPr>
      </w:pPr>
      <w:r>
        <w:rPr>
          <w:rFonts w:ascii="Times New Roman" w:hAnsi="Times New Roman"/>
          <w:sz w:val="20"/>
        </w:rPr>
        <w:t>Въездная и выездная полосы должны иметь ширину не менее 3 м; на кривых участках ширина полосы увеличивается до 3,5 м.</w:t>
      </w:r>
    </w:p>
    <w:p w:rsidR="00000000" w:rsidRDefault="00BB38CF">
      <w:pPr>
        <w:ind w:firstLine="284"/>
        <w:jc w:val="both"/>
        <w:rPr>
          <w:rFonts w:ascii="Times New Roman" w:hAnsi="Times New Roman"/>
          <w:sz w:val="20"/>
        </w:rPr>
      </w:pPr>
      <w:r>
        <w:rPr>
          <w:rFonts w:ascii="Times New Roman" w:hAnsi="Times New Roman"/>
          <w:sz w:val="20"/>
        </w:rPr>
        <w:t>Количество въездных и выездных полос определяется по пропускной способности контрольного пункта, которая составляет:</w:t>
      </w:r>
    </w:p>
    <w:p w:rsidR="00000000" w:rsidRDefault="00BB38CF">
      <w:pPr>
        <w:ind w:firstLine="284"/>
        <w:jc w:val="both"/>
        <w:rPr>
          <w:rFonts w:ascii="Times New Roman" w:hAnsi="Times New Roman"/>
          <w:sz w:val="20"/>
        </w:rPr>
      </w:pPr>
      <w:r>
        <w:rPr>
          <w:rFonts w:ascii="Times New Roman" w:hAnsi="Times New Roman"/>
          <w:sz w:val="20"/>
        </w:rPr>
        <w:t>при ручном контроле на въезде - до 500 авт/час;</w:t>
      </w:r>
    </w:p>
    <w:p w:rsidR="00000000" w:rsidRDefault="00BB38CF">
      <w:pPr>
        <w:ind w:firstLine="284"/>
        <w:jc w:val="both"/>
        <w:rPr>
          <w:rFonts w:ascii="Times New Roman" w:hAnsi="Times New Roman"/>
          <w:sz w:val="20"/>
        </w:rPr>
      </w:pPr>
      <w:r>
        <w:rPr>
          <w:rFonts w:ascii="Times New Roman" w:hAnsi="Times New Roman"/>
          <w:sz w:val="20"/>
        </w:rPr>
        <w:t>то же на выезде - до 400 авт/час;</w:t>
      </w:r>
    </w:p>
    <w:p w:rsidR="00000000" w:rsidRDefault="00BB38CF">
      <w:pPr>
        <w:ind w:firstLine="284"/>
        <w:jc w:val="both"/>
        <w:rPr>
          <w:rFonts w:ascii="Times New Roman" w:hAnsi="Times New Roman"/>
          <w:sz w:val="20"/>
        </w:rPr>
      </w:pPr>
      <w:r>
        <w:rPr>
          <w:rFonts w:ascii="Times New Roman" w:hAnsi="Times New Roman"/>
          <w:sz w:val="20"/>
        </w:rPr>
        <w:t>при автоматическом контроле на въезде - до 450 авт</w:t>
      </w:r>
      <w:r>
        <w:rPr>
          <w:rFonts w:ascii="Times New Roman" w:hAnsi="Times New Roman"/>
          <w:sz w:val="20"/>
        </w:rPr>
        <w:t>/час;</w:t>
      </w:r>
    </w:p>
    <w:p w:rsidR="00000000" w:rsidRDefault="00BB38CF">
      <w:pPr>
        <w:ind w:firstLine="284"/>
        <w:jc w:val="both"/>
        <w:rPr>
          <w:rFonts w:ascii="Times New Roman" w:hAnsi="Times New Roman"/>
          <w:sz w:val="20"/>
        </w:rPr>
      </w:pPr>
      <w:r>
        <w:rPr>
          <w:rFonts w:ascii="Times New Roman" w:hAnsi="Times New Roman"/>
          <w:sz w:val="20"/>
        </w:rPr>
        <w:t>то же на выезде - до 360 авт/час;</w:t>
      </w:r>
    </w:p>
    <w:p w:rsidR="00000000" w:rsidRDefault="00BB38CF">
      <w:pPr>
        <w:ind w:firstLine="284"/>
        <w:jc w:val="both"/>
        <w:rPr>
          <w:rFonts w:ascii="Times New Roman" w:hAnsi="Times New Roman"/>
          <w:sz w:val="20"/>
        </w:rPr>
      </w:pPr>
      <w:r>
        <w:rPr>
          <w:rFonts w:ascii="Times New Roman" w:hAnsi="Times New Roman"/>
          <w:sz w:val="20"/>
        </w:rPr>
        <w:t>при кассовой оплате при выезде - до 200 авт/час.</w:t>
      </w:r>
    </w:p>
    <w:p w:rsidR="00000000" w:rsidRDefault="00BB38CF">
      <w:pPr>
        <w:ind w:firstLine="284"/>
        <w:jc w:val="both"/>
        <w:rPr>
          <w:rFonts w:ascii="Times New Roman" w:hAnsi="Times New Roman"/>
          <w:sz w:val="20"/>
        </w:rPr>
      </w:pPr>
      <w:r>
        <w:rPr>
          <w:rFonts w:ascii="Times New Roman" w:hAnsi="Times New Roman"/>
          <w:sz w:val="20"/>
        </w:rPr>
        <w:t>Общее количество полос движения на въезде и выезде рекомендуется не менее двух.</w:t>
      </w:r>
    </w:p>
    <w:p w:rsidR="00000000" w:rsidRDefault="00BB38CF">
      <w:pPr>
        <w:ind w:firstLine="284"/>
        <w:jc w:val="both"/>
        <w:rPr>
          <w:rFonts w:ascii="Times New Roman" w:hAnsi="Times New Roman"/>
          <w:sz w:val="20"/>
        </w:rPr>
      </w:pPr>
      <w:r>
        <w:rPr>
          <w:rFonts w:ascii="Times New Roman" w:hAnsi="Times New Roman"/>
          <w:sz w:val="20"/>
        </w:rPr>
        <w:t>Проем ворот для въезда и выезда автомобилей следует принимать с учетом следующих габаритов приближения:</w:t>
      </w:r>
    </w:p>
    <w:p w:rsidR="00000000" w:rsidRDefault="00BB38CF">
      <w:pPr>
        <w:ind w:firstLine="284"/>
        <w:jc w:val="both"/>
        <w:rPr>
          <w:rFonts w:ascii="Times New Roman" w:hAnsi="Times New Roman"/>
          <w:sz w:val="20"/>
        </w:rPr>
      </w:pPr>
      <w:r>
        <w:rPr>
          <w:rFonts w:ascii="Times New Roman" w:hAnsi="Times New Roman"/>
          <w:sz w:val="20"/>
        </w:rPr>
        <w:t>превышение наибольшей ширины автомобиля при проезде перпендикулярно к плоскости ворот - 0,7 м;</w:t>
      </w:r>
    </w:p>
    <w:p w:rsidR="00000000" w:rsidRDefault="00BB38CF">
      <w:pPr>
        <w:ind w:firstLine="284"/>
        <w:jc w:val="both"/>
        <w:rPr>
          <w:rFonts w:ascii="Times New Roman" w:hAnsi="Times New Roman"/>
          <w:sz w:val="20"/>
        </w:rPr>
      </w:pPr>
      <w:r>
        <w:rPr>
          <w:rFonts w:ascii="Times New Roman" w:hAnsi="Times New Roman"/>
          <w:sz w:val="20"/>
        </w:rPr>
        <w:t>то же, при проезде под углом к плоскости ворот - 1,0 м;</w:t>
      </w:r>
    </w:p>
    <w:p w:rsidR="00000000" w:rsidRDefault="00BB38CF">
      <w:pPr>
        <w:ind w:firstLine="284"/>
        <w:jc w:val="both"/>
        <w:rPr>
          <w:rFonts w:ascii="Times New Roman" w:hAnsi="Times New Roman"/>
          <w:sz w:val="20"/>
        </w:rPr>
      </w:pPr>
      <w:r>
        <w:rPr>
          <w:rFonts w:ascii="Times New Roman" w:hAnsi="Times New Roman"/>
          <w:sz w:val="20"/>
        </w:rPr>
        <w:t>превышение наибольшей высоты автомобиля (с учетом возможной установки багажника и сигнал</w:t>
      </w:r>
      <w:r>
        <w:rPr>
          <w:rFonts w:ascii="Times New Roman" w:hAnsi="Times New Roman"/>
          <w:sz w:val="20"/>
        </w:rPr>
        <w:t>ьно-осветительных устройств) - 0,2 м.</w:t>
      </w:r>
    </w:p>
    <w:p w:rsidR="00000000" w:rsidRDefault="00BB38CF">
      <w:pPr>
        <w:ind w:firstLine="284"/>
        <w:jc w:val="both"/>
        <w:rPr>
          <w:rFonts w:ascii="Times New Roman" w:hAnsi="Times New Roman"/>
          <w:sz w:val="20"/>
        </w:rPr>
      </w:pPr>
      <w:r>
        <w:rPr>
          <w:rFonts w:ascii="Times New Roman" w:hAnsi="Times New Roman"/>
          <w:sz w:val="20"/>
        </w:rPr>
        <w:t>2.5. Планировочные параметры постов мойки, ТО и ТР</w:t>
      </w:r>
    </w:p>
    <w:p w:rsidR="00000000" w:rsidRDefault="00BB38CF">
      <w:pPr>
        <w:ind w:firstLine="284"/>
        <w:jc w:val="both"/>
        <w:rPr>
          <w:rFonts w:ascii="Times New Roman" w:hAnsi="Times New Roman"/>
          <w:sz w:val="20"/>
        </w:rPr>
      </w:pPr>
      <w:r>
        <w:rPr>
          <w:rFonts w:ascii="Times New Roman" w:hAnsi="Times New Roman"/>
          <w:sz w:val="20"/>
        </w:rPr>
        <w:t>Устройство мойки автомобилей при автостоянке предусматривается в соответствии с МГСН 5.01-94*.</w:t>
      </w:r>
    </w:p>
    <w:p w:rsidR="00000000" w:rsidRDefault="00BB38CF">
      <w:pPr>
        <w:ind w:firstLine="284"/>
        <w:jc w:val="both"/>
        <w:rPr>
          <w:rFonts w:ascii="Times New Roman" w:hAnsi="Times New Roman"/>
          <w:sz w:val="20"/>
        </w:rPr>
      </w:pPr>
      <w:r>
        <w:rPr>
          <w:rFonts w:ascii="Times New Roman" w:hAnsi="Times New Roman"/>
          <w:sz w:val="20"/>
        </w:rPr>
        <w:t>Количество постов мойки рекомендуется определять из условия, что мойкой в течение суток пользуется около 10% автомобилей от общей вместимости автостоянки для постоянного хранения и около 5% автомобилей от общей вместимости стоянки для кратковременного хранения. Необходимо учитывать:</w:t>
      </w:r>
    </w:p>
    <w:p w:rsidR="00000000" w:rsidRDefault="00BB38CF">
      <w:pPr>
        <w:ind w:firstLine="284"/>
        <w:jc w:val="both"/>
        <w:rPr>
          <w:rFonts w:ascii="Times New Roman" w:hAnsi="Times New Roman"/>
          <w:sz w:val="20"/>
        </w:rPr>
      </w:pPr>
      <w:r>
        <w:rPr>
          <w:rFonts w:ascii="Times New Roman" w:hAnsi="Times New Roman"/>
          <w:sz w:val="20"/>
        </w:rPr>
        <w:t>пропускную способность моечных постов (при р</w:t>
      </w:r>
      <w:r>
        <w:rPr>
          <w:rFonts w:ascii="Times New Roman" w:hAnsi="Times New Roman"/>
          <w:sz w:val="20"/>
        </w:rPr>
        <w:t>учной шланговой мойке - 5-6 авт. в час, при механизированной - 10-12 авт. в час);</w:t>
      </w:r>
    </w:p>
    <w:p w:rsidR="00000000" w:rsidRDefault="00BB38CF">
      <w:pPr>
        <w:ind w:firstLine="284"/>
        <w:jc w:val="both"/>
        <w:rPr>
          <w:rFonts w:ascii="Times New Roman" w:hAnsi="Times New Roman"/>
          <w:sz w:val="20"/>
        </w:rPr>
      </w:pPr>
      <w:r>
        <w:rPr>
          <w:rFonts w:ascii="Times New Roman" w:hAnsi="Times New Roman"/>
          <w:sz w:val="20"/>
        </w:rPr>
        <w:t>время возврата автомобилей на автостоянку - примерно через 4 часа.</w:t>
      </w:r>
    </w:p>
    <w:p w:rsidR="00000000" w:rsidRDefault="00BB38CF">
      <w:pPr>
        <w:ind w:firstLine="284"/>
        <w:jc w:val="both"/>
        <w:rPr>
          <w:rFonts w:ascii="Times New Roman" w:hAnsi="Times New Roman"/>
          <w:sz w:val="20"/>
        </w:rPr>
      </w:pPr>
      <w:r>
        <w:rPr>
          <w:rFonts w:ascii="Times New Roman" w:hAnsi="Times New Roman"/>
          <w:sz w:val="20"/>
        </w:rPr>
        <w:t>В автостоянках для индивидуальных владельцев (с закрепленными машино-местами) рекомендуется предусматривать на 100 и более (до 200 включительно) машино-мест 1 пост ТО (ТР) и по 1 посту на каждые последующие полные и неполные 200 машино-мест.</w:t>
      </w:r>
    </w:p>
    <w:p w:rsidR="00000000" w:rsidRDefault="00BB38CF">
      <w:pPr>
        <w:ind w:firstLine="284"/>
        <w:jc w:val="both"/>
        <w:rPr>
          <w:rFonts w:ascii="Times New Roman" w:hAnsi="Times New Roman"/>
          <w:sz w:val="20"/>
        </w:rPr>
      </w:pPr>
      <w:r>
        <w:rPr>
          <w:rFonts w:ascii="Times New Roman" w:hAnsi="Times New Roman"/>
          <w:sz w:val="20"/>
        </w:rPr>
        <w:t>Планировку постов мойки, ТО и ТР автомобилей в составе автостоянки следует выполнять с учетом параметров, приведенных в т</w:t>
      </w:r>
      <w:r>
        <w:rPr>
          <w:rFonts w:ascii="Times New Roman" w:hAnsi="Times New Roman"/>
          <w:sz w:val="20"/>
        </w:rPr>
        <w:t>абл.2 и 3 настоящего пособия.</w:t>
      </w:r>
    </w:p>
    <w:p w:rsidR="00000000" w:rsidRDefault="00BB38CF">
      <w:pPr>
        <w:ind w:firstLine="284"/>
        <w:jc w:val="both"/>
        <w:rPr>
          <w:rFonts w:ascii="Times New Roman" w:hAnsi="Times New Roman"/>
          <w:sz w:val="20"/>
        </w:rPr>
      </w:pPr>
      <w:r>
        <w:rPr>
          <w:rFonts w:ascii="Times New Roman" w:hAnsi="Times New Roman"/>
          <w:sz w:val="20"/>
        </w:rPr>
        <w:t>Высоту помещений постов ручной шланговой мойки автомобилей, а также постов ТО и ТР напольных и оборудованных смотровыми канавами следует принимать не менее 2,5 м в чистоте. При оборудовании моечных постов механизированными щеточными установками, высоту помещений следует принимать не менее 3,6 м в чистоте.</w:t>
      </w:r>
    </w:p>
    <w:p w:rsidR="00000000" w:rsidRDefault="00BB38CF">
      <w:pPr>
        <w:ind w:firstLine="284"/>
        <w:jc w:val="both"/>
        <w:rPr>
          <w:rFonts w:ascii="Times New Roman" w:hAnsi="Times New Roman"/>
          <w:sz w:val="20"/>
        </w:rPr>
      </w:pPr>
      <w:r>
        <w:rPr>
          <w:rFonts w:ascii="Times New Roman" w:hAnsi="Times New Roman"/>
          <w:sz w:val="20"/>
        </w:rPr>
        <w:t>Размеры осмотровых канав рекомендуется проектировать с учетом следующих требований:</w:t>
      </w:r>
    </w:p>
    <w:p w:rsidR="00000000" w:rsidRDefault="00BB38CF">
      <w:pPr>
        <w:ind w:firstLine="284"/>
        <w:jc w:val="both"/>
        <w:rPr>
          <w:rFonts w:ascii="Times New Roman" w:hAnsi="Times New Roman"/>
          <w:sz w:val="20"/>
        </w:rPr>
      </w:pPr>
      <w:r>
        <w:rPr>
          <w:rFonts w:ascii="Times New Roman" w:hAnsi="Times New Roman"/>
          <w:sz w:val="20"/>
        </w:rPr>
        <w:t>длина рабочей зоны осмотровой канавы должна быть не менее габаритной длины обслуживаемого а</w:t>
      </w:r>
      <w:r>
        <w:rPr>
          <w:rFonts w:ascii="Times New Roman" w:hAnsi="Times New Roman"/>
          <w:sz w:val="20"/>
        </w:rPr>
        <w:t>втомобиля (но не менее 5 м);</w:t>
      </w:r>
    </w:p>
    <w:p w:rsidR="00000000" w:rsidRDefault="00BB38CF">
      <w:pPr>
        <w:ind w:firstLine="284"/>
        <w:jc w:val="both"/>
        <w:rPr>
          <w:rFonts w:ascii="Times New Roman" w:hAnsi="Times New Roman"/>
          <w:sz w:val="20"/>
        </w:rPr>
      </w:pPr>
      <w:r>
        <w:rPr>
          <w:rFonts w:ascii="Times New Roman" w:hAnsi="Times New Roman"/>
          <w:sz w:val="20"/>
        </w:rPr>
        <w:t>ширина осмотровой канавы должна устанавливаться исходя из размеров колеи автомобиля с учетом устройства наружных реборд (0,9 м для легковых автомобилей, также для автобусов особо малого класса);</w:t>
      </w:r>
    </w:p>
    <w:p w:rsidR="00000000" w:rsidRDefault="00BB38CF">
      <w:pPr>
        <w:ind w:firstLine="284"/>
        <w:jc w:val="both"/>
        <w:rPr>
          <w:rFonts w:ascii="Times New Roman" w:hAnsi="Times New Roman"/>
          <w:sz w:val="20"/>
        </w:rPr>
      </w:pPr>
      <w:r>
        <w:rPr>
          <w:rFonts w:ascii="Times New Roman" w:hAnsi="Times New Roman"/>
          <w:sz w:val="20"/>
        </w:rPr>
        <w:t>рекомендуемая глубина осмотровой канавы - 1,5 м.</w:t>
      </w:r>
    </w:p>
    <w:p w:rsidR="00000000" w:rsidRDefault="00BB38CF">
      <w:pPr>
        <w:ind w:firstLine="284"/>
        <w:jc w:val="both"/>
        <w:rPr>
          <w:rFonts w:ascii="Times New Roman" w:hAnsi="Times New Roman"/>
          <w:sz w:val="20"/>
        </w:rPr>
      </w:pPr>
      <w:r>
        <w:rPr>
          <w:rFonts w:ascii="Times New Roman" w:hAnsi="Times New Roman"/>
          <w:sz w:val="20"/>
        </w:rPr>
        <w:t>На въездной части осмотровой канавы целесообразно предусматривать рассекатель высотой 0,15 м.</w:t>
      </w:r>
    </w:p>
    <w:p w:rsidR="00000000" w:rsidRDefault="00BB38CF">
      <w:pPr>
        <w:ind w:firstLine="284"/>
        <w:jc w:val="both"/>
        <w:rPr>
          <w:rFonts w:ascii="Times New Roman" w:hAnsi="Times New Roman"/>
          <w:sz w:val="20"/>
        </w:rPr>
      </w:pPr>
      <w:r>
        <w:rPr>
          <w:rFonts w:ascii="Times New Roman" w:hAnsi="Times New Roman"/>
          <w:sz w:val="20"/>
        </w:rPr>
        <w:t>Для входа в осмотровую канаву рекомендуется предусматривать лестницы шириной не менее 0,7 м.</w:t>
      </w:r>
    </w:p>
    <w:p w:rsidR="00000000" w:rsidRDefault="00BB38CF">
      <w:pPr>
        <w:ind w:firstLine="284"/>
        <w:jc w:val="both"/>
        <w:rPr>
          <w:rFonts w:ascii="Times New Roman" w:hAnsi="Times New Roman"/>
          <w:sz w:val="20"/>
        </w:rPr>
      </w:pPr>
      <w:r>
        <w:rPr>
          <w:rFonts w:ascii="Times New Roman" w:hAnsi="Times New Roman"/>
          <w:sz w:val="20"/>
        </w:rPr>
        <w:t>Входы в осмотровые канавы не следует располагать под</w:t>
      </w:r>
      <w:r>
        <w:rPr>
          <w:rFonts w:ascii="Times New Roman" w:hAnsi="Times New Roman"/>
          <w:sz w:val="20"/>
        </w:rPr>
        <w:t xml:space="preserve"> автомобилями и на путях движения и маневрирования автомобилей, рекомендуется также устройство ограждения указанных входов перилами высотой 0,9 м.</w:t>
      </w:r>
    </w:p>
    <w:p w:rsidR="00000000" w:rsidRDefault="00BB38CF">
      <w:pPr>
        <w:ind w:firstLine="284"/>
        <w:jc w:val="both"/>
        <w:rPr>
          <w:rFonts w:ascii="Times New Roman" w:hAnsi="Times New Roman"/>
          <w:sz w:val="20"/>
        </w:rPr>
      </w:pPr>
      <w:r>
        <w:rPr>
          <w:rFonts w:ascii="Times New Roman" w:hAnsi="Times New Roman"/>
          <w:sz w:val="20"/>
        </w:rPr>
        <w:t>На тупиковых осмотровых канавах целесообразно предусматривать устройства упоров для колес автомобилей.</w:t>
      </w:r>
    </w:p>
    <w:p w:rsidR="00000000" w:rsidRDefault="00BB38CF">
      <w:pPr>
        <w:ind w:firstLine="284"/>
        <w:jc w:val="both"/>
        <w:rPr>
          <w:rFonts w:ascii="Times New Roman" w:hAnsi="Times New Roman"/>
          <w:sz w:val="20"/>
        </w:rPr>
      </w:pPr>
      <w:r>
        <w:rPr>
          <w:rFonts w:ascii="Times New Roman" w:hAnsi="Times New Roman"/>
          <w:sz w:val="20"/>
        </w:rPr>
        <w:t>В осмотровых канавах желательно устройство ниш для размещения светильников и розеток для включения переносных ламп напряжением 12 В.</w:t>
      </w:r>
    </w:p>
    <w:p w:rsidR="00000000" w:rsidRDefault="00BB38CF">
      <w:pPr>
        <w:ind w:firstLine="284"/>
        <w:jc w:val="both"/>
        <w:rPr>
          <w:rFonts w:ascii="Times New Roman" w:hAnsi="Times New Roman"/>
          <w:sz w:val="20"/>
        </w:rPr>
      </w:pPr>
    </w:p>
    <w:p w:rsidR="00000000" w:rsidRDefault="00BB38CF">
      <w:pPr>
        <w:pStyle w:val="Heading"/>
        <w:ind w:firstLine="284"/>
        <w:jc w:val="both"/>
        <w:rPr>
          <w:rFonts w:ascii="Times New Roman" w:hAnsi="Times New Roman"/>
          <w:sz w:val="20"/>
        </w:rPr>
      </w:pPr>
      <w:r>
        <w:rPr>
          <w:rFonts w:ascii="Times New Roman" w:hAnsi="Times New Roman"/>
          <w:sz w:val="20"/>
        </w:rPr>
        <w:t xml:space="preserve">3. ПРОТИВОДЫМНАЯ ЗАЩИТА </w:t>
      </w:r>
    </w:p>
    <w:p w:rsidR="00000000" w:rsidRDefault="00BB38CF">
      <w:pPr>
        <w:ind w:firstLine="284"/>
        <w:jc w:val="both"/>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3.1. Функциональное назначение и состав противодымной защиты</w:t>
      </w:r>
    </w:p>
    <w:p w:rsidR="00000000" w:rsidRDefault="00BB38CF">
      <w:pPr>
        <w:ind w:firstLine="284"/>
        <w:jc w:val="both"/>
        <w:rPr>
          <w:rFonts w:ascii="Times New Roman" w:hAnsi="Times New Roman"/>
          <w:sz w:val="20"/>
        </w:rPr>
      </w:pPr>
      <w:r>
        <w:rPr>
          <w:rFonts w:ascii="Times New Roman" w:hAnsi="Times New Roman"/>
          <w:sz w:val="20"/>
        </w:rPr>
        <w:t>Противодымная защита автостоянок предназн</w:t>
      </w:r>
      <w:r>
        <w:rPr>
          <w:rFonts w:ascii="Times New Roman" w:hAnsi="Times New Roman"/>
          <w:sz w:val="20"/>
        </w:rPr>
        <w:t>ачена для обеспечения безопасной эвакуации людей (водителей и технического персонала) при возникновении пожара в одном из помещений на любом этаже (ярусе). Посредством противодымной защиты должно быть предусмотрено эффективное блокирование распространения продуктов горения:</w:t>
      </w:r>
    </w:p>
    <w:p w:rsidR="00000000" w:rsidRDefault="00BB38CF">
      <w:pPr>
        <w:ind w:firstLine="284"/>
        <w:jc w:val="both"/>
        <w:rPr>
          <w:rFonts w:ascii="Times New Roman" w:hAnsi="Times New Roman"/>
          <w:sz w:val="20"/>
        </w:rPr>
      </w:pPr>
      <w:r>
        <w:rPr>
          <w:rFonts w:ascii="Times New Roman" w:hAnsi="Times New Roman"/>
          <w:sz w:val="20"/>
        </w:rPr>
        <w:t>на пути эвакуации;</w:t>
      </w:r>
    </w:p>
    <w:p w:rsidR="00000000" w:rsidRDefault="00BB38CF">
      <w:pPr>
        <w:ind w:firstLine="284"/>
        <w:jc w:val="both"/>
        <w:rPr>
          <w:rFonts w:ascii="Times New Roman" w:hAnsi="Times New Roman"/>
          <w:sz w:val="20"/>
        </w:rPr>
      </w:pPr>
      <w:r>
        <w:rPr>
          <w:rFonts w:ascii="Times New Roman" w:hAnsi="Times New Roman"/>
          <w:sz w:val="20"/>
        </w:rPr>
        <w:t>в смежные пожарные отсеки (на этаже/ярусе пожара);</w:t>
      </w:r>
    </w:p>
    <w:p w:rsidR="00000000" w:rsidRDefault="00BB38CF">
      <w:pPr>
        <w:ind w:firstLine="284"/>
        <w:jc w:val="both"/>
        <w:rPr>
          <w:rFonts w:ascii="Times New Roman" w:hAnsi="Times New Roman"/>
          <w:sz w:val="20"/>
        </w:rPr>
      </w:pPr>
      <w:r>
        <w:rPr>
          <w:rFonts w:ascii="Times New Roman" w:hAnsi="Times New Roman"/>
          <w:sz w:val="20"/>
        </w:rPr>
        <w:t>на выше- и нижележащие этажи/ярусы (по отношению к горящему помещению);</w:t>
      </w:r>
    </w:p>
    <w:p w:rsidR="00000000" w:rsidRDefault="00BB38CF">
      <w:pPr>
        <w:ind w:firstLine="284"/>
        <w:jc w:val="both"/>
        <w:rPr>
          <w:rFonts w:ascii="Times New Roman" w:hAnsi="Times New Roman"/>
          <w:sz w:val="20"/>
        </w:rPr>
      </w:pPr>
      <w:r>
        <w:rPr>
          <w:rFonts w:ascii="Times New Roman" w:hAnsi="Times New Roman"/>
          <w:sz w:val="20"/>
        </w:rPr>
        <w:t>в помещения (группы помещений), встроенные, пристроенные или других функциональных зон (при уст</w:t>
      </w:r>
      <w:r>
        <w:rPr>
          <w:rFonts w:ascii="Times New Roman" w:hAnsi="Times New Roman"/>
          <w:sz w:val="20"/>
        </w:rPr>
        <w:t>ройстве автостоянок как составных частей многофункциональных зданий и комплексов).</w:t>
      </w:r>
    </w:p>
    <w:p w:rsidR="00000000" w:rsidRDefault="00BB38CF">
      <w:pPr>
        <w:ind w:firstLine="284"/>
        <w:jc w:val="both"/>
        <w:rPr>
          <w:rFonts w:ascii="Times New Roman" w:hAnsi="Times New Roman"/>
          <w:sz w:val="20"/>
        </w:rPr>
      </w:pPr>
      <w:r>
        <w:rPr>
          <w:rFonts w:ascii="Times New Roman" w:hAnsi="Times New Roman"/>
          <w:sz w:val="20"/>
        </w:rPr>
        <w:t>При обосновании технической и экономической целесообразности противодымная защита автостоянок может иметь дополнительные функции:</w:t>
      </w:r>
    </w:p>
    <w:p w:rsidR="00000000" w:rsidRDefault="00BB38CF">
      <w:pPr>
        <w:ind w:firstLine="284"/>
        <w:jc w:val="both"/>
        <w:rPr>
          <w:rFonts w:ascii="Times New Roman" w:hAnsi="Times New Roman"/>
          <w:sz w:val="20"/>
        </w:rPr>
      </w:pPr>
      <w:r>
        <w:rPr>
          <w:rFonts w:ascii="Times New Roman" w:hAnsi="Times New Roman"/>
          <w:sz w:val="20"/>
        </w:rPr>
        <w:t>по обеспечению оптимальных условий для действий подразделений пожарных (в комплексе или раздельно - спасение людей, обнаружение пожара, тушение пожара);</w:t>
      </w:r>
    </w:p>
    <w:p w:rsidR="00000000" w:rsidRDefault="00BB38CF">
      <w:pPr>
        <w:ind w:firstLine="284"/>
        <w:jc w:val="both"/>
        <w:rPr>
          <w:rFonts w:ascii="Times New Roman" w:hAnsi="Times New Roman"/>
          <w:sz w:val="20"/>
        </w:rPr>
      </w:pPr>
      <w:r>
        <w:rPr>
          <w:rFonts w:ascii="Times New Roman" w:hAnsi="Times New Roman"/>
          <w:sz w:val="20"/>
        </w:rPr>
        <w:t>по выполнению операций в случае при эвакуации автомобилей;</w:t>
      </w:r>
    </w:p>
    <w:p w:rsidR="00000000" w:rsidRDefault="00BB38CF">
      <w:pPr>
        <w:ind w:firstLine="284"/>
        <w:jc w:val="both"/>
        <w:rPr>
          <w:rFonts w:ascii="Times New Roman" w:hAnsi="Times New Roman"/>
          <w:sz w:val="20"/>
        </w:rPr>
      </w:pPr>
      <w:r>
        <w:rPr>
          <w:rFonts w:ascii="Times New Roman" w:hAnsi="Times New Roman"/>
          <w:sz w:val="20"/>
        </w:rPr>
        <w:t>по сохранению материальных ценностей, по созданию безопасной среды обитания в помещения</w:t>
      </w:r>
      <w:r>
        <w:rPr>
          <w:rFonts w:ascii="Times New Roman" w:hAnsi="Times New Roman"/>
          <w:sz w:val="20"/>
        </w:rPr>
        <w:t>х специального назначения (сооружения убежищ гражданской обороны, объектов МО, ФСБ России и др.) в случае встроенных автостоянок.</w:t>
      </w:r>
    </w:p>
    <w:p w:rsidR="00000000" w:rsidRDefault="00BB38CF">
      <w:pPr>
        <w:ind w:firstLine="284"/>
        <w:jc w:val="both"/>
        <w:rPr>
          <w:rFonts w:ascii="Times New Roman" w:hAnsi="Times New Roman"/>
          <w:sz w:val="20"/>
        </w:rPr>
      </w:pPr>
      <w:r>
        <w:rPr>
          <w:rFonts w:ascii="Times New Roman" w:hAnsi="Times New Roman"/>
          <w:sz w:val="20"/>
        </w:rPr>
        <w:t>Для реализации указанных дополнительных функций технические решения противодымной защиты автостоянок должны разрабатываться на основе технических заданий, согласовываемых в установленном порядке с заказчиками и органами УГПС ГУВД г.Москвы.</w:t>
      </w:r>
    </w:p>
    <w:p w:rsidR="00000000" w:rsidRDefault="00BB38CF">
      <w:pPr>
        <w:ind w:firstLine="284"/>
        <w:jc w:val="both"/>
        <w:rPr>
          <w:rFonts w:ascii="Times New Roman" w:hAnsi="Times New Roman"/>
          <w:sz w:val="20"/>
        </w:rPr>
      </w:pPr>
      <w:r>
        <w:rPr>
          <w:rFonts w:ascii="Times New Roman" w:hAnsi="Times New Roman"/>
          <w:sz w:val="20"/>
        </w:rPr>
        <w:t>В рамках настоящего пособия изложены способы и технические решения противодымной защиты автостоянок по прямому назначению - для обеспечения бе</w:t>
      </w:r>
      <w:r>
        <w:rPr>
          <w:rFonts w:ascii="Times New Roman" w:hAnsi="Times New Roman"/>
          <w:sz w:val="20"/>
        </w:rPr>
        <w:t>зопасности людей при пожаре.</w:t>
      </w:r>
    </w:p>
    <w:p w:rsidR="00000000" w:rsidRDefault="00BB38CF">
      <w:pPr>
        <w:ind w:firstLine="284"/>
        <w:jc w:val="both"/>
        <w:rPr>
          <w:rFonts w:ascii="Times New Roman" w:hAnsi="Times New Roman"/>
          <w:sz w:val="20"/>
        </w:rPr>
      </w:pPr>
      <w:r>
        <w:rPr>
          <w:rFonts w:ascii="Times New Roman" w:hAnsi="Times New Roman"/>
          <w:sz w:val="20"/>
        </w:rPr>
        <w:t>В составе противодымной защиты автостоянок необходимо предусматривать:</w:t>
      </w:r>
    </w:p>
    <w:p w:rsidR="00000000" w:rsidRDefault="00BB38CF">
      <w:pPr>
        <w:ind w:firstLine="284"/>
        <w:jc w:val="both"/>
        <w:rPr>
          <w:rFonts w:ascii="Times New Roman" w:hAnsi="Times New Roman"/>
          <w:sz w:val="20"/>
        </w:rPr>
      </w:pPr>
      <w:r>
        <w:rPr>
          <w:rFonts w:ascii="Times New Roman" w:hAnsi="Times New Roman"/>
          <w:sz w:val="20"/>
        </w:rPr>
        <w:t>системы приточно-вытяжной противодымной вентиляции;</w:t>
      </w:r>
    </w:p>
    <w:p w:rsidR="00000000" w:rsidRDefault="00BB38CF">
      <w:pPr>
        <w:ind w:firstLine="284"/>
        <w:jc w:val="both"/>
        <w:rPr>
          <w:rFonts w:ascii="Times New Roman" w:hAnsi="Times New Roman"/>
          <w:sz w:val="20"/>
        </w:rPr>
      </w:pPr>
      <w:r>
        <w:rPr>
          <w:rFonts w:ascii="Times New Roman" w:hAnsi="Times New Roman"/>
          <w:sz w:val="20"/>
        </w:rPr>
        <w:t>конструкции и оборудование специального назначения;</w:t>
      </w:r>
    </w:p>
    <w:p w:rsidR="00000000" w:rsidRDefault="00BB38CF">
      <w:pPr>
        <w:ind w:firstLine="284"/>
        <w:jc w:val="both"/>
        <w:rPr>
          <w:rFonts w:ascii="Times New Roman" w:hAnsi="Times New Roman"/>
          <w:sz w:val="20"/>
        </w:rPr>
      </w:pPr>
      <w:r>
        <w:rPr>
          <w:rFonts w:ascii="Times New Roman" w:hAnsi="Times New Roman"/>
          <w:sz w:val="20"/>
        </w:rPr>
        <w:t>технические средства управления.</w:t>
      </w:r>
    </w:p>
    <w:p w:rsidR="00000000" w:rsidRDefault="00BB38CF">
      <w:pPr>
        <w:ind w:firstLine="284"/>
        <w:jc w:val="both"/>
        <w:rPr>
          <w:rFonts w:ascii="Times New Roman" w:hAnsi="Times New Roman"/>
          <w:sz w:val="20"/>
        </w:rPr>
      </w:pPr>
      <w:r>
        <w:rPr>
          <w:rFonts w:ascii="Times New Roman" w:hAnsi="Times New Roman"/>
          <w:sz w:val="20"/>
        </w:rPr>
        <w:t>3.2. Типовые схемы и параметры противодымной вентиляции</w:t>
      </w:r>
    </w:p>
    <w:p w:rsidR="00000000" w:rsidRDefault="00BB38CF">
      <w:pPr>
        <w:ind w:firstLine="284"/>
        <w:jc w:val="both"/>
        <w:rPr>
          <w:rFonts w:ascii="Times New Roman" w:hAnsi="Times New Roman"/>
          <w:sz w:val="20"/>
        </w:rPr>
      </w:pPr>
      <w:r>
        <w:rPr>
          <w:rFonts w:ascii="Times New Roman" w:hAnsi="Times New Roman"/>
          <w:sz w:val="20"/>
        </w:rPr>
        <w:t>3.2.1. Системы вытяжной противодымной вентиляции</w:t>
      </w:r>
    </w:p>
    <w:p w:rsidR="00000000" w:rsidRDefault="00BB38CF">
      <w:pPr>
        <w:ind w:firstLine="284"/>
        <w:jc w:val="both"/>
        <w:rPr>
          <w:rFonts w:ascii="Times New Roman" w:hAnsi="Times New Roman"/>
          <w:sz w:val="20"/>
        </w:rPr>
      </w:pPr>
      <w:r>
        <w:rPr>
          <w:rFonts w:ascii="Times New Roman" w:hAnsi="Times New Roman"/>
          <w:sz w:val="20"/>
        </w:rPr>
        <w:t>Системы вытяжной противодымной вентиляции предусматриваются для удаления продуктов горения с этажа (яруса), на котором возник пожар:</w:t>
      </w:r>
    </w:p>
    <w:p w:rsidR="00000000" w:rsidRDefault="00BB38CF">
      <w:pPr>
        <w:ind w:firstLine="284"/>
        <w:jc w:val="both"/>
        <w:rPr>
          <w:rFonts w:ascii="Times New Roman" w:hAnsi="Times New Roman"/>
          <w:sz w:val="20"/>
        </w:rPr>
      </w:pPr>
      <w:r>
        <w:rPr>
          <w:rFonts w:ascii="Times New Roman" w:hAnsi="Times New Roman"/>
          <w:sz w:val="20"/>
        </w:rPr>
        <w:t>из помещений хранения автомобилей;</w:t>
      </w:r>
    </w:p>
    <w:p w:rsidR="00000000" w:rsidRDefault="00BB38CF">
      <w:pPr>
        <w:ind w:firstLine="284"/>
        <w:jc w:val="both"/>
        <w:rPr>
          <w:rFonts w:ascii="Times New Roman" w:hAnsi="Times New Roman"/>
          <w:sz w:val="20"/>
        </w:rPr>
      </w:pPr>
      <w:r>
        <w:rPr>
          <w:rFonts w:ascii="Times New Roman" w:hAnsi="Times New Roman"/>
          <w:sz w:val="20"/>
        </w:rPr>
        <w:t>из</w:t>
      </w:r>
      <w:r>
        <w:rPr>
          <w:rFonts w:ascii="Times New Roman" w:hAnsi="Times New Roman"/>
          <w:sz w:val="20"/>
        </w:rPr>
        <w:t xml:space="preserve"> помещений вспомогательного назначения (ТО, ТР, мойки и др.);</w:t>
      </w:r>
    </w:p>
    <w:p w:rsidR="00000000" w:rsidRDefault="00BB38CF">
      <w:pPr>
        <w:ind w:firstLine="284"/>
        <w:jc w:val="both"/>
        <w:rPr>
          <w:rFonts w:ascii="Times New Roman" w:hAnsi="Times New Roman"/>
          <w:sz w:val="20"/>
        </w:rPr>
      </w:pPr>
      <w:r>
        <w:rPr>
          <w:rFonts w:ascii="Times New Roman" w:hAnsi="Times New Roman"/>
          <w:sz w:val="20"/>
        </w:rPr>
        <w:t>из коридоров (отсеков коридоров), сообщающихся с выходом из горящего помещения;</w:t>
      </w:r>
    </w:p>
    <w:p w:rsidR="00000000" w:rsidRDefault="00BB38CF">
      <w:pPr>
        <w:ind w:firstLine="284"/>
        <w:jc w:val="both"/>
        <w:rPr>
          <w:rFonts w:ascii="Times New Roman" w:hAnsi="Times New Roman"/>
          <w:sz w:val="20"/>
        </w:rPr>
      </w:pPr>
      <w:r>
        <w:rPr>
          <w:rFonts w:ascii="Times New Roman" w:hAnsi="Times New Roman"/>
          <w:sz w:val="20"/>
        </w:rPr>
        <w:t>из изолированной рампы.</w:t>
      </w:r>
    </w:p>
    <w:p w:rsidR="00000000" w:rsidRDefault="00BB38CF">
      <w:pPr>
        <w:ind w:firstLine="284"/>
        <w:jc w:val="both"/>
        <w:rPr>
          <w:rFonts w:ascii="Times New Roman" w:hAnsi="Times New Roman"/>
          <w:sz w:val="20"/>
        </w:rPr>
      </w:pPr>
      <w:r>
        <w:rPr>
          <w:rFonts w:ascii="Times New Roman" w:hAnsi="Times New Roman"/>
          <w:sz w:val="20"/>
        </w:rPr>
        <w:t>Типовые схемы систем для помещений хранения автомобилей приведены на рис.10, для изолированных рамп - на рис.11. Согласно приведенным схемам удаление продуктов горения с горящего этажа (яруса) может производиться различными способами. При расположении венткамер на каждом этаже (ярусе) забор продуктов горения осуществляется через отверстия вытяж</w:t>
      </w:r>
      <w:r>
        <w:rPr>
          <w:rFonts w:ascii="Times New Roman" w:hAnsi="Times New Roman"/>
          <w:sz w:val="20"/>
        </w:rPr>
        <w:t>ного канала из верхней части объема горящего помещения (или смежного с ним отсека коридора) и посредством вытяжного вентилятора обеспечивается выброс через вертикальную шахту. Продукты горения попадают в шахту через нормально-закрытый противопожарный клапан с автоматически- и дистанционно-управляемым приводом (рис.10-а). Аналогичным образом может быть предусмотрено удаление продуктов горения через вентиляторы, установленные на верхнем этаже (ярусе) или специально выделенном техническом этаже (рис.10-б). При</w:t>
      </w:r>
      <w:r>
        <w:rPr>
          <w:rFonts w:ascii="Times New Roman" w:hAnsi="Times New Roman"/>
          <w:sz w:val="20"/>
        </w:rPr>
        <w:t xml:space="preserve"> установке дымовых клапанов непосредственно в поэтажных проемах дымовых вытяжных шахт может быть реализована обычная схема (рис.10-в). Модифицированными вариантами схем на рис.10-б и 10-в являются схемы на рис.10-д и 10-г (последние более предпочтительны, учитывая сокращение количества вентиляторов). Схема на рис.10-е основана на принципе совмещения вытяжных систем общеобменной и противодымной вентиляции. Для реализации схемы этого типа необходимо предусматривать применение вентиляторов с регулируемыми пара</w:t>
      </w:r>
      <w:r>
        <w:rPr>
          <w:rFonts w:ascii="Times New Roman" w:hAnsi="Times New Roman"/>
          <w:sz w:val="20"/>
        </w:rPr>
        <w:t xml:space="preserve">метрами (например, двухскоростных), а также установку нормально-открытых противопожарных клапанов (по одному в каждом поэтажном ответвлении вытяжных воздуховодов верхнего и нижнего уровней). Посредством таких клапанов может производиться подключение заборных отверстий канала верхнего уровня на горящем этаже (ярусе) и отключение всех остальных каналов.   </w:t>
      </w:r>
    </w:p>
    <w:p w:rsidR="00000000" w:rsidRDefault="00BB38CF">
      <w:pPr>
        <w:ind w:firstLine="284"/>
        <w:jc w:val="both"/>
        <w:rPr>
          <w:rFonts w:ascii="Times New Roman" w:hAnsi="Times New Roman"/>
          <w:sz w:val="20"/>
        </w:rPr>
      </w:pPr>
    </w:p>
    <w:p w:rsidR="00000000" w:rsidRDefault="00BB38CF">
      <w:pPr>
        <w:ind w:firstLine="284"/>
        <w:jc w:val="center"/>
        <w:rPr>
          <w:rFonts w:ascii="Times New Roman" w:hAnsi="Times New Roman"/>
          <w:sz w:val="20"/>
        </w:rPr>
      </w:pPr>
      <w:r>
        <w:rPr>
          <w:rFonts w:ascii="Times New Roman" w:hAnsi="Times New Roman"/>
          <w:sz w:val="20"/>
        </w:rPr>
        <w:pict>
          <v:shape id="_x0000_i1045" type="#_x0000_t75" style="width:357pt;height:537.75pt">
            <v:imagedata r:id="rId24" o:title=""/>
          </v:shape>
        </w:pict>
      </w:r>
    </w:p>
    <w:p w:rsidR="00000000" w:rsidRDefault="00BB38CF">
      <w:pPr>
        <w:ind w:firstLine="284"/>
        <w:jc w:val="both"/>
        <w:rPr>
          <w:rFonts w:ascii="Times New Roman" w:hAnsi="Times New Roman"/>
          <w:sz w:val="20"/>
        </w:rPr>
      </w:pPr>
      <w:r>
        <w:rPr>
          <w:rFonts w:ascii="Times New Roman" w:hAnsi="Times New Roman"/>
          <w:sz w:val="20"/>
        </w:rPr>
        <w:t>1 - ярусы (этажи)/помещения для хранения автомобилей;</w:t>
      </w:r>
    </w:p>
    <w:p w:rsidR="00000000" w:rsidRDefault="00BB38CF">
      <w:pPr>
        <w:ind w:firstLine="284"/>
        <w:jc w:val="both"/>
        <w:rPr>
          <w:rFonts w:ascii="Times New Roman" w:hAnsi="Times New Roman"/>
          <w:sz w:val="20"/>
        </w:rPr>
      </w:pPr>
      <w:r>
        <w:rPr>
          <w:rFonts w:ascii="Times New Roman" w:hAnsi="Times New Roman"/>
          <w:sz w:val="20"/>
        </w:rPr>
        <w:t>2 - венткамеры;</w:t>
      </w:r>
    </w:p>
    <w:p w:rsidR="00000000" w:rsidRDefault="00BB38CF">
      <w:pPr>
        <w:ind w:firstLine="284"/>
        <w:jc w:val="both"/>
        <w:rPr>
          <w:rFonts w:ascii="Times New Roman" w:hAnsi="Times New Roman"/>
          <w:sz w:val="20"/>
        </w:rPr>
      </w:pPr>
      <w:r>
        <w:rPr>
          <w:rFonts w:ascii="Times New Roman" w:hAnsi="Times New Roman"/>
          <w:sz w:val="20"/>
        </w:rPr>
        <w:t>3 - шахты/вертикальные коллекторы;</w:t>
      </w:r>
    </w:p>
    <w:p w:rsidR="00000000" w:rsidRDefault="00BB38CF">
      <w:pPr>
        <w:ind w:firstLine="284"/>
        <w:jc w:val="both"/>
        <w:rPr>
          <w:rFonts w:ascii="Times New Roman" w:hAnsi="Times New Roman"/>
          <w:sz w:val="20"/>
        </w:rPr>
      </w:pPr>
      <w:r>
        <w:rPr>
          <w:rFonts w:ascii="Times New Roman" w:hAnsi="Times New Roman"/>
          <w:sz w:val="20"/>
        </w:rPr>
        <w:t>4 - вентиляторы дымоудаления;</w:t>
      </w:r>
    </w:p>
    <w:p w:rsidR="00000000" w:rsidRDefault="00BB38CF">
      <w:pPr>
        <w:ind w:firstLine="284"/>
        <w:jc w:val="both"/>
        <w:rPr>
          <w:rFonts w:ascii="Times New Roman" w:hAnsi="Times New Roman"/>
          <w:sz w:val="20"/>
        </w:rPr>
      </w:pPr>
      <w:r>
        <w:rPr>
          <w:rFonts w:ascii="Times New Roman" w:hAnsi="Times New Roman"/>
          <w:sz w:val="20"/>
        </w:rPr>
        <w:t>5 - противопожарн</w:t>
      </w:r>
      <w:r>
        <w:rPr>
          <w:rFonts w:ascii="Times New Roman" w:hAnsi="Times New Roman"/>
          <w:sz w:val="20"/>
        </w:rPr>
        <w:t>ые нормально-закрытые клапаны;</w:t>
      </w:r>
    </w:p>
    <w:p w:rsidR="00000000" w:rsidRDefault="00BB38CF">
      <w:pPr>
        <w:ind w:firstLine="284"/>
        <w:jc w:val="both"/>
        <w:rPr>
          <w:rFonts w:ascii="Times New Roman" w:hAnsi="Times New Roman"/>
          <w:sz w:val="20"/>
        </w:rPr>
      </w:pPr>
      <w:r>
        <w:rPr>
          <w:rFonts w:ascii="Times New Roman" w:hAnsi="Times New Roman"/>
          <w:sz w:val="20"/>
        </w:rPr>
        <w:t>6 - горизонтальный коллектор;</w:t>
      </w:r>
    </w:p>
    <w:p w:rsidR="00000000" w:rsidRDefault="00BB38CF">
      <w:pPr>
        <w:ind w:firstLine="284"/>
        <w:jc w:val="both"/>
        <w:rPr>
          <w:rFonts w:ascii="Times New Roman" w:hAnsi="Times New Roman"/>
          <w:sz w:val="20"/>
        </w:rPr>
      </w:pPr>
      <w:r>
        <w:rPr>
          <w:rFonts w:ascii="Times New Roman" w:hAnsi="Times New Roman"/>
          <w:sz w:val="20"/>
        </w:rPr>
        <w:t>7 - вентилятор совмещенной системы/двухскоростной;</w:t>
      </w:r>
    </w:p>
    <w:p w:rsidR="00000000" w:rsidRDefault="00BB38CF">
      <w:pPr>
        <w:ind w:firstLine="284"/>
        <w:jc w:val="both"/>
        <w:rPr>
          <w:rFonts w:ascii="Times New Roman" w:hAnsi="Times New Roman"/>
          <w:sz w:val="20"/>
        </w:rPr>
      </w:pPr>
      <w:r>
        <w:rPr>
          <w:rFonts w:ascii="Times New Roman" w:hAnsi="Times New Roman"/>
          <w:sz w:val="20"/>
        </w:rPr>
        <w:t>8 - противопожарные нормально-открытые клапаны</w:t>
      </w:r>
    </w:p>
    <w:p w:rsidR="00000000" w:rsidRDefault="00BB38CF">
      <w:pPr>
        <w:ind w:firstLine="284"/>
        <w:jc w:val="center"/>
        <w:rPr>
          <w:rFonts w:ascii="Times New Roman" w:hAnsi="Times New Roman"/>
          <w:sz w:val="20"/>
        </w:rPr>
      </w:pPr>
      <w:r>
        <w:rPr>
          <w:rFonts w:ascii="Times New Roman" w:hAnsi="Times New Roman"/>
          <w:sz w:val="20"/>
        </w:rPr>
        <w:t>Рис.10. Схемы вытяжной противодымной вентиляции в помещениях</w:t>
      </w:r>
      <w:r>
        <w:rPr>
          <w:rFonts w:ascii="Times New Roman" w:hAnsi="Times New Roman"/>
          <w:sz w:val="20"/>
          <w:lang w:val="en-US"/>
        </w:rPr>
        <w:t xml:space="preserve"> </w:t>
      </w:r>
      <w:r>
        <w:rPr>
          <w:rFonts w:ascii="Times New Roman" w:hAnsi="Times New Roman"/>
          <w:sz w:val="20"/>
        </w:rPr>
        <w:t xml:space="preserve">хранения автомобилей </w:t>
      </w:r>
    </w:p>
    <w:p w:rsidR="00000000" w:rsidRDefault="00BB38CF">
      <w:pPr>
        <w:ind w:firstLine="284"/>
        <w:jc w:val="both"/>
        <w:rPr>
          <w:rFonts w:ascii="Times New Roman" w:hAnsi="Times New Roman"/>
          <w:sz w:val="20"/>
        </w:rPr>
      </w:pPr>
      <w:r>
        <w:rPr>
          <w:rFonts w:ascii="Times New Roman" w:hAnsi="Times New Roman"/>
          <w:sz w:val="20"/>
        </w:rPr>
        <w:t xml:space="preserve">Для удаления продуктов горения при пожаре из объемов изолированных рамп могут быть использованы различные схемы: либо с удалением из верхней зоны рамп (рис.11-а), либо из части объема рамп, в которой произошло загорание (рис.11-б), либо с естественным побуждением тяги, </w:t>
      </w:r>
      <w:r>
        <w:rPr>
          <w:rFonts w:ascii="Times New Roman" w:hAnsi="Times New Roman"/>
          <w:sz w:val="20"/>
        </w:rPr>
        <w:t xml:space="preserve">для инициирования которой используется подача воздуха в нижнюю зону рампы (рис.11-в). </w:t>
      </w:r>
    </w:p>
    <w:p w:rsidR="00000000" w:rsidRDefault="00BB38CF">
      <w:pPr>
        <w:ind w:firstLine="284"/>
        <w:jc w:val="center"/>
        <w:rPr>
          <w:rFonts w:ascii="Times New Roman" w:hAnsi="Times New Roman"/>
          <w:sz w:val="20"/>
        </w:rPr>
      </w:pPr>
      <w:r>
        <w:rPr>
          <w:rFonts w:ascii="Times New Roman" w:hAnsi="Times New Roman"/>
          <w:sz w:val="20"/>
        </w:rPr>
        <w:pict>
          <v:shape id="_x0000_i1046" type="#_x0000_t75" style="width:313.5pt;height:435pt">
            <v:imagedata r:id="rId25" o:title=""/>
          </v:shape>
        </w:pict>
      </w:r>
    </w:p>
    <w:p w:rsidR="00000000" w:rsidRDefault="00BB38CF">
      <w:pPr>
        <w:ind w:firstLine="284"/>
        <w:jc w:val="both"/>
        <w:rPr>
          <w:rFonts w:ascii="Times New Roman" w:hAnsi="Times New Roman"/>
          <w:sz w:val="20"/>
        </w:rPr>
      </w:pPr>
      <w:r>
        <w:rPr>
          <w:rFonts w:ascii="Times New Roman" w:hAnsi="Times New Roman"/>
          <w:sz w:val="20"/>
        </w:rPr>
        <w:t>1 - 8 см. Рис.10</w:t>
      </w:r>
    </w:p>
    <w:p w:rsidR="00000000" w:rsidRDefault="00BB38CF">
      <w:pPr>
        <w:ind w:firstLine="284"/>
        <w:jc w:val="both"/>
        <w:rPr>
          <w:rFonts w:ascii="Times New Roman" w:hAnsi="Times New Roman"/>
          <w:sz w:val="20"/>
        </w:rPr>
      </w:pPr>
      <w:r>
        <w:rPr>
          <w:rFonts w:ascii="Times New Roman" w:hAnsi="Times New Roman"/>
          <w:sz w:val="20"/>
        </w:rPr>
        <w:t>9 - приточные венткамеры</w:t>
      </w:r>
    </w:p>
    <w:p w:rsidR="00000000" w:rsidRDefault="00BB38CF">
      <w:pPr>
        <w:ind w:firstLine="284"/>
        <w:jc w:val="both"/>
        <w:rPr>
          <w:rFonts w:ascii="Times New Roman" w:hAnsi="Times New Roman"/>
          <w:sz w:val="20"/>
        </w:rPr>
      </w:pPr>
      <w:r>
        <w:rPr>
          <w:rFonts w:ascii="Times New Roman" w:hAnsi="Times New Roman"/>
          <w:sz w:val="20"/>
        </w:rPr>
        <w:t>10 - изолированные рампы</w:t>
      </w:r>
    </w:p>
    <w:p w:rsidR="00000000" w:rsidRDefault="00BB38CF">
      <w:pPr>
        <w:ind w:firstLine="284"/>
        <w:jc w:val="both"/>
        <w:rPr>
          <w:rFonts w:ascii="Times New Roman" w:hAnsi="Times New Roman"/>
          <w:sz w:val="20"/>
        </w:rPr>
      </w:pPr>
      <w:r>
        <w:rPr>
          <w:rFonts w:ascii="Times New Roman" w:hAnsi="Times New Roman"/>
          <w:sz w:val="20"/>
        </w:rPr>
        <w:t>11 - тамбур-шлюзы</w:t>
      </w:r>
    </w:p>
    <w:p w:rsidR="00000000" w:rsidRDefault="00BB38CF">
      <w:pPr>
        <w:ind w:firstLine="284"/>
        <w:jc w:val="both"/>
        <w:rPr>
          <w:rFonts w:ascii="Times New Roman" w:hAnsi="Times New Roman"/>
          <w:sz w:val="20"/>
        </w:rPr>
      </w:pPr>
      <w:r>
        <w:rPr>
          <w:rFonts w:ascii="Times New Roman" w:hAnsi="Times New Roman"/>
          <w:sz w:val="20"/>
        </w:rPr>
        <w:t>12 - дифлекторы</w:t>
      </w:r>
    </w:p>
    <w:p w:rsidR="00000000" w:rsidRDefault="00BB38CF">
      <w:pPr>
        <w:ind w:firstLine="284"/>
        <w:jc w:val="center"/>
        <w:rPr>
          <w:rFonts w:ascii="Times New Roman" w:hAnsi="Times New Roman"/>
          <w:sz w:val="20"/>
        </w:rPr>
      </w:pPr>
    </w:p>
    <w:p w:rsidR="00000000" w:rsidRDefault="00BB38CF">
      <w:pPr>
        <w:ind w:firstLine="284"/>
        <w:jc w:val="center"/>
        <w:rPr>
          <w:rFonts w:ascii="Times New Roman" w:hAnsi="Times New Roman"/>
          <w:sz w:val="20"/>
          <w:lang w:val="en-US"/>
        </w:rPr>
      </w:pPr>
      <w:r>
        <w:rPr>
          <w:rFonts w:ascii="Times New Roman" w:hAnsi="Times New Roman"/>
          <w:sz w:val="20"/>
        </w:rPr>
        <w:t xml:space="preserve">Рис.11. Схемы вытяжной противодымной вентиляции визолированных рамках </w:t>
      </w:r>
    </w:p>
    <w:p w:rsidR="00000000" w:rsidRDefault="00BB38CF">
      <w:pPr>
        <w:ind w:firstLine="284"/>
        <w:jc w:val="center"/>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3.2.2. Системы приточной противодымной вентиляции</w:t>
      </w:r>
    </w:p>
    <w:p w:rsidR="00000000" w:rsidRDefault="00BB38CF">
      <w:pPr>
        <w:ind w:firstLine="284"/>
        <w:jc w:val="both"/>
        <w:rPr>
          <w:rFonts w:ascii="Times New Roman" w:hAnsi="Times New Roman"/>
          <w:sz w:val="20"/>
        </w:rPr>
      </w:pPr>
      <w:r>
        <w:rPr>
          <w:rFonts w:ascii="Times New Roman" w:hAnsi="Times New Roman"/>
          <w:sz w:val="20"/>
        </w:rPr>
        <w:t>Системы приточной противодымной вентиляции предусматриваются для подачи наружного воздуха:</w:t>
      </w:r>
    </w:p>
    <w:p w:rsidR="00000000" w:rsidRDefault="00BB38CF">
      <w:pPr>
        <w:ind w:firstLine="284"/>
        <w:jc w:val="both"/>
        <w:rPr>
          <w:rFonts w:ascii="Times New Roman" w:hAnsi="Times New Roman"/>
          <w:sz w:val="20"/>
        </w:rPr>
      </w:pPr>
      <w:r>
        <w:rPr>
          <w:rFonts w:ascii="Times New Roman" w:hAnsi="Times New Roman"/>
          <w:sz w:val="20"/>
        </w:rPr>
        <w:t>в лифтовые шахты;</w:t>
      </w:r>
    </w:p>
    <w:p w:rsidR="00000000" w:rsidRDefault="00BB38CF">
      <w:pPr>
        <w:ind w:firstLine="284"/>
        <w:jc w:val="both"/>
        <w:rPr>
          <w:rFonts w:ascii="Times New Roman" w:hAnsi="Times New Roman"/>
          <w:sz w:val="20"/>
        </w:rPr>
      </w:pPr>
      <w:r>
        <w:rPr>
          <w:rFonts w:ascii="Times New Roman" w:hAnsi="Times New Roman"/>
          <w:sz w:val="20"/>
        </w:rPr>
        <w:t>в лестничные клетки;</w:t>
      </w:r>
    </w:p>
    <w:p w:rsidR="00000000" w:rsidRDefault="00BB38CF">
      <w:pPr>
        <w:ind w:firstLine="284"/>
        <w:jc w:val="both"/>
        <w:rPr>
          <w:rFonts w:ascii="Times New Roman" w:hAnsi="Times New Roman"/>
          <w:sz w:val="20"/>
        </w:rPr>
      </w:pPr>
      <w:r>
        <w:rPr>
          <w:rFonts w:ascii="Times New Roman" w:hAnsi="Times New Roman"/>
          <w:sz w:val="20"/>
        </w:rPr>
        <w:t>в тамбур-шлюзы горящего этажа (яруса).</w:t>
      </w:r>
    </w:p>
    <w:p w:rsidR="00000000" w:rsidRDefault="00BB38CF">
      <w:pPr>
        <w:ind w:firstLine="284"/>
        <w:jc w:val="both"/>
        <w:rPr>
          <w:rFonts w:ascii="Times New Roman" w:hAnsi="Times New Roman"/>
          <w:sz w:val="20"/>
        </w:rPr>
      </w:pPr>
      <w:r>
        <w:rPr>
          <w:rFonts w:ascii="Times New Roman" w:hAnsi="Times New Roman"/>
          <w:sz w:val="20"/>
        </w:rPr>
        <w:t xml:space="preserve">Соответствующие типовые схемы </w:t>
      </w:r>
      <w:r>
        <w:rPr>
          <w:rFonts w:ascii="Times New Roman" w:hAnsi="Times New Roman"/>
          <w:sz w:val="20"/>
        </w:rPr>
        <w:t xml:space="preserve">систем приведены на рис.12.     </w:t>
      </w:r>
    </w:p>
    <w:p w:rsidR="00000000" w:rsidRDefault="00BB38CF">
      <w:pPr>
        <w:ind w:firstLine="284"/>
        <w:jc w:val="both"/>
        <w:rPr>
          <w:rFonts w:ascii="Times New Roman" w:hAnsi="Times New Roman"/>
          <w:sz w:val="20"/>
        </w:rPr>
      </w:pPr>
    </w:p>
    <w:p w:rsidR="00000000" w:rsidRDefault="00BB38CF">
      <w:pPr>
        <w:ind w:firstLine="284"/>
        <w:jc w:val="center"/>
        <w:rPr>
          <w:rFonts w:ascii="Times New Roman" w:hAnsi="Times New Roman"/>
          <w:sz w:val="20"/>
        </w:rPr>
      </w:pPr>
      <w:r>
        <w:rPr>
          <w:rFonts w:ascii="Times New Roman" w:hAnsi="Times New Roman"/>
          <w:sz w:val="20"/>
        </w:rPr>
        <w:pict>
          <v:shape id="_x0000_i1047" type="#_x0000_t75" style="width:409.5pt;height:385.5pt">
            <v:imagedata r:id="rId26" o:title=""/>
          </v:shape>
        </w:pict>
      </w:r>
    </w:p>
    <w:p w:rsidR="00000000" w:rsidRDefault="00BB38CF">
      <w:pPr>
        <w:ind w:firstLine="284"/>
        <w:jc w:val="both"/>
        <w:rPr>
          <w:rFonts w:ascii="Times New Roman" w:hAnsi="Times New Roman"/>
          <w:sz w:val="20"/>
        </w:rPr>
      </w:pPr>
      <w:r>
        <w:rPr>
          <w:rFonts w:ascii="Times New Roman" w:hAnsi="Times New Roman"/>
          <w:sz w:val="20"/>
        </w:rPr>
        <w:t>1 - 12 см. Рис.10 и 11</w:t>
      </w:r>
    </w:p>
    <w:p w:rsidR="00000000" w:rsidRDefault="00BB38CF">
      <w:pPr>
        <w:ind w:firstLine="284"/>
        <w:jc w:val="both"/>
        <w:rPr>
          <w:rFonts w:ascii="Times New Roman" w:hAnsi="Times New Roman"/>
          <w:sz w:val="20"/>
        </w:rPr>
      </w:pPr>
      <w:r>
        <w:rPr>
          <w:rFonts w:ascii="Times New Roman" w:hAnsi="Times New Roman"/>
          <w:sz w:val="20"/>
        </w:rPr>
        <w:t>13 - лифтовые шахты</w:t>
      </w:r>
    </w:p>
    <w:p w:rsidR="00000000" w:rsidRDefault="00BB38CF">
      <w:pPr>
        <w:ind w:firstLine="284"/>
        <w:jc w:val="both"/>
        <w:rPr>
          <w:rFonts w:ascii="Times New Roman" w:hAnsi="Times New Roman"/>
          <w:sz w:val="20"/>
        </w:rPr>
      </w:pPr>
      <w:r>
        <w:rPr>
          <w:rFonts w:ascii="Times New Roman" w:hAnsi="Times New Roman"/>
          <w:sz w:val="20"/>
        </w:rPr>
        <w:t>14, 15 - лестничная клетка (нижняя и верхняя зоны)</w:t>
      </w:r>
    </w:p>
    <w:p w:rsidR="00000000" w:rsidRDefault="00BB38CF">
      <w:pPr>
        <w:ind w:firstLine="284"/>
        <w:jc w:val="center"/>
        <w:rPr>
          <w:rFonts w:ascii="Times New Roman" w:hAnsi="Times New Roman"/>
          <w:sz w:val="20"/>
        </w:rPr>
      </w:pPr>
    </w:p>
    <w:p w:rsidR="00000000" w:rsidRDefault="00BB38CF">
      <w:pPr>
        <w:ind w:firstLine="284"/>
        <w:jc w:val="center"/>
        <w:rPr>
          <w:rFonts w:ascii="Times New Roman" w:hAnsi="Times New Roman"/>
          <w:sz w:val="20"/>
          <w:lang w:val="en-US"/>
        </w:rPr>
      </w:pPr>
      <w:r>
        <w:rPr>
          <w:rFonts w:ascii="Times New Roman" w:hAnsi="Times New Roman"/>
          <w:sz w:val="20"/>
        </w:rPr>
        <w:t xml:space="preserve">Рис.12. Схемы приточной противодымной вентиляции </w:t>
      </w:r>
    </w:p>
    <w:p w:rsidR="00000000" w:rsidRDefault="00BB38CF">
      <w:pPr>
        <w:ind w:firstLine="284"/>
        <w:jc w:val="center"/>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Подача воздуха в лифтовые шахты может быть предусмотрена либо раздельно в объемы этих шахт и тамбур-шлюзы на их выходах в подземных ярусах (рис.12-а), либо в варианте перетекания воздуха в тамбур-шлюзы подземных ярусов через нормально-закрытые противопожарные клапаны из объема лифтовых шахт (рис.12-б). Для лестничных клеток могу</w:t>
      </w:r>
      <w:r>
        <w:rPr>
          <w:rFonts w:ascii="Times New Roman" w:hAnsi="Times New Roman"/>
          <w:sz w:val="20"/>
        </w:rPr>
        <w:t>т быть использованы варианты, приведенные на рис.12-в и 12-г. При этом подача воздуха в надземные и подземные зоны лестничных клеток может производиться также от общих систем и раздельно.</w:t>
      </w:r>
    </w:p>
    <w:p w:rsidR="00000000" w:rsidRDefault="00BB38CF">
      <w:pPr>
        <w:ind w:firstLine="284"/>
        <w:jc w:val="both"/>
        <w:rPr>
          <w:rFonts w:ascii="Times New Roman" w:hAnsi="Times New Roman"/>
          <w:sz w:val="20"/>
        </w:rPr>
      </w:pPr>
      <w:r>
        <w:rPr>
          <w:rFonts w:ascii="Times New Roman" w:hAnsi="Times New Roman"/>
          <w:sz w:val="20"/>
        </w:rPr>
        <w:t>3.2.3. Параметры противодымной вентиляции</w:t>
      </w:r>
    </w:p>
    <w:p w:rsidR="00000000" w:rsidRDefault="00BB38CF">
      <w:pPr>
        <w:ind w:firstLine="284"/>
        <w:jc w:val="both"/>
        <w:rPr>
          <w:rFonts w:ascii="Times New Roman" w:hAnsi="Times New Roman"/>
          <w:sz w:val="20"/>
        </w:rPr>
      </w:pPr>
      <w:r>
        <w:rPr>
          <w:rFonts w:ascii="Times New Roman" w:hAnsi="Times New Roman"/>
          <w:sz w:val="20"/>
        </w:rPr>
        <w:t xml:space="preserve">Основными параметрами систем приточно-вытяжной противодымной вентиляции являются давление и расход на уровне защищаемых объемов (помещений). Для подбора вентиляторов необходимо учитывать подсосы (утечки) через неплотности вентиляционных каналов (в поверочном расчете для компоновки </w:t>
      </w:r>
      <w:r>
        <w:rPr>
          <w:rFonts w:ascii="Times New Roman" w:hAnsi="Times New Roman"/>
          <w:sz w:val="20"/>
        </w:rPr>
        <w:t>размещения венткамер и каналов).</w:t>
      </w:r>
    </w:p>
    <w:p w:rsidR="00000000" w:rsidRDefault="00BB38CF">
      <w:pPr>
        <w:ind w:firstLine="284"/>
        <w:jc w:val="both"/>
        <w:rPr>
          <w:rFonts w:ascii="Times New Roman" w:hAnsi="Times New Roman"/>
          <w:sz w:val="20"/>
        </w:rPr>
      </w:pPr>
      <w:r>
        <w:rPr>
          <w:rFonts w:ascii="Times New Roman" w:hAnsi="Times New Roman"/>
          <w:sz w:val="20"/>
        </w:rPr>
        <w:t>Для определения основных параметров необходимо принимать следующие исходные данные:</w:t>
      </w:r>
    </w:p>
    <w:p w:rsidR="00000000" w:rsidRDefault="00BB38CF">
      <w:pPr>
        <w:ind w:firstLine="284"/>
        <w:jc w:val="both"/>
        <w:rPr>
          <w:rFonts w:ascii="Times New Roman" w:hAnsi="Times New Roman"/>
          <w:sz w:val="20"/>
        </w:rPr>
      </w:pPr>
      <w:r>
        <w:rPr>
          <w:rFonts w:ascii="Times New Roman" w:hAnsi="Times New Roman"/>
          <w:sz w:val="20"/>
        </w:rPr>
        <w:t>возникновение пожара (возгорание автомобиля или загорание в одном из вспомогательных помещений) в надземной автостоянке на нижнем типовом этаже, а в подземной - на верхнем и нижнем типовых этажах;</w:t>
      </w:r>
    </w:p>
    <w:p w:rsidR="00000000" w:rsidRDefault="00BB38CF">
      <w:pPr>
        <w:ind w:firstLine="284"/>
        <w:jc w:val="both"/>
        <w:rPr>
          <w:rFonts w:ascii="Times New Roman" w:hAnsi="Times New Roman"/>
          <w:sz w:val="20"/>
        </w:rPr>
      </w:pPr>
      <w:r>
        <w:rPr>
          <w:rFonts w:ascii="Times New Roman" w:hAnsi="Times New Roman"/>
          <w:sz w:val="20"/>
        </w:rPr>
        <w:t>геометрические характеристики типового этажа (яруса) - эксплуатируемая площадь, проемность, площадь ограждающих конструкций;</w:t>
      </w:r>
    </w:p>
    <w:p w:rsidR="00000000" w:rsidRDefault="00BB38CF">
      <w:pPr>
        <w:ind w:firstLine="284"/>
        <w:jc w:val="both"/>
        <w:rPr>
          <w:rFonts w:ascii="Times New Roman" w:hAnsi="Times New Roman"/>
          <w:sz w:val="20"/>
        </w:rPr>
      </w:pPr>
      <w:r>
        <w:rPr>
          <w:rFonts w:ascii="Times New Roman" w:hAnsi="Times New Roman"/>
          <w:sz w:val="20"/>
        </w:rPr>
        <w:t>удельная пожарная нагрузка (энергетические характеристики, ГОСТ 12.1.004)</w:t>
      </w:r>
      <w:r>
        <w:rPr>
          <w:rFonts w:ascii="Times New Roman" w:hAnsi="Times New Roman"/>
          <w:sz w:val="20"/>
        </w:rPr>
        <w:t>;</w:t>
      </w:r>
    </w:p>
    <w:p w:rsidR="00000000" w:rsidRDefault="00BB38CF">
      <w:pPr>
        <w:ind w:firstLine="284"/>
        <w:jc w:val="both"/>
        <w:rPr>
          <w:rFonts w:ascii="Times New Roman" w:hAnsi="Times New Roman"/>
          <w:sz w:val="20"/>
        </w:rPr>
      </w:pPr>
      <w:r>
        <w:rPr>
          <w:rFonts w:ascii="Times New Roman" w:hAnsi="Times New Roman"/>
          <w:sz w:val="20"/>
        </w:rPr>
        <w:t>положение проемов эвакуационных выходов (открыты с этажа пожара до наружных выходов);</w:t>
      </w:r>
    </w:p>
    <w:p w:rsidR="00000000" w:rsidRDefault="00BB38CF">
      <w:pPr>
        <w:ind w:firstLine="284"/>
        <w:jc w:val="both"/>
        <w:rPr>
          <w:rFonts w:ascii="Times New Roman" w:hAnsi="Times New Roman"/>
          <w:sz w:val="20"/>
        </w:rPr>
      </w:pPr>
      <w:r>
        <w:rPr>
          <w:rFonts w:ascii="Times New Roman" w:hAnsi="Times New Roman"/>
          <w:sz w:val="20"/>
        </w:rPr>
        <w:t>параметры наружного воздуха - по СНиП 2.04.05-91*.</w:t>
      </w:r>
    </w:p>
    <w:p w:rsidR="00000000" w:rsidRDefault="00BB38CF">
      <w:pPr>
        <w:ind w:firstLine="284"/>
        <w:jc w:val="both"/>
        <w:rPr>
          <w:rFonts w:ascii="Times New Roman" w:hAnsi="Times New Roman"/>
          <w:sz w:val="20"/>
        </w:rPr>
      </w:pPr>
      <w:r>
        <w:rPr>
          <w:rFonts w:ascii="Times New Roman" w:hAnsi="Times New Roman"/>
          <w:sz w:val="20"/>
        </w:rPr>
        <w:t>Основные параметры противодымной вентиляции следует рассчитывать:</w:t>
      </w:r>
    </w:p>
    <w:p w:rsidR="00000000" w:rsidRDefault="00BB38CF">
      <w:pPr>
        <w:ind w:firstLine="284"/>
        <w:jc w:val="both"/>
        <w:rPr>
          <w:rFonts w:ascii="Times New Roman" w:hAnsi="Times New Roman"/>
          <w:sz w:val="20"/>
        </w:rPr>
      </w:pPr>
      <w:r>
        <w:rPr>
          <w:rFonts w:ascii="Times New Roman" w:hAnsi="Times New Roman"/>
          <w:sz w:val="20"/>
        </w:rPr>
        <w:t>для систем вытяжной противодымной вентиляции по СНиП 2.04.05-91* (только при высоте этажей/ярусов не менее 3,0 м) или на основе теплогазообмена горящего и смежных помещений (по условиям предотвращения выхода продуктов горения в смежные помещения и на пути эвакуации);</w:t>
      </w:r>
    </w:p>
    <w:p w:rsidR="00000000" w:rsidRDefault="00BB38CF">
      <w:pPr>
        <w:ind w:firstLine="284"/>
        <w:jc w:val="both"/>
        <w:rPr>
          <w:rFonts w:ascii="Times New Roman" w:hAnsi="Times New Roman"/>
          <w:sz w:val="20"/>
        </w:rPr>
      </w:pPr>
      <w:r>
        <w:rPr>
          <w:rFonts w:ascii="Times New Roman" w:hAnsi="Times New Roman"/>
          <w:sz w:val="20"/>
        </w:rPr>
        <w:t>для систем приточной противодымной вент</w:t>
      </w:r>
      <w:r>
        <w:rPr>
          <w:rFonts w:ascii="Times New Roman" w:hAnsi="Times New Roman"/>
          <w:sz w:val="20"/>
        </w:rPr>
        <w:t>иляции по условиям обеспечения минимально допустимых скоростей истечения воздуха через открытые проемы и давлений по СНиП 2.04.05-91*.</w:t>
      </w:r>
    </w:p>
    <w:p w:rsidR="00000000" w:rsidRDefault="00BB38CF">
      <w:pPr>
        <w:ind w:firstLine="284"/>
        <w:jc w:val="both"/>
        <w:rPr>
          <w:rFonts w:ascii="Times New Roman" w:hAnsi="Times New Roman"/>
          <w:sz w:val="20"/>
        </w:rPr>
      </w:pPr>
      <w:r>
        <w:rPr>
          <w:rFonts w:ascii="Times New Roman" w:hAnsi="Times New Roman"/>
          <w:sz w:val="20"/>
        </w:rPr>
        <w:t>Расчетные параметры должны удовлетворять условиям обеспечения материального баланса. Величины перепада давлений на закрытых дверях не должны превышать 150 Па при совместном действии приточных и вытяжных систем противодымной вентиляции.</w:t>
      </w:r>
    </w:p>
    <w:p w:rsidR="00000000" w:rsidRDefault="00BB38CF">
      <w:pPr>
        <w:ind w:firstLine="284"/>
        <w:jc w:val="both"/>
        <w:rPr>
          <w:rFonts w:ascii="Times New Roman" w:hAnsi="Times New Roman"/>
          <w:sz w:val="20"/>
        </w:rPr>
      </w:pPr>
      <w:r>
        <w:rPr>
          <w:rFonts w:ascii="Times New Roman" w:hAnsi="Times New Roman"/>
          <w:sz w:val="20"/>
        </w:rPr>
        <w:t>3.3. Конструкции и оборудование противодымной защиты</w:t>
      </w:r>
    </w:p>
    <w:p w:rsidR="00000000" w:rsidRDefault="00BB38CF">
      <w:pPr>
        <w:ind w:firstLine="284"/>
        <w:jc w:val="both"/>
        <w:rPr>
          <w:rFonts w:ascii="Times New Roman" w:hAnsi="Times New Roman"/>
          <w:sz w:val="20"/>
        </w:rPr>
      </w:pPr>
      <w:r>
        <w:rPr>
          <w:rFonts w:ascii="Times New Roman" w:hAnsi="Times New Roman"/>
          <w:sz w:val="20"/>
        </w:rPr>
        <w:t>Для вытяжной противодымной вентиляции необходимо применять каналы (воздуховоды, коллекто</w:t>
      </w:r>
      <w:r>
        <w:rPr>
          <w:rFonts w:ascii="Times New Roman" w:hAnsi="Times New Roman"/>
          <w:sz w:val="20"/>
        </w:rPr>
        <w:t>ры, шахты) класса "П" по СНиП 2.04.05-91* с пределами огнестойкости Е160, установленными согласно НПБ 240-97.</w:t>
      </w:r>
    </w:p>
    <w:p w:rsidR="00000000" w:rsidRDefault="00BB38CF">
      <w:pPr>
        <w:ind w:firstLine="284"/>
        <w:jc w:val="both"/>
        <w:rPr>
          <w:rFonts w:ascii="Times New Roman" w:hAnsi="Times New Roman"/>
          <w:sz w:val="20"/>
        </w:rPr>
      </w:pPr>
      <w:r>
        <w:rPr>
          <w:rFonts w:ascii="Times New Roman" w:hAnsi="Times New Roman"/>
          <w:sz w:val="20"/>
        </w:rPr>
        <w:t>Для систем приточной противодымной вентиляции необходимо применять каналы с аналогичными характеристиками, вентиляторы могут быть общего сантехназначения.</w:t>
      </w:r>
    </w:p>
    <w:p w:rsidR="00000000" w:rsidRDefault="00BB38CF">
      <w:pPr>
        <w:ind w:firstLine="284"/>
        <w:jc w:val="both"/>
        <w:rPr>
          <w:rFonts w:ascii="Times New Roman" w:hAnsi="Times New Roman"/>
          <w:sz w:val="20"/>
        </w:rPr>
      </w:pPr>
      <w:r>
        <w:rPr>
          <w:rFonts w:ascii="Times New Roman" w:hAnsi="Times New Roman"/>
          <w:sz w:val="20"/>
        </w:rPr>
        <w:t>Нормально-открытые (огнезадерживающие и другие), нормально-закрытые (в том числе дымовые) противопожарные клапаны должны иметь пределы огнестойкости Е160, определенные по НПБ 239-97, и приводы с автоматическим и дистанционным управлением.</w:t>
      </w:r>
    </w:p>
    <w:p w:rsidR="00000000" w:rsidRDefault="00BB38CF">
      <w:pPr>
        <w:ind w:firstLine="284"/>
        <w:jc w:val="both"/>
        <w:rPr>
          <w:rFonts w:ascii="Times New Roman" w:hAnsi="Times New Roman"/>
          <w:sz w:val="20"/>
        </w:rPr>
      </w:pPr>
      <w:r>
        <w:rPr>
          <w:rFonts w:ascii="Times New Roman" w:hAnsi="Times New Roman"/>
          <w:sz w:val="20"/>
        </w:rPr>
        <w:t>Противоп</w:t>
      </w:r>
      <w:r>
        <w:rPr>
          <w:rFonts w:ascii="Times New Roman" w:hAnsi="Times New Roman"/>
          <w:sz w:val="20"/>
        </w:rPr>
        <w:t>ожарные двери эвакуационных выходов помещений хранения автомобилей и тамбур-шлюзов на входах в пожарные лифты должны быть в дымогазонепроницаемом исполнении по МГСН 4.04-94.</w:t>
      </w:r>
    </w:p>
    <w:p w:rsidR="00000000" w:rsidRDefault="00BB38CF">
      <w:pPr>
        <w:ind w:firstLine="284"/>
        <w:jc w:val="both"/>
        <w:rPr>
          <w:rFonts w:ascii="Times New Roman" w:hAnsi="Times New Roman"/>
          <w:sz w:val="20"/>
        </w:rPr>
      </w:pPr>
      <w:r>
        <w:rPr>
          <w:rFonts w:ascii="Times New Roman" w:hAnsi="Times New Roman"/>
          <w:sz w:val="20"/>
        </w:rPr>
        <w:t>Конструкции и оборудование противодымной защиты (вентиляторы дымоудаления, противопожарные клапаны, огнезащитные покрытия воздуховодов, ограждающие конструкции шахт, противопожарные и противопожарнодымогазонепроницаемые двери) должны быть сертифицированы в установленном порядке на соответствие системе противопожарного нормирования Росси</w:t>
      </w:r>
      <w:r>
        <w:rPr>
          <w:rFonts w:ascii="Times New Roman" w:hAnsi="Times New Roman"/>
          <w:sz w:val="20"/>
        </w:rPr>
        <w:t xml:space="preserve">и согласно утвержденному "Перечню продукции пожарно-технического назначения, подлежащей обязательной сертификации".     </w:t>
      </w:r>
    </w:p>
    <w:p w:rsidR="00000000" w:rsidRDefault="00BB38CF">
      <w:pPr>
        <w:ind w:firstLine="284"/>
        <w:jc w:val="both"/>
        <w:rPr>
          <w:rFonts w:ascii="Times New Roman" w:hAnsi="Times New Roman"/>
          <w:sz w:val="20"/>
        </w:rPr>
      </w:pPr>
      <w:r>
        <w:rPr>
          <w:rFonts w:ascii="Times New Roman" w:hAnsi="Times New Roman"/>
          <w:sz w:val="20"/>
        </w:rPr>
        <w:t>3.4. Средства управления</w:t>
      </w:r>
    </w:p>
    <w:p w:rsidR="00000000" w:rsidRDefault="00BB38CF">
      <w:pPr>
        <w:ind w:firstLine="284"/>
        <w:jc w:val="both"/>
        <w:rPr>
          <w:rFonts w:ascii="Times New Roman" w:hAnsi="Times New Roman"/>
          <w:sz w:val="20"/>
        </w:rPr>
      </w:pPr>
      <w:r>
        <w:rPr>
          <w:rFonts w:ascii="Times New Roman" w:hAnsi="Times New Roman"/>
          <w:sz w:val="20"/>
        </w:rPr>
        <w:t>Исполнительные механизмы и устройства противодымной защиты должны включаться в заданной последовательности и в требуемом сочетании в зависимости от реальной пожароопасной ситуации. Перечень таких ситуаций должен определяться с учетом конкретных объемно-планировочных решений и технологии эксплуатации проектируемой автостоянки. В числе требований к определению пожар</w:t>
      </w:r>
      <w:r>
        <w:rPr>
          <w:rFonts w:ascii="Times New Roman" w:hAnsi="Times New Roman"/>
          <w:sz w:val="20"/>
        </w:rPr>
        <w:t>оопасных ситуаций следует принимать:</w:t>
      </w:r>
    </w:p>
    <w:p w:rsidR="00000000" w:rsidRDefault="00BB38CF">
      <w:pPr>
        <w:ind w:firstLine="284"/>
        <w:jc w:val="both"/>
        <w:rPr>
          <w:rFonts w:ascii="Times New Roman" w:hAnsi="Times New Roman"/>
          <w:sz w:val="20"/>
        </w:rPr>
      </w:pPr>
      <w:r>
        <w:rPr>
          <w:rFonts w:ascii="Times New Roman" w:hAnsi="Times New Roman"/>
          <w:sz w:val="20"/>
        </w:rPr>
        <w:t>возможность возникновения пожара в одном из помещений любого этажа (яруса);</w:t>
      </w:r>
    </w:p>
    <w:p w:rsidR="00000000" w:rsidRDefault="00BB38CF">
      <w:pPr>
        <w:ind w:firstLine="284"/>
        <w:jc w:val="both"/>
        <w:rPr>
          <w:rFonts w:ascii="Times New Roman" w:hAnsi="Times New Roman"/>
          <w:sz w:val="20"/>
        </w:rPr>
      </w:pPr>
      <w:r>
        <w:rPr>
          <w:rFonts w:ascii="Times New Roman" w:hAnsi="Times New Roman"/>
          <w:sz w:val="20"/>
        </w:rPr>
        <w:t>гидравлические связи этажей (ярусов);</w:t>
      </w:r>
    </w:p>
    <w:p w:rsidR="00000000" w:rsidRDefault="00BB38CF">
      <w:pPr>
        <w:ind w:firstLine="284"/>
        <w:jc w:val="both"/>
        <w:rPr>
          <w:rFonts w:ascii="Times New Roman" w:hAnsi="Times New Roman"/>
          <w:sz w:val="20"/>
        </w:rPr>
      </w:pPr>
      <w:r>
        <w:rPr>
          <w:rFonts w:ascii="Times New Roman" w:hAnsi="Times New Roman"/>
          <w:sz w:val="20"/>
        </w:rPr>
        <w:t>предусмотренные проектом системы противодымной вентиляции.</w:t>
      </w:r>
    </w:p>
    <w:p w:rsidR="00000000" w:rsidRDefault="00BB38CF">
      <w:pPr>
        <w:ind w:firstLine="284"/>
        <w:jc w:val="both"/>
        <w:rPr>
          <w:rFonts w:ascii="Times New Roman" w:hAnsi="Times New Roman"/>
          <w:sz w:val="20"/>
        </w:rPr>
      </w:pPr>
      <w:r>
        <w:rPr>
          <w:rFonts w:ascii="Times New Roman" w:hAnsi="Times New Roman"/>
          <w:sz w:val="20"/>
        </w:rPr>
        <w:t>Для каждой пожароопасной ситуации необходимо выбирать оптимальное сочетание совместного действия систем. Порядок (последовательность) включения систем должен предусматривать обязательное опережение запуска вытяжной вентиляции (не менее чем на 20 сек ранее приточной противодымной вентиляции).</w:t>
      </w:r>
    </w:p>
    <w:p w:rsidR="00000000" w:rsidRDefault="00BB38CF">
      <w:pPr>
        <w:ind w:firstLine="284"/>
        <w:jc w:val="both"/>
        <w:rPr>
          <w:rFonts w:ascii="Times New Roman" w:hAnsi="Times New Roman"/>
          <w:sz w:val="20"/>
        </w:rPr>
      </w:pPr>
      <w:r>
        <w:rPr>
          <w:rFonts w:ascii="Times New Roman" w:hAnsi="Times New Roman"/>
          <w:sz w:val="20"/>
        </w:rPr>
        <w:t>Для управ</w:t>
      </w:r>
      <w:r>
        <w:rPr>
          <w:rFonts w:ascii="Times New Roman" w:hAnsi="Times New Roman"/>
          <w:sz w:val="20"/>
        </w:rPr>
        <w:t>ления системами необходимо предусматривать автоматический и дистанционный режимы.</w:t>
      </w:r>
    </w:p>
    <w:p w:rsidR="00000000" w:rsidRDefault="00BB38CF">
      <w:pPr>
        <w:ind w:firstLine="284"/>
        <w:jc w:val="both"/>
        <w:rPr>
          <w:rFonts w:ascii="Times New Roman" w:hAnsi="Times New Roman"/>
          <w:sz w:val="20"/>
        </w:rPr>
      </w:pPr>
      <w:r>
        <w:rPr>
          <w:rFonts w:ascii="Times New Roman" w:hAnsi="Times New Roman"/>
          <w:sz w:val="20"/>
        </w:rPr>
        <w:t>В автоматическом режиме включение должно производиться от системы обнаружения пожара (пожарной сигнализации и автоматических установок пожаротушения). В дистанционном управлении - с пульта (щита) из помещения дежурного персонала и от кнопок, установленных у эвакуационных выходов с каждого этажа (яруса) или в шкафах пожарных кранов.</w:t>
      </w:r>
    </w:p>
    <w:p w:rsidR="00000000" w:rsidRDefault="00BB38CF">
      <w:pPr>
        <w:ind w:firstLine="284"/>
        <w:jc w:val="both"/>
        <w:rPr>
          <w:rFonts w:ascii="Times New Roman" w:hAnsi="Times New Roman"/>
          <w:sz w:val="20"/>
          <w:lang w:val="en-US"/>
        </w:rPr>
      </w:pPr>
    </w:p>
    <w:p w:rsidR="00000000" w:rsidRDefault="00BB38CF">
      <w:pPr>
        <w:ind w:firstLine="284"/>
        <w:jc w:val="both"/>
        <w:rPr>
          <w:rFonts w:ascii="Times New Roman" w:hAnsi="Times New Roman"/>
          <w:sz w:val="20"/>
        </w:rPr>
      </w:pPr>
    </w:p>
    <w:p w:rsidR="00000000" w:rsidRDefault="00BB38CF">
      <w:pPr>
        <w:pStyle w:val="Heading"/>
        <w:ind w:firstLine="284"/>
        <w:jc w:val="both"/>
        <w:rPr>
          <w:rFonts w:ascii="Times New Roman" w:hAnsi="Times New Roman"/>
          <w:sz w:val="20"/>
        </w:rPr>
      </w:pPr>
      <w:r>
        <w:rPr>
          <w:rFonts w:ascii="Times New Roman" w:hAnsi="Times New Roman"/>
          <w:sz w:val="20"/>
        </w:rPr>
        <w:t xml:space="preserve">4. ОТДЕЛЬНЫЕ РАЗЪЯСНЕНИЯ И РЕКОМЕНДАЦИИ </w:t>
      </w:r>
    </w:p>
    <w:p w:rsidR="00000000" w:rsidRDefault="00BB38CF">
      <w:pPr>
        <w:ind w:firstLine="284"/>
        <w:jc w:val="both"/>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4.1. Разъяснения к пунктам МГСН 5.01-94*</w:t>
      </w:r>
    </w:p>
    <w:p w:rsidR="00000000" w:rsidRDefault="00BB38CF">
      <w:pPr>
        <w:ind w:firstLine="284"/>
        <w:jc w:val="both"/>
        <w:rPr>
          <w:rFonts w:ascii="Times New Roman" w:hAnsi="Times New Roman"/>
          <w:sz w:val="20"/>
        </w:rPr>
      </w:pPr>
      <w:r>
        <w:rPr>
          <w:rFonts w:ascii="Times New Roman" w:hAnsi="Times New Roman"/>
          <w:sz w:val="20"/>
        </w:rPr>
        <w:t xml:space="preserve">К. п. 1.2. </w:t>
      </w:r>
      <w:r>
        <w:rPr>
          <w:rFonts w:ascii="Times New Roman" w:hAnsi="Times New Roman"/>
          <w:sz w:val="20"/>
        </w:rPr>
        <w:t>Автостоянки с устройством над парапетами решетчатых наружных ограждений вместо сплошных стен относятся к автостоянкам открытого типа. Конструкции названных ограждений подлежат согласованию с органами государственного пожарного надзора.</w:t>
      </w:r>
    </w:p>
    <w:p w:rsidR="00000000" w:rsidRDefault="00BB38CF">
      <w:pPr>
        <w:ind w:firstLine="284"/>
        <w:jc w:val="both"/>
        <w:rPr>
          <w:rFonts w:ascii="Times New Roman" w:hAnsi="Times New Roman"/>
          <w:sz w:val="20"/>
        </w:rPr>
      </w:pPr>
      <w:r>
        <w:rPr>
          <w:rFonts w:ascii="Times New Roman" w:hAnsi="Times New Roman"/>
          <w:sz w:val="20"/>
        </w:rPr>
        <w:t>К. п. 2.14. Помещения мойки, постов ТО и ТР могут находиться в пределах пожарного отсека.</w:t>
      </w:r>
    </w:p>
    <w:p w:rsidR="00000000" w:rsidRDefault="00BB38CF">
      <w:pPr>
        <w:ind w:firstLine="284"/>
        <w:jc w:val="both"/>
        <w:rPr>
          <w:rFonts w:ascii="Times New Roman" w:hAnsi="Times New Roman"/>
          <w:sz w:val="20"/>
        </w:rPr>
      </w:pPr>
      <w:r>
        <w:rPr>
          <w:rFonts w:ascii="Times New Roman" w:hAnsi="Times New Roman"/>
          <w:sz w:val="20"/>
        </w:rPr>
        <w:t>Технические помещения, обслуживающие автостоянку, входят в состав комплекса автостоянки и могут иметь эвакуационный выход через помещения автостоянки.</w:t>
      </w:r>
    </w:p>
    <w:p w:rsidR="00000000" w:rsidRDefault="00BB38CF">
      <w:pPr>
        <w:ind w:firstLine="284"/>
        <w:jc w:val="both"/>
        <w:rPr>
          <w:rFonts w:ascii="Times New Roman" w:hAnsi="Times New Roman"/>
          <w:sz w:val="20"/>
        </w:rPr>
      </w:pPr>
      <w:r>
        <w:rPr>
          <w:rFonts w:ascii="Times New Roman" w:hAnsi="Times New Roman"/>
          <w:sz w:val="20"/>
        </w:rPr>
        <w:t>К. п. 2.15. Настоящим пунктом устан</w:t>
      </w:r>
      <w:r>
        <w:rPr>
          <w:rFonts w:ascii="Times New Roman" w:hAnsi="Times New Roman"/>
          <w:sz w:val="20"/>
        </w:rPr>
        <w:t>овлено, что для погрузки (разгрузки) в помещении хранения автомобилей выделяются машино-места, предназначенные для легковых автомобилей, которые от всего помещения ничем не отделяются.</w:t>
      </w:r>
    </w:p>
    <w:p w:rsidR="00000000" w:rsidRDefault="00BB38CF">
      <w:pPr>
        <w:ind w:firstLine="284"/>
        <w:jc w:val="both"/>
        <w:rPr>
          <w:rFonts w:ascii="Times New Roman" w:hAnsi="Times New Roman"/>
          <w:sz w:val="20"/>
        </w:rPr>
      </w:pPr>
      <w:r>
        <w:rPr>
          <w:rFonts w:ascii="Times New Roman" w:hAnsi="Times New Roman"/>
          <w:sz w:val="20"/>
        </w:rPr>
        <w:t>К. п. 2.20. Пожарный отсек - часть здания, обособленная от других частей здания противопожарными стенами и перекрытиями с пределом огнестойкости не менее 2,5 час. (см. МГСН 4.04-94).</w:t>
      </w:r>
    </w:p>
    <w:p w:rsidR="00000000" w:rsidRDefault="00BB38CF">
      <w:pPr>
        <w:ind w:firstLine="284"/>
        <w:jc w:val="both"/>
        <w:rPr>
          <w:rFonts w:ascii="Times New Roman" w:hAnsi="Times New Roman"/>
          <w:sz w:val="20"/>
        </w:rPr>
      </w:pPr>
      <w:r>
        <w:rPr>
          <w:rFonts w:ascii="Times New Roman" w:hAnsi="Times New Roman"/>
          <w:sz w:val="20"/>
        </w:rPr>
        <w:t>В пожарный отсек подземной автостоянки могут входить до 5 этажей площадью каждый не более 3000 кв.м, в пожарный отсек надземной автостоянки могу</w:t>
      </w:r>
      <w:r>
        <w:rPr>
          <w:rFonts w:ascii="Times New Roman" w:hAnsi="Times New Roman"/>
          <w:sz w:val="20"/>
        </w:rPr>
        <w:t>т входить до 9 этажей площадью каждый не более 5200 кв.м.</w:t>
      </w:r>
    </w:p>
    <w:p w:rsidR="00000000" w:rsidRDefault="00BB38CF">
      <w:pPr>
        <w:ind w:firstLine="284"/>
        <w:jc w:val="both"/>
        <w:rPr>
          <w:rFonts w:ascii="Times New Roman" w:hAnsi="Times New Roman"/>
          <w:sz w:val="20"/>
        </w:rPr>
      </w:pPr>
      <w:r>
        <w:rPr>
          <w:rFonts w:ascii="Times New Roman" w:hAnsi="Times New Roman"/>
          <w:sz w:val="20"/>
        </w:rPr>
        <w:t>К. п. 2.24. Эвакуационный выход на рампу должен выполняться в соответствии с требованиями п.2.26. МГСН 5.01-94*.</w:t>
      </w:r>
    </w:p>
    <w:p w:rsidR="00000000" w:rsidRDefault="00BB38CF">
      <w:pPr>
        <w:ind w:firstLine="284"/>
        <w:jc w:val="both"/>
        <w:rPr>
          <w:rFonts w:ascii="Times New Roman" w:hAnsi="Times New Roman"/>
          <w:sz w:val="20"/>
        </w:rPr>
      </w:pPr>
      <w:r>
        <w:rPr>
          <w:rFonts w:ascii="Times New Roman" w:hAnsi="Times New Roman"/>
          <w:sz w:val="20"/>
        </w:rPr>
        <w:t>К. таблице 3. Расстояние между двумя эвакуационными выходами в подземных автостоянках должно быть не более 80 метров, при этом до ближайшего эвакуационного выхода - не более 40 метров; соответственно в надземных автостоянках должно быть не более 120 и 60 метров.</w:t>
      </w:r>
    </w:p>
    <w:p w:rsidR="00000000" w:rsidRDefault="00BB38CF">
      <w:pPr>
        <w:ind w:firstLine="284"/>
        <w:jc w:val="both"/>
        <w:rPr>
          <w:rFonts w:ascii="Times New Roman" w:hAnsi="Times New Roman"/>
          <w:sz w:val="20"/>
        </w:rPr>
      </w:pPr>
      <w:r>
        <w:rPr>
          <w:rFonts w:ascii="Times New Roman" w:hAnsi="Times New Roman"/>
          <w:sz w:val="20"/>
        </w:rPr>
        <w:t>4.2. Водоснабжение на хозяйственно-питьевые нужды, мойки</w:t>
      </w:r>
    </w:p>
    <w:p w:rsidR="00000000" w:rsidRDefault="00BB38CF">
      <w:pPr>
        <w:ind w:firstLine="284"/>
        <w:jc w:val="both"/>
        <w:rPr>
          <w:rFonts w:ascii="Times New Roman" w:hAnsi="Times New Roman"/>
          <w:sz w:val="20"/>
        </w:rPr>
      </w:pPr>
      <w:r>
        <w:rPr>
          <w:rFonts w:ascii="Times New Roman" w:hAnsi="Times New Roman"/>
          <w:sz w:val="20"/>
        </w:rPr>
        <w:t>При оснащении автосто</w:t>
      </w:r>
      <w:r>
        <w:rPr>
          <w:rFonts w:ascii="Times New Roman" w:hAnsi="Times New Roman"/>
          <w:sz w:val="20"/>
        </w:rPr>
        <w:t>янок системами водопровода и канализации нормы водопотребления на хозяйственно-питьевые нужды владельцев легковых автомобилей рекомендуется принимать 15 л/чел. в сутки, 4 л/чел. в час., в том числе горячей воды 5 л/чел. в сутки и 1,2 л/чел. в час.</w:t>
      </w:r>
    </w:p>
    <w:p w:rsidR="00000000" w:rsidRDefault="00BB38CF">
      <w:pPr>
        <w:ind w:firstLine="284"/>
        <w:jc w:val="both"/>
        <w:rPr>
          <w:rFonts w:ascii="Times New Roman" w:hAnsi="Times New Roman"/>
          <w:sz w:val="20"/>
        </w:rPr>
      </w:pPr>
      <w:r>
        <w:rPr>
          <w:rFonts w:ascii="Times New Roman" w:hAnsi="Times New Roman"/>
          <w:sz w:val="20"/>
        </w:rPr>
        <w:t>Максимальное явочное (расчетное) количество владельцев легковых автомобилей целесообразно принимать в размере 60% в сутки и 5% в час от общего количества владельцев легковых автомобилей автостоянки.</w:t>
      </w:r>
    </w:p>
    <w:p w:rsidR="00000000" w:rsidRDefault="00BB38CF">
      <w:pPr>
        <w:ind w:firstLine="284"/>
        <w:jc w:val="both"/>
        <w:rPr>
          <w:rFonts w:ascii="Times New Roman" w:hAnsi="Times New Roman"/>
          <w:sz w:val="20"/>
        </w:rPr>
      </w:pPr>
      <w:r>
        <w:rPr>
          <w:rFonts w:ascii="Times New Roman" w:hAnsi="Times New Roman"/>
          <w:sz w:val="20"/>
        </w:rPr>
        <w:t>Расходы воды на мойку легковых автомобилей рекомендуется определя</w:t>
      </w:r>
      <w:r>
        <w:rPr>
          <w:rFonts w:ascii="Times New Roman" w:hAnsi="Times New Roman"/>
          <w:sz w:val="20"/>
        </w:rPr>
        <w:t>ть по характеристике применяемого моечного оборудования, его производительности и времени мойки одного автомобиля.</w:t>
      </w:r>
    </w:p>
    <w:p w:rsidR="00000000" w:rsidRDefault="00BB38CF">
      <w:pPr>
        <w:ind w:firstLine="284"/>
        <w:jc w:val="both"/>
        <w:rPr>
          <w:rFonts w:ascii="Times New Roman" w:hAnsi="Times New Roman"/>
          <w:sz w:val="20"/>
        </w:rPr>
      </w:pPr>
      <w:r>
        <w:rPr>
          <w:rFonts w:ascii="Times New Roman" w:hAnsi="Times New Roman"/>
          <w:sz w:val="20"/>
        </w:rPr>
        <w:t>Для ориентировочных расчетов нормы расходов воды на мойку автомобилей рекомендуется принимать 200 л на один автомобиль, в том числе:</w:t>
      </w:r>
    </w:p>
    <w:p w:rsidR="00000000" w:rsidRDefault="00BB38CF">
      <w:pPr>
        <w:ind w:firstLine="284"/>
        <w:jc w:val="both"/>
        <w:rPr>
          <w:rFonts w:ascii="Times New Roman" w:hAnsi="Times New Roman"/>
          <w:sz w:val="20"/>
        </w:rPr>
      </w:pPr>
      <w:r>
        <w:rPr>
          <w:rFonts w:ascii="Times New Roman" w:hAnsi="Times New Roman"/>
          <w:sz w:val="20"/>
        </w:rPr>
        <w:t>180 л оборотной воды на мойку кузова и низа автомобиля;</w:t>
      </w:r>
    </w:p>
    <w:p w:rsidR="00000000" w:rsidRDefault="00BB38CF">
      <w:pPr>
        <w:ind w:firstLine="284"/>
        <w:jc w:val="both"/>
        <w:rPr>
          <w:rFonts w:ascii="Times New Roman" w:hAnsi="Times New Roman"/>
          <w:sz w:val="20"/>
        </w:rPr>
      </w:pPr>
      <w:r>
        <w:rPr>
          <w:rFonts w:ascii="Times New Roman" w:hAnsi="Times New Roman"/>
          <w:sz w:val="20"/>
        </w:rPr>
        <w:t>20 л свежей воды из системы хозяйственно-питьевого водопровода на ополаскивание кузова автомобилей.</w:t>
      </w:r>
    </w:p>
    <w:p w:rsidR="00000000" w:rsidRDefault="00BB38CF">
      <w:pPr>
        <w:ind w:firstLine="284"/>
        <w:jc w:val="both"/>
        <w:rPr>
          <w:rFonts w:ascii="Times New Roman" w:hAnsi="Times New Roman"/>
          <w:sz w:val="20"/>
        </w:rPr>
      </w:pPr>
    </w:p>
    <w:p w:rsidR="00000000" w:rsidRDefault="00BB38CF">
      <w:pPr>
        <w:pStyle w:val="Heading"/>
        <w:ind w:firstLine="284"/>
        <w:jc w:val="both"/>
        <w:rPr>
          <w:rFonts w:ascii="Times New Roman" w:hAnsi="Times New Roman"/>
          <w:sz w:val="20"/>
        </w:rPr>
      </w:pPr>
      <w:r>
        <w:rPr>
          <w:rFonts w:ascii="Times New Roman" w:hAnsi="Times New Roman"/>
          <w:sz w:val="20"/>
        </w:rPr>
        <w:t xml:space="preserve">5. ПРИЛОЖЕНИЯ </w:t>
      </w:r>
    </w:p>
    <w:p w:rsidR="00000000" w:rsidRDefault="00BB38CF">
      <w:pPr>
        <w:pStyle w:val="Heading"/>
        <w:ind w:firstLine="284"/>
        <w:jc w:val="both"/>
        <w:rPr>
          <w:rFonts w:ascii="Times New Roman" w:hAnsi="Times New Roman"/>
          <w:sz w:val="20"/>
        </w:rPr>
      </w:pPr>
      <w:r>
        <w:rPr>
          <w:rFonts w:ascii="Times New Roman" w:hAnsi="Times New Roman"/>
          <w:sz w:val="20"/>
        </w:rPr>
        <w:t>(примеры планировочных решений)</w:t>
      </w:r>
    </w:p>
    <w:p w:rsidR="00000000" w:rsidRDefault="00BB38CF">
      <w:pPr>
        <w:ind w:firstLine="284"/>
        <w:jc w:val="both"/>
        <w:rPr>
          <w:rFonts w:ascii="Times New Roman" w:hAnsi="Times New Roman"/>
          <w:sz w:val="20"/>
        </w:rPr>
      </w:pPr>
    </w:p>
    <w:p w:rsidR="00000000" w:rsidRDefault="00BB38CF">
      <w:pPr>
        <w:ind w:firstLine="284"/>
        <w:jc w:val="right"/>
        <w:rPr>
          <w:rFonts w:ascii="Times New Roman" w:hAnsi="Times New Roman"/>
          <w:sz w:val="20"/>
        </w:rPr>
      </w:pPr>
      <w:r>
        <w:rPr>
          <w:rFonts w:ascii="Times New Roman" w:hAnsi="Times New Roman"/>
          <w:sz w:val="20"/>
        </w:rPr>
        <w:t>Приложение 1</w:t>
      </w:r>
    </w:p>
    <w:p w:rsidR="00000000" w:rsidRDefault="00BB38CF">
      <w:pPr>
        <w:ind w:firstLine="284"/>
        <w:jc w:val="both"/>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Автостоянка закрытого типа на 840 машино-мест</w:t>
      </w:r>
      <w:r>
        <w:rPr>
          <w:rFonts w:ascii="Times New Roman" w:hAnsi="Times New Roman"/>
          <w:sz w:val="20"/>
        </w:rPr>
        <w:t xml:space="preserve"> с экспериментальными инженерными системами.     </w:t>
      </w:r>
    </w:p>
    <w:p w:rsidR="00000000" w:rsidRDefault="00BB38CF">
      <w:pPr>
        <w:ind w:firstLine="284"/>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260"/>
        <w:gridCol w:w="3900"/>
      </w:tblGrid>
      <w:tr w:rsidR="00000000">
        <w:tblPrEx>
          <w:tblCellMar>
            <w:top w:w="0" w:type="dxa"/>
            <w:bottom w:w="0" w:type="dxa"/>
          </w:tblCellMar>
        </w:tblPrEx>
        <w:tc>
          <w:tcPr>
            <w:tcW w:w="4260" w:type="dxa"/>
          </w:tcPr>
          <w:p w:rsidR="00000000" w:rsidRDefault="00BB38CF">
            <w:pPr>
              <w:ind w:firstLine="284"/>
              <w:jc w:val="both"/>
              <w:rPr>
                <w:rFonts w:ascii="Times New Roman" w:hAnsi="Times New Roman"/>
                <w:sz w:val="20"/>
              </w:rPr>
            </w:pPr>
            <w:r>
              <w:rPr>
                <w:rFonts w:ascii="Times New Roman" w:hAnsi="Times New Roman"/>
                <w:sz w:val="20"/>
              </w:rPr>
              <w:t xml:space="preserve">Заказчик </w:t>
            </w:r>
          </w:p>
          <w:p w:rsidR="00000000" w:rsidRDefault="00BB38CF">
            <w:pPr>
              <w:ind w:firstLine="284"/>
              <w:jc w:val="both"/>
              <w:rPr>
                <w:rFonts w:ascii="Times New Roman" w:hAnsi="Times New Roman"/>
                <w:sz w:val="20"/>
              </w:rPr>
            </w:pPr>
          </w:p>
        </w:tc>
        <w:tc>
          <w:tcPr>
            <w:tcW w:w="3900" w:type="dxa"/>
          </w:tcPr>
          <w:p w:rsidR="00000000" w:rsidRDefault="00BB38CF">
            <w:pPr>
              <w:ind w:firstLine="284"/>
              <w:jc w:val="both"/>
              <w:rPr>
                <w:rFonts w:ascii="Times New Roman" w:hAnsi="Times New Roman"/>
                <w:sz w:val="20"/>
              </w:rPr>
            </w:pPr>
            <w:r>
              <w:rPr>
                <w:rFonts w:ascii="Times New Roman" w:hAnsi="Times New Roman"/>
                <w:sz w:val="20"/>
              </w:rPr>
              <w:t>ГСК "Наука"</w:t>
            </w:r>
          </w:p>
          <w:p w:rsidR="00000000" w:rsidRDefault="00BB38CF">
            <w:pPr>
              <w:ind w:firstLine="284"/>
              <w:jc w:val="both"/>
              <w:rPr>
                <w:rFonts w:ascii="Times New Roman" w:hAnsi="Times New Roman"/>
                <w:sz w:val="20"/>
              </w:rPr>
            </w:pPr>
          </w:p>
        </w:tc>
      </w:tr>
      <w:tr w:rsidR="00000000">
        <w:tblPrEx>
          <w:tblCellMar>
            <w:top w:w="0" w:type="dxa"/>
            <w:bottom w:w="0" w:type="dxa"/>
          </w:tblCellMar>
        </w:tblPrEx>
        <w:tc>
          <w:tcPr>
            <w:tcW w:w="4260" w:type="dxa"/>
          </w:tcPr>
          <w:p w:rsidR="00000000" w:rsidRDefault="00BB38CF">
            <w:pPr>
              <w:ind w:firstLine="284"/>
              <w:jc w:val="both"/>
              <w:rPr>
                <w:rFonts w:ascii="Times New Roman" w:hAnsi="Times New Roman"/>
                <w:sz w:val="20"/>
              </w:rPr>
            </w:pPr>
            <w:r>
              <w:rPr>
                <w:rFonts w:ascii="Times New Roman" w:hAnsi="Times New Roman"/>
                <w:sz w:val="20"/>
              </w:rPr>
              <w:t xml:space="preserve">Проектная организация  </w:t>
            </w:r>
          </w:p>
          <w:p w:rsidR="00000000" w:rsidRDefault="00BB38CF">
            <w:pPr>
              <w:ind w:firstLine="284"/>
              <w:jc w:val="both"/>
              <w:rPr>
                <w:rFonts w:ascii="Times New Roman" w:hAnsi="Times New Roman"/>
                <w:sz w:val="20"/>
              </w:rPr>
            </w:pPr>
          </w:p>
        </w:tc>
        <w:tc>
          <w:tcPr>
            <w:tcW w:w="3900" w:type="dxa"/>
          </w:tcPr>
          <w:p w:rsidR="00000000" w:rsidRDefault="00BB38CF">
            <w:pPr>
              <w:ind w:firstLine="284"/>
              <w:jc w:val="both"/>
              <w:rPr>
                <w:rFonts w:ascii="Times New Roman" w:hAnsi="Times New Roman"/>
                <w:sz w:val="20"/>
              </w:rPr>
            </w:pPr>
            <w:r>
              <w:rPr>
                <w:rFonts w:ascii="Times New Roman" w:hAnsi="Times New Roman"/>
                <w:sz w:val="20"/>
              </w:rPr>
              <w:t>проектная фирма "Овен"</w:t>
            </w:r>
          </w:p>
          <w:p w:rsidR="00000000" w:rsidRDefault="00BB38CF">
            <w:pPr>
              <w:ind w:firstLine="284"/>
              <w:jc w:val="both"/>
              <w:rPr>
                <w:rFonts w:ascii="Times New Roman" w:hAnsi="Times New Roman"/>
                <w:sz w:val="20"/>
              </w:rPr>
            </w:pPr>
          </w:p>
        </w:tc>
      </w:tr>
      <w:tr w:rsidR="00000000">
        <w:tblPrEx>
          <w:tblCellMar>
            <w:top w:w="0" w:type="dxa"/>
            <w:bottom w:w="0" w:type="dxa"/>
          </w:tblCellMar>
        </w:tblPrEx>
        <w:tc>
          <w:tcPr>
            <w:tcW w:w="4260" w:type="dxa"/>
          </w:tcPr>
          <w:p w:rsidR="00000000" w:rsidRDefault="00BB38CF">
            <w:pPr>
              <w:ind w:firstLine="284"/>
              <w:jc w:val="both"/>
              <w:rPr>
                <w:rFonts w:ascii="Times New Roman" w:hAnsi="Times New Roman"/>
                <w:sz w:val="20"/>
              </w:rPr>
            </w:pPr>
            <w:r>
              <w:rPr>
                <w:rFonts w:ascii="Times New Roman" w:hAnsi="Times New Roman"/>
                <w:sz w:val="20"/>
              </w:rPr>
              <w:t xml:space="preserve">Место строительства  </w:t>
            </w:r>
          </w:p>
          <w:p w:rsidR="00000000" w:rsidRDefault="00BB38CF">
            <w:pPr>
              <w:ind w:firstLine="284"/>
              <w:jc w:val="both"/>
              <w:rPr>
                <w:rFonts w:ascii="Times New Roman" w:hAnsi="Times New Roman"/>
                <w:sz w:val="20"/>
              </w:rPr>
            </w:pPr>
          </w:p>
        </w:tc>
        <w:tc>
          <w:tcPr>
            <w:tcW w:w="3900" w:type="dxa"/>
          </w:tcPr>
          <w:p w:rsidR="00000000" w:rsidRDefault="00BB38CF">
            <w:pPr>
              <w:ind w:firstLine="284"/>
              <w:jc w:val="both"/>
              <w:rPr>
                <w:rFonts w:ascii="Times New Roman" w:hAnsi="Times New Roman"/>
                <w:sz w:val="20"/>
              </w:rPr>
            </w:pPr>
            <w:r>
              <w:rPr>
                <w:rFonts w:ascii="Times New Roman" w:hAnsi="Times New Roman"/>
                <w:sz w:val="20"/>
              </w:rPr>
              <w:t xml:space="preserve">"Ясенево", ул.Голубинской </w:t>
            </w:r>
          </w:p>
          <w:p w:rsidR="00000000" w:rsidRDefault="00BB38CF">
            <w:pPr>
              <w:ind w:firstLine="284"/>
              <w:jc w:val="both"/>
              <w:rPr>
                <w:rFonts w:ascii="Times New Roman" w:hAnsi="Times New Roman"/>
                <w:sz w:val="20"/>
              </w:rPr>
            </w:pPr>
          </w:p>
        </w:tc>
      </w:tr>
    </w:tbl>
    <w:p w:rsidR="00000000" w:rsidRDefault="00BB38CF">
      <w:pPr>
        <w:ind w:firstLine="284"/>
        <w:jc w:val="both"/>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Автостоянка с боксовым хранением автомобилей предназначена для индивидуальных автовладельцев.</w:t>
      </w:r>
    </w:p>
    <w:p w:rsidR="00000000" w:rsidRDefault="00BB38CF">
      <w:pPr>
        <w:ind w:firstLine="284"/>
        <w:jc w:val="both"/>
        <w:rPr>
          <w:rFonts w:ascii="Times New Roman" w:hAnsi="Times New Roman"/>
          <w:sz w:val="20"/>
        </w:rPr>
      </w:pPr>
      <w:r>
        <w:rPr>
          <w:rFonts w:ascii="Times New Roman" w:hAnsi="Times New Roman"/>
          <w:sz w:val="20"/>
        </w:rPr>
        <w:t>Перемещение автомобилей осуществляется по двум однопутным изолированным рампам.</w:t>
      </w:r>
    </w:p>
    <w:p w:rsidR="00000000" w:rsidRDefault="00BB38CF">
      <w:pPr>
        <w:ind w:firstLine="284"/>
        <w:jc w:val="both"/>
        <w:rPr>
          <w:rFonts w:ascii="Times New Roman" w:hAnsi="Times New Roman"/>
          <w:sz w:val="20"/>
        </w:rPr>
      </w:pPr>
      <w:r>
        <w:rPr>
          <w:rFonts w:ascii="Times New Roman" w:hAnsi="Times New Roman"/>
          <w:sz w:val="20"/>
        </w:rPr>
        <w:t>В подвальном и цокольном этажах предусмотрены индивидуальные кладовые для хранения сельскохозяйственных продуктов.</w:t>
      </w:r>
    </w:p>
    <w:p w:rsidR="00000000" w:rsidRDefault="00BB38CF">
      <w:pPr>
        <w:ind w:firstLine="284"/>
        <w:jc w:val="both"/>
        <w:rPr>
          <w:rFonts w:ascii="Times New Roman" w:hAnsi="Times New Roman"/>
          <w:sz w:val="20"/>
        </w:rPr>
      </w:pPr>
      <w:r>
        <w:rPr>
          <w:rFonts w:ascii="Times New Roman" w:hAnsi="Times New Roman"/>
          <w:sz w:val="20"/>
        </w:rPr>
        <w:t>При автостоянке предусмотрен корпус автосерв</w:t>
      </w:r>
      <w:r>
        <w:rPr>
          <w:rFonts w:ascii="Times New Roman" w:hAnsi="Times New Roman"/>
          <w:sz w:val="20"/>
        </w:rPr>
        <w:t>иса.</w:t>
      </w:r>
    </w:p>
    <w:p w:rsidR="00000000" w:rsidRDefault="00BB38CF">
      <w:pPr>
        <w:ind w:firstLine="284"/>
        <w:jc w:val="both"/>
        <w:rPr>
          <w:rFonts w:ascii="Times New Roman" w:hAnsi="Times New Roman"/>
          <w:sz w:val="20"/>
        </w:rPr>
      </w:pPr>
      <w:r>
        <w:rPr>
          <w:rFonts w:ascii="Times New Roman" w:hAnsi="Times New Roman"/>
          <w:sz w:val="20"/>
        </w:rPr>
        <w:t>Конструкции здания - сборный железобетонный связевой каркас по московскому каталогу. Наружные стены - навесные керамзитобетонные панели. Степень огнестойкости - II. В здании 4 пассажирских и 3 грузовых лифта (один для пожарных подразделений) грузоподъемностью соответственно 500 и 1000 кг.</w:t>
      </w:r>
    </w:p>
    <w:p w:rsidR="00000000" w:rsidRDefault="00BB38CF">
      <w:pPr>
        <w:ind w:firstLine="284"/>
        <w:jc w:val="both"/>
        <w:rPr>
          <w:rFonts w:ascii="Times New Roman" w:hAnsi="Times New Roman"/>
          <w:sz w:val="20"/>
        </w:rPr>
      </w:pPr>
      <w:r>
        <w:rPr>
          <w:rFonts w:ascii="Times New Roman" w:hAnsi="Times New Roman"/>
          <w:sz w:val="20"/>
        </w:rPr>
        <w:t xml:space="preserve">Особенностью проекта являются экологически чистые энергосберегающие инженерные системы. В системе отопления используется утилизация вторичного тепла от проходящего вблизи канализационного коллектора, что обеспечивает </w:t>
      </w:r>
      <w:r>
        <w:rPr>
          <w:rFonts w:ascii="Times New Roman" w:hAnsi="Times New Roman"/>
          <w:sz w:val="20"/>
        </w:rPr>
        <w:t>до 35% общего потребления тепла объекта. Система очистки воздуха от окислов СО и СН осуществляется с помощью 48 биофильтров. Водооборот технической воды осуществляется на базе мембранной технологии. Энергоснабжение (частично) осуществляется с помощью размещенных на покрытии ветроэнергетических устройств в безопасном и малошумном исполнении.</w:t>
      </w:r>
    </w:p>
    <w:p w:rsidR="00000000" w:rsidRDefault="00BB38CF">
      <w:pPr>
        <w:ind w:firstLine="284"/>
        <w:jc w:val="both"/>
        <w:rPr>
          <w:rFonts w:ascii="Times New Roman" w:hAnsi="Times New Roman"/>
          <w:sz w:val="20"/>
        </w:rPr>
      </w:pPr>
      <w:r>
        <w:rPr>
          <w:rFonts w:ascii="Times New Roman" w:hAnsi="Times New Roman"/>
          <w:sz w:val="20"/>
        </w:rPr>
        <w:t xml:space="preserve">Основные технико-экономические показатели:     </w:t>
      </w:r>
    </w:p>
    <w:p w:rsidR="00000000" w:rsidRDefault="00BB38CF">
      <w:pPr>
        <w:ind w:firstLine="284"/>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260"/>
        <w:gridCol w:w="3900"/>
      </w:tblGrid>
      <w:tr w:rsidR="00000000">
        <w:tblPrEx>
          <w:tblCellMar>
            <w:top w:w="0" w:type="dxa"/>
            <w:bottom w:w="0" w:type="dxa"/>
          </w:tblCellMar>
        </w:tblPrEx>
        <w:tc>
          <w:tcPr>
            <w:tcW w:w="4260" w:type="dxa"/>
          </w:tcPr>
          <w:p w:rsidR="00000000" w:rsidRDefault="00BB38CF">
            <w:pPr>
              <w:ind w:firstLine="284"/>
              <w:jc w:val="both"/>
              <w:rPr>
                <w:rFonts w:ascii="Times New Roman" w:hAnsi="Times New Roman"/>
                <w:sz w:val="20"/>
              </w:rPr>
            </w:pPr>
            <w:r>
              <w:rPr>
                <w:rFonts w:ascii="Times New Roman" w:hAnsi="Times New Roman"/>
                <w:sz w:val="20"/>
              </w:rPr>
              <w:t xml:space="preserve">площадь застройки </w:t>
            </w:r>
          </w:p>
        </w:tc>
        <w:tc>
          <w:tcPr>
            <w:tcW w:w="3900" w:type="dxa"/>
          </w:tcPr>
          <w:p w:rsidR="00000000" w:rsidRDefault="00BB38CF">
            <w:pPr>
              <w:ind w:firstLine="284"/>
              <w:jc w:val="both"/>
              <w:rPr>
                <w:rFonts w:ascii="Times New Roman" w:hAnsi="Times New Roman"/>
                <w:sz w:val="20"/>
              </w:rPr>
            </w:pPr>
            <w:r>
              <w:rPr>
                <w:rFonts w:ascii="Times New Roman" w:hAnsi="Times New Roman"/>
                <w:sz w:val="20"/>
              </w:rPr>
              <w:t xml:space="preserve">6623 кв.м </w:t>
            </w:r>
          </w:p>
        </w:tc>
      </w:tr>
      <w:tr w:rsidR="00000000">
        <w:tblPrEx>
          <w:tblCellMar>
            <w:top w:w="0" w:type="dxa"/>
            <w:bottom w:w="0" w:type="dxa"/>
          </w:tblCellMar>
        </w:tblPrEx>
        <w:tc>
          <w:tcPr>
            <w:tcW w:w="4260" w:type="dxa"/>
          </w:tcPr>
          <w:p w:rsidR="00000000" w:rsidRDefault="00BB38CF">
            <w:pPr>
              <w:ind w:firstLine="284"/>
              <w:jc w:val="both"/>
              <w:rPr>
                <w:rFonts w:ascii="Times New Roman" w:hAnsi="Times New Roman"/>
                <w:sz w:val="20"/>
              </w:rPr>
            </w:pPr>
            <w:r>
              <w:rPr>
                <w:rFonts w:ascii="Times New Roman" w:hAnsi="Times New Roman"/>
                <w:sz w:val="20"/>
              </w:rPr>
              <w:t xml:space="preserve">в том числе корпус автостоянки </w:t>
            </w:r>
          </w:p>
        </w:tc>
        <w:tc>
          <w:tcPr>
            <w:tcW w:w="3900" w:type="dxa"/>
          </w:tcPr>
          <w:p w:rsidR="00000000" w:rsidRDefault="00BB38CF">
            <w:pPr>
              <w:ind w:firstLine="284"/>
              <w:jc w:val="both"/>
              <w:rPr>
                <w:rFonts w:ascii="Times New Roman" w:hAnsi="Times New Roman"/>
                <w:sz w:val="20"/>
              </w:rPr>
            </w:pPr>
            <w:r>
              <w:rPr>
                <w:rFonts w:ascii="Times New Roman" w:hAnsi="Times New Roman"/>
                <w:sz w:val="20"/>
              </w:rPr>
              <w:t xml:space="preserve">5200 кв.м </w:t>
            </w:r>
          </w:p>
        </w:tc>
      </w:tr>
      <w:tr w:rsidR="00000000">
        <w:tblPrEx>
          <w:tblCellMar>
            <w:top w:w="0" w:type="dxa"/>
            <w:bottom w:w="0" w:type="dxa"/>
          </w:tblCellMar>
        </w:tblPrEx>
        <w:tc>
          <w:tcPr>
            <w:tcW w:w="4260" w:type="dxa"/>
          </w:tcPr>
          <w:p w:rsidR="00000000" w:rsidRDefault="00BB38CF">
            <w:pPr>
              <w:ind w:firstLine="284"/>
              <w:jc w:val="both"/>
              <w:rPr>
                <w:rFonts w:ascii="Times New Roman" w:hAnsi="Times New Roman"/>
                <w:sz w:val="20"/>
              </w:rPr>
            </w:pPr>
            <w:r>
              <w:rPr>
                <w:rFonts w:ascii="Times New Roman" w:hAnsi="Times New Roman"/>
                <w:sz w:val="20"/>
              </w:rPr>
              <w:t xml:space="preserve">общая площадь </w:t>
            </w:r>
          </w:p>
        </w:tc>
        <w:tc>
          <w:tcPr>
            <w:tcW w:w="3900" w:type="dxa"/>
          </w:tcPr>
          <w:p w:rsidR="00000000" w:rsidRDefault="00BB38CF">
            <w:pPr>
              <w:ind w:firstLine="284"/>
              <w:jc w:val="both"/>
              <w:rPr>
                <w:rFonts w:ascii="Times New Roman" w:hAnsi="Times New Roman"/>
                <w:sz w:val="20"/>
              </w:rPr>
            </w:pPr>
            <w:r>
              <w:rPr>
                <w:rFonts w:ascii="Times New Roman" w:hAnsi="Times New Roman"/>
                <w:sz w:val="20"/>
              </w:rPr>
              <w:t xml:space="preserve">53850 кв.м </w:t>
            </w:r>
          </w:p>
        </w:tc>
      </w:tr>
      <w:tr w:rsidR="00000000">
        <w:tblPrEx>
          <w:tblCellMar>
            <w:top w:w="0" w:type="dxa"/>
            <w:bottom w:w="0" w:type="dxa"/>
          </w:tblCellMar>
        </w:tblPrEx>
        <w:tc>
          <w:tcPr>
            <w:tcW w:w="4260" w:type="dxa"/>
          </w:tcPr>
          <w:p w:rsidR="00000000" w:rsidRDefault="00BB38CF">
            <w:pPr>
              <w:ind w:firstLine="284"/>
              <w:jc w:val="both"/>
              <w:rPr>
                <w:rFonts w:ascii="Times New Roman" w:hAnsi="Times New Roman"/>
                <w:sz w:val="20"/>
              </w:rPr>
            </w:pPr>
            <w:r>
              <w:rPr>
                <w:rFonts w:ascii="Times New Roman" w:hAnsi="Times New Roman"/>
                <w:sz w:val="20"/>
              </w:rPr>
              <w:t>в том числе корпу</w:t>
            </w:r>
            <w:r>
              <w:rPr>
                <w:rFonts w:ascii="Times New Roman" w:hAnsi="Times New Roman"/>
                <w:sz w:val="20"/>
              </w:rPr>
              <w:t xml:space="preserve">с автостоянки </w:t>
            </w:r>
          </w:p>
        </w:tc>
        <w:tc>
          <w:tcPr>
            <w:tcW w:w="3900" w:type="dxa"/>
          </w:tcPr>
          <w:p w:rsidR="00000000" w:rsidRDefault="00BB38CF">
            <w:pPr>
              <w:ind w:firstLine="284"/>
              <w:jc w:val="both"/>
              <w:rPr>
                <w:rFonts w:ascii="Times New Roman" w:hAnsi="Times New Roman"/>
                <w:sz w:val="20"/>
              </w:rPr>
            </w:pPr>
            <w:r>
              <w:rPr>
                <w:rFonts w:ascii="Times New Roman" w:hAnsi="Times New Roman"/>
                <w:sz w:val="20"/>
              </w:rPr>
              <w:t xml:space="preserve">50600 кв.м </w:t>
            </w:r>
          </w:p>
        </w:tc>
      </w:tr>
      <w:tr w:rsidR="00000000">
        <w:tblPrEx>
          <w:tblCellMar>
            <w:top w:w="0" w:type="dxa"/>
            <w:bottom w:w="0" w:type="dxa"/>
          </w:tblCellMar>
        </w:tblPrEx>
        <w:tc>
          <w:tcPr>
            <w:tcW w:w="4260" w:type="dxa"/>
          </w:tcPr>
          <w:p w:rsidR="00000000" w:rsidRDefault="00BB38CF">
            <w:pPr>
              <w:ind w:firstLine="284"/>
              <w:jc w:val="both"/>
              <w:rPr>
                <w:rFonts w:ascii="Times New Roman" w:hAnsi="Times New Roman"/>
                <w:sz w:val="20"/>
              </w:rPr>
            </w:pPr>
            <w:r>
              <w:rPr>
                <w:rFonts w:ascii="Times New Roman" w:hAnsi="Times New Roman"/>
                <w:sz w:val="20"/>
              </w:rPr>
              <w:t xml:space="preserve">строительный объем </w:t>
            </w:r>
          </w:p>
        </w:tc>
        <w:tc>
          <w:tcPr>
            <w:tcW w:w="3900" w:type="dxa"/>
          </w:tcPr>
          <w:p w:rsidR="00000000" w:rsidRDefault="00BB38CF">
            <w:pPr>
              <w:ind w:firstLine="284"/>
              <w:jc w:val="both"/>
              <w:rPr>
                <w:rFonts w:ascii="Times New Roman" w:hAnsi="Times New Roman"/>
                <w:sz w:val="20"/>
              </w:rPr>
            </w:pPr>
            <w:r>
              <w:rPr>
                <w:rFonts w:ascii="Times New Roman" w:hAnsi="Times New Roman"/>
                <w:sz w:val="20"/>
              </w:rPr>
              <w:t xml:space="preserve">164900 куб.м </w:t>
            </w:r>
          </w:p>
        </w:tc>
      </w:tr>
      <w:tr w:rsidR="00000000">
        <w:tblPrEx>
          <w:tblCellMar>
            <w:top w:w="0" w:type="dxa"/>
            <w:bottom w:w="0" w:type="dxa"/>
          </w:tblCellMar>
        </w:tblPrEx>
        <w:tc>
          <w:tcPr>
            <w:tcW w:w="4260" w:type="dxa"/>
          </w:tcPr>
          <w:p w:rsidR="00000000" w:rsidRDefault="00BB38CF">
            <w:pPr>
              <w:ind w:firstLine="284"/>
              <w:jc w:val="both"/>
              <w:rPr>
                <w:rFonts w:ascii="Times New Roman" w:hAnsi="Times New Roman"/>
                <w:sz w:val="20"/>
              </w:rPr>
            </w:pPr>
            <w:r>
              <w:rPr>
                <w:rFonts w:ascii="Times New Roman" w:hAnsi="Times New Roman"/>
                <w:sz w:val="20"/>
              </w:rPr>
              <w:t xml:space="preserve">в том числе корпус автостоянки </w:t>
            </w:r>
          </w:p>
        </w:tc>
        <w:tc>
          <w:tcPr>
            <w:tcW w:w="3900" w:type="dxa"/>
          </w:tcPr>
          <w:p w:rsidR="00000000" w:rsidRDefault="00BB38CF">
            <w:pPr>
              <w:ind w:firstLine="284"/>
              <w:jc w:val="both"/>
              <w:rPr>
                <w:rFonts w:ascii="Times New Roman" w:hAnsi="Times New Roman"/>
                <w:sz w:val="20"/>
              </w:rPr>
            </w:pPr>
            <w:r>
              <w:rPr>
                <w:rFonts w:ascii="Times New Roman" w:hAnsi="Times New Roman"/>
                <w:sz w:val="20"/>
              </w:rPr>
              <w:t xml:space="preserve">151800 куб.м </w:t>
            </w:r>
          </w:p>
        </w:tc>
      </w:tr>
    </w:tbl>
    <w:p w:rsidR="00000000" w:rsidRDefault="00BB38CF">
      <w:pPr>
        <w:ind w:firstLine="284"/>
        <w:jc w:val="both"/>
        <w:rPr>
          <w:rFonts w:ascii="Times New Roman" w:hAnsi="Times New Roman"/>
          <w:sz w:val="20"/>
        </w:rPr>
      </w:pPr>
    </w:p>
    <w:p w:rsidR="00000000" w:rsidRDefault="00BB38CF">
      <w:pPr>
        <w:ind w:firstLine="284"/>
        <w:jc w:val="center"/>
        <w:rPr>
          <w:rFonts w:ascii="Times New Roman" w:hAnsi="Times New Roman"/>
          <w:sz w:val="20"/>
        </w:rPr>
      </w:pPr>
      <w:r>
        <w:rPr>
          <w:rFonts w:ascii="Times New Roman" w:hAnsi="Times New Roman"/>
          <w:sz w:val="20"/>
        </w:rPr>
        <w:pict>
          <v:shape id="_x0000_i1048" type="#_x0000_t75" style="width:386.25pt;height:555.75pt">
            <v:imagedata r:id="rId27" o:title=""/>
          </v:shape>
        </w:pict>
      </w:r>
      <w:r>
        <w:rPr>
          <w:rFonts w:ascii="Times New Roman" w:hAnsi="Times New Roman"/>
          <w:sz w:val="20"/>
        </w:rPr>
        <w:t xml:space="preserve">     </w:t>
      </w:r>
    </w:p>
    <w:p w:rsidR="00000000" w:rsidRDefault="00BB38CF">
      <w:pPr>
        <w:ind w:firstLine="284"/>
        <w:jc w:val="center"/>
        <w:rPr>
          <w:rFonts w:ascii="Times New Roman" w:hAnsi="Times New Roman"/>
          <w:sz w:val="20"/>
        </w:rPr>
      </w:pPr>
      <w:r>
        <w:rPr>
          <w:rFonts w:ascii="Times New Roman" w:hAnsi="Times New Roman"/>
          <w:sz w:val="20"/>
        </w:rPr>
        <w:pict>
          <v:shape id="_x0000_i1049" type="#_x0000_t75" style="width:384.75pt;height:394.5pt">
            <v:imagedata r:id="rId28" o:title=""/>
          </v:shape>
        </w:pict>
      </w:r>
    </w:p>
    <w:p w:rsidR="00000000" w:rsidRDefault="00BB38CF">
      <w:pPr>
        <w:ind w:firstLine="284"/>
        <w:jc w:val="both"/>
        <w:rPr>
          <w:rFonts w:ascii="Times New Roman" w:hAnsi="Times New Roman"/>
          <w:sz w:val="20"/>
        </w:rPr>
      </w:pPr>
      <w:r>
        <w:rPr>
          <w:rFonts w:ascii="Times New Roman" w:hAnsi="Times New Roman"/>
          <w:sz w:val="20"/>
        </w:rPr>
        <w:t xml:space="preserve">Экспликация помещений первого и типового этажей </w:t>
      </w:r>
    </w:p>
    <w:p w:rsidR="00000000" w:rsidRDefault="00BB38CF">
      <w:pPr>
        <w:ind w:firstLine="284"/>
        <w:jc w:val="both"/>
        <w:rPr>
          <w:rFonts w:ascii="Times New Roman" w:hAnsi="Times New Roman"/>
          <w:sz w:val="20"/>
        </w:rPr>
      </w:pPr>
      <w:r>
        <w:rPr>
          <w:rFonts w:ascii="Times New Roman" w:hAnsi="Times New Roman"/>
          <w:sz w:val="20"/>
        </w:rPr>
        <w:t>1 Служебное помещение</w:t>
      </w:r>
    </w:p>
    <w:p w:rsidR="00000000" w:rsidRDefault="00BB38CF">
      <w:pPr>
        <w:ind w:firstLine="284"/>
        <w:jc w:val="both"/>
        <w:rPr>
          <w:rFonts w:ascii="Times New Roman" w:hAnsi="Times New Roman"/>
          <w:sz w:val="20"/>
        </w:rPr>
      </w:pPr>
      <w:r>
        <w:rPr>
          <w:rFonts w:ascii="Times New Roman" w:hAnsi="Times New Roman"/>
          <w:sz w:val="20"/>
        </w:rPr>
        <w:t>2 Кладовая уборочного инвентаря</w:t>
      </w:r>
    </w:p>
    <w:p w:rsidR="00000000" w:rsidRDefault="00BB38CF">
      <w:pPr>
        <w:ind w:firstLine="284"/>
        <w:jc w:val="both"/>
        <w:rPr>
          <w:rFonts w:ascii="Times New Roman" w:hAnsi="Times New Roman"/>
          <w:sz w:val="20"/>
        </w:rPr>
      </w:pPr>
      <w:r>
        <w:rPr>
          <w:rFonts w:ascii="Times New Roman" w:hAnsi="Times New Roman"/>
          <w:sz w:val="20"/>
        </w:rPr>
        <w:t>3 Уборная</w:t>
      </w:r>
    </w:p>
    <w:p w:rsidR="00000000" w:rsidRDefault="00BB38CF">
      <w:pPr>
        <w:ind w:firstLine="284"/>
        <w:jc w:val="both"/>
        <w:rPr>
          <w:rFonts w:ascii="Times New Roman" w:hAnsi="Times New Roman"/>
          <w:sz w:val="20"/>
        </w:rPr>
      </w:pPr>
      <w:r>
        <w:rPr>
          <w:rFonts w:ascii="Times New Roman" w:hAnsi="Times New Roman"/>
          <w:sz w:val="20"/>
        </w:rPr>
        <w:t>4 Техническое помещение</w:t>
      </w:r>
    </w:p>
    <w:p w:rsidR="00000000" w:rsidRDefault="00BB38CF">
      <w:pPr>
        <w:ind w:firstLine="284"/>
        <w:jc w:val="both"/>
        <w:rPr>
          <w:rFonts w:ascii="Times New Roman" w:hAnsi="Times New Roman"/>
          <w:sz w:val="20"/>
        </w:rPr>
      </w:pPr>
      <w:r>
        <w:rPr>
          <w:rFonts w:ascii="Times New Roman" w:hAnsi="Times New Roman"/>
          <w:sz w:val="20"/>
        </w:rPr>
        <w:t>5 Помещения хранения автомобилей</w:t>
      </w:r>
    </w:p>
    <w:p w:rsidR="00000000" w:rsidRDefault="00BB38CF">
      <w:pPr>
        <w:ind w:firstLine="284"/>
        <w:jc w:val="both"/>
        <w:rPr>
          <w:rFonts w:ascii="Times New Roman" w:hAnsi="Times New Roman"/>
          <w:sz w:val="20"/>
        </w:rPr>
      </w:pPr>
      <w:r>
        <w:rPr>
          <w:rFonts w:ascii="Times New Roman" w:hAnsi="Times New Roman"/>
          <w:sz w:val="20"/>
        </w:rPr>
        <w:t>6 Помещение отдыха сменщиков</w:t>
      </w:r>
    </w:p>
    <w:p w:rsidR="00000000" w:rsidRDefault="00BB38CF">
      <w:pPr>
        <w:ind w:firstLine="284"/>
        <w:jc w:val="both"/>
        <w:rPr>
          <w:rFonts w:ascii="Times New Roman" w:hAnsi="Times New Roman"/>
          <w:sz w:val="20"/>
        </w:rPr>
      </w:pPr>
      <w:r>
        <w:rPr>
          <w:rFonts w:ascii="Times New Roman" w:hAnsi="Times New Roman"/>
          <w:sz w:val="20"/>
        </w:rPr>
        <w:t>7 Венткамера</w:t>
      </w:r>
    </w:p>
    <w:p w:rsidR="00000000" w:rsidRDefault="00BB38CF">
      <w:pPr>
        <w:ind w:firstLine="284"/>
        <w:jc w:val="both"/>
        <w:rPr>
          <w:rFonts w:ascii="Times New Roman" w:hAnsi="Times New Roman"/>
          <w:sz w:val="20"/>
        </w:rPr>
      </w:pPr>
      <w:r>
        <w:rPr>
          <w:rFonts w:ascii="Times New Roman" w:hAnsi="Times New Roman"/>
          <w:sz w:val="20"/>
        </w:rPr>
        <w:t>8 Охрана</w:t>
      </w:r>
    </w:p>
    <w:p w:rsidR="00000000" w:rsidRDefault="00BB38CF">
      <w:pPr>
        <w:ind w:firstLine="284"/>
        <w:jc w:val="both"/>
        <w:rPr>
          <w:rFonts w:ascii="Times New Roman" w:hAnsi="Times New Roman"/>
          <w:sz w:val="20"/>
        </w:rPr>
      </w:pPr>
      <w:r>
        <w:rPr>
          <w:rFonts w:ascii="Times New Roman" w:hAnsi="Times New Roman"/>
          <w:sz w:val="20"/>
        </w:rPr>
        <w:t>9 Комната персонала</w:t>
      </w:r>
    </w:p>
    <w:p w:rsidR="00000000" w:rsidRDefault="00BB38CF">
      <w:pPr>
        <w:ind w:firstLine="284"/>
        <w:jc w:val="both"/>
        <w:rPr>
          <w:rFonts w:ascii="Times New Roman" w:hAnsi="Times New Roman"/>
          <w:sz w:val="20"/>
        </w:rPr>
      </w:pPr>
      <w:r>
        <w:rPr>
          <w:rFonts w:ascii="Times New Roman" w:hAnsi="Times New Roman"/>
          <w:sz w:val="20"/>
        </w:rPr>
        <w:t>10 Зал собраний на 100 мест</w:t>
      </w:r>
    </w:p>
    <w:p w:rsidR="00000000" w:rsidRDefault="00BB38CF">
      <w:pPr>
        <w:ind w:firstLine="284"/>
        <w:jc w:val="both"/>
        <w:rPr>
          <w:rFonts w:ascii="Times New Roman" w:hAnsi="Times New Roman"/>
          <w:sz w:val="20"/>
        </w:rPr>
      </w:pPr>
      <w:r>
        <w:rPr>
          <w:rFonts w:ascii="Times New Roman" w:hAnsi="Times New Roman"/>
          <w:sz w:val="20"/>
        </w:rPr>
        <w:t>11 Фойе</w:t>
      </w:r>
    </w:p>
    <w:p w:rsidR="00000000" w:rsidRDefault="00BB38CF">
      <w:pPr>
        <w:ind w:firstLine="284"/>
        <w:jc w:val="both"/>
        <w:rPr>
          <w:rFonts w:ascii="Times New Roman" w:hAnsi="Times New Roman"/>
          <w:sz w:val="20"/>
        </w:rPr>
      </w:pPr>
      <w:r>
        <w:rPr>
          <w:rFonts w:ascii="Times New Roman" w:hAnsi="Times New Roman"/>
          <w:sz w:val="20"/>
        </w:rPr>
        <w:t>12 Секретариат</w:t>
      </w:r>
    </w:p>
    <w:p w:rsidR="00000000" w:rsidRDefault="00BB38CF">
      <w:pPr>
        <w:ind w:firstLine="284"/>
        <w:jc w:val="both"/>
        <w:rPr>
          <w:rFonts w:ascii="Times New Roman" w:hAnsi="Times New Roman"/>
          <w:sz w:val="20"/>
        </w:rPr>
      </w:pPr>
      <w:r>
        <w:rPr>
          <w:rFonts w:ascii="Times New Roman" w:hAnsi="Times New Roman"/>
          <w:sz w:val="20"/>
        </w:rPr>
        <w:t>13 Директор</w:t>
      </w:r>
    </w:p>
    <w:p w:rsidR="00000000" w:rsidRDefault="00BB38CF">
      <w:pPr>
        <w:ind w:firstLine="284"/>
        <w:jc w:val="both"/>
        <w:rPr>
          <w:rFonts w:ascii="Times New Roman" w:hAnsi="Times New Roman"/>
          <w:sz w:val="20"/>
        </w:rPr>
      </w:pPr>
      <w:r>
        <w:rPr>
          <w:rFonts w:ascii="Times New Roman" w:hAnsi="Times New Roman"/>
          <w:sz w:val="20"/>
        </w:rPr>
        <w:t>14 Бухгалтер</w:t>
      </w:r>
    </w:p>
    <w:p w:rsidR="00000000" w:rsidRDefault="00BB38CF">
      <w:pPr>
        <w:ind w:firstLine="284"/>
        <w:jc w:val="both"/>
        <w:rPr>
          <w:rFonts w:ascii="Times New Roman" w:hAnsi="Times New Roman"/>
          <w:sz w:val="20"/>
        </w:rPr>
      </w:pPr>
      <w:r>
        <w:rPr>
          <w:rFonts w:ascii="Times New Roman" w:hAnsi="Times New Roman"/>
          <w:sz w:val="20"/>
        </w:rPr>
        <w:t>15 Контора</w:t>
      </w:r>
    </w:p>
    <w:p w:rsidR="00000000" w:rsidRDefault="00BB38CF">
      <w:pPr>
        <w:ind w:firstLine="284"/>
        <w:jc w:val="both"/>
        <w:rPr>
          <w:rFonts w:ascii="Times New Roman" w:hAnsi="Times New Roman"/>
          <w:sz w:val="20"/>
        </w:rPr>
      </w:pPr>
      <w:r>
        <w:rPr>
          <w:rFonts w:ascii="Times New Roman" w:hAnsi="Times New Roman"/>
          <w:sz w:val="20"/>
        </w:rPr>
        <w:t>16 Вестибюль</w:t>
      </w:r>
    </w:p>
    <w:p w:rsidR="00000000" w:rsidRDefault="00BB38CF">
      <w:pPr>
        <w:ind w:firstLine="284"/>
        <w:jc w:val="both"/>
        <w:rPr>
          <w:rFonts w:ascii="Times New Roman" w:hAnsi="Times New Roman"/>
          <w:sz w:val="20"/>
        </w:rPr>
      </w:pPr>
    </w:p>
    <w:p w:rsidR="00000000" w:rsidRDefault="00BB38CF">
      <w:pPr>
        <w:ind w:firstLine="284"/>
        <w:jc w:val="center"/>
        <w:rPr>
          <w:rFonts w:ascii="Times New Roman" w:hAnsi="Times New Roman"/>
          <w:sz w:val="20"/>
        </w:rPr>
      </w:pPr>
      <w:r>
        <w:rPr>
          <w:rFonts w:ascii="Times New Roman" w:hAnsi="Times New Roman"/>
          <w:sz w:val="20"/>
        </w:rPr>
        <w:pict>
          <v:shape id="_x0000_i1050" type="#_x0000_t75" style="width:328.5pt;height:276.75pt">
            <v:imagedata r:id="rId29" o:title=""/>
          </v:shape>
        </w:pict>
      </w:r>
    </w:p>
    <w:p w:rsidR="00000000" w:rsidRDefault="00BB38CF">
      <w:pPr>
        <w:ind w:firstLine="284"/>
        <w:jc w:val="center"/>
        <w:rPr>
          <w:rFonts w:ascii="Times New Roman" w:hAnsi="Times New Roman"/>
          <w:sz w:val="20"/>
        </w:rPr>
      </w:pPr>
      <w:r>
        <w:rPr>
          <w:rFonts w:ascii="Times New Roman" w:hAnsi="Times New Roman"/>
          <w:sz w:val="20"/>
        </w:rPr>
        <w:pict>
          <v:shape id="_x0000_i1051" type="#_x0000_t75" style="width:315pt;height:267.75pt">
            <v:imagedata r:id="rId30" o:title=""/>
          </v:shape>
        </w:pict>
      </w:r>
    </w:p>
    <w:p w:rsidR="00000000" w:rsidRDefault="00BB38CF">
      <w:pPr>
        <w:ind w:firstLine="284"/>
        <w:jc w:val="center"/>
        <w:rPr>
          <w:rFonts w:ascii="Times New Roman" w:hAnsi="Times New Roman"/>
          <w:sz w:val="20"/>
        </w:rPr>
      </w:pPr>
      <w:r>
        <w:rPr>
          <w:rFonts w:ascii="Times New Roman" w:hAnsi="Times New Roman"/>
          <w:sz w:val="20"/>
        </w:rPr>
        <w:pict>
          <v:shape id="_x0000_i1052" type="#_x0000_t75" style="width:384pt;height:627pt">
            <v:imagedata r:id="rId31" o:title=""/>
          </v:shape>
        </w:pict>
      </w:r>
    </w:p>
    <w:p w:rsidR="00000000" w:rsidRDefault="00BB38CF">
      <w:pPr>
        <w:ind w:firstLine="284"/>
        <w:jc w:val="both"/>
        <w:rPr>
          <w:rFonts w:ascii="Times New Roman" w:hAnsi="Times New Roman"/>
          <w:sz w:val="20"/>
        </w:rPr>
      </w:pPr>
    </w:p>
    <w:p w:rsidR="00000000" w:rsidRDefault="00BB38CF">
      <w:pPr>
        <w:ind w:firstLine="284"/>
        <w:jc w:val="right"/>
        <w:rPr>
          <w:rFonts w:ascii="Times New Roman" w:hAnsi="Times New Roman"/>
          <w:sz w:val="20"/>
        </w:rPr>
      </w:pPr>
      <w:r>
        <w:rPr>
          <w:rFonts w:ascii="Times New Roman" w:hAnsi="Times New Roman"/>
          <w:sz w:val="20"/>
        </w:rPr>
        <w:t>Приложение 2</w:t>
      </w:r>
    </w:p>
    <w:p w:rsidR="00000000" w:rsidRDefault="00BB38CF">
      <w:pPr>
        <w:ind w:firstLine="284"/>
        <w:jc w:val="both"/>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Автостоянка закрытого типа на</w:t>
      </w:r>
      <w:r>
        <w:rPr>
          <w:rFonts w:ascii="Times New Roman" w:hAnsi="Times New Roman"/>
          <w:sz w:val="20"/>
        </w:rPr>
        <w:t xml:space="preserve"> 361 машино-место и на 70 машино-мест на эксплуатируемой кровле     </w:t>
      </w:r>
    </w:p>
    <w:p w:rsidR="00000000" w:rsidRDefault="00BB38CF">
      <w:pPr>
        <w:ind w:firstLine="284"/>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020"/>
        <w:gridCol w:w="4125"/>
      </w:tblGrid>
      <w:tr w:rsidR="00000000">
        <w:tblPrEx>
          <w:tblCellMar>
            <w:top w:w="0" w:type="dxa"/>
            <w:bottom w:w="0" w:type="dxa"/>
          </w:tblCellMar>
        </w:tblPrEx>
        <w:tc>
          <w:tcPr>
            <w:tcW w:w="4020" w:type="dxa"/>
          </w:tcPr>
          <w:p w:rsidR="00000000" w:rsidRDefault="00BB38CF">
            <w:pPr>
              <w:jc w:val="both"/>
              <w:rPr>
                <w:rFonts w:ascii="Times New Roman" w:hAnsi="Times New Roman"/>
                <w:sz w:val="20"/>
              </w:rPr>
            </w:pPr>
            <w:r>
              <w:rPr>
                <w:rFonts w:ascii="Times New Roman" w:hAnsi="Times New Roman"/>
                <w:sz w:val="20"/>
              </w:rPr>
              <w:t xml:space="preserve">Заказчик </w:t>
            </w:r>
          </w:p>
          <w:p w:rsidR="00000000" w:rsidRDefault="00BB38CF">
            <w:pPr>
              <w:jc w:val="both"/>
              <w:rPr>
                <w:rFonts w:ascii="Times New Roman" w:hAnsi="Times New Roman"/>
                <w:sz w:val="20"/>
              </w:rPr>
            </w:pPr>
          </w:p>
        </w:tc>
        <w:tc>
          <w:tcPr>
            <w:tcW w:w="4125" w:type="dxa"/>
          </w:tcPr>
          <w:p w:rsidR="00000000" w:rsidRDefault="00BB38CF">
            <w:pPr>
              <w:jc w:val="both"/>
              <w:rPr>
                <w:rFonts w:ascii="Times New Roman" w:hAnsi="Times New Roman"/>
                <w:sz w:val="20"/>
              </w:rPr>
            </w:pPr>
            <w:r>
              <w:rPr>
                <w:rFonts w:ascii="Times New Roman" w:hAnsi="Times New Roman"/>
                <w:sz w:val="20"/>
              </w:rPr>
              <w:t>АОЗТ ремонтно-строительная "Искра-Макс"</w:t>
            </w:r>
          </w:p>
          <w:p w:rsidR="00000000" w:rsidRDefault="00BB38CF">
            <w:pPr>
              <w:jc w:val="both"/>
              <w:rPr>
                <w:rFonts w:ascii="Times New Roman" w:hAnsi="Times New Roman"/>
                <w:sz w:val="20"/>
              </w:rPr>
            </w:pPr>
          </w:p>
        </w:tc>
      </w:tr>
      <w:tr w:rsidR="00000000">
        <w:tblPrEx>
          <w:tblCellMar>
            <w:top w:w="0" w:type="dxa"/>
            <w:bottom w:w="0" w:type="dxa"/>
          </w:tblCellMar>
        </w:tblPrEx>
        <w:tc>
          <w:tcPr>
            <w:tcW w:w="4020" w:type="dxa"/>
          </w:tcPr>
          <w:p w:rsidR="00000000" w:rsidRDefault="00BB38CF">
            <w:pPr>
              <w:jc w:val="both"/>
              <w:rPr>
                <w:rFonts w:ascii="Times New Roman" w:hAnsi="Times New Roman"/>
                <w:sz w:val="20"/>
              </w:rPr>
            </w:pPr>
            <w:r>
              <w:rPr>
                <w:rFonts w:ascii="Times New Roman" w:hAnsi="Times New Roman"/>
                <w:sz w:val="20"/>
              </w:rPr>
              <w:t xml:space="preserve">Проектная организация </w:t>
            </w:r>
          </w:p>
          <w:p w:rsidR="00000000" w:rsidRDefault="00BB38CF">
            <w:pPr>
              <w:jc w:val="both"/>
              <w:rPr>
                <w:rFonts w:ascii="Times New Roman" w:hAnsi="Times New Roman"/>
                <w:sz w:val="20"/>
              </w:rPr>
            </w:pPr>
          </w:p>
        </w:tc>
        <w:tc>
          <w:tcPr>
            <w:tcW w:w="4125" w:type="dxa"/>
          </w:tcPr>
          <w:p w:rsidR="00000000" w:rsidRDefault="00BB38CF">
            <w:pPr>
              <w:jc w:val="both"/>
              <w:rPr>
                <w:rFonts w:ascii="Times New Roman" w:hAnsi="Times New Roman"/>
                <w:sz w:val="20"/>
              </w:rPr>
            </w:pPr>
            <w:r>
              <w:rPr>
                <w:rFonts w:ascii="Times New Roman" w:hAnsi="Times New Roman"/>
                <w:sz w:val="20"/>
              </w:rPr>
              <w:t>творческая мастерская "Дельта"</w:t>
            </w:r>
          </w:p>
          <w:p w:rsidR="00000000" w:rsidRDefault="00BB38CF">
            <w:pPr>
              <w:jc w:val="both"/>
              <w:rPr>
                <w:rFonts w:ascii="Times New Roman" w:hAnsi="Times New Roman"/>
                <w:sz w:val="20"/>
              </w:rPr>
            </w:pPr>
          </w:p>
        </w:tc>
      </w:tr>
      <w:tr w:rsidR="00000000">
        <w:tblPrEx>
          <w:tblCellMar>
            <w:top w:w="0" w:type="dxa"/>
            <w:bottom w:w="0" w:type="dxa"/>
          </w:tblCellMar>
        </w:tblPrEx>
        <w:tc>
          <w:tcPr>
            <w:tcW w:w="4020" w:type="dxa"/>
          </w:tcPr>
          <w:p w:rsidR="00000000" w:rsidRDefault="00BB38CF">
            <w:pPr>
              <w:jc w:val="both"/>
              <w:rPr>
                <w:rFonts w:ascii="Times New Roman" w:hAnsi="Times New Roman"/>
                <w:sz w:val="20"/>
              </w:rPr>
            </w:pPr>
            <w:r>
              <w:rPr>
                <w:rFonts w:ascii="Times New Roman" w:hAnsi="Times New Roman"/>
                <w:sz w:val="20"/>
              </w:rPr>
              <w:t xml:space="preserve">Место строительства </w:t>
            </w:r>
          </w:p>
          <w:p w:rsidR="00000000" w:rsidRDefault="00BB38CF">
            <w:pPr>
              <w:jc w:val="both"/>
              <w:rPr>
                <w:rFonts w:ascii="Times New Roman" w:hAnsi="Times New Roman"/>
                <w:sz w:val="20"/>
              </w:rPr>
            </w:pPr>
          </w:p>
        </w:tc>
        <w:tc>
          <w:tcPr>
            <w:tcW w:w="4125" w:type="dxa"/>
          </w:tcPr>
          <w:p w:rsidR="00000000" w:rsidRDefault="00BB38CF">
            <w:pPr>
              <w:jc w:val="both"/>
              <w:rPr>
                <w:rFonts w:ascii="Times New Roman" w:hAnsi="Times New Roman"/>
                <w:sz w:val="20"/>
              </w:rPr>
            </w:pPr>
            <w:r>
              <w:rPr>
                <w:rFonts w:ascii="Times New Roman" w:hAnsi="Times New Roman"/>
                <w:sz w:val="20"/>
              </w:rPr>
              <w:t xml:space="preserve">Марьинский парк, м-н 6, Мячковский бульвар </w:t>
            </w:r>
          </w:p>
          <w:p w:rsidR="00000000" w:rsidRDefault="00BB38CF">
            <w:pPr>
              <w:jc w:val="both"/>
              <w:rPr>
                <w:rFonts w:ascii="Times New Roman" w:hAnsi="Times New Roman"/>
                <w:sz w:val="20"/>
              </w:rPr>
            </w:pPr>
          </w:p>
        </w:tc>
      </w:tr>
    </w:tbl>
    <w:p w:rsidR="00000000" w:rsidRDefault="00BB38CF">
      <w:pPr>
        <w:jc w:val="both"/>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Автостоянка с боксовым хранением автомобилей предназначена для индивидуальных автовладельцев.</w:t>
      </w:r>
    </w:p>
    <w:p w:rsidR="00000000" w:rsidRDefault="00BB38CF">
      <w:pPr>
        <w:ind w:firstLine="284"/>
        <w:jc w:val="both"/>
        <w:rPr>
          <w:rFonts w:ascii="Times New Roman" w:hAnsi="Times New Roman"/>
          <w:sz w:val="20"/>
        </w:rPr>
      </w:pPr>
      <w:r>
        <w:rPr>
          <w:rFonts w:ascii="Times New Roman" w:hAnsi="Times New Roman"/>
          <w:sz w:val="20"/>
        </w:rPr>
        <w:t>Перемещение автомобилей осуществляется по двум изолированным рампам криволинейного очертания с полуэтажа на полуэтаж.</w:t>
      </w:r>
    </w:p>
    <w:p w:rsidR="00000000" w:rsidRDefault="00BB38CF">
      <w:pPr>
        <w:ind w:firstLine="284"/>
        <w:jc w:val="both"/>
        <w:rPr>
          <w:rFonts w:ascii="Times New Roman" w:hAnsi="Times New Roman"/>
          <w:sz w:val="20"/>
        </w:rPr>
      </w:pPr>
      <w:r>
        <w:rPr>
          <w:rFonts w:ascii="Times New Roman" w:hAnsi="Times New Roman"/>
          <w:sz w:val="20"/>
        </w:rPr>
        <w:t>В связи с затесненностью участка объемно-пространст</w:t>
      </w:r>
      <w:r>
        <w:rPr>
          <w:rFonts w:ascii="Times New Roman" w:hAnsi="Times New Roman"/>
          <w:sz w:val="20"/>
        </w:rPr>
        <w:t>венное решение здания автостоянки принято "ступенчатым" с нарастанием ширины корпуса в верхних этажах.</w:t>
      </w:r>
    </w:p>
    <w:p w:rsidR="00000000" w:rsidRDefault="00BB38CF">
      <w:pPr>
        <w:ind w:firstLine="284"/>
        <w:jc w:val="both"/>
        <w:rPr>
          <w:rFonts w:ascii="Times New Roman" w:hAnsi="Times New Roman"/>
          <w:sz w:val="20"/>
        </w:rPr>
      </w:pPr>
      <w:r>
        <w:rPr>
          <w:rFonts w:ascii="Times New Roman" w:hAnsi="Times New Roman"/>
          <w:sz w:val="20"/>
        </w:rPr>
        <w:t>На эксплуатируемую кровлю выведены сухотрубы для тушения возможного пожара на площадке автостоянки.</w:t>
      </w:r>
    </w:p>
    <w:p w:rsidR="00000000" w:rsidRDefault="00BB38CF">
      <w:pPr>
        <w:ind w:firstLine="284"/>
        <w:jc w:val="both"/>
        <w:rPr>
          <w:rFonts w:ascii="Times New Roman" w:hAnsi="Times New Roman"/>
          <w:sz w:val="20"/>
        </w:rPr>
      </w:pPr>
      <w:r>
        <w:rPr>
          <w:rFonts w:ascii="Times New Roman" w:hAnsi="Times New Roman"/>
          <w:sz w:val="20"/>
        </w:rPr>
        <w:t>Проектом предусмотрены два поста мойки автомобилей.</w:t>
      </w:r>
    </w:p>
    <w:p w:rsidR="00000000" w:rsidRDefault="00BB38CF">
      <w:pPr>
        <w:ind w:firstLine="284"/>
        <w:jc w:val="both"/>
        <w:rPr>
          <w:rFonts w:ascii="Times New Roman" w:hAnsi="Times New Roman"/>
          <w:sz w:val="20"/>
        </w:rPr>
      </w:pPr>
      <w:r>
        <w:rPr>
          <w:rFonts w:ascii="Times New Roman" w:hAnsi="Times New Roman"/>
          <w:sz w:val="20"/>
        </w:rPr>
        <w:t>Конструкции - монолитный железобетонный каркас с сечением колонн 400 х 400 мм, ребристые перекрытия с приведенной толщиной 200 мм, навес на покрытии из профнастила по металлическому каркасу, наружные стены навесные из монолитного керамзитобетона толщиной 38</w:t>
      </w:r>
      <w:r>
        <w:rPr>
          <w:rFonts w:ascii="Times New Roman" w:hAnsi="Times New Roman"/>
          <w:sz w:val="20"/>
        </w:rPr>
        <w:t>0 мм.</w:t>
      </w:r>
    </w:p>
    <w:p w:rsidR="00000000" w:rsidRDefault="00BB38CF">
      <w:pPr>
        <w:ind w:firstLine="284"/>
        <w:jc w:val="both"/>
        <w:rPr>
          <w:rFonts w:ascii="Times New Roman" w:hAnsi="Times New Roman"/>
          <w:sz w:val="20"/>
        </w:rPr>
      </w:pPr>
      <w:r>
        <w:rPr>
          <w:rFonts w:ascii="Times New Roman" w:hAnsi="Times New Roman"/>
          <w:sz w:val="20"/>
        </w:rPr>
        <w:t xml:space="preserve">Основные технико-экономические показатели:     </w:t>
      </w:r>
    </w:p>
    <w:p w:rsidR="00000000" w:rsidRDefault="00BB38CF">
      <w:pPr>
        <w:ind w:firstLine="284"/>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260"/>
        <w:gridCol w:w="3900"/>
      </w:tblGrid>
      <w:tr w:rsidR="00000000">
        <w:tblPrEx>
          <w:tblCellMar>
            <w:top w:w="0" w:type="dxa"/>
            <w:bottom w:w="0" w:type="dxa"/>
          </w:tblCellMar>
        </w:tblPrEx>
        <w:tc>
          <w:tcPr>
            <w:tcW w:w="4260" w:type="dxa"/>
          </w:tcPr>
          <w:p w:rsidR="00000000" w:rsidRDefault="00BB38CF">
            <w:pPr>
              <w:ind w:firstLine="284"/>
              <w:jc w:val="both"/>
              <w:rPr>
                <w:rFonts w:ascii="Times New Roman" w:hAnsi="Times New Roman"/>
                <w:sz w:val="20"/>
              </w:rPr>
            </w:pPr>
            <w:r>
              <w:rPr>
                <w:rFonts w:ascii="Times New Roman" w:hAnsi="Times New Roman"/>
                <w:sz w:val="20"/>
              </w:rPr>
              <w:t xml:space="preserve">площадь застройки </w:t>
            </w:r>
          </w:p>
          <w:p w:rsidR="00000000" w:rsidRDefault="00BB38CF">
            <w:pPr>
              <w:ind w:firstLine="284"/>
              <w:jc w:val="both"/>
              <w:rPr>
                <w:rFonts w:ascii="Times New Roman" w:hAnsi="Times New Roman"/>
                <w:sz w:val="20"/>
              </w:rPr>
            </w:pPr>
          </w:p>
        </w:tc>
        <w:tc>
          <w:tcPr>
            <w:tcW w:w="3900" w:type="dxa"/>
          </w:tcPr>
          <w:p w:rsidR="00000000" w:rsidRDefault="00BB38CF">
            <w:pPr>
              <w:ind w:firstLine="284"/>
              <w:jc w:val="both"/>
              <w:rPr>
                <w:rFonts w:ascii="Times New Roman" w:hAnsi="Times New Roman"/>
                <w:sz w:val="20"/>
              </w:rPr>
            </w:pPr>
            <w:r>
              <w:rPr>
                <w:rFonts w:ascii="Times New Roman" w:hAnsi="Times New Roman"/>
                <w:sz w:val="20"/>
              </w:rPr>
              <w:t xml:space="preserve">2530 кв.м </w:t>
            </w:r>
          </w:p>
          <w:p w:rsidR="00000000" w:rsidRDefault="00BB38CF">
            <w:pPr>
              <w:ind w:firstLine="284"/>
              <w:jc w:val="both"/>
              <w:rPr>
                <w:rFonts w:ascii="Times New Roman" w:hAnsi="Times New Roman"/>
                <w:sz w:val="20"/>
              </w:rPr>
            </w:pPr>
          </w:p>
        </w:tc>
      </w:tr>
      <w:tr w:rsidR="00000000">
        <w:tblPrEx>
          <w:tblCellMar>
            <w:top w:w="0" w:type="dxa"/>
            <w:bottom w:w="0" w:type="dxa"/>
          </w:tblCellMar>
        </w:tblPrEx>
        <w:tc>
          <w:tcPr>
            <w:tcW w:w="4260" w:type="dxa"/>
          </w:tcPr>
          <w:p w:rsidR="00000000" w:rsidRDefault="00BB38CF">
            <w:pPr>
              <w:ind w:firstLine="284"/>
              <w:jc w:val="both"/>
              <w:rPr>
                <w:rFonts w:ascii="Times New Roman" w:hAnsi="Times New Roman"/>
                <w:sz w:val="20"/>
              </w:rPr>
            </w:pPr>
            <w:r>
              <w:rPr>
                <w:rFonts w:ascii="Times New Roman" w:hAnsi="Times New Roman"/>
                <w:sz w:val="20"/>
              </w:rPr>
              <w:t xml:space="preserve">общая площадь </w:t>
            </w:r>
          </w:p>
          <w:p w:rsidR="00000000" w:rsidRDefault="00BB38CF">
            <w:pPr>
              <w:ind w:firstLine="284"/>
              <w:jc w:val="both"/>
              <w:rPr>
                <w:rFonts w:ascii="Times New Roman" w:hAnsi="Times New Roman"/>
                <w:sz w:val="20"/>
              </w:rPr>
            </w:pPr>
          </w:p>
        </w:tc>
        <w:tc>
          <w:tcPr>
            <w:tcW w:w="3900" w:type="dxa"/>
          </w:tcPr>
          <w:p w:rsidR="00000000" w:rsidRDefault="00BB38CF">
            <w:pPr>
              <w:ind w:firstLine="284"/>
              <w:jc w:val="both"/>
              <w:rPr>
                <w:rFonts w:ascii="Times New Roman" w:hAnsi="Times New Roman"/>
                <w:sz w:val="20"/>
              </w:rPr>
            </w:pPr>
            <w:r>
              <w:rPr>
                <w:rFonts w:ascii="Times New Roman" w:hAnsi="Times New Roman"/>
                <w:sz w:val="20"/>
              </w:rPr>
              <w:t xml:space="preserve">16300 кв.м </w:t>
            </w:r>
          </w:p>
          <w:p w:rsidR="00000000" w:rsidRDefault="00BB38CF">
            <w:pPr>
              <w:ind w:firstLine="284"/>
              <w:jc w:val="both"/>
              <w:rPr>
                <w:rFonts w:ascii="Times New Roman" w:hAnsi="Times New Roman"/>
                <w:sz w:val="20"/>
              </w:rPr>
            </w:pPr>
          </w:p>
        </w:tc>
      </w:tr>
      <w:tr w:rsidR="00000000">
        <w:tblPrEx>
          <w:tblCellMar>
            <w:top w:w="0" w:type="dxa"/>
            <w:bottom w:w="0" w:type="dxa"/>
          </w:tblCellMar>
        </w:tblPrEx>
        <w:tc>
          <w:tcPr>
            <w:tcW w:w="4260" w:type="dxa"/>
          </w:tcPr>
          <w:p w:rsidR="00000000" w:rsidRDefault="00BB38CF">
            <w:pPr>
              <w:ind w:firstLine="284"/>
              <w:jc w:val="both"/>
              <w:rPr>
                <w:rFonts w:ascii="Times New Roman" w:hAnsi="Times New Roman"/>
                <w:sz w:val="20"/>
              </w:rPr>
            </w:pPr>
            <w:r>
              <w:rPr>
                <w:rFonts w:ascii="Times New Roman" w:hAnsi="Times New Roman"/>
                <w:sz w:val="20"/>
              </w:rPr>
              <w:t xml:space="preserve">строительный объем </w:t>
            </w:r>
          </w:p>
          <w:p w:rsidR="00000000" w:rsidRDefault="00BB38CF">
            <w:pPr>
              <w:ind w:firstLine="284"/>
              <w:jc w:val="both"/>
              <w:rPr>
                <w:rFonts w:ascii="Times New Roman" w:hAnsi="Times New Roman"/>
                <w:sz w:val="20"/>
              </w:rPr>
            </w:pPr>
          </w:p>
        </w:tc>
        <w:tc>
          <w:tcPr>
            <w:tcW w:w="3900" w:type="dxa"/>
          </w:tcPr>
          <w:p w:rsidR="00000000" w:rsidRDefault="00BB38CF">
            <w:pPr>
              <w:ind w:firstLine="284"/>
              <w:jc w:val="both"/>
              <w:rPr>
                <w:rFonts w:ascii="Times New Roman" w:hAnsi="Times New Roman"/>
                <w:sz w:val="20"/>
              </w:rPr>
            </w:pPr>
            <w:r>
              <w:rPr>
                <w:rFonts w:ascii="Times New Roman" w:hAnsi="Times New Roman"/>
                <w:sz w:val="20"/>
              </w:rPr>
              <w:t xml:space="preserve">39220 кв.м </w:t>
            </w:r>
          </w:p>
          <w:p w:rsidR="00000000" w:rsidRDefault="00BB38CF">
            <w:pPr>
              <w:ind w:firstLine="284"/>
              <w:jc w:val="both"/>
              <w:rPr>
                <w:rFonts w:ascii="Times New Roman" w:hAnsi="Times New Roman"/>
                <w:sz w:val="20"/>
              </w:rPr>
            </w:pPr>
          </w:p>
        </w:tc>
      </w:tr>
    </w:tbl>
    <w:p w:rsidR="00000000" w:rsidRDefault="00BB38CF">
      <w:pPr>
        <w:ind w:firstLine="284"/>
        <w:jc w:val="both"/>
        <w:rPr>
          <w:rFonts w:ascii="Times New Roman" w:hAnsi="Times New Roman"/>
          <w:sz w:val="20"/>
        </w:rPr>
      </w:pPr>
    </w:p>
    <w:p w:rsidR="00000000" w:rsidRDefault="00BB38CF">
      <w:pPr>
        <w:ind w:firstLine="284"/>
        <w:jc w:val="both"/>
        <w:rPr>
          <w:rFonts w:ascii="Times New Roman" w:hAnsi="Times New Roman"/>
          <w:sz w:val="20"/>
        </w:rPr>
      </w:pPr>
    </w:p>
    <w:p w:rsidR="00000000" w:rsidRDefault="00BB38CF">
      <w:pPr>
        <w:ind w:firstLine="284"/>
        <w:jc w:val="center"/>
        <w:rPr>
          <w:rFonts w:ascii="Times New Roman" w:hAnsi="Times New Roman"/>
          <w:sz w:val="20"/>
        </w:rPr>
      </w:pPr>
      <w:r>
        <w:rPr>
          <w:rFonts w:ascii="Times New Roman" w:hAnsi="Times New Roman"/>
          <w:sz w:val="20"/>
        </w:rPr>
        <w:pict>
          <v:shape id="_x0000_i1053" type="#_x0000_t75" style="width:379.5pt;height:160.5pt">
            <v:imagedata r:id="rId32" o:title=""/>
          </v:shape>
        </w:pict>
      </w:r>
    </w:p>
    <w:p w:rsidR="00000000" w:rsidRDefault="00BB38CF">
      <w:pPr>
        <w:ind w:firstLine="284"/>
        <w:jc w:val="center"/>
        <w:rPr>
          <w:rFonts w:ascii="Times New Roman" w:hAnsi="Times New Roman"/>
          <w:sz w:val="20"/>
        </w:rPr>
      </w:pPr>
      <w:r>
        <w:rPr>
          <w:rFonts w:ascii="Times New Roman" w:hAnsi="Times New Roman"/>
          <w:sz w:val="20"/>
        </w:rPr>
        <w:pict>
          <v:shape id="_x0000_i1054" type="#_x0000_t75" style="width:384pt;height:307.5pt">
            <v:imagedata r:id="rId33" o:title=""/>
          </v:shape>
        </w:pict>
      </w:r>
      <w:r>
        <w:rPr>
          <w:rFonts w:ascii="Times New Roman" w:hAnsi="Times New Roman"/>
          <w:sz w:val="20"/>
        </w:rPr>
        <w:t xml:space="preserve">     </w:t>
      </w:r>
    </w:p>
    <w:p w:rsidR="00000000" w:rsidRDefault="00BB38CF">
      <w:pPr>
        <w:ind w:firstLine="284"/>
        <w:jc w:val="both"/>
        <w:rPr>
          <w:rFonts w:ascii="Times New Roman" w:hAnsi="Times New Roman"/>
          <w:sz w:val="20"/>
        </w:rPr>
      </w:pPr>
      <w:r>
        <w:rPr>
          <w:rFonts w:ascii="Times New Roman" w:hAnsi="Times New Roman"/>
          <w:sz w:val="20"/>
        </w:rPr>
        <w:t xml:space="preserve">1 - Контрольно-пропускной пункт     </w:t>
      </w:r>
    </w:p>
    <w:p w:rsidR="00000000" w:rsidRDefault="00BB38CF">
      <w:pPr>
        <w:ind w:firstLine="284"/>
        <w:jc w:val="both"/>
        <w:rPr>
          <w:rFonts w:ascii="Times New Roman" w:hAnsi="Times New Roman"/>
          <w:sz w:val="20"/>
        </w:rPr>
      </w:pPr>
      <w:r>
        <w:rPr>
          <w:rFonts w:ascii="Times New Roman" w:hAnsi="Times New Roman"/>
          <w:sz w:val="20"/>
        </w:rPr>
        <w:t>2 - Автосервис</w:t>
      </w:r>
    </w:p>
    <w:p w:rsidR="00000000" w:rsidRDefault="00BB38CF">
      <w:pPr>
        <w:ind w:firstLine="284"/>
        <w:jc w:val="both"/>
        <w:rPr>
          <w:rFonts w:ascii="Times New Roman" w:hAnsi="Times New Roman"/>
          <w:sz w:val="20"/>
        </w:rPr>
      </w:pPr>
      <w:r>
        <w:rPr>
          <w:rFonts w:ascii="Times New Roman" w:hAnsi="Times New Roman"/>
          <w:sz w:val="20"/>
        </w:rPr>
        <w:t>3 - Мойка</w:t>
      </w:r>
    </w:p>
    <w:p w:rsidR="00000000" w:rsidRDefault="00BB38CF">
      <w:pPr>
        <w:ind w:firstLine="284"/>
        <w:jc w:val="both"/>
        <w:rPr>
          <w:rFonts w:ascii="Times New Roman" w:hAnsi="Times New Roman"/>
          <w:sz w:val="20"/>
        </w:rPr>
      </w:pPr>
      <w:r>
        <w:rPr>
          <w:rFonts w:ascii="Times New Roman" w:hAnsi="Times New Roman"/>
          <w:sz w:val="20"/>
        </w:rPr>
        <w:t>4 - Гардероб</w:t>
      </w:r>
    </w:p>
    <w:p w:rsidR="00000000" w:rsidRDefault="00BB38CF">
      <w:pPr>
        <w:ind w:firstLine="284"/>
        <w:jc w:val="both"/>
        <w:rPr>
          <w:rFonts w:ascii="Times New Roman" w:hAnsi="Times New Roman"/>
          <w:sz w:val="20"/>
        </w:rPr>
      </w:pPr>
      <w:r>
        <w:rPr>
          <w:rFonts w:ascii="Times New Roman" w:hAnsi="Times New Roman"/>
          <w:sz w:val="20"/>
        </w:rPr>
        <w:t>5 - Подсобное помещение</w:t>
      </w:r>
    </w:p>
    <w:p w:rsidR="00000000" w:rsidRDefault="00BB38CF">
      <w:pPr>
        <w:ind w:firstLine="284"/>
        <w:jc w:val="both"/>
        <w:rPr>
          <w:rFonts w:ascii="Times New Roman" w:hAnsi="Times New Roman"/>
          <w:sz w:val="20"/>
        </w:rPr>
      </w:pPr>
      <w:r>
        <w:rPr>
          <w:rFonts w:ascii="Times New Roman" w:hAnsi="Times New Roman"/>
          <w:sz w:val="20"/>
        </w:rPr>
        <w:t>6 - Навес (уличное пространство)</w:t>
      </w:r>
    </w:p>
    <w:p w:rsidR="00000000" w:rsidRDefault="00BB38CF">
      <w:pPr>
        <w:ind w:firstLine="284"/>
        <w:jc w:val="both"/>
        <w:rPr>
          <w:rFonts w:ascii="Times New Roman" w:hAnsi="Times New Roman"/>
          <w:sz w:val="20"/>
        </w:rPr>
      </w:pPr>
      <w:r>
        <w:rPr>
          <w:rFonts w:ascii="Times New Roman" w:hAnsi="Times New Roman"/>
          <w:sz w:val="20"/>
        </w:rPr>
        <w:t>7 - Лифт</w:t>
      </w:r>
    </w:p>
    <w:p w:rsidR="00000000" w:rsidRDefault="00BB38CF">
      <w:pPr>
        <w:ind w:firstLine="284"/>
        <w:jc w:val="both"/>
        <w:rPr>
          <w:rFonts w:ascii="Times New Roman" w:hAnsi="Times New Roman"/>
          <w:sz w:val="20"/>
        </w:rPr>
      </w:pPr>
    </w:p>
    <w:p w:rsidR="00000000" w:rsidRDefault="00BB38CF">
      <w:pPr>
        <w:ind w:firstLine="284"/>
        <w:jc w:val="center"/>
        <w:rPr>
          <w:rFonts w:ascii="Times New Roman" w:hAnsi="Times New Roman"/>
          <w:sz w:val="20"/>
        </w:rPr>
      </w:pPr>
      <w:r>
        <w:rPr>
          <w:rFonts w:ascii="Times New Roman" w:hAnsi="Times New Roman"/>
          <w:sz w:val="20"/>
        </w:rPr>
        <w:pict>
          <v:shape id="_x0000_i1055" type="#_x0000_t75" style="width:396pt;height:559.5pt">
            <v:imagedata r:id="rId34" o:title=""/>
          </v:shape>
        </w:pict>
      </w:r>
    </w:p>
    <w:p w:rsidR="00000000" w:rsidRDefault="00BB38CF">
      <w:pPr>
        <w:ind w:firstLine="284"/>
        <w:jc w:val="right"/>
        <w:rPr>
          <w:rFonts w:ascii="Times New Roman" w:hAnsi="Times New Roman"/>
          <w:sz w:val="20"/>
        </w:rPr>
      </w:pPr>
      <w:r>
        <w:rPr>
          <w:rFonts w:ascii="Times New Roman" w:hAnsi="Times New Roman"/>
          <w:sz w:val="20"/>
        </w:rPr>
        <w:t>Приложение 3</w:t>
      </w:r>
    </w:p>
    <w:p w:rsidR="00000000" w:rsidRDefault="00BB38CF">
      <w:pPr>
        <w:ind w:firstLine="284"/>
        <w:jc w:val="both"/>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 xml:space="preserve">Автостоянка открытого типа на 593 машино-места     </w:t>
      </w:r>
    </w:p>
    <w:p w:rsidR="00000000" w:rsidRDefault="00BB38CF">
      <w:pPr>
        <w:ind w:firstLine="284"/>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3930"/>
        <w:gridCol w:w="4230"/>
      </w:tblGrid>
      <w:tr w:rsidR="00000000">
        <w:tblPrEx>
          <w:tblCellMar>
            <w:top w:w="0" w:type="dxa"/>
            <w:bottom w:w="0" w:type="dxa"/>
          </w:tblCellMar>
        </w:tblPrEx>
        <w:tc>
          <w:tcPr>
            <w:tcW w:w="3930" w:type="dxa"/>
          </w:tcPr>
          <w:p w:rsidR="00000000" w:rsidRDefault="00BB38CF">
            <w:pPr>
              <w:ind w:firstLine="284"/>
              <w:jc w:val="both"/>
              <w:rPr>
                <w:rFonts w:ascii="Times New Roman" w:hAnsi="Times New Roman"/>
                <w:sz w:val="20"/>
              </w:rPr>
            </w:pPr>
            <w:r>
              <w:rPr>
                <w:rFonts w:ascii="Times New Roman" w:hAnsi="Times New Roman"/>
                <w:sz w:val="20"/>
              </w:rPr>
              <w:t xml:space="preserve">Заказчик </w:t>
            </w:r>
          </w:p>
          <w:p w:rsidR="00000000" w:rsidRDefault="00BB38CF">
            <w:pPr>
              <w:ind w:firstLine="284"/>
              <w:jc w:val="both"/>
              <w:rPr>
                <w:rFonts w:ascii="Times New Roman" w:hAnsi="Times New Roman"/>
                <w:sz w:val="20"/>
              </w:rPr>
            </w:pPr>
          </w:p>
        </w:tc>
        <w:tc>
          <w:tcPr>
            <w:tcW w:w="4230" w:type="dxa"/>
          </w:tcPr>
          <w:p w:rsidR="00000000" w:rsidRDefault="00BB38CF">
            <w:pPr>
              <w:ind w:firstLine="284"/>
              <w:jc w:val="both"/>
              <w:rPr>
                <w:rFonts w:ascii="Times New Roman" w:hAnsi="Times New Roman"/>
                <w:sz w:val="20"/>
              </w:rPr>
            </w:pPr>
            <w:r>
              <w:rPr>
                <w:rFonts w:ascii="Times New Roman" w:hAnsi="Times New Roman"/>
                <w:sz w:val="20"/>
              </w:rPr>
              <w:t>АОЗТ специализированная строительно-эксплуатационная компания "Система-А".</w:t>
            </w:r>
          </w:p>
          <w:p w:rsidR="00000000" w:rsidRDefault="00BB38CF">
            <w:pPr>
              <w:ind w:firstLine="284"/>
              <w:jc w:val="both"/>
              <w:rPr>
                <w:rFonts w:ascii="Times New Roman" w:hAnsi="Times New Roman"/>
                <w:sz w:val="20"/>
              </w:rPr>
            </w:pPr>
          </w:p>
        </w:tc>
      </w:tr>
      <w:tr w:rsidR="00000000">
        <w:tblPrEx>
          <w:tblCellMar>
            <w:top w:w="0" w:type="dxa"/>
            <w:bottom w:w="0" w:type="dxa"/>
          </w:tblCellMar>
        </w:tblPrEx>
        <w:tc>
          <w:tcPr>
            <w:tcW w:w="3930" w:type="dxa"/>
          </w:tcPr>
          <w:p w:rsidR="00000000" w:rsidRDefault="00BB38CF">
            <w:pPr>
              <w:ind w:firstLine="284"/>
              <w:jc w:val="both"/>
              <w:rPr>
                <w:rFonts w:ascii="Times New Roman" w:hAnsi="Times New Roman"/>
                <w:sz w:val="20"/>
              </w:rPr>
            </w:pPr>
            <w:r>
              <w:rPr>
                <w:rFonts w:ascii="Times New Roman" w:hAnsi="Times New Roman"/>
                <w:sz w:val="20"/>
              </w:rPr>
              <w:t xml:space="preserve">Генеральный проектировщик </w:t>
            </w:r>
          </w:p>
          <w:p w:rsidR="00000000" w:rsidRDefault="00BB38CF">
            <w:pPr>
              <w:ind w:firstLine="284"/>
              <w:jc w:val="both"/>
              <w:rPr>
                <w:rFonts w:ascii="Times New Roman" w:hAnsi="Times New Roman"/>
                <w:sz w:val="20"/>
              </w:rPr>
            </w:pPr>
          </w:p>
        </w:tc>
        <w:tc>
          <w:tcPr>
            <w:tcW w:w="4230" w:type="dxa"/>
          </w:tcPr>
          <w:p w:rsidR="00000000" w:rsidRDefault="00BB38CF">
            <w:pPr>
              <w:ind w:firstLine="284"/>
              <w:jc w:val="both"/>
              <w:rPr>
                <w:rFonts w:ascii="Times New Roman" w:hAnsi="Times New Roman"/>
                <w:sz w:val="20"/>
              </w:rPr>
            </w:pPr>
            <w:r>
              <w:rPr>
                <w:rFonts w:ascii="Times New Roman" w:hAnsi="Times New Roman"/>
                <w:sz w:val="20"/>
              </w:rPr>
              <w:t>АОЗТ "Курортпроект"</w:t>
            </w:r>
          </w:p>
          <w:p w:rsidR="00000000" w:rsidRDefault="00BB38CF">
            <w:pPr>
              <w:ind w:firstLine="284"/>
              <w:jc w:val="both"/>
              <w:rPr>
                <w:rFonts w:ascii="Times New Roman" w:hAnsi="Times New Roman"/>
                <w:sz w:val="20"/>
              </w:rPr>
            </w:pPr>
          </w:p>
        </w:tc>
      </w:tr>
      <w:tr w:rsidR="00000000">
        <w:tblPrEx>
          <w:tblCellMar>
            <w:top w:w="0" w:type="dxa"/>
            <w:bottom w:w="0" w:type="dxa"/>
          </w:tblCellMar>
        </w:tblPrEx>
        <w:tc>
          <w:tcPr>
            <w:tcW w:w="3930" w:type="dxa"/>
          </w:tcPr>
          <w:p w:rsidR="00000000" w:rsidRDefault="00BB38CF">
            <w:pPr>
              <w:ind w:firstLine="284"/>
              <w:jc w:val="both"/>
              <w:rPr>
                <w:rFonts w:ascii="Times New Roman" w:hAnsi="Times New Roman"/>
                <w:sz w:val="20"/>
              </w:rPr>
            </w:pPr>
            <w:r>
              <w:rPr>
                <w:rFonts w:ascii="Times New Roman" w:hAnsi="Times New Roman"/>
                <w:sz w:val="20"/>
              </w:rPr>
              <w:t xml:space="preserve">Место строительства </w:t>
            </w:r>
          </w:p>
          <w:p w:rsidR="00000000" w:rsidRDefault="00BB38CF">
            <w:pPr>
              <w:ind w:firstLine="284"/>
              <w:jc w:val="both"/>
              <w:rPr>
                <w:rFonts w:ascii="Times New Roman" w:hAnsi="Times New Roman"/>
                <w:sz w:val="20"/>
              </w:rPr>
            </w:pPr>
          </w:p>
        </w:tc>
        <w:tc>
          <w:tcPr>
            <w:tcW w:w="4230" w:type="dxa"/>
          </w:tcPr>
          <w:p w:rsidR="00000000" w:rsidRDefault="00BB38CF">
            <w:pPr>
              <w:ind w:firstLine="284"/>
              <w:jc w:val="both"/>
              <w:rPr>
                <w:rFonts w:ascii="Times New Roman" w:hAnsi="Times New Roman"/>
                <w:sz w:val="20"/>
              </w:rPr>
            </w:pPr>
            <w:r>
              <w:rPr>
                <w:rFonts w:ascii="Times New Roman" w:hAnsi="Times New Roman"/>
                <w:sz w:val="20"/>
              </w:rPr>
              <w:t xml:space="preserve">МО Митино, Пятницкое шоссе, вл.1 </w:t>
            </w:r>
          </w:p>
          <w:p w:rsidR="00000000" w:rsidRDefault="00BB38CF">
            <w:pPr>
              <w:ind w:firstLine="284"/>
              <w:jc w:val="both"/>
              <w:rPr>
                <w:rFonts w:ascii="Times New Roman" w:hAnsi="Times New Roman"/>
                <w:sz w:val="20"/>
              </w:rPr>
            </w:pPr>
          </w:p>
        </w:tc>
      </w:tr>
    </w:tbl>
    <w:p w:rsidR="00000000" w:rsidRDefault="00BB38CF">
      <w:pPr>
        <w:ind w:firstLine="284"/>
        <w:jc w:val="both"/>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Автостоянка манежного хранения автомобилей предназначена для индивидуальных автовладельцев.</w:t>
      </w:r>
    </w:p>
    <w:p w:rsidR="00000000" w:rsidRDefault="00BB38CF">
      <w:pPr>
        <w:ind w:firstLine="284"/>
        <w:jc w:val="both"/>
        <w:rPr>
          <w:rFonts w:ascii="Times New Roman" w:hAnsi="Times New Roman"/>
          <w:sz w:val="20"/>
        </w:rPr>
      </w:pPr>
      <w:r>
        <w:rPr>
          <w:rFonts w:ascii="Times New Roman" w:hAnsi="Times New Roman"/>
          <w:sz w:val="20"/>
        </w:rPr>
        <w:t>Перемещение автомобилей осуществляется по однопутным неизолированным рампам с полуэтажа на полуэтаж.</w:t>
      </w:r>
    </w:p>
    <w:p w:rsidR="00000000" w:rsidRDefault="00BB38CF">
      <w:pPr>
        <w:ind w:firstLine="284"/>
        <w:jc w:val="both"/>
        <w:rPr>
          <w:rFonts w:ascii="Times New Roman" w:hAnsi="Times New Roman"/>
          <w:sz w:val="20"/>
        </w:rPr>
      </w:pPr>
      <w:r>
        <w:rPr>
          <w:rFonts w:ascii="Times New Roman" w:hAnsi="Times New Roman"/>
          <w:sz w:val="20"/>
        </w:rPr>
        <w:t>На участке автостоянки расположен отдельностоящий одноэтажный корпус автосервиса.</w:t>
      </w:r>
    </w:p>
    <w:p w:rsidR="00000000" w:rsidRDefault="00BB38CF">
      <w:pPr>
        <w:ind w:firstLine="284"/>
        <w:jc w:val="both"/>
        <w:rPr>
          <w:rFonts w:ascii="Times New Roman" w:hAnsi="Times New Roman"/>
          <w:sz w:val="20"/>
        </w:rPr>
      </w:pPr>
      <w:r>
        <w:rPr>
          <w:rFonts w:ascii="Times New Roman" w:hAnsi="Times New Roman"/>
          <w:sz w:val="20"/>
        </w:rPr>
        <w:t>При одной из лестничных клеток предусмотрен пассажирский лифт грузоподъемностью 1000 кг.</w:t>
      </w:r>
    </w:p>
    <w:p w:rsidR="00000000" w:rsidRDefault="00BB38CF">
      <w:pPr>
        <w:ind w:firstLine="284"/>
        <w:jc w:val="both"/>
        <w:rPr>
          <w:rFonts w:ascii="Times New Roman" w:hAnsi="Times New Roman"/>
          <w:sz w:val="20"/>
        </w:rPr>
      </w:pPr>
      <w:r>
        <w:rPr>
          <w:rFonts w:ascii="Times New Roman" w:hAnsi="Times New Roman"/>
          <w:sz w:val="20"/>
        </w:rPr>
        <w:t>Конструктивное решение - каркас из сборных железобетонных элементов "КПНС" - безригельно</w:t>
      </w:r>
      <w:r>
        <w:rPr>
          <w:rFonts w:ascii="Times New Roman" w:hAnsi="Times New Roman"/>
          <w:sz w:val="20"/>
        </w:rPr>
        <w:t>й конструктивной системы с преднапряжением диска перекрытий в построечных условиях (модификация югославской конструктивной системы "ИМС"). Покрытие - из оцинкованных профилированных листов по стальным прогонам и балкам, покрываемым специальным огнезащитным составом.</w:t>
      </w:r>
    </w:p>
    <w:p w:rsidR="00000000" w:rsidRDefault="00BB38CF">
      <w:pPr>
        <w:ind w:firstLine="284"/>
        <w:jc w:val="both"/>
        <w:rPr>
          <w:rFonts w:ascii="Times New Roman" w:hAnsi="Times New Roman"/>
          <w:sz w:val="20"/>
        </w:rPr>
      </w:pPr>
      <w:r>
        <w:rPr>
          <w:rFonts w:ascii="Times New Roman" w:hAnsi="Times New Roman"/>
          <w:sz w:val="20"/>
        </w:rPr>
        <w:t>Наружные ограждения - металлические панели и металлическая сетка, окрашенные цветной эмалевой краской. Полы - полимербетонные. Стены лестничных клеток - из полнотелого красного кирпича.</w:t>
      </w:r>
    </w:p>
    <w:p w:rsidR="00000000" w:rsidRDefault="00BB38CF">
      <w:pPr>
        <w:ind w:firstLine="284"/>
        <w:jc w:val="both"/>
        <w:rPr>
          <w:rFonts w:ascii="Times New Roman" w:hAnsi="Times New Roman"/>
          <w:sz w:val="20"/>
        </w:rPr>
      </w:pPr>
      <w:r>
        <w:rPr>
          <w:rFonts w:ascii="Times New Roman" w:hAnsi="Times New Roman"/>
          <w:sz w:val="20"/>
        </w:rPr>
        <w:t xml:space="preserve">Основные технико-экономические показатели:     </w:t>
      </w:r>
    </w:p>
    <w:p w:rsidR="00000000" w:rsidRDefault="00BB38CF">
      <w:pPr>
        <w:ind w:firstLine="284"/>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260"/>
        <w:gridCol w:w="3900"/>
      </w:tblGrid>
      <w:tr w:rsidR="00000000">
        <w:tblPrEx>
          <w:tblCellMar>
            <w:top w:w="0" w:type="dxa"/>
            <w:bottom w:w="0" w:type="dxa"/>
          </w:tblCellMar>
        </w:tblPrEx>
        <w:tc>
          <w:tcPr>
            <w:tcW w:w="4260" w:type="dxa"/>
          </w:tcPr>
          <w:p w:rsidR="00000000" w:rsidRDefault="00BB38CF">
            <w:pPr>
              <w:ind w:firstLine="284"/>
              <w:jc w:val="both"/>
              <w:rPr>
                <w:rFonts w:ascii="Times New Roman" w:hAnsi="Times New Roman"/>
                <w:sz w:val="20"/>
              </w:rPr>
            </w:pPr>
            <w:r>
              <w:rPr>
                <w:rFonts w:ascii="Times New Roman" w:hAnsi="Times New Roman"/>
                <w:sz w:val="20"/>
              </w:rPr>
              <w:t>площадь за</w:t>
            </w:r>
            <w:r>
              <w:rPr>
                <w:rFonts w:ascii="Times New Roman" w:hAnsi="Times New Roman"/>
                <w:sz w:val="20"/>
              </w:rPr>
              <w:t xml:space="preserve">стройки </w:t>
            </w:r>
          </w:p>
          <w:p w:rsidR="00000000" w:rsidRDefault="00BB38CF">
            <w:pPr>
              <w:ind w:firstLine="284"/>
              <w:jc w:val="both"/>
              <w:rPr>
                <w:rFonts w:ascii="Times New Roman" w:hAnsi="Times New Roman"/>
                <w:sz w:val="20"/>
              </w:rPr>
            </w:pPr>
          </w:p>
        </w:tc>
        <w:tc>
          <w:tcPr>
            <w:tcW w:w="3900" w:type="dxa"/>
          </w:tcPr>
          <w:p w:rsidR="00000000" w:rsidRDefault="00BB38CF">
            <w:pPr>
              <w:ind w:firstLine="284"/>
              <w:jc w:val="both"/>
              <w:rPr>
                <w:rFonts w:ascii="Times New Roman" w:hAnsi="Times New Roman"/>
                <w:sz w:val="20"/>
              </w:rPr>
            </w:pPr>
            <w:r>
              <w:rPr>
                <w:rFonts w:ascii="Times New Roman" w:hAnsi="Times New Roman"/>
                <w:sz w:val="20"/>
              </w:rPr>
              <w:t xml:space="preserve">2749 кв.м </w:t>
            </w:r>
          </w:p>
          <w:p w:rsidR="00000000" w:rsidRDefault="00BB38CF">
            <w:pPr>
              <w:ind w:firstLine="284"/>
              <w:jc w:val="both"/>
              <w:rPr>
                <w:rFonts w:ascii="Times New Roman" w:hAnsi="Times New Roman"/>
                <w:sz w:val="20"/>
              </w:rPr>
            </w:pPr>
          </w:p>
        </w:tc>
      </w:tr>
      <w:tr w:rsidR="00000000">
        <w:tblPrEx>
          <w:tblCellMar>
            <w:top w:w="0" w:type="dxa"/>
            <w:bottom w:w="0" w:type="dxa"/>
          </w:tblCellMar>
        </w:tblPrEx>
        <w:tc>
          <w:tcPr>
            <w:tcW w:w="4260" w:type="dxa"/>
          </w:tcPr>
          <w:p w:rsidR="00000000" w:rsidRDefault="00BB38CF">
            <w:pPr>
              <w:ind w:firstLine="284"/>
              <w:jc w:val="both"/>
              <w:rPr>
                <w:rFonts w:ascii="Times New Roman" w:hAnsi="Times New Roman"/>
                <w:sz w:val="20"/>
              </w:rPr>
            </w:pPr>
            <w:r>
              <w:rPr>
                <w:rFonts w:ascii="Times New Roman" w:hAnsi="Times New Roman"/>
                <w:sz w:val="20"/>
              </w:rPr>
              <w:t xml:space="preserve">общая площадь </w:t>
            </w:r>
          </w:p>
          <w:p w:rsidR="00000000" w:rsidRDefault="00BB38CF">
            <w:pPr>
              <w:ind w:firstLine="284"/>
              <w:jc w:val="both"/>
              <w:rPr>
                <w:rFonts w:ascii="Times New Roman" w:hAnsi="Times New Roman"/>
                <w:sz w:val="20"/>
              </w:rPr>
            </w:pPr>
          </w:p>
        </w:tc>
        <w:tc>
          <w:tcPr>
            <w:tcW w:w="3900" w:type="dxa"/>
          </w:tcPr>
          <w:p w:rsidR="00000000" w:rsidRDefault="00BB38CF">
            <w:pPr>
              <w:ind w:firstLine="284"/>
              <w:jc w:val="both"/>
              <w:rPr>
                <w:rFonts w:ascii="Times New Roman" w:hAnsi="Times New Roman"/>
                <w:sz w:val="20"/>
              </w:rPr>
            </w:pPr>
            <w:r>
              <w:rPr>
                <w:rFonts w:ascii="Times New Roman" w:hAnsi="Times New Roman"/>
                <w:sz w:val="20"/>
              </w:rPr>
              <w:t xml:space="preserve">16670 кв.м </w:t>
            </w:r>
          </w:p>
          <w:p w:rsidR="00000000" w:rsidRDefault="00BB38CF">
            <w:pPr>
              <w:ind w:firstLine="284"/>
              <w:jc w:val="both"/>
              <w:rPr>
                <w:rFonts w:ascii="Times New Roman" w:hAnsi="Times New Roman"/>
                <w:sz w:val="20"/>
              </w:rPr>
            </w:pPr>
          </w:p>
        </w:tc>
      </w:tr>
      <w:tr w:rsidR="00000000">
        <w:tblPrEx>
          <w:tblCellMar>
            <w:top w:w="0" w:type="dxa"/>
            <w:bottom w:w="0" w:type="dxa"/>
          </w:tblCellMar>
        </w:tblPrEx>
        <w:tc>
          <w:tcPr>
            <w:tcW w:w="4260" w:type="dxa"/>
          </w:tcPr>
          <w:p w:rsidR="00000000" w:rsidRDefault="00BB38CF">
            <w:pPr>
              <w:ind w:firstLine="284"/>
              <w:jc w:val="both"/>
              <w:rPr>
                <w:rFonts w:ascii="Times New Roman" w:hAnsi="Times New Roman"/>
                <w:sz w:val="20"/>
              </w:rPr>
            </w:pPr>
            <w:r>
              <w:rPr>
                <w:rFonts w:ascii="Times New Roman" w:hAnsi="Times New Roman"/>
                <w:sz w:val="20"/>
              </w:rPr>
              <w:t xml:space="preserve">строительный объем </w:t>
            </w:r>
          </w:p>
          <w:p w:rsidR="00000000" w:rsidRDefault="00BB38CF">
            <w:pPr>
              <w:ind w:firstLine="284"/>
              <w:jc w:val="both"/>
              <w:rPr>
                <w:rFonts w:ascii="Times New Roman" w:hAnsi="Times New Roman"/>
                <w:sz w:val="20"/>
              </w:rPr>
            </w:pPr>
          </w:p>
        </w:tc>
        <w:tc>
          <w:tcPr>
            <w:tcW w:w="3900" w:type="dxa"/>
          </w:tcPr>
          <w:p w:rsidR="00000000" w:rsidRDefault="00BB38CF">
            <w:pPr>
              <w:ind w:firstLine="284"/>
              <w:jc w:val="both"/>
              <w:rPr>
                <w:rFonts w:ascii="Times New Roman" w:hAnsi="Times New Roman"/>
                <w:sz w:val="20"/>
              </w:rPr>
            </w:pPr>
            <w:r>
              <w:rPr>
                <w:rFonts w:ascii="Times New Roman" w:hAnsi="Times New Roman"/>
                <w:sz w:val="20"/>
              </w:rPr>
              <w:t xml:space="preserve">47405 кв.м </w:t>
            </w:r>
          </w:p>
          <w:p w:rsidR="00000000" w:rsidRDefault="00BB38CF">
            <w:pPr>
              <w:ind w:firstLine="284"/>
              <w:jc w:val="both"/>
              <w:rPr>
                <w:rFonts w:ascii="Times New Roman" w:hAnsi="Times New Roman"/>
                <w:sz w:val="20"/>
              </w:rPr>
            </w:pPr>
          </w:p>
        </w:tc>
      </w:tr>
    </w:tbl>
    <w:p w:rsidR="00000000" w:rsidRDefault="00BB38CF">
      <w:pPr>
        <w:ind w:firstLine="284"/>
        <w:jc w:val="both"/>
        <w:rPr>
          <w:rFonts w:ascii="Times New Roman" w:hAnsi="Times New Roman"/>
          <w:sz w:val="20"/>
        </w:rPr>
      </w:pPr>
    </w:p>
    <w:p w:rsidR="00000000" w:rsidRDefault="00BB38CF">
      <w:pPr>
        <w:ind w:firstLine="284"/>
        <w:jc w:val="center"/>
        <w:rPr>
          <w:rFonts w:ascii="Times New Roman" w:hAnsi="Times New Roman"/>
          <w:sz w:val="20"/>
        </w:rPr>
      </w:pPr>
      <w:r>
        <w:rPr>
          <w:rFonts w:ascii="Times New Roman" w:hAnsi="Times New Roman"/>
          <w:sz w:val="20"/>
        </w:rPr>
        <w:pict>
          <v:shape id="_x0000_i1056" type="#_x0000_t75" style="width:414pt;height:295.5pt">
            <v:imagedata r:id="rId35" o:title=""/>
          </v:shape>
        </w:pict>
      </w:r>
    </w:p>
    <w:p w:rsidR="00000000" w:rsidRDefault="00BB38CF">
      <w:pPr>
        <w:ind w:firstLine="284"/>
        <w:jc w:val="both"/>
        <w:rPr>
          <w:rFonts w:ascii="Times New Roman" w:hAnsi="Times New Roman"/>
          <w:sz w:val="20"/>
        </w:rPr>
      </w:pPr>
      <w:r>
        <w:rPr>
          <w:rFonts w:ascii="Times New Roman" w:hAnsi="Times New Roman"/>
          <w:sz w:val="20"/>
        </w:rPr>
        <w:t>1 - Контрольно-пропускной пункт</w:t>
      </w:r>
    </w:p>
    <w:p w:rsidR="00000000" w:rsidRDefault="00BB38CF">
      <w:pPr>
        <w:ind w:firstLine="284"/>
        <w:jc w:val="both"/>
        <w:rPr>
          <w:rFonts w:ascii="Times New Roman" w:hAnsi="Times New Roman"/>
          <w:sz w:val="20"/>
        </w:rPr>
      </w:pPr>
      <w:r>
        <w:rPr>
          <w:rFonts w:ascii="Times New Roman" w:hAnsi="Times New Roman"/>
          <w:sz w:val="20"/>
        </w:rPr>
        <w:t>2 - Комната отдыха</w:t>
      </w:r>
    </w:p>
    <w:p w:rsidR="00000000" w:rsidRDefault="00BB38CF">
      <w:pPr>
        <w:ind w:firstLine="284"/>
        <w:jc w:val="both"/>
        <w:rPr>
          <w:rFonts w:ascii="Times New Roman" w:hAnsi="Times New Roman"/>
          <w:sz w:val="20"/>
        </w:rPr>
      </w:pPr>
      <w:r>
        <w:rPr>
          <w:rFonts w:ascii="Times New Roman" w:hAnsi="Times New Roman"/>
          <w:sz w:val="20"/>
        </w:rPr>
        <w:t>3 - Подсобное помещение</w:t>
      </w:r>
    </w:p>
    <w:p w:rsidR="00000000" w:rsidRDefault="00BB38CF">
      <w:pPr>
        <w:ind w:firstLine="284"/>
        <w:jc w:val="both"/>
        <w:rPr>
          <w:rFonts w:ascii="Times New Roman" w:hAnsi="Times New Roman"/>
          <w:sz w:val="20"/>
        </w:rPr>
      </w:pPr>
      <w:r>
        <w:rPr>
          <w:rFonts w:ascii="Times New Roman" w:hAnsi="Times New Roman"/>
          <w:sz w:val="20"/>
        </w:rPr>
        <w:t>4 - Санитарные узлы</w:t>
      </w:r>
    </w:p>
    <w:p w:rsidR="00000000" w:rsidRDefault="00BB38CF">
      <w:pPr>
        <w:ind w:firstLine="284"/>
        <w:jc w:val="both"/>
        <w:rPr>
          <w:rFonts w:ascii="Times New Roman" w:hAnsi="Times New Roman"/>
          <w:sz w:val="20"/>
        </w:rPr>
      </w:pPr>
      <w:r>
        <w:rPr>
          <w:rFonts w:ascii="Times New Roman" w:hAnsi="Times New Roman"/>
          <w:sz w:val="20"/>
        </w:rPr>
        <w:t>5 - Насосная</w:t>
      </w:r>
    </w:p>
    <w:p w:rsidR="00000000" w:rsidRDefault="00BB38CF">
      <w:pPr>
        <w:ind w:firstLine="284"/>
        <w:jc w:val="both"/>
        <w:rPr>
          <w:rFonts w:ascii="Times New Roman" w:hAnsi="Times New Roman"/>
          <w:sz w:val="20"/>
        </w:rPr>
      </w:pPr>
      <w:r>
        <w:rPr>
          <w:rFonts w:ascii="Times New Roman" w:hAnsi="Times New Roman"/>
          <w:sz w:val="20"/>
        </w:rPr>
        <w:t>6 - Электрощитовая</w:t>
      </w:r>
    </w:p>
    <w:p w:rsidR="00000000" w:rsidRDefault="00BB38CF">
      <w:pPr>
        <w:ind w:firstLine="284"/>
        <w:jc w:val="both"/>
        <w:rPr>
          <w:rFonts w:ascii="Times New Roman" w:hAnsi="Times New Roman"/>
          <w:sz w:val="20"/>
        </w:rPr>
      </w:pPr>
      <w:r>
        <w:rPr>
          <w:rFonts w:ascii="Times New Roman" w:hAnsi="Times New Roman"/>
          <w:sz w:val="20"/>
        </w:rPr>
        <w:t>7 - Лифт</w:t>
      </w:r>
    </w:p>
    <w:p w:rsidR="00000000" w:rsidRDefault="00BB38CF">
      <w:pPr>
        <w:ind w:firstLine="284"/>
        <w:jc w:val="both"/>
        <w:rPr>
          <w:rFonts w:ascii="Times New Roman" w:hAnsi="Times New Roman"/>
          <w:sz w:val="20"/>
        </w:rPr>
      </w:pPr>
    </w:p>
    <w:p w:rsidR="00000000" w:rsidRDefault="00BB38CF">
      <w:pPr>
        <w:ind w:firstLine="284"/>
        <w:jc w:val="center"/>
        <w:rPr>
          <w:rFonts w:ascii="Times New Roman" w:hAnsi="Times New Roman"/>
          <w:sz w:val="20"/>
        </w:rPr>
      </w:pPr>
      <w:r>
        <w:rPr>
          <w:rFonts w:ascii="Times New Roman" w:hAnsi="Times New Roman"/>
          <w:sz w:val="20"/>
        </w:rPr>
        <w:pict>
          <v:shape id="_x0000_i1057" type="#_x0000_t75" style="width:384pt;height:276pt">
            <v:imagedata r:id="rId36" o:title=""/>
          </v:shape>
        </w:pict>
      </w:r>
    </w:p>
    <w:p w:rsidR="00000000" w:rsidRDefault="00BB38CF">
      <w:pPr>
        <w:ind w:firstLine="284"/>
        <w:jc w:val="right"/>
        <w:rPr>
          <w:rFonts w:ascii="Times New Roman" w:hAnsi="Times New Roman"/>
          <w:sz w:val="20"/>
        </w:rPr>
      </w:pPr>
      <w:r>
        <w:rPr>
          <w:rFonts w:ascii="Times New Roman" w:hAnsi="Times New Roman"/>
          <w:sz w:val="20"/>
        </w:rPr>
        <w:t>Приложение 4</w:t>
      </w:r>
    </w:p>
    <w:p w:rsidR="00000000" w:rsidRDefault="00BB38CF">
      <w:pPr>
        <w:ind w:firstLine="284"/>
        <w:jc w:val="both"/>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 xml:space="preserve">Автостоянка на 50 машино-мест с механизированным устройством парковки автомобилей без участия водителей     </w:t>
      </w:r>
    </w:p>
    <w:p w:rsidR="00000000" w:rsidRDefault="00BB38CF">
      <w:pPr>
        <w:ind w:firstLine="284"/>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3915"/>
        <w:gridCol w:w="4245"/>
      </w:tblGrid>
      <w:tr w:rsidR="00000000">
        <w:tblPrEx>
          <w:tblCellMar>
            <w:top w:w="0" w:type="dxa"/>
            <w:bottom w:w="0" w:type="dxa"/>
          </w:tblCellMar>
        </w:tblPrEx>
        <w:tc>
          <w:tcPr>
            <w:tcW w:w="3915" w:type="dxa"/>
          </w:tcPr>
          <w:p w:rsidR="00000000" w:rsidRDefault="00BB38CF">
            <w:pPr>
              <w:ind w:firstLine="284"/>
              <w:jc w:val="both"/>
              <w:rPr>
                <w:rFonts w:ascii="Times New Roman" w:hAnsi="Times New Roman"/>
                <w:sz w:val="20"/>
              </w:rPr>
            </w:pPr>
            <w:r>
              <w:rPr>
                <w:rFonts w:ascii="Times New Roman" w:hAnsi="Times New Roman"/>
                <w:sz w:val="20"/>
              </w:rPr>
              <w:t xml:space="preserve">Заказчик </w:t>
            </w:r>
          </w:p>
          <w:p w:rsidR="00000000" w:rsidRDefault="00BB38CF">
            <w:pPr>
              <w:ind w:firstLine="284"/>
              <w:jc w:val="both"/>
              <w:rPr>
                <w:rFonts w:ascii="Times New Roman" w:hAnsi="Times New Roman"/>
                <w:sz w:val="20"/>
              </w:rPr>
            </w:pPr>
          </w:p>
        </w:tc>
        <w:tc>
          <w:tcPr>
            <w:tcW w:w="4245" w:type="dxa"/>
          </w:tcPr>
          <w:p w:rsidR="00000000" w:rsidRDefault="00BB38CF">
            <w:pPr>
              <w:ind w:firstLine="284"/>
              <w:jc w:val="both"/>
              <w:rPr>
                <w:rFonts w:ascii="Times New Roman" w:hAnsi="Times New Roman"/>
                <w:sz w:val="20"/>
              </w:rPr>
            </w:pPr>
            <w:r>
              <w:rPr>
                <w:rFonts w:ascii="Times New Roman" w:hAnsi="Times New Roman"/>
                <w:sz w:val="20"/>
              </w:rPr>
              <w:t>АО "СИТИ"</w:t>
            </w:r>
          </w:p>
          <w:p w:rsidR="00000000" w:rsidRDefault="00BB38CF">
            <w:pPr>
              <w:ind w:firstLine="284"/>
              <w:jc w:val="both"/>
              <w:rPr>
                <w:rFonts w:ascii="Times New Roman" w:hAnsi="Times New Roman"/>
                <w:sz w:val="20"/>
              </w:rPr>
            </w:pPr>
          </w:p>
        </w:tc>
      </w:tr>
      <w:tr w:rsidR="00000000">
        <w:tblPrEx>
          <w:tblCellMar>
            <w:top w:w="0" w:type="dxa"/>
            <w:bottom w:w="0" w:type="dxa"/>
          </w:tblCellMar>
        </w:tblPrEx>
        <w:tc>
          <w:tcPr>
            <w:tcW w:w="3915" w:type="dxa"/>
          </w:tcPr>
          <w:p w:rsidR="00000000" w:rsidRDefault="00BB38CF">
            <w:pPr>
              <w:ind w:firstLine="284"/>
              <w:jc w:val="both"/>
              <w:rPr>
                <w:rFonts w:ascii="Times New Roman" w:hAnsi="Times New Roman"/>
                <w:sz w:val="20"/>
              </w:rPr>
            </w:pPr>
            <w:r>
              <w:rPr>
                <w:rFonts w:ascii="Times New Roman" w:hAnsi="Times New Roman"/>
                <w:sz w:val="20"/>
              </w:rPr>
              <w:t xml:space="preserve">Проектная организация </w:t>
            </w:r>
          </w:p>
          <w:p w:rsidR="00000000" w:rsidRDefault="00BB38CF">
            <w:pPr>
              <w:ind w:firstLine="284"/>
              <w:jc w:val="both"/>
              <w:rPr>
                <w:rFonts w:ascii="Times New Roman" w:hAnsi="Times New Roman"/>
                <w:sz w:val="20"/>
              </w:rPr>
            </w:pPr>
          </w:p>
        </w:tc>
        <w:tc>
          <w:tcPr>
            <w:tcW w:w="4245" w:type="dxa"/>
          </w:tcPr>
          <w:p w:rsidR="00000000" w:rsidRDefault="00BB38CF">
            <w:pPr>
              <w:ind w:firstLine="284"/>
              <w:jc w:val="both"/>
              <w:rPr>
                <w:rFonts w:ascii="Times New Roman" w:hAnsi="Times New Roman"/>
                <w:sz w:val="20"/>
              </w:rPr>
            </w:pPr>
            <w:r>
              <w:rPr>
                <w:rFonts w:ascii="Times New Roman" w:hAnsi="Times New Roman"/>
                <w:sz w:val="20"/>
              </w:rPr>
              <w:t xml:space="preserve">Архитектурно-строительная генподрядная фирма "Ростра" и ПТМ арх. И.Б.Нормана </w:t>
            </w:r>
          </w:p>
          <w:p w:rsidR="00000000" w:rsidRDefault="00BB38CF">
            <w:pPr>
              <w:ind w:firstLine="284"/>
              <w:jc w:val="both"/>
              <w:rPr>
                <w:rFonts w:ascii="Times New Roman" w:hAnsi="Times New Roman"/>
                <w:sz w:val="20"/>
              </w:rPr>
            </w:pPr>
          </w:p>
        </w:tc>
      </w:tr>
      <w:tr w:rsidR="00000000">
        <w:tblPrEx>
          <w:tblCellMar>
            <w:top w:w="0" w:type="dxa"/>
            <w:bottom w:w="0" w:type="dxa"/>
          </w:tblCellMar>
        </w:tblPrEx>
        <w:tc>
          <w:tcPr>
            <w:tcW w:w="3915" w:type="dxa"/>
          </w:tcPr>
          <w:p w:rsidR="00000000" w:rsidRDefault="00BB38CF">
            <w:pPr>
              <w:ind w:firstLine="284"/>
              <w:jc w:val="both"/>
              <w:rPr>
                <w:rFonts w:ascii="Times New Roman" w:hAnsi="Times New Roman"/>
                <w:sz w:val="20"/>
              </w:rPr>
            </w:pPr>
            <w:r>
              <w:rPr>
                <w:rFonts w:ascii="Times New Roman" w:hAnsi="Times New Roman"/>
                <w:sz w:val="20"/>
              </w:rPr>
              <w:t xml:space="preserve">Место строительства </w:t>
            </w:r>
          </w:p>
          <w:p w:rsidR="00000000" w:rsidRDefault="00BB38CF">
            <w:pPr>
              <w:ind w:firstLine="284"/>
              <w:jc w:val="both"/>
              <w:rPr>
                <w:rFonts w:ascii="Times New Roman" w:hAnsi="Times New Roman"/>
                <w:sz w:val="20"/>
              </w:rPr>
            </w:pPr>
          </w:p>
        </w:tc>
        <w:tc>
          <w:tcPr>
            <w:tcW w:w="4245" w:type="dxa"/>
          </w:tcPr>
          <w:p w:rsidR="00000000" w:rsidRDefault="00BB38CF">
            <w:pPr>
              <w:ind w:firstLine="284"/>
              <w:jc w:val="both"/>
              <w:rPr>
                <w:rFonts w:ascii="Times New Roman" w:hAnsi="Times New Roman"/>
                <w:sz w:val="20"/>
              </w:rPr>
            </w:pPr>
            <w:r>
              <w:rPr>
                <w:rFonts w:ascii="Times New Roman" w:hAnsi="Times New Roman"/>
                <w:sz w:val="20"/>
              </w:rPr>
              <w:t>Московски</w:t>
            </w:r>
            <w:r>
              <w:rPr>
                <w:rFonts w:ascii="Times New Roman" w:hAnsi="Times New Roman"/>
                <w:sz w:val="20"/>
              </w:rPr>
              <w:t xml:space="preserve">й международный деловой центр (ММДЦ), 1 Красногвардейский проезд </w:t>
            </w:r>
          </w:p>
          <w:p w:rsidR="00000000" w:rsidRDefault="00BB38CF">
            <w:pPr>
              <w:ind w:firstLine="284"/>
              <w:jc w:val="both"/>
              <w:rPr>
                <w:rFonts w:ascii="Times New Roman" w:hAnsi="Times New Roman"/>
                <w:sz w:val="20"/>
              </w:rPr>
            </w:pPr>
          </w:p>
        </w:tc>
      </w:tr>
    </w:tbl>
    <w:p w:rsidR="00000000" w:rsidRDefault="00BB38CF">
      <w:pPr>
        <w:ind w:firstLine="284"/>
        <w:jc w:val="both"/>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 xml:space="preserve">Автостоянка предусматривается для временного размещения автомобилей и состоит из двух модулей по 25 машино-мест. В каждом модуле по 12 ярусов высотой по 1,85 м. Подъемник-манипулятор обеспечивает подъем и установку автомобиля в соответствующую ячейку и управляется автоматизированной системой с микропроцессором, может также работать от внешнего компьютера и индивидуальной карточки абонента. Среднее время установки и выдачи машины по данным </w:t>
      </w:r>
      <w:r>
        <w:rPr>
          <w:rFonts w:ascii="Times New Roman" w:hAnsi="Times New Roman"/>
          <w:sz w:val="20"/>
        </w:rPr>
        <w:t>проектной организации составляет - 47 сек.</w:t>
      </w:r>
    </w:p>
    <w:p w:rsidR="00000000" w:rsidRDefault="00BB38CF">
      <w:pPr>
        <w:ind w:firstLine="284"/>
        <w:jc w:val="both"/>
        <w:rPr>
          <w:rFonts w:ascii="Times New Roman" w:hAnsi="Times New Roman"/>
          <w:sz w:val="20"/>
        </w:rPr>
      </w:pPr>
      <w:r>
        <w:rPr>
          <w:rFonts w:ascii="Times New Roman" w:hAnsi="Times New Roman"/>
          <w:sz w:val="20"/>
        </w:rPr>
        <w:t>В случае выхода из строя электрооборудования предусмотрена "ручная" выдача автомобиля. Место установки автомобиля оборудовано поддоном для защиты расположенных на нижних ярусах автомашин и оборудования от стекающей грязи и воды от вновь установленных машин.</w:t>
      </w:r>
    </w:p>
    <w:p w:rsidR="00000000" w:rsidRDefault="00BB38CF">
      <w:pPr>
        <w:ind w:firstLine="284"/>
        <w:jc w:val="both"/>
        <w:rPr>
          <w:rFonts w:ascii="Times New Roman" w:hAnsi="Times New Roman"/>
          <w:sz w:val="20"/>
        </w:rPr>
      </w:pPr>
      <w:r>
        <w:rPr>
          <w:rFonts w:ascii="Times New Roman" w:hAnsi="Times New Roman"/>
          <w:sz w:val="20"/>
        </w:rPr>
        <w:t>Конструкции - несущий металлический связевой каркас, утепленный плитами на основе базальтового волокна, также огнезащитная окраска.</w:t>
      </w:r>
    </w:p>
    <w:p w:rsidR="00000000" w:rsidRDefault="00BB38CF">
      <w:pPr>
        <w:ind w:firstLine="284"/>
        <w:jc w:val="both"/>
        <w:rPr>
          <w:rFonts w:ascii="Times New Roman" w:hAnsi="Times New Roman"/>
          <w:sz w:val="20"/>
        </w:rPr>
      </w:pPr>
      <w:r>
        <w:rPr>
          <w:rFonts w:ascii="Times New Roman" w:hAnsi="Times New Roman"/>
          <w:sz w:val="20"/>
        </w:rPr>
        <w:t xml:space="preserve">Наружные стены верхнего и нижнего ярусов - профилированные стальные окрашенные </w:t>
      </w:r>
      <w:r>
        <w:rPr>
          <w:rFonts w:ascii="Times New Roman" w:hAnsi="Times New Roman"/>
          <w:sz w:val="20"/>
        </w:rPr>
        <w:t>на заводе листы, остальных ярусов - из "просечной" сетки в рамках - сетчатых панелей.</w:t>
      </w:r>
    </w:p>
    <w:p w:rsidR="00000000" w:rsidRDefault="00BB38CF">
      <w:pPr>
        <w:ind w:firstLine="284"/>
        <w:jc w:val="both"/>
        <w:rPr>
          <w:rFonts w:ascii="Times New Roman" w:hAnsi="Times New Roman"/>
          <w:sz w:val="20"/>
        </w:rPr>
      </w:pPr>
      <w:r>
        <w:rPr>
          <w:rFonts w:ascii="Times New Roman" w:hAnsi="Times New Roman"/>
          <w:sz w:val="20"/>
        </w:rPr>
        <w:t>Аналогичная автостоянка построена в 1992 г. - ул.Скаковая, 17.</w:t>
      </w:r>
    </w:p>
    <w:p w:rsidR="00000000" w:rsidRDefault="00BB38CF">
      <w:pPr>
        <w:ind w:firstLine="284"/>
        <w:jc w:val="both"/>
        <w:rPr>
          <w:rFonts w:ascii="Times New Roman" w:hAnsi="Times New Roman"/>
          <w:sz w:val="20"/>
        </w:rPr>
      </w:pPr>
      <w:r>
        <w:rPr>
          <w:rFonts w:ascii="Times New Roman" w:hAnsi="Times New Roman"/>
          <w:sz w:val="20"/>
        </w:rPr>
        <w:t>(см. "Каталог проектов гаражей-автостоянок", Москва, 1997 г.).</w:t>
      </w:r>
    </w:p>
    <w:p w:rsidR="00000000" w:rsidRDefault="00BB38CF">
      <w:pPr>
        <w:ind w:firstLine="284"/>
        <w:jc w:val="both"/>
        <w:rPr>
          <w:rFonts w:ascii="Times New Roman" w:hAnsi="Times New Roman"/>
          <w:sz w:val="20"/>
        </w:rPr>
      </w:pPr>
      <w:r>
        <w:rPr>
          <w:rFonts w:ascii="Times New Roman" w:hAnsi="Times New Roman"/>
          <w:sz w:val="20"/>
        </w:rPr>
        <w:t xml:space="preserve">Основные технико-экономические показатели:     </w:t>
      </w:r>
    </w:p>
    <w:p w:rsidR="00000000" w:rsidRDefault="00BB38CF">
      <w:pPr>
        <w:ind w:firstLine="284"/>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260"/>
        <w:gridCol w:w="3900"/>
      </w:tblGrid>
      <w:tr w:rsidR="00000000">
        <w:tblPrEx>
          <w:tblCellMar>
            <w:top w:w="0" w:type="dxa"/>
            <w:bottom w:w="0" w:type="dxa"/>
          </w:tblCellMar>
        </w:tblPrEx>
        <w:tc>
          <w:tcPr>
            <w:tcW w:w="4260" w:type="dxa"/>
          </w:tcPr>
          <w:p w:rsidR="00000000" w:rsidRDefault="00BB38CF">
            <w:pPr>
              <w:ind w:firstLine="284"/>
              <w:jc w:val="both"/>
              <w:rPr>
                <w:rFonts w:ascii="Times New Roman" w:hAnsi="Times New Roman"/>
                <w:sz w:val="20"/>
              </w:rPr>
            </w:pPr>
            <w:r>
              <w:rPr>
                <w:rFonts w:ascii="Times New Roman" w:hAnsi="Times New Roman"/>
                <w:sz w:val="20"/>
              </w:rPr>
              <w:t xml:space="preserve">площадь застройки </w:t>
            </w:r>
          </w:p>
          <w:p w:rsidR="00000000" w:rsidRDefault="00BB38CF">
            <w:pPr>
              <w:ind w:firstLine="284"/>
              <w:jc w:val="both"/>
              <w:rPr>
                <w:rFonts w:ascii="Times New Roman" w:hAnsi="Times New Roman"/>
                <w:sz w:val="20"/>
              </w:rPr>
            </w:pPr>
          </w:p>
        </w:tc>
        <w:tc>
          <w:tcPr>
            <w:tcW w:w="3900" w:type="dxa"/>
          </w:tcPr>
          <w:p w:rsidR="00000000" w:rsidRDefault="00BB38CF">
            <w:pPr>
              <w:ind w:firstLine="284"/>
              <w:jc w:val="both"/>
              <w:rPr>
                <w:rFonts w:ascii="Times New Roman" w:hAnsi="Times New Roman"/>
                <w:sz w:val="20"/>
              </w:rPr>
            </w:pPr>
            <w:r>
              <w:rPr>
                <w:rFonts w:ascii="Times New Roman" w:hAnsi="Times New Roman"/>
                <w:sz w:val="20"/>
              </w:rPr>
              <w:t xml:space="preserve">98,2 кв.м </w:t>
            </w:r>
          </w:p>
          <w:p w:rsidR="00000000" w:rsidRDefault="00BB38CF">
            <w:pPr>
              <w:ind w:firstLine="284"/>
              <w:jc w:val="both"/>
              <w:rPr>
                <w:rFonts w:ascii="Times New Roman" w:hAnsi="Times New Roman"/>
                <w:sz w:val="20"/>
              </w:rPr>
            </w:pPr>
          </w:p>
        </w:tc>
      </w:tr>
      <w:tr w:rsidR="00000000">
        <w:tblPrEx>
          <w:tblCellMar>
            <w:top w:w="0" w:type="dxa"/>
            <w:bottom w:w="0" w:type="dxa"/>
          </w:tblCellMar>
        </w:tblPrEx>
        <w:tc>
          <w:tcPr>
            <w:tcW w:w="4260" w:type="dxa"/>
          </w:tcPr>
          <w:p w:rsidR="00000000" w:rsidRDefault="00BB38CF">
            <w:pPr>
              <w:ind w:firstLine="284"/>
              <w:jc w:val="both"/>
              <w:rPr>
                <w:rFonts w:ascii="Times New Roman" w:hAnsi="Times New Roman"/>
                <w:sz w:val="20"/>
              </w:rPr>
            </w:pPr>
            <w:r>
              <w:rPr>
                <w:rFonts w:ascii="Times New Roman" w:hAnsi="Times New Roman"/>
                <w:sz w:val="20"/>
              </w:rPr>
              <w:t xml:space="preserve">потребляемая мощность </w:t>
            </w:r>
          </w:p>
          <w:p w:rsidR="00000000" w:rsidRDefault="00BB38CF">
            <w:pPr>
              <w:ind w:firstLine="284"/>
              <w:jc w:val="both"/>
              <w:rPr>
                <w:rFonts w:ascii="Times New Roman" w:hAnsi="Times New Roman"/>
                <w:sz w:val="20"/>
              </w:rPr>
            </w:pPr>
          </w:p>
        </w:tc>
        <w:tc>
          <w:tcPr>
            <w:tcW w:w="3900" w:type="dxa"/>
          </w:tcPr>
          <w:p w:rsidR="00000000" w:rsidRDefault="00BB38CF">
            <w:pPr>
              <w:ind w:firstLine="284"/>
              <w:jc w:val="both"/>
              <w:rPr>
                <w:rFonts w:ascii="Times New Roman" w:hAnsi="Times New Roman"/>
                <w:sz w:val="20"/>
              </w:rPr>
            </w:pPr>
            <w:r>
              <w:rPr>
                <w:rFonts w:ascii="Times New Roman" w:hAnsi="Times New Roman"/>
                <w:sz w:val="20"/>
              </w:rPr>
              <w:t xml:space="preserve">26 кВт </w:t>
            </w:r>
          </w:p>
          <w:p w:rsidR="00000000" w:rsidRDefault="00BB38CF">
            <w:pPr>
              <w:ind w:firstLine="284"/>
              <w:jc w:val="both"/>
              <w:rPr>
                <w:rFonts w:ascii="Times New Roman" w:hAnsi="Times New Roman"/>
                <w:sz w:val="20"/>
              </w:rPr>
            </w:pPr>
          </w:p>
        </w:tc>
      </w:tr>
    </w:tbl>
    <w:p w:rsidR="00000000" w:rsidRDefault="00BB38CF">
      <w:pPr>
        <w:ind w:firstLine="284"/>
        <w:jc w:val="both"/>
        <w:rPr>
          <w:rFonts w:ascii="Times New Roman" w:hAnsi="Times New Roman"/>
          <w:sz w:val="20"/>
        </w:rPr>
      </w:pPr>
    </w:p>
    <w:p w:rsidR="00000000" w:rsidRDefault="00BB38CF">
      <w:pPr>
        <w:ind w:firstLine="284"/>
        <w:jc w:val="center"/>
        <w:rPr>
          <w:rFonts w:ascii="Times New Roman" w:hAnsi="Times New Roman"/>
          <w:sz w:val="20"/>
        </w:rPr>
      </w:pPr>
      <w:r>
        <w:rPr>
          <w:rFonts w:ascii="Times New Roman" w:hAnsi="Times New Roman"/>
          <w:sz w:val="20"/>
        </w:rPr>
        <w:pict>
          <v:shape id="_x0000_i1058" type="#_x0000_t75" style="width:424.5pt;height:620.25pt">
            <v:imagedata r:id="rId37" o:title=""/>
          </v:shape>
        </w:pict>
      </w:r>
    </w:p>
    <w:p w:rsidR="00000000" w:rsidRDefault="00BB38CF">
      <w:pPr>
        <w:ind w:firstLine="284"/>
        <w:jc w:val="both"/>
        <w:rPr>
          <w:rFonts w:ascii="Times New Roman" w:hAnsi="Times New Roman"/>
          <w:sz w:val="20"/>
        </w:rPr>
      </w:pPr>
      <w:r>
        <w:rPr>
          <w:rFonts w:ascii="Times New Roman" w:hAnsi="Times New Roman"/>
          <w:sz w:val="20"/>
        </w:rPr>
        <w:t xml:space="preserve">     </w:t>
      </w:r>
    </w:p>
    <w:p w:rsidR="00000000" w:rsidRDefault="00BB38CF">
      <w:pPr>
        <w:ind w:firstLine="284"/>
        <w:jc w:val="both"/>
        <w:rPr>
          <w:rFonts w:ascii="Times New Roman" w:hAnsi="Times New Roman"/>
          <w:sz w:val="20"/>
        </w:rPr>
      </w:pPr>
      <w:r>
        <w:rPr>
          <w:rFonts w:ascii="Times New Roman" w:hAnsi="Times New Roman"/>
          <w:sz w:val="20"/>
        </w:rPr>
        <w:t xml:space="preserve">1 - Кабина оператора </w:t>
      </w:r>
    </w:p>
    <w:p w:rsidR="00000000" w:rsidRDefault="00BB38CF">
      <w:pPr>
        <w:ind w:firstLine="284"/>
        <w:jc w:val="both"/>
        <w:rPr>
          <w:rFonts w:ascii="Times New Roman" w:hAnsi="Times New Roman"/>
          <w:sz w:val="20"/>
        </w:rPr>
      </w:pPr>
      <w:r>
        <w:rPr>
          <w:rFonts w:ascii="Times New Roman" w:hAnsi="Times New Roman"/>
          <w:sz w:val="20"/>
        </w:rPr>
        <w:t>2 - Вестибюль</w:t>
      </w:r>
    </w:p>
    <w:p w:rsidR="00000000" w:rsidRDefault="00BB38CF">
      <w:pPr>
        <w:ind w:firstLine="284"/>
        <w:jc w:val="both"/>
        <w:rPr>
          <w:rFonts w:ascii="Times New Roman" w:hAnsi="Times New Roman"/>
          <w:sz w:val="20"/>
        </w:rPr>
      </w:pPr>
      <w:r>
        <w:rPr>
          <w:rFonts w:ascii="Times New Roman" w:hAnsi="Times New Roman"/>
          <w:sz w:val="20"/>
        </w:rPr>
        <w:t>3 - Шахта подъема</w:t>
      </w:r>
    </w:p>
    <w:p w:rsidR="00000000" w:rsidRDefault="00BB38CF">
      <w:pPr>
        <w:ind w:firstLine="284"/>
        <w:jc w:val="both"/>
        <w:rPr>
          <w:rFonts w:ascii="Times New Roman" w:hAnsi="Times New Roman"/>
          <w:sz w:val="20"/>
        </w:rPr>
      </w:pPr>
    </w:p>
    <w:p w:rsidR="00000000" w:rsidRDefault="00BB38CF">
      <w:pPr>
        <w:ind w:firstLine="284"/>
        <w:jc w:val="right"/>
        <w:rPr>
          <w:rFonts w:ascii="Times New Roman" w:hAnsi="Times New Roman"/>
          <w:sz w:val="20"/>
        </w:rPr>
      </w:pPr>
      <w:r>
        <w:rPr>
          <w:rFonts w:ascii="Times New Roman" w:hAnsi="Times New Roman"/>
          <w:sz w:val="20"/>
        </w:rPr>
        <w:t>Приложение 5</w:t>
      </w:r>
    </w:p>
    <w:p w:rsidR="00000000" w:rsidRDefault="00BB38CF">
      <w:pPr>
        <w:ind w:firstLine="284"/>
        <w:jc w:val="both"/>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 xml:space="preserve">Подземная 4-этажная автостоянка на 194 машино-места     </w:t>
      </w:r>
    </w:p>
    <w:p w:rsidR="00000000" w:rsidRDefault="00BB38CF">
      <w:pPr>
        <w:ind w:firstLine="284"/>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260"/>
        <w:gridCol w:w="3900"/>
      </w:tblGrid>
      <w:tr w:rsidR="00000000">
        <w:tblPrEx>
          <w:tblCellMar>
            <w:top w:w="0" w:type="dxa"/>
            <w:bottom w:w="0" w:type="dxa"/>
          </w:tblCellMar>
        </w:tblPrEx>
        <w:tc>
          <w:tcPr>
            <w:tcW w:w="4260" w:type="dxa"/>
          </w:tcPr>
          <w:p w:rsidR="00000000" w:rsidRDefault="00BB38CF">
            <w:pPr>
              <w:ind w:firstLine="284"/>
              <w:jc w:val="both"/>
              <w:rPr>
                <w:rFonts w:ascii="Times New Roman" w:hAnsi="Times New Roman"/>
                <w:sz w:val="20"/>
              </w:rPr>
            </w:pPr>
            <w:r>
              <w:rPr>
                <w:rFonts w:ascii="Times New Roman" w:hAnsi="Times New Roman"/>
                <w:sz w:val="20"/>
              </w:rPr>
              <w:t xml:space="preserve">Заказчик </w:t>
            </w:r>
          </w:p>
          <w:p w:rsidR="00000000" w:rsidRDefault="00BB38CF">
            <w:pPr>
              <w:ind w:firstLine="284"/>
              <w:jc w:val="both"/>
              <w:rPr>
                <w:rFonts w:ascii="Times New Roman" w:hAnsi="Times New Roman"/>
                <w:sz w:val="20"/>
              </w:rPr>
            </w:pPr>
          </w:p>
        </w:tc>
        <w:tc>
          <w:tcPr>
            <w:tcW w:w="3900" w:type="dxa"/>
          </w:tcPr>
          <w:p w:rsidR="00000000" w:rsidRDefault="00BB38CF">
            <w:pPr>
              <w:ind w:firstLine="284"/>
              <w:jc w:val="both"/>
              <w:rPr>
                <w:rFonts w:ascii="Times New Roman" w:hAnsi="Times New Roman"/>
                <w:sz w:val="20"/>
              </w:rPr>
            </w:pPr>
            <w:r>
              <w:rPr>
                <w:rFonts w:ascii="Times New Roman" w:hAnsi="Times New Roman"/>
                <w:sz w:val="20"/>
              </w:rPr>
              <w:t>Ассоциация "Мосинжстрой"</w:t>
            </w:r>
          </w:p>
          <w:p w:rsidR="00000000" w:rsidRDefault="00BB38CF">
            <w:pPr>
              <w:ind w:firstLine="284"/>
              <w:jc w:val="both"/>
              <w:rPr>
                <w:rFonts w:ascii="Times New Roman" w:hAnsi="Times New Roman"/>
                <w:sz w:val="20"/>
              </w:rPr>
            </w:pPr>
          </w:p>
        </w:tc>
      </w:tr>
      <w:tr w:rsidR="00000000">
        <w:tblPrEx>
          <w:tblCellMar>
            <w:top w:w="0" w:type="dxa"/>
            <w:bottom w:w="0" w:type="dxa"/>
          </w:tblCellMar>
        </w:tblPrEx>
        <w:tc>
          <w:tcPr>
            <w:tcW w:w="4260" w:type="dxa"/>
          </w:tcPr>
          <w:p w:rsidR="00000000" w:rsidRDefault="00BB38CF">
            <w:pPr>
              <w:ind w:firstLine="284"/>
              <w:jc w:val="both"/>
              <w:rPr>
                <w:rFonts w:ascii="Times New Roman" w:hAnsi="Times New Roman"/>
                <w:sz w:val="20"/>
              </w:rPr>
            </w:pPr>
            <w:r>
              <w:rPr>
                <w:rFonts w:ascii="Times New Roman" w:hAnsi="Times New Roman"/>
                <w:sz w:val="20"/>
              </w:rPr>
              <w:t xml:space="preserve">Инвестор </w:t>
            </w:r>
          </w:p>
          <w:p w:rsidR="00000000" w:rsidRDefault="00BB38CF">
            <w:pPr>
              <w:ind w:firstLine="284"/>
              <w:jc w:val="both"/>
              <w:rPr>
                <w:rFonts w:ascii="Times New Roman" w:hAnsi="Times New Roman"/>
                <w:sz w:val="20"/>
              </w:rPr>
            </w:pPr>
          </w:p>
        </w:tc>
        <w:tc>
          <w:tcPr>
            <w:tcW w:w="3900" w:type="dxa"/>
          </w:tcPr>
          <w:p w:rsidR="00000000" w:rsidRDefault="00BB38CF">
            <w:pPr>
              <w:ind w:firstLine="284"/>
              <w:jc w:val="both"/>
              <w:rPr>
                <w:rFonts w:ascii="Times New Roman" w:hAnsi="Times New Roman"/>
                <w:sz w:val="20"/>
              </w:rPr>
            </w:pPr>
            <w:r>
              <w:rPr>
                <w:rFonts w:ascii="Times New Roman" w:hAnsi="Times New Roman"/>
                <w:sz w:val="20"/>
              </w:rPr>
              <w:t>АО "Манежная площадь"</w:t>
            </w:r>
          </w:p>
          <w:p w:rsidR="00000000" w:rsidRDefault="00BB38CF">
            <w:pPr>
              <w:ind w:firstLine="284"/>
              <w:jc w:val="both"/>
              <w:rPr>
                <w:rFonts w:ascii="Times New Roman" w:hAnsi="Times New Roman"/>
                <w:sz w:val="20"/>
              </w:rPr>
            </w:pPr>
          </w:p>
        </w:tc>
      </w:tr>
      <w:tr w:rsidR="00000000">
        <w:tblPrEx>
          <w:tblCellMar>
            <w:top w:w="0" w:type="dxa"/>
            <w:bottom w:w="0" w:type="dxa"/>
          </w:tblCellMar>
        </w:tblPrEx>
        <w:tc>
          <w:tcPr>
            <w:tcW w:w="4260" w:type="dxa"/>
          </w:tcPr>
          <w:p w:rsidR="00000000" w:rsidRDefault="00BB38CF">
            <w:pPr>
              <w:ind w:firstLine="284"/>
              <w:jc w:val="both"/>
              <w:rPr>
                <w:rFonts w:ascii="Times New Roman" w:hAnsi="Times New Roman"/>
                <w:sz w:val="20"/>
              </w:rPr>
            </w:pPr>
            <w:r>
              <w:rPr>
                <w:rFonts w:ascii="Times New Roman" w:hAnsi="Times New Roman"/>
                <w:sz w:val="20"/>
              </w:rPr>
              <w:t xml:space="preserve">Проектная организация </w:t>
            </w:r>
          </w:p>
          <w:p w:rsidR="00000000" w:rsidRDefault="00BB38CF">
            <w:pPr>
              <w:ind w:firstLine="284"/>
              <w:jc w:val="both"/>
              <w:rPr>
                <w:rFonts w:ascii="Times New Roman" w:hAnsi="Times New Roman"/>
                <w:sz w:val="20"/>
              </w:rPr>
            </w:pPr>
          </w:p>
        </w:tc>
        <w:tc>
          <w:tcPr>
            <w:tcW w:w="3900" w:type="dxa"/>
          </w:tcPr>
          <w:p w:rsidR="00000000" w:rsidRDefault="00BB38CF">
            <w:pPr>
              <w:ind w:firstLine="284"/>
              <w:jc w:val="both"/>
              <w:rPr>
                <w:rFonts w:ascii="Times New Roman" w:hAnsi="Times New Roman"/>
                <w:sz w:val="20"/>
              </w:rPr>
            </w:pPr>
            <w:r>
              <w:rPr>
                <w:rFonts w:ascii="Times New Roman" w:hAnsi="Times New Roman"/>
                <w:sz w:val="20"/>
              </w:rPr>
              <w:t xml:space="preserve">Моспроект 2, мастерская 11 </w:t>
            </w:r>
          </w:p>
          <w:p w:rsidR="00000000" w:rsidRDefault="00BB38CF">
            <w:pPr>
              <w:ind w:firstLine="284"/>
              <w:jc w:val="both"/>
              <w:rPr>
                <w:rFonts w:ascii="Times New Roman" w:hAnsi="Times New Roman"/>
                <w:sz w:val="20"/>
              </w:rPr>
            </w:pPr>
          </w:p>
        </w:tc>
      </w:tr>
    </w:tbl>
    <w:p w:rsidR="00000000" w:rsidRDefault="00BB38CF">
      <w:pPr>
        <w:ind w:firstLine="284"/>
        <w:jc w:val="both"/>
        <w:rPr>
          <w:rFonts w:ascii="Times New Roman" w:hAnsi="Times New Roman"/>
          <w:sz w:val="20"/>
        </w:rPr>
      </w:pPr>
    </w:p>
    <w:p w:rsidR="00000000" w:rsidRDefault="00BB38CF">
      <w:pPr>
        <w:ind w:firstLine="284"/>
        <w:jc w:val="both"/>
        <w:rPr>
          <w:rFonts w:ascii="Times New Roman" w:hAnsi="Times New Roman"/>
          <w:sz w:val="20"/>
        </w:rPr>
      </w:pPr>
      <w:r>
        <w:rPr>
          <w:rFonts w:ascii="Times New Roman" w:hAnsi="Times New Roman"/>
          <w:sz w:val="20"/>
        </w:rPr>
        <w:t>Автостоянка манежного хранения автомобилей расположена на площади Революции и предназначена для кратковременного хранения автомобилей. Автостоянка связана подземным переходом с торгово-рекреационным комплексом "Манежная площадь". На въезде на автостоянку предусмотрен контрольно-пропускной пункт.</w:t>
      </w:r>
    </w:p>
    <w:p w:rsidR="00000000" w:rsidRDefault="00BB38CF">
      <w:pPr>
        <w:ind w:firstLine="284"/>
        <w:jc w:val="both"/>
        <w:rPr>
          <w:rFonts w:ascii="Times New Roman" w:hAnsi="Times New Roman"/>
          <w:sz w:val="20"/>
        </w:rPr>
      </w:pPr>
      <w:r>
        <w:rPr>
          <w:rFonts w:ascii="Times New Roman" w:hAnsi="Times New Roman"/>
          <w:sz w:val="20"/>
        </w:rPr>
        <w:t>Перемещение автомобилей осуществляется по одной изолированной двухпутной криволинейной рампе.</w:t>
      </w:r>
    </w:p>
    <w:p w:rsidR="00000000" w:rsidRDefault="00BB38CF">
      <w:pPr>
        <w:ind w:firstLine="284"/>
        <w:jc w:val="both"/>
        <w:rPr>
          <w:rFonts w:ascii="Times New Roman" w:hAnsi="Times New Roman"/>
          <w:sz w:val="20"/>
        </w:rPr>
      </w:pPr>
      <w:r>
        <w:rPr>
          <w:rFonts w:ascii="Times New Roman" w:hAnsi="Times New Roman"/>
          <w:sz w:val="20"/>
        </w:rPr>
        <w:t>Между помещениями для хранения автомобиле</w:t>
      </w:r>
      <w:r>
        <w:rPr>
          <w:rFonts w:ascii="Times New Roman" w:hAnsi="Times New Roman"/>
          <w:sz w:val="20"/>
        </w:rPr>
        <w:t>й и круговой рампой предусмотрены тамбур-шлюзы с подпором воздуха при пожаре.</w:t>
      </w:r>
    </w:p>
    <w:p w:rsidR="00000000" w:rsidRDefault="00BB38CF">
      <w:pPr>
        <w:ind w:firstLine="284"/>
        <w:jc w:val="both"/>
        <w:rPr>
          <w:rFonts w:ascii="Times New Roman" w:hAnsi="Times New Roman"/>
          <w:sz w:val="20"/>
        </w:rPr>
      </w:pPr>
      <w:r>
        <w:rPr>
          <w:rFonts w:ascii="Times New Roman" w:hAnsi="Times New Roman"/>
          <w:sz w:val="20"/>
        </w:rPr>
        <w:t>Из-за затесненности участка по согласованию с ЦГСЭН в г.Москве мойка не предусмотрена.</w:t>
      </w:r>
    </w:p>
    <w:p w:rsidR="00000000" w:rsidRDefault="00BB38CF">
      <w:pPr>
        <w:ind w:firstLine="284"/>
        <w:jc w:val="both"/>
        <w:rPr>
          <w:rFonts w:ascii="Times New Roman" w:hAnsi="Times New Roman"/>
          <w:sz w:val="20"/>
        </w:rPr>
      </w:pPr>
      <w:r>
        <w:rPr>
          <w:rFonts w:ascii="Times New Roman" w:hAnsi="Times New Roman"/>
          <w:sz w:val="20"/>
        </w:rPr>
        <w:t>Конструкции - монолитные железобетонные. Перекрытия без внутренних опор сводчатые однопролетные.</w:t>
      </w:r>
    </w:p>
    <w:p w:rsidR="00000000" w:rsidRDefault="00BB38CF">
      <w:pPr>
        <w:ind w:firstLine="284"/>
        <w:jc w:val="both"/>
        <w:rPr>
          <w:rFonts w:ascii="Times New Roman" w:hAnsi="Times New Roman"/>
          <w:sz w:val="20"/>
        </w:rPr>
      </w:pPr>
      <w:r>
        <w:rPr>
          <w:rFonts w:ascii="Times New Roman" w:hAnsi="Times New Roman"/>
          <w:sz w:val="20"/>
        </w:rPr>
        <w:t>Над сооружением автостоянки предусмотрен сквер.</w:t>
      </w:r>
    </w:p>
    <w:p w:rsidR="00000000" w:rsidRDefault="00BB38CF">
      <w:pPr>
        <w:ind w:firstLine="284"/>
        <w:jc w:val="both"/>
        <w:rPr>
          <w:rFonts w:ascii="Times New Roman" w:hAnsi="Times New Roman"/>
          <w:sz w:val="20"/>
        </w:rPr>
      </w:pPr>
      <w:r>
        <w:rPr>
          <w:rFonts w:ascii="Times New Roman" w:hAnsi="Times New Roman"/>
          <w:sz w:val="20"/>
        </w:rPr>
        <w:t xml:space="preserve">Основные технико-экономические показатели:     </w:t>
      </w:r>
    </w:p>
    <w:p w:rsidR="00000000" w:rsidRDefault="00BB38CF">
      <w:pPr>
        <w:ind w:firstLine="284"/>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4260"/>
        <w:gridCol w:w="3900"/>
      </w:tblGrid>
      <w:tr w:rsidR="00000000">
        <w:tblPrEx>
          <w:tblCellMar>
            <w:top w:w="0" w:type="dxa"/>
            <w:bottom w:w="0" w:type="dxa"/>
          </w:tblCellMar>
        </w:tblPrEx>
        <w:tc>
          <w:tcPr>
            <w:tcW w:w="4260" w:type="dxa"/>
          </w:tcPr>
          <w:p w:rsidR="00000000" w:rsidRDefault="00BB38CF">
            <w:pPr>
              <w:ind w:firstLine="284"/>
              <w:jc w:val="both"/>
              <w:rPr>
                <w:rFonts w:ascii="Times New Roman" w:hAnsi="Times New Roman"/>
                <w:sz w:val="20"/>
              </w:rPr>
            </w:pPr>
            <w:r>
              <w:rPr>
                <w:rFonts w:ascii="Times New Roman" w:hAnsi="Times New Roman"/>
                <w:sz w:val="20"/>
              </w:rPr>
              <w:t xml:space="preserve">площадь застройки </w:t>
            </w:r>
          </w:p>
          <w:p w:rsidR="00000000" w:rsidRDefault="00BB38CF">
            <w:pPr>
              <w:ind w:firstLine="284"/>
              <w:jc w:val="both"/>
              <w:rPr>
                <w:rFonts w:ascii="Times New Roman" w:hAnsi="Times New Roman"/>
                <w:sz w:val="20"/>
              </w:rPr>
            </w:pPr>
          </w:p>
        </w:tc>
        <w:tc>
          <w:tcPr>
            <w:tcW w:w="3900" w:type="dxa"/>
          </w:tcPr>
          <w:p w:rsidR="00000000" w:rsidRDefault="00BB38CF">
            <w:pPr>
              <w:ind w:firstLine="284"/>
              <w:jc w:val="both"/>
              <w:rPr>
                <w:rFonts w:ascii="Times New Roman" w:hAnsi="Times New Roman"/>
                <w:sz w:val="20"/>
              </w:rPr>
            </w:pPr>
            <w:r>
              <w:rPr>
                <w:rFonts w:ascii="Times New Roman" w:hAnsi="Times New Roman"/>
                <w:sz w:val="20"/>
              </w:rPr>
              <w:t xml:space="preserve">2100 кв.м </w:t>
            </w:r>
          </w:p>
          <w:p w:rsidR="00000000" w:rsidRDefault="00BB38CF">
            <w:pPr>
              <w:ind w:firstLine="284"/>
              <w:jc w:val="both"/>
              <w:rPr>
                <w:rFonts w:ascii="Times New Roman" w:hAnsi="Times New Roman"/>
                <w:sz w:val="20"/>
              </w:rPr>
            </w:pPr>
          </w:p>
        </w:tc>
      </w:tr>
      <w:tr w:rsidR="00000000">
        <w:tblPrEx>
          <w:tblCellMar>
            <w:top w:w="0" w:type="dxa"/>
            <w:bottom w:w="0" w:type="dxa"/>
          </w:tblCellMar>
        </w:tblPrEx>
        <w:tc>
          <w:tcPr>
            <w:tcW w:w="4260" w:type="dxa"/>
          </w:tcPr>
          <w:p w:rsidR="00000000" w:rsidRDefault="00BB38CF">
            <w:pPr>
              <w:ind w:firstLine="284"/>
              <w:jc w:val="both"/>
              <w:rPr>
                <w:rFonts w:ascii="Times New Roman" w:hAnsi="Times New Roman"/>
                <w:sz w:val="20"/>
              </w:rPr>
            </w:pPr>
            <w:r>
              <w:rPr>
                <w:rFonts w:ascii="Times New Roman" w:hAnsi="Times New Roman"/>
                <w:sz w:val="20"/>
              </w:rPr>
              <w:t xml:space="preserve">общая площадь </w:t>
            </w:r>
          </w:p>
          <w:p w:rsidR="00000000" w:rsidRDefault="00BB38CF">
            <w:pPr>
              <w:ind w:firstLine="284"/>
              <w:jc w:val="both"/>
              <w:rPr>
                <w:rFonts w:ascii="Times New Roman" w:hAnsi="Times New Roman"/>
                <w:sz w:val="20"/>
              </w:rPr>
            </w:pPr>
          </w:p>
        </w:tc>
        <w:tc>
          <w:tcPr>
            <w:tcW w:w="3900" w:type="dxa"/>
          </w:tcPr>
          <w:p w:rsidR="00000000" w:rsidRDefault="00BB38CF">
            <w:pPr>
              <w:ind w:firstLine="284"/>
              <w:jc w:val="both"/>
              <w:rPr>
                <w:rFonts w:ascii="Times New Roman" w:hAnsi="Times New Roman"/>
                <w:sz w:val="20"/>
              </w:rPr>
            </w:pPr>
            <w:r>
              <w:rPr>
                <w:rFonts w:ascii="Times New Roman" w:hAnsi="Times New Roman"/>
                <w:sz w:val="20"/>
              </w:rPr>
              <w:t xml:space="preserve">7100 кв.м </w:t>
            </w:r>
          </w:p>
          <w:p w:rsidR="00000000" w:rsidRDefault="00BB38CF">
            <w:pPr>
              <w:ind w:firstLine="284"/>
              <w:jc w:val="both"/>
              <w:rPr>
                <w:rFonts w:ascii="Times New Roman" w:hAnsi="Times New Roman"/>
                <w:sz w:val="20"/>
              </w:rPr>
            </w:pPr>
          </w:p>
        </w:tc>
      </w:tr>
      <w:tr w:rsidR="00000000">
        <w:tblPrEx>
          <w:tblCellMar>
            <w:top w:w="0" w:type="dxa"/>
            <w:bottom w:w="0" w:type="dxa"/>
          </w:tblCellMar>
        </w:tblPrEx>
        <w:tc>
          <w:tcPr>
            <w:tcW w:w="4260" w:type="dxa"/>
          </w:tcPr>
          <w:p w:rsidR="00000000" w:rsidRDefault="00BB38CF">
            <w:pPr>
              <w:ind w:firstLine="284"/>
              <w:jc w:val="both"/>
              <w:rPr>
                <w:rFonts w:ascii="Times New Roman" w:hAnsi="Times New Roman"/>
                <w:sz w:val="20"/>
              </w:rPr>
            </w:pPr>
            <w:r>
              <w:rPr>
                <w:rFonts w:ascii="Times New Roman" w:hAnsi="Times New Roman"/>
                <w:sz w:val="20"/>
              </w:rPr>
              <w:t xml:space="preserve">строительный объем </w:t>
            </w:r>
          </w:p>
          <w:p w:rsidR="00000000" w:rsidRDefault="00BB38CF">
            <w:pPr>
              <w:ind w:firstLine="284"/>
              <w:jc w:val="both"/>
              <w:rPr>
                <w:rFonts w:ascii="Times New Roman" w:hAnsi="Times New Roman"/>
                <w:sz w:val="20"/>
              </w:rPr>
            </w:pPr>
          </w:p>
        </w:tc>
        <w:tc>
          <w:tcPr>
            <w:tcW w:w="3900" w:type="dxa"/>
          </w:tcPr>
          <w:p w:rsidR="00000000" w:rsidRDefault="00BB38CF">
            <w:pPr>
              <w:ind w:firstLine="284"/>
              <w:jc w:val="both"/>
              <w:rPr>
                <w:rFonts w:ascii="Times New Roman" w:hAnsi="Times New Roman"/>
                <w:sz w:val="20"/>
              </w:rPr>
            </w:pPr>
            <w:r>
              <w:rPr>
                <w:rFonts w:ascii="Times New Roman" w:hAnsi="Times New Roman"/>
                <w:sz w:val="20"/>
              </w:rPr>
              <w:t xml:space="preserve">25200 куб.м </w:t>
            </w:r>
          </w:p>
          <w:p w:rsidR="00000000" w:rsidRDefault="00BB38CF">
            <w:pPr>
              <w:ind w:firstLine="284"/>
              <w:jc w:val="both"/>
              <w:rPr>
                <w:rFonts w:ascii="Times New Roman" w:hAnsi="Times New Roman"/>
                <w:sz w:val="20"/>
              </w:rPr>
            </w:pPr>
          </w:p>
        </w:tc>
      </w:tr>
    </w:tbl>
    <w:p w:rsidR="00000000" w:rsidRDefault="00BB38CF">
      <w:pPr>
        <w:ind w:firstLine="284"/>
        <w:jc w:val="both"/>
        <w:rPr>
          <w:rFonts w:ascii="Times New Roman" w:hAnsi="Times New Roman"/>
          <w:sz w:val="20"/>
        </w:rPr>
      </w:pPr>
    </w:p>
    <w:p w:rsidR="00000000" w:rsidRDefault="00BB38CF">
      <w:pPr>
        <w:ind w:firstLine="284"/>
        <w:jc w:val="center"/>
        <w:rPr>
          <w:rFonts w:ascii="Times New Roman" w:hAnsi="Times New Roman"/>
          <w:sz w:val="20"/>
        </w:rPr>
      </w:pPr>
      <w:r>
        <w:rPr>
          <w:rFonts w:ascii="Times New Roman" w:hAnsi="Times New Roman"/>
          <w:sz w:val="20"/>
        </w:rPr>
        <w:pict>
          <v:shape id="_x0000_i1059" type="#_x0000_t75" style="width:303pt;height:231pt">
            <v:imagedata r:id="rId38" o:title=""/>
          </v:shape>
        </w:pict>
      </w:r>
    </w:p>
    <w:p w:rsidR="00000000" w:rsidRDefault="00BB38CF">
      <w:pPr>
        <w:ind w:firstLine="284"/>
        <w:jc w:val="center"/>
        <w:rPr>
          <w:rFonts w:ascii="Times New Roman" w:hAnsi="Times New Roman"/>
          <w:sz w:val="20"/>
        </w:rPr>
      </w:pPr>
      <w:r>
        <w:rPr>
          <w:rFonts w:ascii="Times New Roman" w:hAnsi="Times New Roman"/>
          <w:sz w:val="20"/>
        </w:rPr>
        <w:pict>
          <v:shape id="_x0000_i1060" type="#_x0000_t75" style="width:394.5pt;height:90pt">
            <v:imagedata r:id="rId39" o:title=""/>
          </v:shape>
        </w:pict>
      </w:r>
      <w:r>
        <w:rPr>
          <w:rFonts w:ascii="Times New Roman" w:hAnsi="Times New Roman"/>
          <w:sz w:val="20"/>
        </w:rPr>
        <w:t xml:space="preserve"> </w:t>
      </w:r>
    </w:p>
    <w:p w:rsidR="00000000" w:rsidRDefault="00BB38CF">
      <w:pPr>
        <w:ind w:firstLine="284"/>
        <w:jc w:val="center"/>
        <w:rPr>
          <w:rFonts w:ascii="Times New Roman" w:hAnsi="Times New Roman"/>
          <w:sz w:val="20"/>
        </w:rPr>
      </w:pPr>
      <w:r>
        <w:rPr>
          <w:rFonts w:ascii="Times New Roman" w:hAnsi="Times New Roman"/>
          <w:sz w:val="20"/>
        </w:rPr>
        <w:pict>
          <v:shape id="_x0000_i1061" type="#_x0000_t75" style="width:417pt;height:111pt">
            <v:imagedata r:id="rId40" o:title=""/>
          </v:shape>
        </w:pict>
      </w:r>
    </w:p>
    <w:p w:rsidR="00000000" w:rsidRDefault="00BB38CF">
      <w:pPr>
        <w:ind w:firstLine="284"/>
        <w:jc w:val="both"/>
        <w:rPr>
          <w:rFonts w:ascii="Times New Roman" w:hAnsi="Times New Roman"/>
          <w:sz w:val="20"/>
        </w:rPr>
      </w:pPr>
      <w:r>
        <w:rPr>
          <w:rFonts w:ascii="Times New Roman" w:hAnsi="Times New Roman"/>
          <w:sz w:val="20"/>
        </w:rPr>
        <w:t>1 - технические и подсобные помещения</w:t>
      </w:r>
    </w:p>
    <w:p w:rsidR="00000000" w:rsidRDefault="00BB38CF">
      <w:pPr>
        <w:ind w:firstLine="284"/>
        <w:jc w:val="both"/>
        <w:rPr>
          <w:rFonts w:ascii="Times New Roman" w:hAnsi="Times New Roman"/>
          <w:sz w:val="20"/>
        </w:rPr>
      </w:pPr>
      <w:r>
        <w:rPr>
          <w:rFonts w:ascii="Times New Roman" w:hAnsi="Times New Roman"/>
          <w:sz w:val="20"/>
        </w:rPr>
        <w:t>2 - тамбу</w:t>
      </w:r>
      <w:r>
        <w:rPr>
          <w:rFonts w:ascii="Times New Roman" w:hAnsi="Times New Roman"/>
          <w:sz w:val="20"/>
        </w:rPr>
        <w:t>р-шлюз</w:t>
      </w:r>
    </w:p>
    <w:p w:rsidR="00000000" w:rsidRDefault="00BB38CF">
      <w:pPr>
        <w:ind w:firstLine="284"/>
        <w:jc w:val="both"/>
        <w:rPr>
          <w:rFonts w:ascii="Times New Roman" w:hAnsi="Times New Roman"/>
          <w:sz w:val="20"/>
        </w:rPr>
      </w:pPr>
      <w:r>
        <w:rPr>
          <w:rFonts w:ascii="Times New Roman" w:hAnsi="Times New Roman"/>
          <w:sz w:val="20"/>
        </w:rPr>
        <w:t>3 - проход к выходу</w:t>
      </w:r>
    </w:p>
    <w:p w:rsidR="00000000" w:rsidRDefault="00BB38CF">
      <w:pPr>
        <w:ind w:firstLine="284"/>
        <w:jc w:val="both"/>
        <w:rPr>
          <w:rFonts w:ascii="Times New Roman" w:hAnsi="Times New Roman"/>
          <w:sz w:val="20"/>
        </w:rPr>
      </w:pPr>
    </w:p>
    <w:p w:rsidR="00000000" w:rsidRDefault="00BB38CF">
      <w:pPr>
        <w:ind w:firstLine="284"/>
        <w:jc w:val="both"/>
        <w:rPr>
          <w:rFonts w:ascii="Times New Roman" w:hAnsi="Times New Roman"/>
          <w:sz w:val="20"/>
        </w:rPr>
      </w:pPr>
    </w:p>
    <w:p w:rsidR="00000000" w:rsidRDefault="00BB38CF">
      <w:pPr>
        <w:pStyle w:val="a3"/>
        <w:ind w:firstLine="284"/>
        <w:jc w:val="both"/>
        <w:rPr>
          <w:rFonts w:ascii="Times New Roman" w:hAnsi="Times New Roman"/>
        </w:rPr>
      </w:pPr>
      <w:r>
        <w:rPr>
          <w:rFonts w:ascii="Times New Roman" w:hAnsi="Times New Roman"/>
        </w:rPr>
        <w:t>1. ОБЩИЕ ПОЛОЖЕНИЯ</w:t>
      </w:r>
    </w:p>
    <w:p w:rsidR="00000000" w:rsidRDefault="00BB38CF">
      <w:pPr>
        <w:pStyle w:val="a3"/>
        <w:ind w:firstLine="284"/>
        <w:jc w:val="both"/>
        <w:rPr>
          <w:rFonts w:ascii="Times New Roman" w:hAnsi="Times New Roman"/>
        </w:rPr>
      </w:pPr>
      <w:r>
        <w:rPr>
          <w:rFonts w:ascii="Times New Roman" w:hAnsi="Times New Roman"/>
        </w:rPr>
        <w:t>2. ПЛАНИРОВОЧНЫЕ РЕШЕНИЯ АВТОСТОЯНОК</w:t>
      </w:r>
    </w:p>
    <w:p w:rsidR="00000000" w:rsidRDefault="00BB38CF">
      <w:pPr>
        <w:pStyle w:val="a3"/>
        <w:ind w:firstLine="284"/>
        <w:jc w:val="both"/>
        <w:rPr>
          <w:rFonts w:ascii="Times New Roman" w:hAnsi="Times New Roman"/>
        </w:rPr>
      </w:pPr>
      <w:r>
        <w:rPr>
          <w:rFonts w:ascii="Times New Roman" w:hAnsi="Times New Roman"/>
        </w:rPr>
        <w:t>Рис.1 Шаблон для определения ширины проезда</w:t>
      </w:r>
    </w:p>
    <w:p w:rsidR="00000000" w:rsidRDefault="00BB38CF">
      <w:pPr>
        <w:pStyle w:val="a3"/>
        <w:ind w:firstLine="284"/>
        <w:jc w:val="both"/>
        <w:rPr>
          <w:rFonts w:ascii="Times New Roman" w:hAnsi="Times New Roman"/>
        </w:rPr>
      </w:pPr>
      <w:r>
        <w:rPr>
          <w:rFonts w:ascii="Times New Roman" w:hAnsi="Times New Roman"/>
        </w:rPr>
        <w:t>Рис.2 Планировочные типы автостоянок</w:t>
      </w:r>
    </w:p>
    <w:p w:rsidR="00000000" w:rsidRDefault="00BB38CF">
      <w:pPr>
        <w:pStyle w:val="a3"/>
        <w:ind w:firstLine="284"/>
        <w:jc w:val="both"/>
        <w:rPr>
          <w:rFonts w:ascii="Times New Roman" w:hAnsi="Times New Roman"/>
        </w:rPr>
      </w:pPr>
      <w:r>
        <w:rPr>
          <w:rFonts w:ascii="Times New Roman" w:hAnsi="Times New Roman"/>
        </w:rPr>
        <w:t>Рис.3 Примеры расстановки автомобилей</w:t>
      </w:r>
    </w:p>
    <w:p w:rsidR="00000000" w:rsidRDefault="00BB38CF">
      <w:pPr>
        <w:pStyle w:val="a3"/>
        <w:ind w:firstLine="284"/>
        <w:jc w:val="both"/>
        <w:rPr>
          <w:rFonts w:ascii="Times New Roman" w:hAnsi="Times New Roman"/>
        </w:rPr>
      </w:pPr>
      <w:r>
        <w:rPr>
          <w:rFonts w:ascii="Times New Roman" w:hAnsi="Times New Roman"/>
        </w:rPr>
        <w:t>Рис.4 Классификация рамп</w:t>
      </w:r>
    </w:p>
    <w:p w:rsidR="00000000" w:rsidRDefault="00BB38CF">
      <w:pPr>
        <w:pStyle w:val="a3"/>
        <w:ind w:firstLine="284"/>
        <w:jc w:val="both"/>
        <w:rPr>
          <w:rFonts w:ascii="Times New Roman" w:hAnsi="Times New Roman"/>
        </w:rPr>
      </w:pPr>
      <w:r>
        <w:rPr>
          <w:rFonts w:ascii="Times New Roman" w:hAnsi="Times New Roman"/>
        </w:rPr>
        <w:t>Рис. 5 Наиболее применяемые рампы</w:t>
      </w:r>
    </w:p>
    <w:p w:rsidR="00000000" w:rsidRDefault="00BB38CF">
      <w:pPr>
        <w:pStyle w:val="a3"/>
        <w:ind w:firstLine="284"/>
        <w:jc w:val="both"/>
        <w:rPr>
          <w:rFonts w:ascii="Times New Roman" w:hAnsi="Times New Roman"/>
        </w:rPr>
      </w:pPr>
      <w:r>
        <w:rPr>
          <w:rFonts w:ascii="Times New Roman" w:hAnsi="Times New Roman"/>
        </w:rPr>
        <w:t>Рис.6 Расположение автомобилей (скатная стоянка)</w:t>
      </w:r>
    </w:p>
    <w:p w:rsidR="00000000" w:rsidRDefault="00BB38CF">
      <w:pPr>
        <w:pStyle w:val="a3"/>
        <w:ind w:firstLine="284"/>
        <w:jc w:val="both"/>
        <w:rPr>
          <w:rFonts w:ascii="Times New Roman" w:hAnsi="Times New Roman"/>
        </w:rPr>
      </w:pPr>
      <w:r>
        <w:rPr>
          <w:rFonts w:ascii="Times New Roman" w:hAnsi="Times New Roman"/>
        </w:rPr>
        <w:t xml:space="preserve">Рис.7 Схемы скатной стоянки </w:t>
      </w:r>
    </w:p>
    <w:p w:rsidR="00000000" w:rsidRDefault="00BB38CF">
      <w:pPr>
        <w:pStyle w:val="a3"/>
        <w:ind w:firstLine="284"/>
        <w:jc w:val="both"/>
        <w:rPr>
          <w:rFonts w:ascii="Times New Roman" w:hAnsi="Times New Roman"/>
        </w:rPr>
      </w:pPr>
      <w:r>
        <w:rPr>
          <w:rFonts w:ascii="Times New Roman" w:hAnsi="Times New Roman"/>
        </w:rPr>
        <w:t>Рис.8 Схема скатной стоянки с одним двухходовым винтом</w:t>
      </w:r>
    </w:p>
    <w:p w:rsidR="00000000" w:rsidRDefault="00BB38CF">
      <w:pPr>
        <w:pStyle w:val="a3"/>
        <w:ind w:firstLine="284"/>
        <w:jc w:val="both"/>
        <w:rPr>
          <w:rFonts w:ascii="Times New Roman" w:hAnsi="Times New Roman"/>
        </w:rPr>
      </w:pPr>
      <w:r>
        <w:rPr>
          <w:rFonts w:ascii="Times New Roman" w:hAnsi="Times New Roman"/>
        </w:rPr>
        <w:t>Рис.9 Схема скатной стоянки с рамповым устройством</w:t>
      </w:r>
    </w:p>
    <w:p w:rsidR="00000000" w:rsidRDefault="00BB38CF">
      <w:pPr>
        <w:pStyle w:val="a3"/>
        <w:ind w:firstLine="284"/>
        <w:jc w:val="both"/>
        <w:rPr>
          <w:rFonts w:ascii="Times New Roman" w:hAnsi="Times New Roman"/>
        </w:rPr>
      </w:pPr>
      <w:r>
        <w:rPr>
          <w:rFonts w:ascii="Times New Roman" w:hAnsi="Times New Roman"/>
        </w:rPr>
        <w:t>3. ПРОТИВОДЫМНАЯ ЗАЩИТА</w:t>
      </w:r>
    </w:p>
    <w:p w:rsidR="00000000" w:rsidRDefault="00BB38CF">
      <w:pPr>
        <w:pStyle w:val="a3"/>
        <w:ind w:firstLine="284"/>
        <w:jc w:val="both"/>
        <w:rPr>
          <w:rFonts w:ascii="Times New Roman" w:hAnsi="Times New Roman"/>
        </w:rPr>
      </w:pPr>
      <w:r>
        <w:rPr>
          <w:rFonts w:ascii="Times New Roman" w:hAnsi="Times New Roman"/>
        </w:rPr>
        <w:t>Рис.10. Схемы вытяжной противодымной вент</w:t>
      </w:r>
      <w:r>
        <w:rPr>
          <w:rFonts w:ascii="Times New Roman" w:hAnsi="Times New Roman"/>
        </w:rPr>
        <w:t>иляции в помещениях хранения автомобилей</w:t>
      </w:r>
    </w:p>
    <w:p w:rsidR="00000000" w:rsidRDefault="00BB38CF">
      <w:pPr>
        <w:pStyle w:val="a3"/>
        <w:ind w:firstLine="284"/>
        <w:jc w:val="both"/>
        <w:rPr>
          <w:rFonts w:ascii="Times New Roman" w:hAnsi="Times New Roman"/>
        </w:rPr>
      </w:pPr>
      <w:r>
        <w:rPr>
          <w:rFonts w:ascii="Times New Roman" w:hAnsi="Times New Roman"/>
        </w:rPr>
        <w:t>Рис.11. Схемы вытяжной противодымной вентиляции в изолированных рамках</w:t>
      </w:r>
    </w:p>
    <w:p w:rsidR="00000000" w:rsidRDefault="00BB38CF">
      <w:pPr>
        <w:pStyle w:val="a3"/>
        <w:ind w:firstLine="284"/>
        <w:jc w:val="both"/>
        <w:rPr>
          <w:rFonts w:ascii="Times New Roman" w:hAnsi="Times New Roman"/>
        </w:rPr>
      </w:pPr>
      <w:r>
        <w:rPr>
          <w:rFonts w:ascii="Times New Roman" w:hAnsi="Times New Roman"/>
        </w:rPr>
        <w:t>Рис.12. Схемы приточной противодымной вентиляции</w:t>
      </w:r>
    </w:p>
    <w:p w:rsidR="00000000" w:rsidRDefault="00BB38CF">
      <w:pPr>
        <w:pStyle w:val="a3"/>
        <w:ind w:firstLine="284"/>
        <w:jc w:val="both"/>
        <w:rPr>
          <w:rFonts w:ascii="Times New Roman" w:hAnsi="Times New Roman"/>
        </w:rPr>
      </w:pPr>
      <w:r>
        <w:rPr>
          <w:rFonts w:ascii="Times New Roman" w:hAnsi="Times New Roman"/>
        </w:rPr>
        <w:t>4. ОТДЕЛЬНЫЕ РАЗЪЯСНЕНИЯ И РЕКОМЕНДАЦИИ</w:t>
      </w:r>
    </w:p>
    <w:p w:rsidR="00000000" w:rsidRDefault="00BB38CF">
      <w:pPr>
        <w:pStyle w:val="a3"/>
        <w:ind w:firstLine="284"/>
        <w:jc w:val="both"/>
        <w:rPr>
          <w:rFonts w:ascii="Times New Roman" w:hAnsi="Times New Roman"/>
        </w:rPr>
      </w:pPr>
      <w:r>
        <w:rPr>
          <w:rFonts w:ascii="Times New Roman" w:hAnsi="Times New Roman"/>
        </w:rPr>
        <w:t>5. ПРИЛОЖЕНИЯ (примеры планировочных решений)</w:t>
      </w:r>
    </w:p>
    <w:p w:rsidR="00000000" w:rsidRDefault="00BB38CF">
      <w:pPr>
        <w:pStyle w:val="a3"/>
        <w:ind w:firstLine="284"/>
        <w:jc w:val="both"/>
        <w:rPr>
          <w:rFonts w:ascii="Times New Roman" w:hAnsi="Times New Roman"/>
        </w:rPr>
      </w:pPr>
      <w:r>
        <w:rPr>
          <w:rFonts w:ascii="Times New Roman" w:hAnsi="Times New Roman"/>
        </w:rPr>
        <w:t>Приложение 1</w:t>
      </w:r>
    </w:p>
    <w:p w:rsidR="00000000" w:rsidRDefault="00BB38CF">
      <w:pPr>
        <w:pStyle w:val="a3"/>
        <w:ind w:firstLine="284"/>
        <w:jc w:val="both"/>
        <w:rPr>
          <w:rFonts w:ascii="Times New Roman" w:hAnsi="Times New Roman"/>
        </w:rPr>
      </w:pPr>
      <w:r>
        <w:rPr>
          <w:rFonts w:ascii="Times New Roman" w:hAnsi="Times New Roman"/>
        </w:rPr>
        <w:t>Чертеж</w:t>
      </w:r>
    </w:p>
    <w:p w:rsidR="00000000" w:rsidRDefault="00BB38CF">
      <w:pPr>
        <w:pStyle w:val="a3"/>
        <w:ind w:firstLine="284"/>
        <w:jc w:val="both"/>
        <w:rPr>
          <w:rFonts w:ascii="Times New Roman" w:hAnsi="Times New Roman"/>
        </w:rPr>
      </w:pPr>
      <w:r>
        <w:rPr>
          <w:rFonts w:ascii="Times New Roman" w:hAnsi="Times New Roman"/>
        </w:rPr>
        <w:t>Чертеж</w:t>
      </w:r>
    </w:p>
    <w:p w:rsidR="00000000" w:rsidRDefault="00BB38CF">
      <w:pPr>
        <w:pStyle w:val="a3"/>
        <w:ind w:firstLine="284"/>
        <w:jc w:val="both"/>
        <w:rPr>
          <w:rFonts w:ascii="Times New Roman" w:hAnsi="Times New Roman"/>
        </w:rPr>
      </w:pPr>
      <w:r>
        <w:rPr>
          <w:rFonts w:ascii="Times New Roman" w:hAnsi="Times New Roman"/>
        </w:rPr>
        <w:t>Чертеж</w:t>
      </w:r>
    </w:p>
    <w:p w:rsidR="00000000" w:rsidRDefault="00BB38CF">
      <w:pPr>
        <w:pStyle w:val="a3"/>
        <w:ind w:firstLine="284"/>
        <w:jc w:val="both"/>
        <w:rPr>
          <w:rFonts w:ascii="Times New Roman" w:hAnsi="Times New Roman"/>
        </w:rPr>
      </w:pPr>
      <w:r>
        <w:rPr>
          <w:rFonts w:ascii="Times New Roman" w:hAnsi="Times New Roman"/>
        </w:rPr>
        <w:t>Чертеж</w:t>
      </w:r>
    </w:p>
    <w:p w:rsidR="00000000" w:rsidRDefault="00BB38CF">
      <w:pPr>
        <w:pStyle w:val="a3"/>
        <w:ind w:firstLine="284"/>
        <w:jc w:val="both"/>
        <w:rPr>
          <w:rFonts w:ascii="Times New Roman" w:hAnsi="Times New Roman"/>
        </w:rPr>
      </w:pPr>
      <w:r>
        <w:rPr>
          <w:rFonts w:ascii="Times New Roman" w:hAnsi="Times New Roman"/>
        </w:rPr>
        <w:t>Чертеж</w:t>
      </w:r>
    </w:p>
    <w:p w:rsidR="00000000" w:rsidRDefault="00BB38CF">
      <w:pPr>
        <w:pStyle w:val="a3"/>
        <w:ind w:firstLine="284"/>
        <w:jc w:val="both"/>
        <w:rPr>
          <w:rFonts w:ascii="Times New Roman" w:hAnsi="Times New Roman"/>
        </w:rPr>
      </w:pPr>
      <w:r>
        <w:rPr>
          <w:rFonts w:ascii="Times New Roman" w:hAnsi="Times New Roman"/>
        </w:rPr>
        <w:t>Приложение 2</w:t>
      </w:r>
    </w:p>
    <w:p w:rsidR="00000000" w:rsidRDefault="00BB38CF">
      <w:pPr>
        <w:pStyle w:val="a3"/>
        <w:ind w:firstLine="284"/>
        <w:jc w:val="both"/>
        <w:rPr>
          <w:rFonts w:ascii="Times New Roman" w:hAnsi="Times New Roman"/>
        </w:rPr>
      </w:pPr>
      <w:r>
        <w:rPr>
          <w:rFonts w:ascii="Times New Roman" w:hAnsi="Times New Roman"/>
        </w:rPr>
        <w:t>Чертеж</w:t>
      </w:r>
    </w:p>
    <w:p w:rsidR="00000000" w:rsidRDefault="00BB38CF">
      <w:pPr>
        <w:pStyle w:val="a3"/>
        <w:ind w:firstLine="284"/>
        <w:jc w:val="both"/>
        <w:rPr>
          <w:rFonts w:ascii="Times New Roman" w:hAnsi="Times New Roman"/>
        </w:rPr>
      </w:pPr>
      <w:r>
        <w:rPr>
          <w:rFonts w:ascii="Times New Roman" w:hAnsi="Times New Roman"/>
        </w:rPr>
        <w:t>Чертеж</w:t>
      </w:r>
    </w:p>
    <w:p w:rsidR="00000000" w:rsidRDefault="00BB38CF">
      <w:pPr>
        <w:pStyle w:val="a3"/>
        <w:ind w:firstLine="284"/>
        <w:jc w:val="both"/>
        <w:rPr>
          <w:rFonts w:ascii="Times New Roman" w:hAnsi="Times New Roman"/>
        </w:rPr>
      </w:pPr>
      <w:r>
        <w:rPr>
          <w:rFonts w:ascii="Times New Roman" w:hAnsi="Times New Roman"/>
        </w:rPr>
        <w:t>Чертеж</w:t>
      </w:r>
    </w:p>
    <w:p w:rsidR="00000000" w:rsidRDefault="00BB38CF">
      <w:pPr>
        <w:pStyle w:val="a3"/>
        <w:ind w:firstLine="284"/>
        <w:jc w:val="both"/>
        <w:rPr>
          <w:rFonts w:ascii="Times New Roman" w:hAnsi="Times New Roman"/>
        </w:rPr>
      </w:pPr>
      <w:r>
        <w:rPr>
          <w:rFonts w:ascii="Times New Roman" w:hAnsi="Times New Roman"/>
        </w:rPr>
        <w:t>Приложение 3</w:t>
      </w:r>
    </w:p>
    <w:p w:rsidR="00000000" w:rsidRDefault="00BB38CF">
      <w:pPr>
        <w:pStyle w:val="a3"/>
        <w:ind w:firstLine="284"/>
        <w:jc w:val="both"/>
        <w:rPr>
          <w:rFonts w:ascii="Times New Roman" w:hAnsi="Times New Roman"/>
        </w:rPr>
      </w:pPr>
      <w:r>
        <w:rPr>
          <w:rFonts w:ascii="Times New Roman" w:hAnsi="Times New Roman"/>
        </w:rPr>
        <w:t>Чертеж</w:t>
      </w:r>
    </w:p>
    <w:p w:rsidR="00000000" w:rsidRDefault="00BB38CF">
      <w:pPr>
        <w:pStyle w:val="a3"/>
        <w:ind w:firstLine="284"/>
        <w:jc w:val="both"/>
        <w:rPr>
          <w:rFonts w:ascii="Times New Roman" w:hAnsi="Times New Roman"/>
        </w:rPr>
      </w:pPr>
      <w:r>
        <w:rPr>
          <w:rFonts w:ascii="Times New Roman" w:hAnsi="Times New Roman"/>
        </w:rPr>
        <w:t>Чертеж</w:t>
      </w:r>
    </w:p>
    <w:p w:rsidR="00000000" w:rsidRDefault="00BB38CF">
      <w:pPr>
        <w:pStyle w:val="a3"/>
        <w:ind w:firstLine="284"/>
        <w:jc w:val="both"/>
        <w:rPr>
          <w:rFonts w:ascii="Times New Roman" w:hAnsi="Times New Roman"/>
        </w:rPr>
      </w:pPr>
      <w:r>
        <w:rPr>
          <w:rFonts w:ascii="Times New Roman" w:hAnsi="Times New Roman"/>
        </w:rPr>
        <w:t>Приложение 4</w:t>
      </w:r>
    </w:p>
    <w:p w:rsidR="00000000" w:rsidRDefault="00BB38CF">
      <w:pPr>
        <w:pStyle w:val="a3"/>
        <w:ind w:firstLine="284"/>
        <w:jc w:val="both"/>
        <w:rPr>
          <w:rFonts w:ascii="Times New Roman" w:hAnsi="Times New Roman"/>
        </w:rPr>
      </w:pPr>
      <w:r>
        <w:rPr>
          <w:rFonts w:ascii="Times New Roman" w:hAnsi="Times New Roman"/>
        </w:rPr>
        <w:t>Чертеж</w:t>
      </w:r>
    </w:p>
    <w:p w:rsidR="00000000" w:rsidRDefault="00BB38CF">
      <w:pPr>
        <w:pStyle w:val="a3"/>
        <w:ind w:firstLine="284"/>
        <w:jc w:val="both"/>
        <w:rPr>
          <w:rFonts w:ascii="Times New Roman" w:hAnsi="Times New Roman"/>
        </w:rPr>
      </w:pPr>
      <w:r>
        <w:rPr>
          <w:rFonts w:ascii="Times New Roman" w:hAnsi="Times New Roman"/>
        </w:rPr>
        <w:t>Приложение 5</w:t>
      </w:r>
    </w:p>
    <w:p w:rsidR="00000000" w:rsidRDefault="00BB38CF">
      <w:pPr>
        <w:pStyle w:val="a3"/>
        <w:ind w:firstLine="284"/>
        <w:jc w:val="both"/>
        <w:rPr>
          <w:rFonts w:ascii="Times New Roman" w:hAnsi="Times New Roman"/>
        </w:rPr>
      </w:pPr>
      <w:r>
        <w:rPr>
          <w:rFonts w:ascii="Times New Roman" w:hAnsi="Times New Roman"/>
        </w:rPr>
        <w:t>Чертеж</w:t>
      </w:r>
    </w:p>
    <w:p w:rsidR="00000000" w:rsidRDefault="00BB38CF">
      <w:pPr>
        <w:pStyle w:val="a3"/>
        <w:ind w:firstLine="284"/>
        <w:jc w:val="both"/>
        <w:rPr>
          <w:rFonts w:ascii="Times New Roman" w:hAnsi="Times New Roman"/>
        </w:rPr>
      </w:pPr>
      <w:r>
        <w:rPr>
          <w:rFonts w:ascii="Times New Roman" w:hAnsi="Times New Roman"/>
        </w:rPr>
        <w:t>Чертеж</w:t>
      </w:r>
    </w:p>
    <w:p w:rsidR="00000000" w:rsidRDefault="00BB38CF">
      <w:pPr>
        <w:pStyle w:val="a3"/>
        <w:ind w:firstLine="284"/>
        <w:jc w:val="both"/>
        <w:rPr>
          <w:rFonts w:ascii="Times New Roman" w:hAnsi="Times New Roman"/>
        </w:rPr>
      </w:pPr>
      <w:r>
        <w:rPr>
          <w:rFonts w:ascii="Times New Roman" w:hAnsi="Times New Roman"/>
        </w:rPr>
        <w:t>Чертеж</w:t>
      </w:r>
    </w:p>
    <w:sectPr w:rsidR="00000000">
      <w:pgSz w:w="11907" w:h="16840" w:code="9"/>
      <w:pgMar w:top="1440" w:right="1797" w:bottom="1440"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oNotHyphenateCaps/>
  <w:drawingGridHorizontalSpacing w:val="120"/>
  <w:drawingGridVerticalSpacing w:val="120"/>
  <w:displayVerticalDrawingGridEvery w:val="0"/>
  <w:doNotUseMarginsForDrawingGridOrigin/>
  <w:doNotShadeFormData/>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B38CF"/>
    <w:rsid w:val="00BB38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textAlignment w:val="baseline"/>
    </w:pPr>
    <w:rPr>
      <w:rFonts w:ascii="Arial" w:hAnsi="Arial"/>
      <w:sz w:val="1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semiHidden/>
    <w:rPr>
      <w:i/>
      <w:sz w:val="20"/>
    </w:rPr>
  </w:style>
  <w:style w:type="paragraph" w:customStyle="1" w:styleId="Heading">
    <w:name w:val="Heading"/>
    <w:pPr>
      <w:widowControl w:val="0"/>
      <w:overflowPunct w:val="0"/>
      <w:autoSpaceDE w:val="0"/>
      <w:autoSpaceDN w:val="0"/>
      <w:adjustRightInd w:val="0"/>
      <w:textAlignment w:val="baseline"/>
    </w:pPr>
    <w:rPr>
      <w:rFonts w:ascii="Arial" w:hAnsi="Arial"/>
      <w:b/>
      <w:sz w:val="22"/>
    </w:rPr>
  </w:style>
  <w:style w:type="paragraph" w:customStyle="1" w:styleId="Preformat">
    <w:name w:val="Preformat"/>
    <w:pPr>
      <w:widowControl w:val="0"/>
      <w:overflowPunct w:val="0"/>
      <w:autoSpaceDE w:val="0"/>
      <w:autoSpaceDN w:val="0"/>
      <w:adjustRightInd w:val="0"/>
      <w:textAlignment w:val="baseline"/>
    </w:pPr>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wmf"/><Relationship Id="rId13" Type="http://schemas.openxmlformats.org/officeDocument/2006/relationships/image" Target="media/image10.png"/><Relationship Id="rId18" Type="http://schemas.openxmlformats.org/officeDocument/2006/relationships/image" Target="media/image15.wmf"/><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theme" Target="theme/theme1.xml"/><Relationship Id="rId7" Type="http://schemas.openxmlformats.org/officeDocument/2006/relationships/image" Target="media/image4.wmf"/><Relationship Id="rId12" Type="http://schemas.openxmlformats.org/officeDocument/2006/relationships/image" Target="media/image9.png"/><Relationship Id="rId17" Type="http://schemas.openxmlformats.org/officeDocument/2006/relationships/image" Target="media/image14.wmf"/><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wmf"/><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5" Type="http://schemas.openxmlformats.org/officeDocument/2006/relationships/image" Target="media/image2.wmf"/><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wmf"/><Relationship Id="rId31" Type="http://schemas.openxmlformats.org/officeDocument/2006/relationships/image" Target="media/image28.png"/><Relationship Id="rId4" Type="http://schemas.openxmlformats.org/officeDocument/2006/relationships/image" Target="media/image1.wmf"/><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6518</Words>
  <Characters>37156</Characters>
  <Application>Microsoft Office Word</Application>
  <DocSecurity>0</DocSecurity>
  <Lines>309</Lines>
  <Paragraphs>87</Paragraphs>
  <ScaleCrop>false</ScaleCrop>
  <Company>Elcom Ltd</Company>
  <LinksUpToDate>false</LinksUpToDate>
  <CharactersWithSpaces>43587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МОСКОМАРХИТЕКТУРА</dc:title>
  <dc:subject/>
  <dc:creator>Alexandre Katalov</dc:creator>
  <cp:keywords/>
  <dc:description/>
  <cp:lastModifiedBy>Parhomeiai</cp:lastModifiedBy>
  <cp:revision>2</cp:revision>
  <dcterms:created xsi:type="dcterms:W3CDTF">2013-04-11T12:30:00Z</dcterms:created>
  <dcterms:modified xsi:type="dcterms:W3CDTF">2013-04-11T12:30:00Z</dcterms:modified>
</cp:coreProperties>
</file>