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ДОПОЛНЕНИЕ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 </w:t>
      </w: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 "Жилые здания"</w:t>
      </w: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части противопожарных требований</w:t>
      </w: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9014E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РАЗРАБОТАНЫ - </w:t>
      </w:r>
      <w:proofErr w:type="spellStart"/>
      <w:r>
        <w:rPr>
          <w:rFonts w:ascii="Times New Roman" w:hAnsi="Times New Roman"/>
          <w:sz w:val="20"/>
        </w:rPr>
        <w:t>МНИИТЭП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Авторы - </w:t>
      </w:r>
      <w:proofErr w:type="spellStart"/>
      <w:r>
        <w:rPr>
          <w:rFonts w:ascii="Times New Roman" w:hAnsi="Times New Roman"/>
          <w:sz w:val="20"/>
        </w:rPr>
        <w:t>канд.архитектуры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С.И.Яхкинд</w:t>
      </w:r>
      <w:proofErr w:type="spellEnd"/>
      <w:r>
        <w:rPr>
          <w:rFonts w:ascii="Times New Roman" w:hAnsi="Times New Roman"/>
          <w:sz w:val="20"/>
        </w:rPr>
        <w:t xml:space="preserve"> (руководитель темы), проф., </w:t>
      </w:r>
      <w:proofErr w:type="spellStart"/>
      <w:r>
        <w:rPr>
          <w:rFonts w:ascii="Times New Roman" w:hAnsi="Times New Roman"/>
          <w:sz w:val="20"/>
        </w:rPr>
        <w:t>архит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Ю.П.Григорьев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канд.архит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И.С.Генкина</w:t>
      </w:r>
      <w:proofErr w:type="spellEnd"/>
      <w:r>
        <w:rPr>
          <w:rFonts w:ascii="Times New Roman" w:hAnsi="Times New Roman"/>
          <w:sz w:val="20"/>
        </w:rPr>
        <w:t xml:space="preserve">, инженеры </w:t>
      </w:r>
      <w:proofErr w:type="spellStart"/>
      <w:r>
        <w:rPr>
          <w:rFonts w:ascii="Times New Roman" w:hAnsi="Times New Roman"/>
          <w:sz w:val="20"/>
        </w:rPr>
        <w:t>А.В.Кузилин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В.Ф.Савинкин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МНИИТЭП</w:t>
      </w:r>
      <w:proofErr w:type="spellEnd"/>
      <w:r>
        <w:rPr>
          <w:rFonts w:ascii="Times New Roman" w:hAnsi="Times New Roman"/>
          <w:sz w:val="20"/>
        </w:rPr>
        <w:t xml:space="preserve">), инженеры </w:t>
      </w:r>
      <w:proofErr w:type="spellStart"/>
      <w:r>
        <w:rPr>
          <w:rFonts w:ascii="Times New Roman" w:hAnsi="Times New Roman"/>
          <w:sz w:val="20"/>
        </w:rPr>
        <w:t>И.А.Морозов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В.Ф.Хозяинов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УГПС</w:t>
      </w:r>
      <w:proofErr w:type="spellEnd"/>
      <w:r>
        <w:rPr>
          <w:rFonts w:ascii="Times New Roman" w:hAnsi="Times New Roman"/>
          <w:sz w:val="20"/>
        </w:rPr>
        <w:t xml:space="preserve"> ГУВД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ВНЕСЕНЫ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МНИИТЭП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ПОДГОТОВЛЕНЫ к утверждению и изданию Управлением перспективного проектирования и нормативов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: архитекторы </w:t>
      </w:r>
      <w:proofErr w:type="spellStart"/>
      <w:r>
        <w:rPr>
          <w:rFonts w:ascii="Times New Roman" w:hAnsi="Times New Roman"/>
          <w:sz w:val="20"/>
        </w:rPr>
        <w:t>А.П.Зобнин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Л.П.Ревкевич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СОГЛАСОВАНЫ с </w:t>
      </w:r>
      <w:proofErr w:type="spellStart"/>
      <w:r>
        <w:rPr>
          <w:rFonts w:ascii="Times New Roman" w:hAnsi="Times New Roman"/>
          <w:sz w:val="20"/>
        </w:rPr>
        <w:t>УГПС</w:t>
      </w:r>
      <w:proofErr w:type="spellEnd"/>
      <w:r>
        <w:rPr>
          <w:rFonts w:ascii="Times New Roman" w:hAnsi="Times New Roman"/>
          <w:sz w:val="20"/>
        </w:rPr>
        <w:t xml:space="preserve"> ГУВД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, Центром Госсанэпиднадзора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, Департаментом муниципального жилья и жилищной политики, </w:t>
      </w:r>
      <w:proofErr w:type="spellStart"/>
      <w:r>
        <w:rPr>
          <w:rFonts w:ascii="Times New Roman" w:hAnsi="Times New Roman"/>
          <w:sz w:val="20"/>
        </w:rPr>
        <w:t>Мосгосэкпертизой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ПРИНЯТЫ И ВВЕДЕНЫ в действие постановлением Правительства Москвы от 13 июля 1999 </w:t>
      </w:r>
      <w:r>
        <w:rPr>
          <w:rFonts w:ascii="Times New Roman" w:hAnsi="Times New Roman"/>
          <w:sz w:val="20"/>
        </w:rPr>
        <w:t xml:space="preserve">года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625.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Внесено Изменение, утвержденное Постановлением правительства Москвы от 07.06.2000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415.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9014E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Настоящее "Дополнение N2" действует в развитие и дополнение к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 "Жилые здания" в части противопожарных требований для разработки и экспертизы проектов жилых зданий на территории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Положения п.1.2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 распространяются в том числе на проектирование жилых зданий высотой до 25 этажей включительно с отметкой пола верхнего этажа не более 70 м.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Пун</w:t>
      </w:r>
      <w:r>
        <w:rPr>
          <w:rFonts w:ascii="Times New Roman" w:hAnsi="Times New Roman"/>
          <w:sz w:val="20"/>
        </w:rPr>
        <w:t xml:space="preserve">кты с номерами, имеющими индекс "И", действуют взамен соответствующих пунктов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пункты и приложения указаны с индексом "1И".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 ДОКУМЕНТЫ</w:t>
      </w:r>
    </w:p>
    <w:p w:rsidR="00000000" w:rsidRDefault="009014E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2.1.1И. В настоящем дополнении даны ссылки на следующие нормативные документы:   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 Жилые здания 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2.08.01-89* Жилые здания  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1.01-98 Временные нормы и правила планировки и застройки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4.04-94 Многофункциональные здания и сооружения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 5.01-94*   Автостоянки легковых автомобилей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2.04.01-85* </w:t>
      </w:r>
      <w:r>
        <w:rPr>
          <w:rFonts w:ascii="Times New Roman" w:hAnsi="Times New Roman"/>
          <w:sz w:val="20"/>
        </w:rPr>
        <w:t xml:space="preserve">Внутренний водопровод и  канализация зданий 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2.04.05-91* Отопление, вентиляция и кондиционирование воздуха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Инструкция по проектированию </w:t>
      </w:r>
      <w:proofErr w:type="spellStart"/>
      <w:r>
        <w:rPr>
          <w:rFonts w:ascii="Times New Roman" w:hAnsi="Times New Roman"/>
          <w:sz w:val="20"/>
        </w:rPr>
        <w:t>крышных</w:t>
      </w:r>
      <w:proofErr w:type="spellEnd"/>
      <w:r>
        <w:rPr>
          <w:rFonts w:ascii="Times New Roman" w:hAnsi="Times New Roman"/>
          <w:sz w:val="20"/>
        </w:rPr>
        <w:t xml:space="preserve"> котельных / </w:t>
      </w:r>
      <w:proofErr w:type="spellStart"/>
      <w:r>
        <w:rPr>
          <w:rFonts w:ascii="Times New Roman" w:hAnsi="Times New Roman"/>
          <w:sz w:val="20"/>
        </w:rPr>
        <w:t>Минстрой</w:t>
      </w:r>
      <w:proofErr w:type="spellEnd"/>
      <w:r>
        <w:rPr>
          <w:rFonts w:ascii="Times New Roman" w:hAnsi="Times New Roman"/>
          <w:sz w:val="20"/>
        </w:rPr>
        <w:t xml:space="preserve"> РФ. - М., 1996.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НПБ</w:t>
      </w:r>
      <w:proofErr w:type="spellEnd"/>
      <w:r>
        <w:rPr>
          <w:rFonts w:ascii="Times New Roman" w:hAnsi="Times New Roman"/>
          <w:sz w:val="20"/>
        </w:rPr>
        <w:t xml:space="preserve"> 106-95 Индивидуальные дома. Противопожарные требования.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ОСНОВНЫЕ ПОЛОЖЕНИЯ САНИТАРНО-ГИГИЕНИЧЕСКИЕ ТРЕБОВАНИЯ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(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3.01-96)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Примечания. 1И. Допускается проектировать без естественного освещения кухни или кухни-ниши: в квартирах типов 1М, 2М (см. табл.3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3.01-96) жилища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категории; в одноквартирных домах</w:t>
      </w:r>
      <w:r>
        <w:rPr>
          <w:rFonts w:ascii="Times New Roman" w:hAnsi="Times New Roman"/>
          <w:sz w:val="20"/>
        </w:rPr>
        <w:t xml:space="preserve"> (коттеджах) и всех типах квартир жилища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категории; в жилых ячейках общежитий. При этом указанные кухни или кухни-ниши следует оборудовать электроплитами и </w:t>
      </w:r>
      <w:r>
        <w:rPr>
          <w:rFonts w:ascii="Times New Roman" w:hAnsi="Times New Roman"/>
          <w:sz w:val="20"/>
        </w:rPr>
        <w:lastRenderedPageBreak/>
        <w:t>приточно-вытяжной вентиляцией с механическим побуждением.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2И. Допускается в соответствии с проектом остекление летних помещений при кухнях и других помещениях при обеспечении в этих помещениях нормируемых </w:t>
      </w:r>
      <w:proofErr w:type="spellStart"/>
      <w:r>
        <w:rPr>
          <w:rFonts w:ascii="Times New Roman" w:hAnsi="Times New Roman"/>
          <w:sz w:val="20"/>
        </w:rPr>
        <w:t>КЕО</w:t>
      </w:r>
      <w:proofErr w:type="spellEnd"/>
      <w:r>
        <w:rPr>
          <w:rFonts w:ascii="Times New Roman" w:hAnsi="Times New Roman"/>
          <w:sz w:val="20"/>
        </w:rPr>
        <w:t xml:space="preserve">, а в квартирах - нормируемой величины инсоляции. Остекление летних помещений допускается также при помещениях, в которых </w:t>
      </w:r>
      <w:proofErr w:type="spellStart"/>
      <w:r>
        <w:rPr>
          <w:rFonts w:ascii="Times New Roman" w:hAnsi="Times New Roman"/>
          <w:sz w:val="20"/>
        </w:rPr>
        <w:t>КЕО</w:t>
      </w:r>
      <w:proofErr w:type="spellEnd"/>
      <w:r>
        <w:rPr>
          <w:rFonts w:ascii="Times New Roman" w:hAnsi="Times New Roman"/>
          <w:sz w:val="20"/>
        </w:rPr>
        <w:t xml:space="preserve"> не нормируется.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</w:t>
      </w:r>
      <w:r>
        <w:rPr>
          <w:rFonts w:ascii="Times New Roman" w:hAnsi="Times New Roman"/>
          <w:sz w:val="20"/>
        </w:rPr>
        <w:t>ТИВОПОЖАРНЫЕ ТРЕБОВАНИЯ</w:t>
      </w:r>
    </w:p>
    <w:p w:rsidR="00000000" w:rsidRDefault="009014E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3.12И. Проезды пожарных автомашин ко входам в жилые здания следует проектировать согласно СНиП 2.08.01-89*,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1.01-98,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4.04-94, а ко входам, ведущим к лифтам для пожарных подразделений, по приложению 2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4.04-94.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Допускаются предусматривать подъезды пожарных </w:t>
      </w:r>
      <w:proofErr w:type="spellStart"/>
      <w:r>
        <w:rPr>
          <w:rFonts w:ascii="Times New Roman" w:hAnsi="Times New Roman"/>
          <w:sz w:val="20"/>
        </w:rPr>
        <w:t>автолестниц</w:t>
      </w:r>
      <w:proofErr w:type="spellEnd"/>
      <w:r>
        <w:rPr>
          <w:rFonts w:ascii="Times New Roman" w:hAnsi="Times New Roman"/>
          <w:sz w:val="20"/>
        </w:rPr>
        <w:t xml:space="preserve"> и автоподъемников: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фасадам жилых зданий по эксплуатируемым кровлям стилобатов и пристроек при расчетной нагрузке не более 16 т от двух спаренных осей (8 колес) указанных машин;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только к одной стороне (пр</w:t>
      </w:r>
      <w:r>
        <w:rPr>
          <w:rFonts w:ascii="Times New Roman" w:hAnsi="Times New Roman"/>
          <w:sz w:val="20"/>
        </w:rPr>
        <w:t>одольному фасаду) жилого здания, а при угловых решениях - к двум сторонам.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этом устройство проезда только с одной стороны допускается для жилых зданий: а) с квартирами, окна которых ориентированы на противоположные фасады; б) при ориентации одного окна каждой из квартир на проезд и обеспечении доступа в каждую из квартир; в) оборудованных всем комплексом систем противопожарной защиты в соответствии с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4.04-94; г) при устройстве наружных лестниц, </w:t>
      </w:r>
      <w:proofErr w:type="spellStart"/>
      <w:r>
        <w:rPr>
          <w:rFonts w:ascii="Times New Roman" w:hAnsi="Times New Roman"/>
          <w:sz w:val="20"/>
        </w:rPr>
        <w:t>поэтажно</w:t>
      </w:r>
      <w:proofErr w:type="spellEnd"/>
      <w:r>
        <w:rPr>
          <w:rFonts w:ascii="Times New Roman" w:hAnsi="Times New Roman"/>
          <w:sz w:val="20"/>
        </w:rPr>
        <w:t xml:space="preserve"> связывающих лоджии (балконы) квартир или лест</w:t>
      </w:r>
      <w:r>
        <w:rPr>
          <w:rFonts w:ascii="Times New Roman" w:hAnsi="Times New Roman"/>
          <w:sz w:val="20"/>
        </w:rPr>
        <w:t>ниц 3-го типа при коридорной планировке.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покрытии жилых зданий с отметкой пола верхнего этажа более 65,0 м следует предусматривать площадки для транспортно-спасательной кабины пожарного вертолета размером не менее 5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5 м (с учетом приложения 7 настоящего дополнения). Над указанными площадками и в непосредственной близости от них не должны располагаться антенны, провода и кабели.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3.15И. Двери незадымляемых лестничных клеток, ведущие в общие коридоры, двери лифтовых холлов и </w:t>
      </w:r>
      <w:proofErr w:type="spellStart"/>
      <w:r>
        <w:rPr>
          <w:rFonts w:ascii="Times New Roman" w:hAnsi="Times New Roman"/>
          <w:sz w:val="20"/>
        </w:rPr>
        <w:t>тамбур-шлюзов</w:t>
      </w:r>
      <w:proofErr w:type="spellEnd"/>
      <w:r>
        <w:rPr>
          <w:rFonts w:ascii="Times New Roman" w:hAnsi="Times New Roman"/>
          <w:sz w:val="20"/>
        </w:rPr>
        <w:t xml:space="preserve"> должны иметь при</w:t>
      </w:r>
      <w:r>
        <w:rPr>
          <w:rFonts w:ascii="Times New Roman" w:hAnsi="Times New Roman"/>
          <w:sz w:val="20"/>
        </w:rPr>
        <w:t xml:space="preserve">способления для </w:t>
      </w:r>
      <w:proofErr w:type="spellStart"/>
      <w:r>
        <w:rPr>
          <w:rFonts w:ascii="Times New Roman" w:hAnsi="Times New Roman"/>
          <w:sz w:val="20"/>
        </w:rPr>
        <w:t>самозакрывания</w:t>
      </w:r>
      <w:proofErr w:type="spellEnd"/>
      <w:r>
        <w:rPr>
          <w:rFonts w:ascii="Times New Roman" w:hAnsi="Times New Roman"/>
          <w:sz w:val="20"/>
        </w:rPr>
        <w:t xml:space="preserve"> и уплотнения в притворах. Не требуются приспособления для </w:t>
      </w:r>
      <w:proofErr w:type="spellStart"/>
      <w:r>
        <w:rPr>
          <w:rFonts w:ascii="Times New Roman" w:hAnsi="Times New Roman"/>
          <w:sz w:val="20"/>
        </w:rPr>
        <w:t>самозакрывания</w:t>
      </w:r>
      <w:proofErr w:type="spellEnd"/>
      <w:r>
        <w:rPr>
          <w:rFonts w:ascii="Times New Roman" w:hAnsi="Times New Roman"/>
          <w:sz w:val="20"/>
        </w:rPr>
        <w:t xml:space="preserve"> дверей квартир, выходящих на обычные лестничные клетки и в лифтовые холлы.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Самозакрывание</w:t>
      </w:r>
      <w:proofErr w:type="spellEnd"/>
      <w:r>
        <w:rPr>
          <w:rFonts w:ascii="Times New Roman" w:hAnsi="Times New Roman"/>
          <w:sz w:val="20"/>
        </w:rPr>
        <w:t xml:space="preserve"> дверей допускается обеспечивать соответствующей конструкцией двери или ее навеской.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жилых зданиях допускается предусматривать остекленными двери лестничных клеток, ведущие в общие коридоры, лифтовые холлы и </w:t>
      </w:r>
      <w:proofErr w:type="spellStart"/>
      <w:r>
        <w:rPr>
          <w:rFonts w:ascii="Times New Roman" w:hAnsi="Times New Roman"/>
          <w:sz w:val="20"/>
        </w:rPr>
        <w:t>тамбур-шлюзы</w:t>
      </w:r>
      <w:proofErr w:type="spellEnd"/>
      <w:r>
        <w:rPr>
          <w:rFonts w:ascii="Times New Roman" w:hAnsi="Times New Roman"/>
          <w:sz w:val="20"/>
        </w:rPr>
        <w:t xml:space="preserve">, при этом в жилых зданиях с отметкой пола верхнего этажа от 12,5 м (4-й этаж и более) указанные </w:t>
      </w:r>
      <w:r>
        <w:rPr>
          <w:rFonts w:ascii="Times New Roman" w:hAnsi="Times New Roman"/>
          <w:sz w:val="20"/>
        </w:rPr>
        <w:t>двери должны быть с армированным стеклом или глухими.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Отметки пола в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 и дополнениях к ним (</w:t>
      </w:r>
      <w:proofErr w:type="spellStart"/>
      <w:r>
        <w:rPr>
          <w:rFonts w:ascii="Times New Roman" w:hAnsi="Times New Roman"/>
          <w:sz w:val="20"/>
        </w:rPr>
        <w:t>NN</w:t>
      </w:r>
      <w:proofErr w:type="spellEnd"/>
      <w:r>
        <w:rPr>
          <w:rFonts w:ascii="Times New Roman" w:hAnsi="Times New Roman"/>
          <w:sz w:val="20"/>
        </w:rPr>
        <w:t xml:space="preserve"> 1,2,3 и последующих) даны от уровня проезжей части ближайшего в плане проезда к секции или коридорному дому до уровня пола последнего этажа (жилого или нежилого с учреждениями общественного назначения), в том числе и мансардного. При наличии различной этажности в поперечном разрезе здания отметка пола верхнего этажа определяется от наиболее низкого уровня проезжей части.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этажей в скоб</w:t>
      </w:r>
      <w:r>
        <w:rPr>
          <w:rFonts w:ascii="Times New Roman" w:hAnsi="Times New Roman"/>
          <w:sz w:val="20"/>
        </w:rPr>
        <w:t>ках указано из расчета высоты этажа 2,8 м.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 выборе типа лестницы или лестничной клетки согласно пп.3.21И, 3.22-3.24, 3.25И и 3.26И для секций (или частей коридорного дома) протяженностью до 50 м увеличение расстояния от уровня проезжей части ближайшего в плане к дому проезда до отметки пола квартир последнего этажа в данной части жилого здания, но не более, чем на 1,5 м.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3.21И. В жилых зданиях секционного типа при площади квартир (жилых ячеек общежитий) на этаже секции не более 550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в жили</w:t>
      </w:r>
      <w:r>
        <w:rPr>
          <w:rFonts w:ascii="Times New Roman" w:hAnsi="Times New Roman"/>
          <w:sz w:val="20"/>
        </w:rPr>
        <w:t xml:space="preserve">ще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категорий следует проектировать выход на одну эвакуационную лестничную клетку при отметке пола верхнего этажа не более: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70,0 м (до 25 этажей включительно) - на незадымляемую лестничную клетку 1-го типа;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46,1 м (до 17 этажей включительно) - на незадымляемую лестничную клетку 2-го типа через общий (</w:t>
      </w:r>
      <w:proofErr w:type="spellStart"/>
      <w:r>
        <w:rPr>
          <w:rFonts w:ascii="Times New Roman" w:hAnsi="Times New Roman"/>
          <w:sz w:val="20"/>
        </w:rPr>
        <w:t>внеквартирный</w:t>
      </w:r>
      <w:proofErr w:type="spellEnd"/>
      <w:r>
        <w:rPr>
          <w:rFonts w:ascii="Times New Roman" w:hAnsi="Times New Roman"/>
          <w:sz w:val="20"/>
        </w:rPr>
        <w:t xml:space="preserve">) коридор и тамбур (лифтовой холл) или на незадымляемую лестничную клетку 3-го типа с подпором воздуха в </w:t>
      </w:r>
      <w:proofErr w:type="spellStart"/>
      <w:r>
        <w:rPr>
          <w:rFonts w:ascii="Times New Roman" w:hAnsi="Times New Roman"/>
          <w:sz w:val="20"/>
        </w:rPr>
        <w:t>тамбур-шлюзе</w:t>
      </w:r>
      <w:proofErr w:type="spellEnd"/>
      <w:r>
        <w:rPr>
          <w:rFonts w:ascii="Times New Roman" w:hAnsi="Times New Roman"/>
          <w:sz w:val="20"/>
        </w:rPr>
        <w:t xml:space="preserve"> при пожаре; при этом следует обеспечивать требования одного из подпунктов</w:t>
      </w:r>
      <w:r>
        <w:rPr>
          <w:rFonts w:ascii="Times New Roman" w:hAnsi="Times New Roman"/>
          <w:sz w:val="20"/>
        </w:rPr>
        <w:t xml:space="preserve"> п.3.22, допускается для квартир в пределах секции применение различных подпунктов (п.3.22а, или п.3.22б, или 3.22в);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26,5 м (до 10 этажей включительно) - на обычную лестничную клетку 1-го типа;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6,9 м (до 3 этажей включительно) - на обычную лестничную клетку 2-го типа с верхним естественным освещением через </w:t>
      </w:r>
      <w:proofErr w:type="spellStart"/>
      <w:r>
        <w:rPr>
          <w:rFonts w:ascii="Times New Roman" w:hAnsi="Times New Roman"/>
          <w:sz w:val="20"/>
        </w:rPr>
        <w:t>светопроемы</w:t>
      </w:r>
      <w:proofErr w:type="spellEnd"/>
      <w:r>
        <w:rPr>
          <w:rFonts w:ascii="Times New Roman" w:hAnsi="Times New Roman"/>
          <w:sz w:val="20"/>
        </w:rPr>
        <w:t xml:space="preserve"> площадью не менее 3,75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при этом в квартирах 2-го и 3-го этажей следует предусматривать балконы или лоджии, а также просвет между маршами не менее 0,7 м.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См. примечание к п.3.</w:t>
      </w:r>
      <w:r>
        <w:rPr>
          <w:rFonts w:ascii="Times New Roman" w:hAnsi="Times New Roman"/>
          <w:sz w:val="20"/>
        </w:rPr>
        <w:t xml:space="preserve">21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3.22.1И. Допускается согласно проекту остекление  летних  помещений (балконов и лоджий) при квартирах. Конструктивные элементы остекления летних помещений должны располагаться: от уровня пола летнего  помещения на расстоянии, как правило, 1,0 м и более, а выше - не менее чем 1,2 м; по ширине - на расстоянии не менее 0,7 м. При этом остекленные створки балконов и лоджий, в том числе используемых в качестве  эвакуационных путей, должны быть открывающимися.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.25И. В жилых зданиях (кроме общежитий и специализированных квартирных жилых домов для престарелых и семей с инвалидами) допускается при площади квартир на этаже секции (или этаже коридорного, галерейного дома) свыше 550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до 800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проектировать эвакуационные выходы в соответствии с п.3.21И (с учетом п.3.22) или п.3.23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 при отметке пола верхнего этажа: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более 26,5 м (до 10 этажей включительно) - с выходами из квартир в обычные лестничные клетки через общие (</w:t>
      </w:r>
      <w:proofErr w:type="spellStart"/>
      <w:r>
        <w:rPr>
          <w:rFonts w:ascii="Times New Roman" w:hAnsi="Times New Roman"/>
          <w:sz w:val="20"/>
        </w:rPr>
        <w:t>внеквартирные</w:t>
      </w:r>
      <w:proofErr w:type="spellEnd"/>
      <w:r>
        <w:rPr>
          <w:rFonts w:ascii="Times New Roman" w:hAnsi="Times New Roman"/>
          <w:sz w:val="20"/>
        </w:rPr>
        <w:t>) коридоры (галереи</w:t>
      </w:r>
      <w:r>
        <w:rPr>
          <w:rFonts w:ascii="Times New Roman" w:hAnsi="Times New Roman"/>
          <w:sz w:val="20"/>
        </w:rPr>
        <w:t xml:space="preserve">, лифтовые холлы или тамбуры); при этом помещения квартиры (кроме санузлов, ванных, душевых, </w:t>
      </w:r>
      <w:proofErr w:type="spellStart"/>
      <w:r>
        <w:rPr>
          <w:rFonts w:ascii="Times New Roman" w:hAnsi="Times New Roman"/>
          <w:sz w:val="20"/>
        </w:rPr>
        <w:t>постирочных</w:t>
      </w:r>
      <w:proofErr w:type="spellEnd"/>
      <w:r>
        <w:rPr>
          <w:rFonts w:ascii="Times New Roman" w:hAnsi="Times New Roman"/>
          <w:sz w:val="20"/>
        </w:rPr>
        <w:t xml:space="preserve"> и саун) следует оборудовать автоматическими дымовыми пожарными </w:t>
      </w:r>
      <w:proofErr w:type="spellStart"/>
      <w:r>
        <w:rPr>
          <w:rFonts w:ascii="Times New Roman" w:hAnsi="Times New Roman"/>
          <w:sz w:val="20"/>
        </w:rPr>
        <w:t>извещателями</w:t>
      </w:r>
      <w:proofErr w:type="spellEnd"/>
      <w:r>
        <w:rPr>
          <w:rFonts w:ascii="Times New Roman" w:hAnsi="Times New Roman"/>
          <w:sz w:val="20"/>
        </w:rPr>
        <w:t>, а общие (</w:t>
      </w:r>
      <w:proofErr w:type="spellStart"/>
      <w:r>
        <w:rPr>
          <w:rFonts w:ascii="Times New Roman" w:hAnsi="Times New Roman"/>
          <w:sz w:val="20"/>
        </w:rPr>
        <w:t>внеквартирные</w:t>
      </w:r>
      <w:proofErr w:type="spellEnd"/>
      <w:r>
        <w:rPr>
          <w:rFonts w:ascii="Times New Roman" w:hAnsi="Times New Roman"/>
          <w:sz w:val="20"/>
        </w:rPr>
        <w:t xml:space="preserve">) коридоры секционных и коридорных домов (галереи галерейных домов) - автоматической пожарной сигнализацией с установкой дымовых </w:t>
      </w:r>
      <w:proofErr w:type="spellStart"/>
      <w:r>
        <w:rPr>
          <w:rFonts w:ascii="Times New Roman" w:hAnsi="Times New Roman"/>
          <w:sz w:val="20"/>
        </w:rPr>
        <w:t>извещателей</w:t>
      </w:r>
      <w:proofErr w:type="spellEnd"/>
      <w:r>
        <w:rPr>
          <w:rFonts w:ascii="Times New Roman" w:hAnsi="Times New Roman"/>
          <w:sz w:val="20"/>
        </w:rPr>
        <w:t>, подключаемых, как правило, к интегральной автоматизированной системе учета энергопотребления (</w:t>
      </w:r>
      <w:proofErr w:type="spellStart"/>
      <w:r>
        <w:rPr>
          <w:rFonts w:ascii="Times New Roman" w:hAnsi="Times New Roman"/>
          <w:sz w:val="20"/>
        </w:rPr>
        <w:t>ИАСУЭ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более 26,5 м - с выходами из квартир в </w:t>
      </w:r>
      <w:proofErr w:type="spellStart"/>
      <w:r>
        <w:rPr>
          <w:rFonts w:ascii="Times New Roman" w:hAnsi="Times New Roman"/>
          <w:sz w:val="20"/>
        </w:rPr>
        <w:t>незадымлямые</w:t>
      </w:r>
      <w:proofErr w:type="spellEnd"/>
      <w:r>
        <w:rPr>
          <w:rFonts w:ascii="Times New Roman" w:hAnsi="Times New Roman"/>
          <w:sz w:val="20"/>
        </w:rPr>
        <w:t xml:space="preserve"> лестничные к</w:t>
      </w:r>
      <w:r>
        <w:rPr>
          <w:rFonts w:ascii="Times New Roman" w:hAnsi="Times New Roman"/>
          <w:sz w:val="20"/>
        </w:rPr>
        <w:t>летки через общие (</w:t>
      </w:r>
      <w:proofErr w:type="spellStart"/>
      <w:r>
        <w:rPr>
          <w:rFonts w:ascii="Times New Roman" w:hAnsi="Times New Roman"/>
          <w:sz w:val="20"/>
        </w:rPr>
        <w:t>внеквартирные</w:t>
      </w:r>
      <w:proofErr w:type="spellEnd"/>
      <w:r>
        <w:rPr>
          <w:rFonts w:ascii="Times New Roman" w:hAnsi="Times New Roman"/>
          <w:sz w:val="20"/>
        </w:rPr>
        <w:t xml:space="preserve">) коридоры (лифтовые холлы или тамбуры); при этом помещения квартир (кроме санузлов, ванных, душевых, </w:t>
      </w:r>
      <w:proofErr w:type="spellStart"/>
      <w:r>
        <w:rPr>
          <w:rFonts w:ascii="Times New Roman" w:hAnsi="Times New Roman"/>
          <w:sz w:val="20"/>
        </w:rPr>
        <w:t>постирочных</w:t>
      </w:r>
      <w:proofErr w:type="spellEnd"/>
      <w:r>
        <w:rPr>
          <w:rFonts w:ascii="Times New Roman" w:hAnsi="Times New Roman"/>
          <w:sz w:val="20"/>
        </w:rPr>
        <w:t xml:space="preserve"> и саун) следует оборудовать автоматическим </w:t>
      </w:r>
      <w:proofErr w:type="spellStart"/>
      <w:r>
        <w:rPr>
          <w:rFonts w:ascii="Times New Roman" w:hAnsi="Times New Roman"/>
          <w:sz w:val="20"/>
        </w:rPr>
        <w:t>пожаротушением</w:t>
      </w:r>
      <w:proofErr w:type="spellEnd"/>
      <w:r>
        <w:rPr>
          <w:rFonts w:ascii="Times New Roman" w:hAnsi="Times New Roman"/>
          <w:sz w:val="20"/>
        </w:rPr>
        <w:t xml:space="preserve"> или адресной системой автоматической пожарной сигнализацией, а общие (</w:t>
      </w:r>
      <w:proofErr w:type="spellStart"/>
      <w:r>
        <w:rPr>
          <w:rFonts w:ascii="Times New Roman" w:hAnsi="Times New Roman"/>
          <w:sz w:val="20"/>
        </w:rPr>
        <w:t>внеквартирные</w:t>
      </w:r>
      <w:proofErr w:type="spellEnd"/>
      <w:r>
        <w:rPr>
          <w:rFonts w:ascii="Times New Roman" w:hAnsi="Times New Roman"/>
          <w:sz w:val="20"/>
        </w:rPr>
        <w:t xml:space="preserve">) коридоры секционных и коридорных домов (галереи галерейных домов) - автоматической пожарной сигнализацией с установкой дымовых </w:t>
      </w:r>
      <w:proofErr w:type="spellStart"/>
      <w:r>
        <w:rPr>
          <w:rFonts w:ascii="Times New Roman" w:hAnsi="Times New Roman"/>
          <w:sz w:val="20"/>
        </w:rPr>
        <w:t>извещателей</w:t>
      </w:r>
      <w:proofErr w:type="spellEnd"/>
      <w:r>
        <w:rPr>
          <w:rFonts w:ascii="Times New Roman" w:hAnsi="Times New Roman"/>
          <w:sz w:val="20"/>
        </w:rPr>
        <w:t xml:space="preserve">, подключаемых к системе </w:t>
      </w:r>
      <w:proofErr w:type="spellStart"/>
      <w:r>
        <w:rPr>
          <w:rFonts w:ascii="Times New Roman" w:hAnsi="Times New Roman"/>
          <w:sz w:val="20"/>
        </w:rPr>
        <w:t>противодымной</w:t>
      </w:r>
      <w:proofErr w:type="spellEnd"/>
      <w:r>
        <w:rPr>
          <w:rFonts w:ascii="Times New Roman" w:hAnsi="Times New Roman"/>
          <w:sz w:val="20"/>
        </w:rPr>
        <w:t xml:space="preserve"> защиты.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адресной системы автома</w:t>
      </w:r>
      <w:r>
        <w:rPr>
          <w:rFonts w:ascii="Times New Roman" w:hAnsi="Times New Roman"/>
          <w:sz w:val="20"/>
        </w:rPr>
        <w:t xml:space="preserve">тической пожарной сигнализации в помещениях квартир (кроме санузлов, ванных, душевых, </w:t>
      </w:r>
      <w:proofErr w:type="spellStart"/>
      <w:r>
        <w:rPr>
          <w:rFonts w:ascii="Times New Roman" w:hAnsi="Times New Roman"/>
          <w:sz w:val="20"/>
        </w:rPr>
        <w:t>постирочных</w:t>
      </w:r>
      <w:proofErr w:type="spellEnd"/>
      <w:r>
        <w:rPr>
          <w:rFonts w:ascii="Times New Roman" w:hAnsi="Times New Roman"/>
          <w:sz w:val="20"/>
        </w:rPr>
        <w:t xml:space="preserve"> и саун) рекомендуется установка дополнительно автономных дымовых пожарных </w:t>
      </w:r>
      <w:proofErr w:type="spellStart"/>
      <w:r>
        <w:rPr>
          <w:rFonts w:ascii="Times New Roman" w:hAnsi="Times New Roman"/>
          <w:sz w:val="20"/>
        </w:rPr>
        <w:t>извещателей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3.26И. В жилых зданиях допускается устройство квартир в двух и более уровнях (этажах) при отметке пола верхнего этажа (в том числе мансардного) не более 70,0 м.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многоэтажных (многоуровневых) квартир допускается устройство входа на лестничную клетку через один этаж квартиры, при этом этаж, не имеющий выхода на лестничную к</w:t>
      </w:r>
      <w:r>
        <w:rPr>
          <w:rFonts w:ascii="Times New Roman" w:hAnsi="Times New Roman"/>
          <w:sz w:val="20"/>
        </w:rPr>
        <w:t xml:space="preserve">летку, с отметки пола этажа 15,3 м и более должен быть обеспечен эвакуационным выходом в соответствии п.3.22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 (кроме п.3.22д и п.3.22г).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Внутриквартирные лестницы допускаются винтовые или с забежными ступенями. Ширина проступи в середине должна быть не менее 18 см. Допускается предусматривать внутриквартирные лестницы деревянными.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размещении подсобных и дополнительных помещений многоуровневой квартиры (секционного, коридорного, галерейного жилых домов) в цокольном или подземном этаже выход и</w:t>
      </w:r>
      <w:r>
        <w:rPr>
          <w:rFonts w:ascii="Times New Roman" w:hAnsi="Times New Roman"/>
          <w:sz w:val="20"/>
        </w:rPr>
        <w:t>з них непосредственно в лестничную клетку жилого здания не допускается. Выход из указанных помещений следует предусматривать через помещения надземного этажа квартиры или непосредственно наружу, а из помещения, в котором размещаются генераторы теплоты на жидком топливе, - только непосредственно наружу.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3.27.1И. Лифты при пожаре должны автоматически опускаться на первый этаж.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3.28И. В жилых зданиях этажностью 14 этажей и более (при отметке пола верхнего этажа 37,5 м и более) следует предусматривать - внутрен</w:t>
      </w:r>
      <w:r>
        <w:rPr>
          <w:rFonts w:ascii="Times New Roman" w:hAnsi="Times New Roman"/>
          <w:sz w:val="20"/>
        </w:rPr>
        <w:t xml:space="preserve">ний противопожарный водопровод согласно СНиП 2.04.01-85*. При этом в жилых зданиях этажностью 12 и 13 этажей (отметки пола верхних этажей соответственно 32,1 и 34,9 м включительно) следует предусматривать </w:t>
      </w:r>
      <w:proofErr w:type="spellStart"/>
      <w:r>
        <w:rPr>
          <w:rFonts w:ascii="Times New Roman" w:hAnsi="Times New Roman"/>
          <w:sz w:val="20"/>
        </w:rPr>
        <w:t>сухотрубы</w:t>
      </w:r>
      <w:proofErr w:type="spellEnd"/>
      <w:r>
        <w:rPr>
          <w:rFonts w:ascii="Times New Roman" w:hAnsi="Times New Roman"/>
          <w:sz w:val="20"/>
        </w:rPr>
        <w:t xml:space="preserve"> с </w:t>
      </w:r>
      <w:proofErr w:type="spellStart"/>
      <w:r>
        <w:rPr>
          <w:rFonts w:ascii="Times New Roman" w:hAnsi="Times New Roman"/>
          <w:sz w:val="20"/>
        </w:rPr>
        <w:t>полугайками</w:t>
      </w:r>
      <w:proofErr w:type="spellEnd"/>
      <w:r>
        <w:rPr>
          <w:rFonts w:ascii="Times New Roman" w:hAnsi="Times New Roman"/>
          <w:sz w:val="20"/>
        </w:rPr>
        <w:t xml:space="preserve"> на каждом этаже и с выведенными наружу патрубками.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отметке пола верхнего этажа более 26,5 м в жилых зданиях следует предусматривать </w:t>
      </w:r>
      <w:proofErr w:type="spellStart"/>
      <w:r>
        <w:rPr>
          <w:rFonts w:ascii="Times New Roman" w:hAnsi="Times New Roman"/>
          <w:sz w:val="20"/>
        </w:rPr>
        <w:t>противодымную</w:t>
      </w:r>
      <w:proofErr w:type="spellEnd"/>
      <w:r>
        <w:rPr>
          <w:rFonts w:ascii="Times New Roman" w:hAnsi="Times New Roman"/>
          <w:sz w:val="20"/>
        </w:rPr>
        <w:t xml:space="preserve"> защиту при пожаре согласно СНиП 2.04.05-91*.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3.31.1И. На покрытии жилых домов допускается размещать </w:t>
      </w:r>
      <w:proofErr w:type="spellStart"/>
      <w:r>
        <w:rPr>
          <w:rFonts w:ascii="Times New Roman" w:hAnsi="Times New Roman"/>
          <w:sz w:val="20"/>
        </w:rPr>
        <w:t>крышные</w:t>
      </w:r>
      <w:proofErr w:type="spellEnd"/>
      <w:r>
        <w:rPr>
          <w:rFonts w:ascii="Times New Roman" w:hAnsi="Times New Roman"/>
          <w:sz w:val="20"/>
        </w:rPr>
        <w:t xml:space="preserve"> котельные при соблюдении </w:t>
      </w:r>
      <w:r>
        <w:rPr>
          <w:rFonts w:ascii="Times New Roman" w:hAnsi="Times New Roman"/>
          <w:sz w:val="20"/>
        </w:rPr>
        <w:t xml:space="preserve">требований "Инструкции по проектированию </w:t>
      </w:r>
      <w:proofErr w:type="spellStart"/>
      <w:r>
        <w:rPr>
          <w:rFonts w:ascii="Times New Roman" w:hAnsi="Times New Roman"/>
          <w:sz w:val="20"/>
        </w:rPr>
        <w:t>крышных</w:t>
      </w:r>
      <w:proofErr w:type="spellEnd"/>
      <w:r>
        <w:rPr>
          <w:rFonts w:ascii="Times New Roman" w:hAnsi="Times New Roman"/>
          <w:sz w:val="20"/>
        </w:rPr>
        <w:t xml:space="preserve"> котельных".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НЕЖИЛЫЕ ПОМЕЩЕНИЯ</w:t>
      </w:r>
    </w:p>
    <w:p w:rsidR="00000000" w:rsidRDefault="009014E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3.34И. На последнем (в том числе мансардном) этаже жилых зданий с отметкой пола до 70,0 м включительно допускается проектировать мастерские для художников и архитекторов, а также конторские (офисные) помещения с числом работающих не более 5 человек, при этом выход на лестничную клетку жилой части здания следует предусматривать через тамбур с противопожарными дверями.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составе квартир с двухсторонней ориентацией допускается про</w:t>
      </w:r>
      <w:r>
        <w:rPr>
          <w:rFonts w:ascii="Times New Roman" w:hAnsi="Times New Roman"/>
          <w:sz w:val="20"/>
        </w:rPr>
        <w:t xml:space="preserve">ектировать дополнительные помещения для семейных детских садов на 0,5 группы (до 5-го этажа включительно), кабинеты приема на одного или двух врачей, кабинет массажа (с учетом приложения 5 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3.01-96).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общественного назначения в общежитиях и специализированных квартирных жилых домах для престарелых или семей с инвалидами следует проектировать не выше второго надземного этажа (кроме помещений, которые по технологическим требованиям следует размещать на вышележащих этажах). При этом эвакуационные</w:t>
      </w:r>
      <w:r>
        <w:rPr>
          <w:rFonts w:ascii="Times New Roman" w:hAnsi="Times New Roman"/>
          <w:sz w:val="20"/>
        </w:rPr>
        <w:t xml:space="preserve"> выходы из этих помещений допускается объединять с эвакуационными выходами жилой части здания.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Примечания.1. На эксплуатируемых кровлях жилых зданий (кроме жилых зданий с помещениями общественного назначения на верхних этажах) допускается предусматривать для жителей дома спортивные, детские и другие площадки, солярии и т.п. без проектирования дополнительного перекрытия или покрытия при соблюдении необходимых технологических, противопожарных, санитарно-гигиенические требований и мер безопасности.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раз</w:t>
      </w:r>
      <w:r>
        <w:rPr>
          <w:rFonts w:ascii="Times New Roman" w:hAnsi="Times New Roman"/>
          <w:sz w:val="20"/>
        </w:rPr>
        <w:t>мещении конторских (офисных) помещений с числом работающих более указанного в п.3.34И на последнем (в том числе мансардном этаже) следует предусматривать входы и эвакуационные выходы, изолированные от жилой части здания. При размещении офисных (конторских помещений) на последнем (в том числе мансардном этаже) при числе работающих не более 25 человек допускается принимать в качестве второго эвакуационного выхода лестничные клетки жилой части здания, при этом сообщение этажа с лестничной клеткой следует преду</w:t>
      </w:r>
      <w:r>
        <w:rPr>
          <w:rFonts w:ascii="Times New Roman" w:hAnsi="Times New Roman"/>
          <w:sz w:val="20"/>
        </w:rPr>
        <w:t>сматривать через тамбур с противопожарными дверями. Дверь в тамбуре, выходящая на лестничную клетку жилой части здания должна предусматриваться, с открыванием только изнутри помещения.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3.36И. Встроенно-пристроенными или встроенными в жилые здания не допускается размещать: предприятия бытового обслуживания, специализированные магазины москательно-химических и других товаров, эксплуатация которых может вести к загрязнению воздуха и территории жилой застройки, предприятия с наличием взрывопожароопасных вещест</w:t>
      </w:r>
      <w:r>
        <w:rPr>
          <w:rFonts w:ascii="Times New Roman" w:hAnsi="Times New Roman"/>
          <w:sz w:val="20"/>
        </w:rPr>
        <w:t xml:space="preserve">в и материалов, магазины с наличием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материалов, магазины по продаже ковровых изделий, магазины по продаже </w:t>
      </w:r>
      <w:proofErr w:type="spellStart"/>
      <w:r>
        <w:rPr>
          <w:rFonts w:ascii="Times New Roman" w:hAnsi="Times New Roman"/>
          <w:sz w:val="20"/>
        </w:rPr>
        <w:t>автозапчастей</w:t>
      </w:r>
      <w:proofErr w:type="spellEnd"/>
      <w:r>
        <w:rPr>
          <w:rFonts w:ascii="Times New Roman" w:hAnsi="Times New Roman"/>
          <w:sz w:val="20"/>
        </w:rPr>
        <w:t xml:space="preserve">, шин и автомобильных масел, рыбные магазины; магазины с режимом функционирования после 23 часов; бани и сауны (кроме индивидуальных саун в квартирах и одноквартирных домах), казино; дискотеки; с режимом функционирования после 23 часов или с оркестровым </w:t>
      </w:r>
      <w:r>
        <w:rPr>
          <w:rFonts w:ascii="Times New Roman" w:hAnsi="Times New Roman"/>
          <w:sz w:val="20"/>
        </w:rPr>
        <w:t>сопровождением - клубы, кафе, бары, рестораны; прачечные и химчистки (кроме приемных пунктов, прачечных самообслуживания и домовых); автоматические телефонные станции площадью более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 общественные уборные; похоронные бюро; склады оптовой ( или мелкооптовой) торговли; производственные помещения (кроме помещений для труда инвалидов и престарелых - пункты выдачи работы на дом, мастерские сборочные, монтажные, декоративных работ); специализированные поликлиники или диспансеры с инфицированным материалом (</w:t>
      </w:r>
      <w:r>
        <w:rPr>
          <w:rFonts w:ascii="Times New Roman" w:hAnsi="Times New Roman"/>
          <w:sz w:val="20"/>
        </w:rPr>
        <w:t xml:space="preserve">противотуберкулезного, онкологического, кожно-венерологического профиля); </w:t>
      </w:r>
      <w:proofErr w:type="spellStart"/>
      <w:r>
        <w:rPr>
          <w:rFonts w:ascii="Times New Roman" w:hAnsi="Times New Roman"/>
          <w:sz w:val="20"/>
        </w:rPr>
        <w:t>психдиспансеры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травмотологические</w:t>
      </w:r>
      <w:proofErr w:type="spellEnd"/>
      <w:r>
        <w:rPr>
          <w:rFonts w:ascii="Times New Roman" w:hAnsi="Times New Roman"/>
          <w:sz w:val="20"/>
        </w:rPr>
        <w:t xml:space="preserve"> пункты; в составе учреждений здравоохранения кабинеты с рентгеновскими аппаратами, с физиотерапевтической аппаратурой, </w:t>
      </w:r>
      <w:proofErr w:type="spellStart"/>
      <w:r>
        <w:rPr>
          <w:rFonts w:ascii="Times New Roman" w:hAnsi="Times New Roman"/>
          <w:sz w:val="20"/>
        </w:rPr>
        <w:t>магнито-резонансными</w:t>
      </w:r>
      <w:proofErr w:type="spellEnd"/>
      <w:r>
        <w:rPr>
          <w:rFonts w:ascii="Times New Roman" w:hAnsi="Times New Roman"/>
          <w:sz w:val="20"/>
        </w:rPr>
        <w:t xml:space="preserve"> томографами, зуботехнические лаборатории.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жилыми зданиями в цокольном и подземных этажах не допускается размещать: помещения для хранения, переработки и использования в различных установках и устройствах легковоспламеняющихся и горючих жидкостей и газов, взры</w:t>
      </w:r>
      <w:r>
        <w:rPr>
          <w:rFonts w:ascii="Times New Roman" w:hAnsi="Times New Roman"/>
          <w:sz w:val="20"/>
        </w:rPr>
        <w:t xml:space="preserve">вчатых веществ (кроме помещений генераторов теплоты в цокольных этажах одноквартирных и блокированных домов с учетом </w:t>
      </w:r>
      <w:proofErr w:type="spellStart"/>
      <w:r>
        <w:rPr>
          <w:rFonts w:ascii="Times New Roman" w:hAnsi="Times New Roman"/>
          <w:sz w:val="20"/>
        </w:rPr>
        <w:t>НПБ</w:t>
      </w:r>
      <w:proofErr w:type="spellEnd"/>
      <w:r>
        <w:rPr>
          <w:rFonts w:ascii="Times New Roman" w:hAnsi="Times New Roman"/>
          <w:sz w:val="20"/>
        </w:rPr>
        <w:t xml:space="preserve"> 106-95), горючих материалов: помещения для пребывания детей; помещения с пребыванием в одном противопожарном отсеке с самостоятельными эвакуационными выходами более 100 человек; кинотеатры, конференц-залы и другие зальные помещения с числом мест более 300.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Магазины по продаже ковровых изделий и изделий из твердых пожароопасных материалов допускается располагать пристроенными к глухим учас</w:t>
      </w:r>
      <w:r>
        <w:rPr>
          <w:rFonts w:ascii="Times New Roman" w:hAnsi="Times New Roman"/>
          <w:sz w:val="20"/>
        </w:rPr>
        <w:t>тками стен жилых зданий с пределом огнестойкости не менее 2,5 часа. При этом для этих магазинов следует предусматривать автономные инженерные коммуникации, располагаемые вне пределов жилого здания.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3.35И. В подземных, цокольном и надземных этажах жилых домов допускается </w:t>
      </w:r>
      <w:proofErr w:type="spellStart"/>
      <w:r>
        <w:rPr>
          <w:rFonts w:ascii="Times New Roman" w:hAnsi="Times New Roman"/>
          <w:sz w:val="20"/>
        </w:rPr>
        <w:t>устойство</w:t>
      </w:r>
      <w:proofErr w:type="spellEnd"/>
      <w:r>
        <w:rPr>
          <w:rFonts w:ascii="Times New Roman" w:hAnsi="Times New Roman"/>
          <w:sz w:val="20"/>
        </w:rPr>
        <w:t xml:space="preserve"> встроенных или встроенно-пристроенных гаражей-стоянок с учетом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5.01-94* и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4.04-94.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Гаражи-стоянки, встроенные или встроенно-пристроенные в первый, цокольный или подземный этажи одноквартирных и блокированных жилых домов, </w:t>
      </w:r>
      <w:r>
        <w:rPr>
          <w:rFonts w:ascii="Times New Roman" w:hAnsi="Times New Roman"/>
          <w:sz w:val="20"/>
        </w:rPr>
        <w:t>следует проектировать без мойки и ремонта автомобилей.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МУСОРОУДАЛЕНИЕ</w:t>
      </w:r>
      <w:proofErr w:type="spellEnd"/>
    </w:p>
    <w:p w:rsidR="00000000" w:rsidRDefault="009014E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3.49.1И. В </w:t>
      </w:r>
      <w:proofErr w:type="spellStart"/>
      <w:r>
        <w:rPr>
          <w:rFonts w:ascii="Times New Roman" w:hAnsi="Times New Roman"/>
          <w:sz w:val="20"/>
        </w:rPr>
        <w:t>мусорокамерах</w:t>
      </w:r>
      <w:proofErr w:type="spellEnd"/>
      <w:r>
        <w:rPr>
          <w:rFonts w:ascii="Times New Roman" w:hAnsi="Times New Roman"/>
          <w:sz w:val="20"/>
        </w:rPr>
        <w:t xml:space="preserve"> жилых зданий (независимо от их этажности) следует предусматривать установку спринклеров из условия орошения по всей площади пола </w:t>
      </w:r>
      <w:proofErr w:type="spellStart"/>
      <w:r>
        <w:rPr>
          <w:rFonts w:ascii="Times New Roman" w:hAnsi="Times New Roman"/>
          <w:sz w:val="20"/>
        </w:rPr>
        <w:t>мусорокамеры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ОСНОВНЫМ ЭЛЕМЕНТАМ ЖИЛЫХ ЗДАНИЙ</w:t>
      </w: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ХОЗЯЙСТВЕННЫЕ ПОМЕЩЕНИЯ</w:t>
      </w:r>
    </w:p>
    <w:p w:rsidR="00000000" w:rsidRDefault="009014E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4.31И. В многоквартирных жилых домах (кроме блокированных) следует предусматривать: в первом, цокольном или подземном этажах кладовую для хранения уборочного инвентаря, оборудованную раковиной; в ве</w:t>
      </w:r>
      <w:r>
        <w:rPr>
          <w:rFonts w:ascii="Times New Roman" w:hAnsi="Times New Roman"/>
          <w:sz w:val="20"/>
        </w:rPr>
        <w:t xml:space="preserve">стибюле - место установки подъемника для перемещения инвалидов-колясочников с учетом п.3.46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устройство хозяйственных кладовых (не менее числа квартир) на первом, цокольном или подземной этажах при обеспечении требований п.3.29 </w:t>
      </w:r>
      <w:proofErr w:type="spellStart"/>
      <w:r>
        <w:rPr>
          <w:rFonts w:ascii="Times New Roman" w:hAnsi="Times New Roman"/>
          <w:sz w:val="20"/>
        </w:rPr>
        <w:t>МГСН</w:t>
      </w:r>
      <w:proofErr w:type="spellEnd"/>
      <w:r>
        <w:rPr>
          <w:rFonts w:ascii="Times New Roman" w:hAnsi="Times New Roman"/>
          <w:sz w:val="20"/>
        </w:rPr>
        <w:t xml:space="preserve"> 3.01-96, также на первом этаже - помещения для консьержки (или охраны) и колясочных по заданию на проектирование.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4.31.1И. В составе помещений для консьержки или охраны следует предусматривать рабочее помещение площадью не менее 3,5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, а также санузел, </w:t>
      </w:r>
      <w:r>
        <w:rPr>
          <w:rFonts w:ascii="Times New Roman" w:hAnsi="Times New Roman"/>
          <w:sz w:val="20"/>
        </w:rPr>
        <w:t>оборудованный раковиной и унитазом. Вход в санузел допускается в том числе из рабочего помещения.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Помещение для консьержки (или охраны) следует располагать, как правило, вне габаритов лестничной клетки, выделяя его противопожарными перегородками с пределом огнестойкости не менее 0,75 часа.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ИНЖЕНЕРНОЕ ОБОРУДОВАНИЕ</w:t>
      </w: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ЭЛЕКТРОТЕХНИЧЕСКИЕ УСТРОЙСТВА</w:t>
      </w:r>
    </w:p>
    <w:p w:rsidR="00000000" w:rsidRDefault="009014E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5.30.1И. В жилых домах с отметкой пола верхнего этажа более 26,5 м (более 10 этажей), кроме выполняемых согласно п.3.25И, жилые комнаты и кухни квартир следует о</w:t>
      </w:r>
      <w:r>
        <w:rPr>
          <w:rFonts w:ascii="Times New Roman" w:hAnsi="Times New Roman"/>
          <w:sz w:val="20"/>
        </w:rPr>
        <w:t xml:space="preserve">борудовать автономными дымовыми пожарными </w:t>
      </w:r>
      <w:proofErr w:type="spellStart"/>
      <w:r>
        <w:rPr>
          <w:rFonts w:ascii="Times New Roman" w:hAnsi="Times New Roman"/>
          <w:sz w:val="20"/>
        </w:rPr>
        <w:t>извещателями</w:t>
      </w:r>
      <w:proofErr w:type="spellEnd"/>
      <w:r>
        <w:rPr>
          <w:rFonts w:ascii="Times New Roman" w:hAnsi="Times New Roman"/>
          <w:sz w:val="20"/>
        </w:rPr>
        <w:t>, а общие (</w:t>
      </w:r>
      <w:proofErr w:type="spellStart"/>
      <w:r>
        <w:rPr>
          <w:rFonts w:ascii="Times New Roman" w:hAnsi="Times New Roman"/>
          <w:sz w:val="20"/>
        </w:rPr>
        <w:t>внеквартирные</w:t>
      </w:r>
      <w:proofErr w:type="spellEnd"/>
      <w:r>
        <w:rPr>
          <w:rFonts w:ascii="Times New Roman" w:hAnsi="Times New Roman"/>
          <w:sz w:val="20"/>
        </w:rPr>
        <w:t xml:space="preserve">) коридоры автоматической пожарной сигнализацией с дымовыми </w:t>
      </w:r>
      <w:proofErr w:type="spellStart"/>
      <w:r>
        <w:rPr>
          <w:rFonts w:ascii="Times New Roman" w:hAnsi="Times New Roman"/>
          <w:sz w:val="20"/>
        </w:rPr>
        <w:t>извещателями</w:t>
      </w:r>
      <w:proofErr w:type="spellEnd"/>
      <w:r>
        <w:rPr>
          <w:rFonts w:ascii="Times New Roman" w:hAnsi="Times New Roman"/>
          <w:sz w:val="20"/>
        </w:rPr>
        <w:t xml:space="preserve">, подключенной к системе </w:t>
      </w:r>
      <w:proofErr w:type="spellStart"/>
      <w:r>
        <w:rPr>
          <w:rFonts w:ascii="Times New Roman" w:hAnsi="Times New Roman"/>
          <w:sz w:val="20"/>
        </w:rPr>
        <w:t>противодымной</w:t>
      </w:r>
      <w:proofErr w:type="spellEnd"/>
      <w:r>
        <w:rPr>
          <w:rFonts w:ascii="Times New Roman" w:hAnsi="Times New Roman"/>
          <w:sz w:val="20"/>
        </w:rPr>
        <w:t xml:space="preserve"> защиты.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блокированных жилых домах и домах других типов с отметкой пола верхнего этажа до 26,5 м, а также одноквартирных домах (коттеджах) жилые комнаты и кухни квартир следует оборудовать автономными дымовыми пожарными </w:t>
      </w:r>
      <w:proofErr w:type="spellStart"/>
      <w:r>
        <w:rPr>
          <w:rFonts w:ascii="Times New Roman" w:hAnsi="Times New Roman"/>
          <w:sz w:val="20"/>
        </w:rPr>
        <w:t>извещателями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жилых зданиях до 10 этажей (кроме выполняемых согласно п.3.25И), оснащаем</w:t>
      </w:r>
      <w:r>
        <w:rPr>
          <w:rFonts w:ascii="Times New Roman" w:hAnsi="Times New Roman"/>
          <w:sz w:val="20"/>
        </w:rPr>
        <w:t>ых интегральной автоматизированной системой учета энергопотребления (</w:t>
      </w:r>
      <w:proofErr w:type="spellStart"/>
      <w:r>
        <w:rPr>
          <w:rFonts w:ascii="Times New Roman" w:hAnsi="Times New Roman"/>
          <w:sz w:val="20"/>
        </w:rPr>
        <w:t>ИАСУЭ</w:t>
      </w:r>
      <w:proofErr w:type="spellEnd"/>
      <w:r>
        <w:rPr>
          <w:rFonts w:ascii="Times New Roman" w:hAnsi="Times New Roman"/>
          <w:sz w:val="20"/>
        </w:rPr>
        <w:t xml:space="preserve">), к указанной системе следует, как правило, подключать автоматические пожарные </w:t>
      </w:r>
      <w:proofErr w:type="spellStart"/>
      <w:r>
        <w:rPr>
          <w:rFonts w:ascii="Times New Roman" w:hAnsi="Times New Roman"/>
          <w:sz w:val="20"/>
        </w:rPr>
        <w:t>извещатели</w:t>
      </w:r>
      <w:proofErr w:type="spellEnd"/>
      <w:r>
        <w:rPr>
          <w:rFonts w:ascii="Times New Roman" w:hAnsi="Times New Roman"/>
          <w:sz w:val="20"/>
        </w:rPr>
        <w:t xml:space="preserve"> (дымовые, комбинированные, дифференциально-максимальные), устанавливаемые в общих (</w:t>
      </w:r>
      <w:proofErr w:type="spellStart"/>
      <w:r>
        <w:rPr>
          <w:rFonts w:ascii="Times New Roman" w:hAnsi="Times New Roman"/>
          <w:sz w:val="20"/>
        </w:rPr>
        <w:t>внеквартирных</w:t>
      </w:r>
      <w:proofErr w:type="spellEnd"/>
      <w:r>
        <w:rPr>
          <w:rFonts w:ascii="Times New Roman" w:hAnsi="Times New Roman"/>
          <w:sz w:val="20"/>
        </w:rPr>
        <w:t>) коридорах.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5.31.1И. Запуск пожарных насосов должен осуществляться автоматически от датчика положения пожарного крана - при открывании одного из пожарных кранов не менее чем на половину. При этом должен обеспечиваться контроль целостности линий пита</w:t>
      </w:r>
      <w:r>
        <w:rPr>
          <w:rFonts w:ascii="Times New Roman" w:hAnsi="Times New Roman"/>
          <w:sz w:val="20"/>
        </w:rPr>
        <w:t>ния датчиков положений пожарных кранов.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Приложение 5</w:t>
      </w:r>
    </w:p>
    <w:p w:rsidR="00000000" w:rsidRDefault="009014E5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Обязательному</w:t>
      </w:r>
    </w:p>
    <w:p w:rsidR="00000000" w:rsidRDefault="009014E5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УЧРЕЖДЕНИЙ И ПРЕДПРИЯТИЙ ОБЩЕСТВЕННОГО НАЗНАЧЕНИЯ, ВСТРОЕННЫХ (ВСТРОЕННО-ПРИСТРОЕННЫХ) В ЖИЛЫЕ ЗДАНИЯ</w:t>
      </w:r>
    </w:p>
    <w:p w:rsidR="00000000" w:rsidRDefault="009014E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22.1И. Допускается размещение в цокольном и подземном этажах предприятий питания, а также творческих мастерских (художника, архитектора, скульптора).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7.1И</w:t>
      </w:r>
    </w:p>
    <w:p w:rsidR="00000000" w:rsidRDefault="009014E5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9014E5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9014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УСТРОЙСТВУ ПРИЕМНОЙ ПЛОЩАДКИ ТРАНСПОРТНО-СПАСАТЕЛЬНОЙ КАБИНЫ ПОЖАРНОГО ВЕРТОЛЕТА</w:t>
      </w:r>
    </w:p>
    <w:p w:rsidR="00000000" w:rsidRDefault="009014E5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Размеры приемной площадки транспо</w:t>
      </w:r>
      <w:r>
        <w:rPr>
          <w:rFonts w:ascii="Times New Roman" w:hAnsi="Times New Roman"/>
          <w:sz w:val="20"/>
        </w:rPr>
        <w:t>ртно-спасательной кабины (</w:t>
      </w:r>
      <w:proofErr w:type="spellStart"/>
      <w:r>
        <w:rPr>
          <w:rFonts w:ascii="Times New Roman" w:hAnsi="Times New Roman"/>
          <w:sz w:val="20"/>
        </w:rPr>
        <w:t>ТСК</w:t>
      </w:r>
      <w:proofErr w:type="spellEnd"/>
      <w:r>
        <w:rPr>
          <w:rFonts w:ascii="Times New Roman" w:hAnsi="Times New Roman"/>
          <w:sz w:val="20"/>
        </w:rPr>
        <w:t xml:space="preserve">) - 5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5 м. Поверхность должна быть ровная, максимально допустимый наклон площадки к горизонту может составлять не более 8 град. Форма площадки может быть произвольной (круг, эллипс, квадрат).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расчете нагрузки на покрытие площадки при загруженной кабине следует принимать: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общую нагрузку - 2500 кг для ТСК-2; 1200 кг для ТСК-3;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удельную нагрузку - 0,3 кг/см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для ТСК-2; 2,5 кг/см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для ТСК-3.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радиусе 10 м от центра площадки высота препятствий относительно поверхности пл</w:t>
      </w:r>
      <w:r>
        <w:rPr>
          <w:rFonts w:ascii="Times New Roman" w:hAnsi="Times New Roman"/>
          <w:sz w:val="20"/>
        </w:rPr>
        <w:t>ощадки не должна превышать 3 м.</w:t>
      </w:r>
    </w:p>
    <w:p w:rsidR="00000000" w:rsidRDefault="009014E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Кровля здания используемого для эвакуации людей должна иметь ограждение высотой не менее 1,5 м, обеспечивая безопасность людей в условиях наличия индуктивного потока от несущих винтов вертолета (достигающего в радиусе 25-30 м от кабины 20 м/с).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4E5"/>
    <w:rsid w:val="0090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2983</Words>
  <Characters>17009</Characters>
  <Application>Microsoft Office Word</Application>
  <DocSecurity>0</DocSecurity>
  <Lines>141</Lines>
  <Paragraphs>39</Paragraphs>
  <ScaleCrop>false</ScaleCrop>
  <Company>Elcom Ltd</Company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N 2 </dc:title>
  <dc:subject/>
  <dc:creator>Alexandre Katalov</dc:creator>
  <cp:keywords/>
  <dc:description/>
  <cp:lastModifiedBy>Parhomeiai</cp:lastModifiedBy>
  <cp:revision>2</cp:revision>
  <dcterms:created xsi:type="dcterms:W3CDTF">2013-04-11T12:29:00Z</dcterms:created>
  <dcterms:modified xsi:type="dcterms:W3CDTF">2013-04-11T12:29:00Z</dcterms:modified>
</cp:coreProperties>
</file>