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52"/>
        <w:gridCol w:w="1276"/>
        <w:gridCol w:w="360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3652" w:type="dxa"/>
          </w:tcPr>
          <w:p w:rsidR="00000000" w:rsidRDefault="0008031F">
            <w:pPr>
              <w:widowControl w:val="0"/>
              <w:jc w:val="center"/>
              <w:rPr>
                <w:i/>
              </w:rPr>
            </w:pPr>
            <w:bookmarkStart w:id="0" w:name="BITSoft"/>
            <w:bookmarkStart w:id="1" w:name="_GoBack"/>
            <w:bookmarkEnd w:id="0"/>
            <w:bookmarkEnd w:id="1"/>
            <w:r>
              <w:rPr>
                <w:i/>
              </w:rPr>
              <w:t>СОГЛАСОВАНА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Президиума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ЦК профсоюза работников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строительства и промышленности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строительных материалов России</w:t>
            </w:r>
          </w:p>
          <w:p w:rsidR="00000000" w:rsidRDefault="0008031F">
            <w:pPr>
              <w:widowControl w:val="0"/>
              <w:ind w:firstLine="284"/>
              <w:jc w:val="center"/>
              <w:rPr>
                <w:i/>
              </w:rPr>
            </w:pPr>
            <w:r>
              <w:rPr>
                <w:i/>
              </w:rPr>
              <w:t>от</w:t>
            </w:r>
            <w:r>
              <w:rPr>
                <w:i/>
                <w:noProof/>
              </w:rPr>
              <w:t xml:space="preserve"> 15</w:t>
            </w:r>
            <w:r>
              <w:rPr>
                <w:i/>
              </w:rPr>
              <w:t xml:space="preserve"> декабря</w:t>
            </w:r>
            <w:r>
              <w:rPr>
                <w:i/>
                <w:noProof/>
              </w:rPr>
              <w:t xml:space="preserve"> </w:t>
            </w:r>
            <w:r>
              <w:rPr>
                <w:i/>
              </w:rPr>
              <w:t>1</w:t>
            </w:r>
            <w:r>
              <w:rPr>
                <w:i/>
                <w:noProof/>
              </w:rPr>
              <w:t>994</w:t>
            </w:r>
            <w:r>
              <w:rPr>
                <w:i/>
              </w:rPr>
              <w:t xml:space="preserve"> г.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 xml:space="preserve"> </w:t>
            </w:r>
            <w:r>
              <w:rPr>
                <w:i/>
                <w:noProof/>
              </w:rPr>
              <w:t>№ 19-70</w:t>
            </w:r>
          </w:p>
        </w:tc>
        <w:tc>
          <w:tcPr>
            <w:tcW w:w="1276" w:type="dxa"/>
          </w:tcPr>
          <w:p w:rsidR="00000000" w:rsidRDefault="0008031F">
            <w:pPr>
              <w:widowControl w:val="0"/>
              <w:jc w:val="center"/>
              <w:rPr>
                <w:i/>
              </w:rPr>
            </w:pPr>
          </w:p>
        </w:tc>
        <w:tc>
          <w:tcPr>
            <w:tcW w:w="3601" w:type="dxa"/>
          </w:tcPr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УТВЕРЖДЕНА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постановлением Госстроя России</w:t>
            </w:r>
          </w:p>
          <w:p w:rsidR="00000000" w:rsidRDefault="0008031F">
            <w:pPr>
              <w:widowControl w:val="0"/>
              <w:jc w:val="center"/>
              <w:rPr>
                <w:i/>
              </w:rPr>
            </w:pPr>
            <w:r>
              <w:rPr>
                <w:i/>
              </w:rPr>
              <w:t>от 13 марта 1995 г. № 18-22</w:t>
            </w:r>
          </w:p>
        </w:tc>
      </w:tr>
    </w:tbl>
    <w:p w:rsidR="00000000" w:rsidRDefault="0008031F">
      <w:pPr>
        <w:widowControl w:val="0"/>
        <w:ind w:firstLine="284"/>
        <w:jc w:val="both"/>
        <w:rPr>
          <w:b/>
        </w:rPr>
      </w:pPr>
    </w:p>
    <w:p w:rsidR="00000000" w:rsidRDefault="0008031F">
      <w:pPr>
        <w:widowControl w:val="0"/>
        <w:ind w:firstLine="284"/>
        <w:jc w:val="center"/>
        <w:rPr>
          <w:b/>
        </w:rPr>
      </w:pPr>
      <w:r>
        <w:rPr>
          <w:b/>
        </w:rPr>
        <w:t>ТИПОВАЯ ИНСТРУКЦИЯ ПО ОХРАНЕ</w:t>
      </w:r>
      <w:r>
        <w:rPr>
          <w:b/>
        </w:rPr>
        <w:t xml:space="preserve"> ТРУДА ДЛЯ МАШИНИСТОВ</w:t>
      </w:r>
    </w:p>
    <w:p w:rsidR="00000000" w:rsidRDefault="0008031F">
      <w:pPr>
        <w:widowControl w:val="0"/>
        <w:ind w:firstLine="284"/>
        <w:jc w:val="center"/>
        <w:rPr>
          <w:b/>
        </w:rPr>
      </w:pPr>
      <w:r>
        <w:rPr>
          <w:b/>
        </w:rPr>
        <w:t>БУРИЛЬНО-КРАНОВЫХ САМОХОДНЫХ МАШИН</w:t>
      </w:r>
    </w:p>
    <w:p w:rsidR="00000000" w:rsidRDefault="0008031F">
      <w:pPr>
        <w:widowControl w:val="0"/>
        <w:ind w:firstLine="284"/>
        <w:jc w:val="center"/>
        <w:rPr>
          <w:b/>
        </w:rPr>
      </w:pPr>
    </w:p>
    <w:p w:rsidR="00000000" w:rsidRDefault="0008031F">
      <w:pPr>
        <w:widowControl w:val="0"/>
        <w:ind w:firstLine="284"/>
        <w:jc w:val="center"/>
        <w:rPr>
          <w:b/>
        </w:rPr>
      </w:pPr>
      <w:r>
        <w:rPr>
          <w:b/>
        </w:rPr>
        <w:t>ТОИ Р-66-34-95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right"/>
        <w:rPr>
          <w:i/>
          <w:noProof/>
        </w:rPr>
      </w:pPr>
      <w:r>
        <w:rPr>
          <w:i/>
        </w:rPr>
        <w:t>Дата введения</w:t>
      </w:r>
      <w:r>
        <w:rPr>
          <w:i/>
          <w:noProof/>
        </w:rPr>
        <w:t xml:space="preserve"> 01.07.95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  <w:r>
        <w:t>Машинисты бурильно-крановых самоходных машин (далее</w:t>
      </w:r>
      <w:r>
        <w:rPr>
          <w:noProof/>
        </w:rPr>
        <w:t xml:space="preserve"> — </w:t>
      </w:r>
      <w:r>
        <w:t>«машинисты») при производстве работ согласно имеющейся квалификации обязаны выполнять требования безопасности, изложенные в «Типовой инструкции по охране труда для работников строительства, промышленности строительных материалов и жилищно-коммунального хозяйства», настоящей типовой инструкции, разработанной с учетом строительных норм и правил Российской Фед</w:t>
      </w:r>
      <w:r>
        <w:t>ерации, «Правил по охране труда на автомобильном транспорте». «Правил дорожного движения Российской Федерации», а также требования инструкций заводов-изготовителей по эксплуатации машин.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перед началом работы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  <w:r>
        <w:t xml:space="preserve">1. Перед началом работы машинист обязан: </w:t>
      </w:r>
    </w:p>
    <w:p w:rsidR="00000000" w:rsidRDefault="0008031F">
      <w:pPr>
        <w:widowControl w:val="0"/>
        <w:ind w:firstLine="284"/>
        <w:jc w:val="both"/>
      </w:pPr>
      <w:r>
        <w:t xml:space="preserve">а) иметь при себе удостоверение на право управления базовым автомобилем, талон технического паспорта на автомашину, путевой (маршрутный) лист, удостоверение о проверке знаний безопасных методов работ и пройти </w:t>
      </w:r>
      <w:proofErr w:type="spellStart"/>
      <w:r>
        <w:t>предрейсовый</w:t>
      </w:r>
      <w:proofErr w:type="spellEnd"/>
      <w:r>
        <w:t xml:space="preserve"> медицинский ос</w:t>
      </w:r>
      <w:r>
        <w:t>мотр;</w:t>
      </w:r>
    </w:p>
    <w:p w:rsidR="00000000" w:rsidRDefault="0008031F">
      <w:pPr>
        <w:widowControl w:val="0"/>
        <w:ind w:firstLine="284"/>
        <w:jc w:val="both"/>
      </w:pPr>
      <w:r>
        <w:t xml:space="preserve">б) надеть спецодежду и </w:t>
      </w:r>
      <w:proofErr w:type="spellStart"/>
      <w:r>
        <w:t>спецобувь</w:t>
      </w:r>
      <w:proofErr w:type="spellEnd"/>
      <w:r>
        <w:t xml:space="preserve"> установленного образца; </w:t>
      </w:r>
    </w:p>
    <w:p w:rsidR="00000000" w:rsidRDefault="0008031F">
      <w:pPr>
        <w:widowControl w:val="0"/>
        <w:ind w:firstLine="284"/>
        <w:jc w:val="both"/>
      </w:pPr>
      <w:r>
        <w:t>в) получить у непосредственного руководителя наряд-задание на выполнение работы и маршрут движения.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2.</w:t>
      </w:r>
      <w:r>
        <w:t xml:space="preserve"> После получения наряда-задания у непосредственного руководителя машинист обязан:</w:t>
      </w:r>
    </w:p>
    <w:p w:rsidR="00000000" w:rsidRDefault="0008031F">
      <w:pPr>
        <w:widowControl w:val="0"/>
        <w:ind w:firstLine="284"/>
        <w:jc w:val="both"/>
      </w:pPr>
      <w:r>
        <w:t>а) проверить наличие медицинской аптечки, огнетушителей и комплекта инструмента;</w:t>
      </w:r>
    </w:p>
    <w:p w:rsidR="00000000" w:rsidRDefault="0008031F">
      <w:pPr>
        <w:widowControl w:val="0"/>
        <w:ind w:firstLine="284"/>
        <w:jc w:val="both"/>
      </w:pPr>
      <w:r>
        <w:t>б) для обеспечения безопасной и бесперебойной работы на линии проверить техническое состояние машины, обратив внимание на исправность шин, тормозов, рулевого управления, болтов крепле</w:t>
      </w:r>
      <w:r>
        <w:t>ния карданного вала, исправность проводки, фар, стоп-сигнала, указателей поворотов, звукового сигнала, контрольно-измерительных приборов, зеркал заднего вида;</w:t>
      </w:r>
    </w:p>
    <w:p w:rsidR="00000000" w:rsidRDefault="0008031F">
      <w:pPr>
        <w:widowControl w:val="0"/>
        <w:ind w:firstLine="284"/>
        <w:jc w:val="both"/>
      </w:pPr>
      <w:r>
        <w:t>в) произвести ежесменное техническое обслуживание и заправку машины топливом, маслом, водой, антифризом (в холодное время года) и тормозной жидкостью, проверить уровень электролита в аккумуляторной батарее;</w:t>
      </w:r>
    </w:p>
    <w:p w:rsidR="00000000" w:rsidRDefault="0008031F">
      <w:pPr>
        <w:widowControl w:val="0"/>
        <w:ind w:firstLine="284"/>
        <w:jc w:val="both"/>
      </w:pPr>
      <w:r>
        <w:t xml:space="preserve">г) после заправки машины топливом и маслом вытереть насухо все части машины, испачканные нефтепродуктами. Пролитые во время заправки </w:t>
      </w:r>
      <w:proofErr w:type="spellStart"/>
      <w:r>
        <w:t>горючесмазочн</w:t>
      </w:r>
      <w:r>
        <w:t>ые</w:t>
      </w:r>
      <w:proofErr w:type="spellEnd"/>
      <w:r>
        <w:t xml:space="preserve"> материалы убрать с помощью ветоши, опилок или песка;</w:t>
      </w:r>
    </w:p>
    <w:p w:rsidR="00000000" w:rsidRDefault="0008031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>) проверить работоспособность двигателя на холостом ходу и его исправность, а также осветительных и контрольно-измерительных приборов и рулевого управления;</w:t>
      </w:r>
    </w:p>
    <w:p w:rsidR="00000000" w:rsidRDefault="0008031F">
      <w:pPr>
        <w:widowControl w:val="0"/>
        <w:ind w:firstLine="284"/>
        <w:jc w:val="both"/>
      </w:pPr>
      <w:proofErr w:type="spellStart"/>
      <w:r>
        <w:t>е</w:t>
      </w:r>
      <w:proofErr w:type="spellEnd"/>
      <w:r>
        <w:t>) предъявить машину ответственному за выпуск технически исправных машин из гаража (механику) и получить отметку в путевом листе о технической исправности машины.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3.</w:t>
      </w:r>
      <w:r>
        <w:t xml:space="preserve"> Машинист не должен выезжать на линию при следующих нарушениях требований безопасности:</w:t>
      </w:r>
    </w:p>
    <w:p w:rsidR="00000000" w:rsidRDefault="0008031F">
      <w:pPr>
        <w:widowControl w:val="0"/>
        <w:ind w:firstLine="284"/>
        <w:jc w:val="both"/>
      </w:pPr>
      <w:r>
        <w:t>а) неисправности механизмов и систем, при кот</w:t>
      </w:r>
      <w:r>
        <w:t xml:space="preserve">орых запрещается эксплуатация базового автомобиля; </w:t>
      </w:r>
    </w:p>
    <w:p w:rsidR="00000000" w:rsidRDefault="0008031F">
      <w:pPr>
        <w:widowControl w:val="0"/>
        <w:ind w:firstLine="284"/>
        <w:jc w:val="both"/>
      </w:pPr>
      <w:r>
        <w:t xml:space="preserve">б) наличии трещин и деформаций в металлоконструкциях мачты; </w:t>
      </w:r>
    </w:p>
    <w:p w:rsidR="00000000" w:rsidRDefault="0008031F">
      <w:pPr>
        <w:widowControl w:val="0"/>
        <w:ind w:firstLine="284"/>
        <w:jc w:val="both"/>
      </w:pPr>
      <w:r>
        <w:t>в) неисправностях манометров в системе гидропривода. Манометры должны быть испытаны и опломбированы;</w:t>
      </w:r>
    </w:p>
    <w:p w:rsidR="00000000" w:rsidRDefault="0008031F">
      <w:pPr>
        <w:widowControl w:val="0"/>
        <w:ind w:firstLine="284"/>
        <w:jc w:val="both"/>
      </w:pPr>
      <w:r>
        <w:t>г) несвоевременном проведении очередных испытаний (технического осмотра) машины.</w:t>
      </w:r>
    </w:p>
    <w:p w:rsidR="00000000" w:rsidRDefault="0008031F">
      <w:pPr>
        <w:widowControl w:val="0"/>
        <w:ind w:firstLine="284"/>
        <w:jc w:val="both"/>
      </w:pPr>
      <w:r>
        <w:t xml:space="preserve">Обнаруженные нарушения должны быть устранены собственными силами, а при </w:t>
      </w:r>
      <w:r>
        <w:lastRenderedPageBreak/>
        <w:t>невозможности сделать это машинист обязан сообщить о них непосредственному руководителю и ответственному за содержание машины в исправном состоян</w:t>
      </w:r>
      <w:r>
        <w:t>ии.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во время работы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  <w:r>
        <w:rPr>
          <w:noProof/>
        </w:rPr>
        <w:t>4.</w:t>
      </w:r>
      <w:r>
        <w:t xml:space="preserve"> По прибытии на объект, указанный в путевом листе, машинист обязан:</w:t>
      </w:r>
    </w:p>
    <w:p w:rsidR="00000000" w:rsidRDefault="0008031F">
      <w:pPr>
        <w:widowControl w:val="0"/>
        <w:ind w:firstLine="284"/>
        <w:jc w:val="both"/>
      </w:pPr>
      <w:r>
        <w:t>а) явиться к руководителю работ, в распоряжение которого направлен, предъявить путевой лист и удостоверение о проверке знаний безопасных методов работ, получить производственное задание и пройти инструктаж на рабочем месте по специфике выполняемых работ;</w:t>
      </w:r>
    </w:p>
    <w:p w:rsidR="00000000" w:rsidRDefault="0008031F">
      <w:pPr>
        <w:widowControl w:val="0"/>
        <w:ind w:firstLine="284"/>
        <w:jc w:val="both"/>
      </w:pPr>
      <w:r>
        <w:t>б) уточнить последовательность выполнения работы и необходимые мероприятия по обеспечению сохранности подземных сооружений и коммуникаций;</w:t>
      </w:r>
    </w:p>
    <w:p w:rsidR="00000000" w:rsidRDefault="0008031F">
      <w:pPr>
        <w:widowControl w:val="0"/>
        <w:ind w:firstLine="284"/>
        <w:jc w:val="both"/>
      </w:pPr>
      <w:r>
        <w:t>в)</w:t>
      </w:r>
      <w:r>
        <w:t xml:space="preserve"> осмотреть маршрут передвижения машины, получить от руководителя работ информацию о фактических местах расположения подземных сооружений и коммуникаций, которые должны быть обозначены флажками или вешками.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5.</w:t>
      </w:r>
      <w:r>
        <w:t xml:space="preserve"> Перед началом маневрирования машинист обязан убедиться в отсутствии людей на расстоянии не менее</w:t>
      </w:r>
      <w:r>
        <w:rPr>
          <w:noProof/>
        </w:rPr>
        <w:t xml:space="preserve"> 5</w:t>
      </w:r>
      <w:r>
        <w:t xml:space="preserve"> м от зоны действия машины и ее рабочих органов.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6.</w:t>
      </w:r>
      <w:r>
        <w:t xml:space="preserve"> Перед установкой машины на месте работы машинист обязан проверить выполнение следующих требований:</w:t>
      </w:r>
    </w:p>
    <w:p w:rsidR="00000000" w:rsidRDefault="0008031F">
      <w:pPr>
        <w:widowControl w:val="0"/>
        <w:ind w:firstLine="284"/>
        <w:jc w:val="both"/>
      </w:pPr>
      <w:r>
        <w:t>а) грунт на пути движения машины должен быть спланиров</w:t>
      </w:r>
      <w:r>
        <w:t>ан и утрамбован, под выносные опоры следует подложить инвентарные подкладки;</w:t>
      </w:r>
    </w:p>
    <w:p w:rsidR="00000000" w:rsidRDefault="0008031F">
      <w:pPr>
        <w:widowControl w:val="0"/>
        <w:ind w:firstLine="284"/>
        <w:jc w:val="both"/>
      </w:pPr>
      <w:r>
        <w:t>б) территория расположения машины должна быть достаточной для ее маневрирования;</w:t>
      </w:r>
    </w:p>
    <w:p w:rsidR="00000000" w:rsidRDefault="0008031F">
      <w:pPr>
        <w:widowControl w:val="0"/>
        <w:ind w:firstLine="284"/>
        <w:jc w:val="both"/>
      </w:pPr>
      <w:r>
        <w:t>в) уклон площадки не должен превышать допустимый по паспорту машины;</w:t>
      </w:r>
    </w:p>
    <w:p w:rsidR="00000000" w:rsidRDefault="0008031F">
      <w:pPr>
        <w:widowControl w:val="0"/>
        <w:ind w:firstLine="284"/>
        <w:jc w:val="both"/>
      </w:pPr>
      <w:r>
        <w:t>г) при установке машины над действующими коммуникациями необходимо предварительно уложить железобетонные дорожные плиты.</w:t>
      </w:r>
    </w:p>
    <w:p w:rsidR="00000000" w:rsidRDefault="0008031F">
      <w:pPr>
        <w:widowControl w:val="0"/>
        <w:ind w:firstLine="284"/>
        <w:jc w:val="both"/>
      </w:pPr>
      <w:r>
        <w:t>7</w:t>
      </w:r>
      <w:r>
        <w:rPr>
          <w:noProof/>
        </w:rPr>
        <w:t>.</w:t>
      </w:r>
      <w:r>
        <w:t xml:space="preserve"> Работать в охранной зоне подземных коммуникаций следует под непосредственным надзором руководителя работ, а в охранной зоне газопровода или кабелей, находящихся </w:t>
      </w:r>
      <w:r>
        <w:t>под электрическим напряжением, кроме того под наблюдением соответственно работника газового или электрического хозяйства.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8.</w:t>
      </w:r>
      <w:r>
        <w:t xml:space="preserve"> Работать в охранной зоне воздушной линии электропередачи допускается только при наличии наряда-допуска и под надзором руководителя работ и владельца ЛЭП.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9.</w:t>
      </w:r>
      <w:r>
        <w:t xml:space="preserve"> Работать на участках с патогенным заражением грунта (свалках, скотомогильниках, кладбищах) допускается при наличии разрешения органов государственного санитарного надзора, с которым машинист может ознакомиться у руководителя работ</w:t>
      </w:r>
      <w:r>
        <w:t xml:space="preserve"> при получении наряда-допуска на работы повышенной опасности.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10.</w:t>
      </w:r>
      <w:r>
        <w:t xml:space="preserve"> При необходимости переезда на другое место машинисту следует поднять рабочий орган и опустить мачту в транспортное положение.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11.</w:t>
      </w:r>
      <w:r>
        <w:t xml:space="preserve"> При перебазировке машины на буксире машинист обязан находиться в кабине машины и выполнять при этом требования «Правил дорожного движения Российской Федерации».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12.</w:t>
      </w:r>
      <w:r>
        <w:t xml:space="preserve"> При установке в пробуренные ямы столбов различного назначения, в том числе воздушных линий электропередачи, телефонно-телеграфных линий связи, дорожных</w:t>
      </w:r>
      <w:r>
        <w:t xml:space="preserve"> знаков и других с помощью бурильно-крановой машины машинисту запрещается:</w:t>
      </w:r>
    </w:p>
    <w:p w:rsidR="00000000" w:rsidRDefault="0008031F">
      <w:pPr>
        <w:widowControl w:val="0"/>
        <w:ind w:firstLine="284"/>
        <w:jc w:val="both"/>
      </w:pPr>
      <w:r>
        <w:t>а) подтаскивать столбы, находящиеся на расстоянии более</w:t>
      </w:r>
      <w:r>
        <w:rPr>
          <w:noProof/>
        </w:rPr>
        <w:t xml:space="preserve"> 3</w:t>
      </w:r>
      <w:r>
        <w:t xml:space="preserve"> м от центра ямы;</w:t>
      </w:r>
    </w:p>
    <w:p w:rsidR="00000000" w:rsidRDefault="0008031F">
      <w:pPr>
        <w:widowControl w:val="0"/>
        <w:ind w:firstLine="284"/>
        <w:jc w:val="both"/>
      </w:pPr>
      <w:r>
        <w:t xml:space="preserve">б) поднимать столбы с </w:t>
      </w:r>
      <w:proofErr w:type="spellStart"/>
      <w:r>
        <w:t>неотрегулированной</w:t>
      </w:r>
      <w:proofErr w:type="spellEnd"/>
      <w:r>
        <w:t xml:space="preserve"> предохранительной муфтой, которая должна быть отрегулирована на грузоподъемность машины согласно ее паспорту и опломбирована;</w:t>
      </w:r>
    </w:p>
    <w:p w:rsidR="00000000" w:rsidRDefault="0008031F">
      <w:pPr>
        <w:widowControl w:val="0"/>
        <w:ind w:firstLine="284"/>
        <w:jc w:val="both"/>
      </w:pPr>
      <w:r>
        <w:t>в) переезжать с поднятым столбом даже на незначительные расстояния;</w:t>
      </w:r>
    </w:p>
    <w:p w:rsidR="00000000" w:rsidRDefault="0008031F">
      <w:pPr>
        <w:widowControl w:val="0"/>
        <w:ind w:firstLine="284"/>
        <w:jc w:val="both"/>
      </w:pPr>
      <w:r>
        <w:t>г) устанавливать столбы без помощи вспомогательного рабочего органа;</w:t>
      </w:r>
    </w:p>
    <w:p w:rsidR="00000000" w:rsidRDefault="0008031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допускать нахождение людей в опасной зоне, возникающей </w:t>
      </w:r>
      <w:r>
        <w:t>при перемещении столбов.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13.</w:t>
      </w:r>
      <w:r>
        <w:t xml:space="preserve"> При техническом обслуживании машинист обязан остановить двигатель и снять давление в </w:t>
      </w:r>
      <w:proofErr w:type="spellStart"/>
      <w:r>
        <w:t>гидросистеме</w:t>
      </w:r>
      <w:proofErr w:type="spellEnd"/>
      <w:r>
        <w:t>, если это допускается инструкцией завода-изготовителя по эксплуатации этой машины.</w:t>
      </w:r>
    </w:p>
    <w:p w:rsidR="00000000" w:rsidRDefault="0008031F">
      <w:pPr>
        <w:widowControl w:val="0"/>
        <w:ind w:firstLine="284"/>
        <w:jc w:val="both"/>
      </w:pPr>
      <w:r>
        <w:t>14. Во время заправки машины горючим машинисту и другим лицам, находящимся вблизи машины, запрещено курить и пользоваться открытым огнем.</w:t>
      </w:r>
    </w:p>
    <w:p w:rsidR="00000000" w:rsidRDefault="0008031F">
      <w:pPr>
        <w:widowControl w:val="0"/>
        <w:ind w:firstLine="284"/>
        <w:jc w:val="both"/>
      </w:pPr>
      <w:r>
        <w:t xml:space="preserve">15. Во время работы машинисту запрещается: </w:t>
      </w:r>
    </w:p>
    <w:p w:rsidR="00000000" w:rsidRDefault="0008031F">
      <w:pPr>
        <w:widowControl w:val="0"/>
        <w:ind w:firstLine="284"/>
        <w:jc w:val="both"/>
      </w:pPr>
      <w:r>
        <w:t>а) оставлять рычаги управления бурильно-крановой установкой при работающем двигателе;</w:t>
      </w:r>
    </w:p>
    <w:p w:rsidR="00000000" w:rsidRDefault="0008031F">
      <w:pPr>
        <w:widowControl w:val="0"/>
        <w:ind w:firstLine="284"/>
        <w:jc w:val="both"/>
      </w:pPr>
      <w:r>
        <w:t>б) изменять резко число оборотов д</w:t>
      </w:r>
      <w:r>
        <w:t xml:space="preserve">вигателя, а также давление в </w:t>
      </w:r>
      <w:proofErr w:type="spellStart"/>
      <w:r>
        <w:t>гидросистеме</w:t>
      </w:r>
      <w:proofErr w:type="spellEnd"/>
      <w:r>
        <w:t>;</w:t>
      </w:r>
    </w:p>
    <w:p w:rsidR="00000000" w:rsidRDefault="0008031F">
      <w:pPr>
        <w:widowControl w:val="0"/>
        <w:ind w:firstLine="284"/>
        <w:jc w:val="both"/>
      </w:pPr>
      <w:r>
        <w:t xml:space="preserve">в) снимать защитный кожух на фрикционе или барабане лебедки; </w:t>
      </w:r>
    </w:p>
    <w:p w:rsidR="00000000" w:rsidRDefault="0008031F">
      <w:pPr>
        <w:widowControl w:val="0"/>
        <w:ind w:firstLine="284"/>
        <w:jc w:val="both"/>
      </w:pPr>
      <w:r>
        <w:t xml:space="preserve">г) включать бур с </w:t>
      </w:r>
      <w:proofErr w:type="spellStart"/>
      <w:r>
        <w:t>незашплинтованным</w:t>
      </w:r>
      <w:proofErr w:type="spellEnd"/>
      <w:r>
        <w:t xml:space="preserve"> пальцем его крепления или с не полностью закрепленными ножами на буре; </w:t>
      </w:r>
    </w:p>
    <w:p w:rsidR="00000000" w:rsidRDefault="0008031F">
      <w:pPr>
        <w:widowControl w:val="0"/>
        <w:ind w:firstLine="284"/>
        <w:jc w:val="both"/>
      </w:pPr>
      <w:proofErr w:type="spellStart"/>
      <w:r>
        <w:t>д</w:t>
      </w:r>
      <w:proofErr w:type="spellEnd"/>
      <w:r>
        <w:t xml:space="preserve">) включать лебедку во время бурения грунта; </w:t>
      </w:r>
    </w:p>
    <w:p w:rsidR="00000000" w:rsidRDefault="0008031F">
      <w:pPr>
        <w:widowControl w:val="0"/>
        <w:ind w:firstLine="284"/>
        <w:jc w:val="both"/>
      </w:pPr>
      <w:proofErr w:type="spellStart"/>
      <w:r>
        <w:lastRenderedPageBreak/>
        <w:t>е</w:t>
      </w:r>
      <w:proofErr w:type="spellEnd"/>
      <w:r>
        <w:t xml:space="preserve">) растормаживать машину при бурении грунта или установке опор; </w:t>
      </w:r>
    </w:p>
    <w:p w:rsidR="00000000" w:rsidRDefault="0008031F">
      <w:pPr>
        <w:widowControl w:val="0"/>
        <w:ind w:firstLine="284"/>
        <w:jc w:val="both"/>
      </w:pPr>
      <w:r>
        <w:t>ж) работать машиной, если предохранительная муфта лебедки не отрегулирована на грузоподъемность, указанную в ее паспорте;</w:t>
      </w:r>
    </w:p>
    <w:p w:rsidR="00000000" w:rsidRDefault="0008031F">
      <w:pPr>
        <w:widowControl w:val="0"/>
        <w:ind w:firstLine="284"/>
        <w:jc w:val="both"/>
      </w:pPr>
      <w:proofErr w:type="spellStart"/>
      <w:r>
        <w:t>з</w:t>
      </w:r>
      <w:proofErr w:type="spellEnd"/>
      <w:r>
        <w:t>) обслуживать машину, в том числе чистить или смазывать отдельные</w:t>
      </w:r>
      <w:r>
        <w:t xml:space="preserve"> ее части;</w:t>
      </w:r>
    </w:p>
    <w:p w:rsidR="00000000" w:rsidRDefault="0008031F">
      <w:pPr>
        <w:widowControl w:val="0"/>
        <w:ind w:firstLine="284"/>
        <w:jc w:val="both"/>
      </w:pPr>
      <w:r>
        <w:t xml:space="preserve">и) передавать управление машиной посторонним лицам; </w:t>
      </w:r>
    </w:p>
    <w:p w:rsidR="00000000" w:rsidRDefault="0008031F">
      <w:pPr>
        <w:widowControl w:val="0"/>
        <w:ind w:firstLine="284"/>
        <w:jc w:val="both"/>
      </w:pPr>
      <w:r>
        <w:t xml:space="preserve">к) перевозить в кабине машины посторонних лиц; </w:t>
      </w:r>
    </w:p>
    <w:p w:rsidR="00000000" w:rsidRDefault="0008031F">
      <w:pPr>
        <w:widowControl w:val="0"/>
        <w:ind w:firstLine="284"/>
        <w:jc w:val="both"/>
      </w:pPr>
      <w:r>
        <w:t xml:space="preserve">л) допускать к </w:t>
      </w:r>
      <w:proofErr w:type="spellStart"/>
      <w:r>
        <w:t>строповке</w:t>
      </w:r>
      <w:proofErr w:type="spellEnd"/>
      <w:r>
        <w:t xml:space="preserve"> столбов работников, не аттестованных в качестве стропальщиков.</w:t>
      </w:r>
    </w:p>
    <w:p w:rsidR="00000000" w:rsidRDefault="0008031F">
      <w:pPr>
        <w:widowControl w:val="0"/>
        <w:ind w:firstLine="284"/>
        <w:jc w:val="both"/>
      </w:pPr>
      <w:r>
        <w:t>При выходе из кабины машинист обязан поставить рычаг пересечения передач в нейтральное положение и затормозить машину стояночным тормозом.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center"/>
        <w:rPr>
          <w:u w:val="single"/>
        </w:rPr>
      </w:pPr>
      <w:r>
        <w:rPr>
          <w:u w:val="single"/>
        </w:rPr>
        <w:t>Требования безопасности в аварийных ситуациях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16.</w:t>
      </w:r>
      <w:r>
        <w:t xml:space="preserve"> При обнаружении во время бурения грунта кабелей электропередачи, трубопроводов, взрывоопасных или неизвестных предметов р</w:t>
      </w:r>
      <w:r>
        <w:t>аботу машины следует незамедлительно остановить до получения разрешения на дальнейшее выполнение работы от соответствующих органов надзора.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17.</w:t>
      </w:r>
      <w:r>
        <w:t xml:space="preserve"> При возникновении во время работы неисправностей в машине машинист обязан прекратить работу и устранить их. При невозможности устранения неисправностей собственными силами машинист обязан сообщить о них руководителю работ и ответственному за содержание машины в исправном состоянии.</w:t>
      </w:r>
    </w:p>
    <w:p w:rsidR="00000000" w:rsidRDefault="0008031F">
      <w:pPr>
        <w:widowControl w:val="0"/>
        <w:ind w:firstLine="284"/>
        <w:jc w:val="both"/>
      </w:pPr>
      <w:r>
        <w:rPr>
          <w:noProof/>
        </w:rPr>
        <w:t>18.</w:t>
      </w:r>
      <w:r>
        <w:t xml:space="preserve"> В случае загорания топлива или проводки машинист обязан немедленно затушить очаг </w:t>
      </w:r>
      <w:r>
        <w:t>возгорания огнетушителем или другими подручными средствами: кошмой, брезентом, песком или землей. Запрещается заливать водой горящее топливо.</w:t>
      </w:r>
    </w:p>
    <w:p w:rsidR="00000000" w:rsidRDefault="0008031F">
      <w:pPr>
        <w:widowControl w:val="0"/>
        <w:ind w:firstLine="284"/>
        <w:jc w:val="both"/>
      </w:pPr>
      <w:r>
        <w:t>При невозможности затушить очаг пожара собственными силами машинист обязан вызвать пожарную охрану в установленном порядке и поставить в известность руководителя работ.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center"/>
        <w:rPr>
          <w:i/>
          <w:u w:val="single"/>
        </w:rPr>
      </w:pPr>
      <w:r>
        <w:rPr>
          <w:i/>
          <w:u w:val="single"/>
        </w:rPr>
        <w:t>Требования безопасности по окончании работы</w:t>
      </w:r>
    </w:p>
    <w:p w:rsidR="00000000" w:rsidRDefault="0008031F">
      <w:pPr>
        <w:widowControl w:val="0"/>
        <w:ind w:firstLine="284"/>
        <w:jc w:val="both"/>
      </w:pPr>
    </w:p>
    <w:p w:rsidR="00000000" w:rsidRDefault="0008031F">
      <w:pPr>
        <w:widowControl w:val="0"/>
        <w:ind w:firstLine="284"/>
        <w:jc w:val="both"/>
      </w:pPr>
      <w:r>
        <w:t xml:space="preserve">19. По окончании работы машинист обязан: </w:t>
      </w:r>
    </w:p>
    <w:p w:rsidR="00000000" w:rsidRDefault="0008031F">
      <w:pPr>
        <w:widowControl w:val="0"/>
        <w:ind w:firstLine="284"/>
        <w:jc w:val="both"/>
      </w:pPr>
      <w:r>
        <w:t xml:space="preserve">а) перегнать машину на стоянку, где она должна находиться в нерабочее время; </w:t>
      </w:r>
    </w:p>
    <w:p w:rsidR="00000000" w:rsidRDefault="0008031F">
      <w:pPr>
        <w:widowControl w:val="0"/>
        <w:ind w:firstLine="284"/>
        <w:jc w:val="both"/>
      </w:pPr>
      <w:r>
        <w:t xml:space="preserve">б) выключить двигатель; </w:t>
      </w:r>
    </w:p>
    <w:p w:rsidR="00000000" w:rsidRDefault="0008031F">
      <w:pPr>
        <w:widowControl w:val="0"/>
        <w:ind w:firstLine="284"/>
        <w:jc w:val="both"/>
      </w:pPr>
      <w:r>
        <w:t>в) закрыть</w:t>
      </w:r>
      <w:r>
        <w:t xml:space="preserve"> кабину на замок;</w:t>
      </w:r>
    </w:p>
    <w:p w:rsidR="00000000" w:rsidRDefault="0008031F">
      <w:pPr>
        <w:widowControl w:val="0"/>
        <w:ind w:firstLine="284"/>
        <w:jc w:val="both"/>
      </w:pPr>
      <w:r>
        <w:t>г) сообщить руководителю работ и ответственному за содержание машины в исправном состоянии о всех неисправностях, возникших во время работы.</w:t>
      </w:r>
    </w:p>
    <w:p w:rsidR="00000000" w:rsidRDefault="0008031F">
      <w:pPr>
        <w:widowControl w:val="0"/>
        <w:ind w:firstLine="284"/>
        <w:jc w:val="both"/>
      </w:pPr>
    </w:p>
    <w:sectPr w:rsidR="00000000">
      <w:pgSz w:w="11901" w:h="16817"/>
      <w:pgMar w:top="1440" w:right="1797" w:bottom="1440" w:left="1797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NotTrackMove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compat>
    <w:spaceForUL/>
    <w:balanceSingleByteDoubleByteWidth/>
    <w:doNotLeaveBackslashAlone/>
    <w:ulTrailSpace/>
    <w:doNotExpandShiftReturn/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031F"/>
    <w:rsid w:val="00080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1361</Words>
  <Characters>7759</Characters>
  <Application>Microsoft Office Word</Application>
  <DocSecurity>0</DocSecurity>
  <Lines>64</Lines>
  <Paragraphs>18</Paragraphs>
  <ScaleCrop>false</ScaleCrop>
  <Company>Elcom Ltd</Company>
  <LinksUpToDate>false</LinksUpToDate>
  <CharactersWithSpaces>9102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СОГЛАСОВАНА                                                        УТВЕРЖДЕНА</dc:title>
  <dc:subject/>
  <dc:creator>CNTI</dc:creator>
  <cp:keywords/>
  <dc:description/>
  <cp:lastModifiedBy>Parhomeiai</cp:lastModifiedBy>
  <cp:revision>2</cp:revision>
  <dcterms:created xsi:type="dcterms:W3CDTF">2013-04-11T12:27:00Z</dcterms:created>
  <dcterms:modified xsi:type="dcterms:W3CDTF">2013-04-11T12:27:00Z</dcterms:modified>
</cp:coreProperties>
</file>