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0E3EE1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0E3EE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0E3EE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0E3EE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0E3EE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0E3EE1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0E3EE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0E3EE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0E3EE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0E3EE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0E3EE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0E3EE1">
      <w:pPr>
        <w:widowControl w:val="0"/>
        <w:ind w:firstLine="284"/>
        <w:jc w:val="both"/>
      </w:pPr>
    </w:p>
    <w:p w:rsidR="00000000" w:rsidRDefault="000E3EE1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МАЛЯРОВ СТРОИТЕЛЬНЫХ</w:t>
      </w:r>
    </w:p>
    <w:p w:rsidR="00000000" w:rsidRDefault="000E3EE1">
      <w:pPr>
        <w:widowControl w:val="0"/>
        <w:ind w:firstLine="284"/>
        <w:jc w:val="center"/>
        <w:rPr>
          <w:b/>
        </w:rPr>
      </w:pPr>
    </w:p>
    <w:p w:rsidR="00000000" w:rsidRDefault="000E3EE1">
      <w:pPr>
        <w:widowControl w:val="0"/>
        <w:ind w:firstLine="284"/>
        <w:jc w:val="center"/>
        <w:rPr>
          <w:b/>
        </w:rPr>
      </w:pPr>
      <w:r>
        <w:rPr>
          <w:b/>
        </w:rPr>
        <w:t>ТОИ Р-66-29-95</w:t>
      </w:r>
    </w:p>
    <w:p w:rsidR="00000000" w:rsidRDefault="000E3EE1">
      <w:pPr>
        <w:widowControl w:val="0"/>
        <w:ind w:firstLine="284"/>
        <w:jc w:val="both"/>
        <w:rPr>
          <w:i/>
        </w:rPr>
      </w:pPr>
    </w:p>
    <w:p w:rsidR="00000000" w:rsidRDefault="000E3EE1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0E3EE1">
      <w:pPr>
        <w:widowControl w:val="0"/>
        <w:ind w:firstLine="284"/>
        <w:jc w:val="both"/>
      </w:pPr>
    </w:p>
    <w:p w:rsidR="00000000" w:rsidRDefault="000E3EE1">
      <w:pPr>
        <w:widowControl w:val="0"/>
        <w:ind w:firstLine="284"/>
        <w:jc w:val="both"/>
      </w:pPr>
    </w:p>
    <w:p w:rsidR="00000000" w:rsidRDefault="000E3EE1">
      <w:pPr>
        <w:widowControl w:val="0"/>
        <w:ind w:firstLine="284"/>
        <w:jc w:val="both"/>
      </w:pPr>
      <w:r>
        <w:t>Маляры строительные (далее</w:t>
      </w:r>
      <w:r>
        <w:rPr>
          <w:noProof/>
        </w:rPr>
        <w:t xml:space="preserve"> —</w:t>
      </w:r>
      <w:r>
        <w:t xml:space="preserve"> «маляры»)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а также требования инструкций заводов-изготов</w:t>
      </w:r>
      <w:r>
        <w:t>ителей по эксплуатации применяемого оборудования и технологической оснастки.</w:t>
      </w:r>
    </w:p>
    <w:p w:rsidR="00000000" w:rsidRDefault="000E3EE1">
      <w:pPr>
        <w:widowControl w:val="0"/>
        <w:ind w:firstLine="284"/>
        <w:jc w:val="both"/>
      </w:pPr>
    </w:p>
    <w:p w:rsidR="00000000" w:rsidRDefault="000E3EE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</w:t>
      </w:r>
    </w:p>
    <w:p w:rsidR="00000000" w:rsidRDefault="000E3EE1">
      <w:pPr>
        <w:widowControl w:val="0"/>
        <w:ind w:firstLine="284"/>
        <w:jc w:val="both"/>
      </w:pPr>
    </w:p>
    <w:p w:rsidR="00000000" w:rsidRDefault="000E3EE1">
      <w:pPr>
        <w:widowControl w:val="0"/>
        <w:ind w:firstLine="284"/>
        <w:jc w:val="both"/>
      </w:pPr>
      <w:r>
        <w:t xml:space="preserve">1. Перед началом работы маляры обязаны: </w:t>
      </w:r>
    </w:p>
    <w:p w:rsidR="00000000" w:rsidRDefault="000E3EE1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работ, получить задание у бригадира или руководителя и пройти инструктаж на рабочем месте по специфике выполняемых работ;</w:t>
      </w:r>
    </w:p>
    <w:p w:rsidR="00000000" w:rsidRDefault="000E3EE1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и каску установленного образца.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После получения задания у бригадира или руководителя маляры обязаны:</w:t>
      </w:r>
    </w:p>
    <w:p w:rsidR="00000000" w:rsidRDefault="000E3EE1">
      <w:pPr>
        <w:widowControl w:val="0"/>
        <w:ind w:firstLine="284"/>
        <w:jc w:val="both"/>
      </w:pPr>
      <w:r>
        <w:t>а) подготови</w:t>
      </w:r>
      <w:r>
        <w:t>ть необходимые средства индивидуальной защиты и проверить их исправность;</w:t>
      </w:r>
    </w:p>
    <w:p w:rsidR="00000000" w:rsidRDefault="000E3EE1">
      <w:pPr>
        <w:widowControl w:val="0"/>
        <w:ind w:firstLine="284"/>
        <w:jc w:val="both"/>
      </w:pPr>
      <w:r>
        <w:t>б) проверить рабочее место и подходы к нему на соответствие требованиям безопасности;</w:t>
      </w:r>
    </w:p>
    <w:p w:rsidR="00000000" w:rsidRDefault="000E3EE1">
      <w:pPr>
        <w:widowControl w:val="0"/>
        <w:ind w:firstLine="284"/>
        <w:jc w:val="both"/>
      </w:pPr>
      <w:r>
        <w:t>в) подобрать технологическую оснастку, инструмент, необходимые при выполнении работы, и проверить их соответствие требованиям безопасности.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Маляры не должны приступать к выполнению работ при следующих нарушениях требований безопасности;</w:t>
      </w:r>
    </w:p>
    <w:p w:rsidR="00000000" w:rsidRDefault="000E3EE1">
      <w:pPr>
        <w:widowControl w:val="0"/>
        <w:ind w:firstLine="284"/>
        <w:jc w:val="both"/>
      </w:pPr>
      <w:r>
        <w:t xml:space="preserve">а) неисправностях технологической оснастки, приспособлений, инвентаря, средств защиты работающих, средств </w:t>
      </w:r>
      <w:proofErr w:type="spellStart"/>
      <w:r>
        <w:t>подмащ</w:t>
      </w:r>
      <w:r>
        <w:t>ивания</w:t>
      </w:r>
      <w:proofErr w:type="spellEnd"/>
      <w:r>
        <w:t>, механизированного инструмента и механизмов, указанных в инструкциях заводов-изготовителей, при которых не допускается их применение;</w:t>
      </w:r>
    </w:p>
    <w:p w:rsidR="00000000" w:rsidRDefault="000E3EE1">
      <w:pPr>
        <w:widowControl w:val="0"/>
        <w:ind w:firstLine="284"/>
        <w:jc w:val="both"/>
      </w:pPr>
      <w:r>
        <w:t>б) отсутствии пломб на предохранительных клапанах и манометрах компрессоров;</w:t>
      </w:r>
    </w:p>
    <w:p w:rsidR="00000000" w:rsidRDefault="000E3EE1">
      <w:pPr>
        <w:widowControl w:val="0"/>
        <w:ind w:firstLine="284"/>
        <w:jc w:val="both"/>
      </w:pPr>
      <w:r>
        <w:t xml:space="preserve">в) недостаточной освещенности и </w:t>
      </w:r>
      <w:proofErr w:type="spellStart"/>
      <w:r>
        <w:t>загроможденности</w:t>
      </w:r>
      <w:proofErr w:type="spellEnd"/>
      <w:r>
        <w:t xml:space="preserve"> рабочих мест и подходов к ним.</w:t>
      </w:r>
    </w:p>
    <w:p w:rsidR="00000000" w:rsidRDefault="000E3EE1">
      <w:pPr>
        <w:widowControl w:val="0"/>
        <w:ind w:firstLine="284"/>
        <w:jc w:val="both"/>
      </w:pPr>
      <w:r>
        <w:t>Обнаруженные нарушения требований безопасности должны быть устранены собственными силами, а при невозможности сделать это маляры обязаны сообщить о них бригадиру или руководителю работ.</w:t>
      </w:r>
    </w:p>
    <w:p w:rsidR="00000000" w:rsidRDefault="000E3EE1">
      <w:pPr>
        <w:widowControl w:val="0"/>
        <w:ind w:firstLine="284"/>
        <w:jc w:val="both"/>
      </w:pPr>
    </w:p>
    <w:p w:rsidR="00000000" w:rsidRDefault="000E3EE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во </w:t>
      </w:r>
      <w:r>
        <w:rPr>
          <w:i/>
          <w:u w:val="single"/>
        </w:rPr>
        <w:t>время работы</w:t>
      </w:r>
    </w:p>
    <w:p w:rsidR="00000000" w:rsidRDefault="000E3EE1">
      <w:pPr>
        <w:widowControl w:val="0"/>
        <w:ind w:firstLine="284"/>
        <w:jc w:val="both"/>
      </w:pPr>
    </w:p>
    <w:p w:rsidR="00000000" w:rsidRDefault="000E3EE1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Для прохода на рабочее место маляры должны использовать оборудованные системы доступа (трапы, стремянки, приставные лестницы).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Для оборудования рабочего места на высоте необходимо применять инвентарные средства </w:t>
      </w:r>
      <w:proofErr w:type="spellStart"/>
      <w:r>
        <w:t>подмащивания</w:t>
      </w:r>
      <w:proofErr w:type="spellEnd"/>
      <w:r>
        <w:t xml:space="preserve"> (подмости сборно-разборные или передвижные с перемещаемым рабочим местом, столики и др.), оборудованные ограждениями.</w:t>
      </w:r>
    </w:p>
    <w:p w:rsidR="00000000" w:rsidRDefault="000E3EE1">
      <w:pPr>
        <w:widowControl w:val="0"/>
        <w:ind w:firstLine="284"/>
        <w:jc w:val="both"/>
      </w:pPr>
      <w:r>
        <w:t xml:space="preserve">Запрещается применять в качестве средств </w:t>
      </w:r>
      <w:proofErr w:type="spellStart"/>
      <w:r>
        <w:t>подмащивания</w:t>
      </w:r>
      <w:proofErr w:type="spellEnd"/>
      <w:r>
        <w:t xml:space="preserve"> случайные предметы (ящики, бочки, ведра и т.п.).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выполнении малярных работ с подвесных лю</w:t>
      </w:r>
      <w:r>
        <w:t xml:space="preserve">лек или других средств </w:t>
      </w:r>
      <w:proofErr w:type="spellStart"/>
      <w:r>
        <w:t>подмащивания</w:t>
      </w:r>
      <w:proofErr w:type="spellEnd"/>
      <w:r>
        <w:t xml:space="preserve"> с перемещаемым рабочим местом маляры обязаны выполнять требования «Типовой инструкции по охране труда для работников, выполняющих строительно-монтажные работы на подмостях с перемещаемым рабочим местом».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lastRenderedPageBreak/>
        <w:t>7.</w:t>
      </w:r>
      <w:r>
        <w:t xml:space="preserve"> При производстве работ маляры обязаны выполнять следующие требования:</w:t>
      </w:r>
    </w:p>
    <w:p w:rsidR="00000000" w:rsidRDefault="000E3EE1">
      <w:pPr>
        <w:widowControl w:val="0"/>
        <w:ind w:firstLine="284"/>
        <w:jc w:val="both"/>
      </w:pPr>
      <w:r>
        <w:t>а) приготавливать составы с учетом инструкций или технических условий на компоненты. Запрещается применять краски, растворители, разбавители или клеи неизвестного состава;</w:t>
      </w:r>
    </w:p>
    <w:p w:rsidR="00000000" w:rsidRDefault="000E3EE1">
      <w:pPr>
        <w:widowControl w:val="0"/>
        <w:ind w:firstLine="284"/>
        <w:jc w:val="both"/>
      </w:pPr>
      <w:r>
        <w:t>б) надевать при очистке ошт</w:t>
      </w:r>
      <w:r>
        <w:t xml:space="preserve">укатуренных поверхностей скребками защитные очки и </w:t>
      </w:r>
      <w:proofErr w:type="spellStart"/>
      <w:r>
        <w:t>противопыльный</w:t>
      </w:r>
      <w:proofErr w:type="spellEnd"/>
      <w:r>
        <w:t xml:space="preserve"> респиратор;</w:t>
      </w:r>
    </w:p>
    <w:p w:rsidR="00000000" w:rsidRDefault="000E3EE1">
      <w:pPr>
        <w:widowControl w:val="0"/>
        <w:ind w:firstLine="284"/>
        <w:jc w:val="both"/>
      </w:pPr>
      <w:r>
        <w:t>в) приготавливать раствор соляной кислоты следует вливанием тонкой струи кислоты в сосуд с водой;</w:t>
      </w:r>
    </w:p>
    <w:p w:rsidR="00000000" w:rsidRDefault="000E3EE1">
      <w:pPr>
        <w:widowControl w:val="0"/>
        <w:ind w:firstLine="284"/>
        <w:jc w:val="both"/>
      </w:pPr>
      <w:r>
        <w:t>г) при очистке поверхностей химическим способом (раствором кислоты) пользоваться защитными очками и резиновыми перчатками, а также применять шпатель с длинной ручкой;</w:t>
      </w:r>
    </w:p>
    <w:p w:rsidR="00000000" w:rsidRDefault="000E3EE1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периодически очищать средства </w:t>
      </w:r>
      <w:proofErr w:type="spellStart"/>
      <w:r>
        <w:t>подмащивания</w:t>
      </w:r>
      <w:proofErr w:type="spellEnd"/>
      <w:r>
        <w:t xml:space="preserve"> от отходов материалов и мусора (краски, шпатлевки и др.).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В помещениях по приготовлению составов для выполнения малярных</w:t>
      </w:r>
      <w:r>
        <w:t xml:space="preserve"> работ, а также в местах применения нитрокрасок, лакокрасочных материалов и других составов, образующих взрывопожарные пары, запрещается применять открытый огонь и заносить светильники, выполненные не во </w:t>
      </w:r>
      <w:proofErr w:type="spellStart"/>
      <w:r>
        <w:t>взрывобезопасном</w:t>
      </w:r>
      <w:proofErr w:type="spellEnd"/>
      <w:r>
        <w:t xml:space="preserve"> исполнении.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Размещать на рабочем месте материалы, инструмент, технологическую оснастку и средства </w:t>
      </w:r>
      <w:proofErr w:type="spellStart"/>
      <w:r>
        <w:t>подмащивания</w:t>
      </w:r>
      <w:proofErr w:type="spellEnd"/>
      <w:r>
        <w:t xml:space="preserve"> следует так, чтобы не затруднять прохода и не стеснять рабочие движения в процессе выполнения работы.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Тару с материалами (лаки, нитрокраски), имеющими взрывопожарные пары, в</w:t>
      </w:r>
      <w:r>
        <w:t xml:space="preserve">о время перерывов в работе следует закрывать соответствующими пробками или крышками и открывать для исключения </w:t>
      </w:r>
      <w:proofErr w:type="spellStart"/>
      <w:r>
        <w:t>искрообразования</w:t>
      </w:r>
      <w:proofErr w:type="spellEnd"/>
      <w:r>
        <w:t xml:space="preserve"> при помощи латунных молотка и зубила.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При выполнении работ с применением пневматического инструмента маляры обязаны:</w:t>
      </w:r>
    </w:p>
    <w:p w:rsidR="00000000" w:rsidRDefault="000E3EE1">
      <w:pPr>
        <w:widowControl w:val="0"/>
        <w:ind w:firstLine="284"/>
        <w:jc w:val="both"/>
      </w:pPr>
      <w:r>
        <w:t xml:space="preserve">а) убедиться в исправности инструмента (удочки, форсунки пистолета-распылителя, приспособления для шлифования </w:t>
      </w:r>
      <w:proofErr w:type="spellStart"/>
      <w:r>
        <w:t>прошпатлеванных</w:t>
      </w:r>
      <w:proofErr w:type="spellEnd"/>
      <w:r>
        <w:t xml:space="preserve"> поверхностей, соединительных шлангов и узлов крепления к инструменту);</w:t>
      </w:r>
    </w:p>
    <w:p w:rsidR="00000000" w:rsidRDefault="000E3EE1">
      <w:pPr>
        <w:widowControl w:val="0"/>
        <w:ind w:firstLine="284"/>
        <w:jc w:val="both"/>
      </w:pPr>
      <w:r>
        <w:t xml:space="preserve">б) проверить исправность манометра и наличие пломбы; </w:t>
      </w:r>
    </w:p>
    <w:p w:rsidR="00000000" w:rsidRDefault="000E3EE1">
      <w:pPr>
        <w:widowControl w:val="0"/>
        <w:ind w:firstLine="284"/>
        <w:jc w:val="both"/>
      </w:pPr>
      <w:r>
        <w:t>в) не допуск</w:t>
      </w:r>
      <w:r>
        <w:t>ать перегибания шлангов в процессе выполнения работы и их прикосновения к подвижным стальным канатам;</w:t>
      </w:r>
    </w:p>
    <w:p w:rsidR="00000000" w:rsidRDefault="000E3EE1">
      <w:pPr>
        <w:widowControl w:val="0"/>
        <w:ind w:firstLine="284"/>
        <w:jc w:val="both"/>
      </w:pPr>
      <w:r>
        <w:t>г) отогревать замерзшие шланги в теплом сухом помещении. Не допускается отогревать шланги паром;</w:t>
      </w:r>
    </w:p>
    <w:p w:rsidR="00000000" w:rsidRDefault="000E3EE1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отключить подачу воздуха и перекрыть воздушный вентиль при перерыве в работе или обнаружении неисправностей механизмов </w:t>
      </w:r>
      <w:proofErr w:type="spellStart"/>
      <w:r>
        <w:t>пневмоинструмента</w:t>
      </w:r>
      <w:proofErr w:type="spellEnd"/>
      <w:r>
        <w:t>. Не допускается для прекращения подачи воздуха перегибать шланг или завязывать его узлом.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Для защиты рук малярам следует пользоваться резиновыми перчатками, рукавицами и</w:t>
      </w:r>
      <w:r>
        <w:t>ли смазывать руки специальными защитными и очистительными пастами.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заправке </w:t>
      </w:r>
      <w:proofErr w:type="spellStart"/>
      <w:r>
        <w:t>красконагнетательного</w:t>
      </w:r>
      <w:proofErr w:type="spellEnd"/>
      <w:r>
        <w:t xml:space="preserve"> бака необходимо проверить сохранность и исправность барашковых гаек, редукционного клапана, резиновой прокладки крышки, кранов подачи воздуха и состава, после чего шланги и ручной распылитель продуть сжатым воздухом.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При очистке поверхности, сглаживании и шлифовке (с помощью пемзы или наждачной бумаги), при нанесении шпатлевки и механизированной окраске следует пользоваться защитными очками закрытог</w:t>
      </w:r>
      <w:r>
        <w:t>о типа и респиратором.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При удалении старой краски огневым способом с помощью паяльной лампы внутри помещения необходимо обеспечивать непрерывное сквозное проветривание или принудительную вентиляцию.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Не допускается выполнять работы с приставных лестниц, опирающихся на оконные переплеты, а также устраивать переходные мостики с одного передвижного столика на другой, соединяя их доской.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Металлические кровли с уклоном более</w:t>
      </w:r>
      <w:r>
        <w:rPr>
          <w:noProof/>
        </w:rPr>
        <w:t xml:space="preserve"> 25</w:t>
      </w:r>
      <w:r>
        <w:rPr>
          <w:noProof/>
        </w:rPr>
        <w:sym w:font="Symbol" w:char="F0B0"/>
      </w:r>
      <w:r>
        <w:t xml:space="preserve"> следует окрашивать с переносных стремянок с нашитыми планками, при этом с</w:t>
      </w:r>
      <w:r>
        <w:t>тремянки должны быть надежно закреплены.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Окрашивать внутренние поверхности резервуаров, цистерн, </w:t>
      </w:r>
      <w:proofErr w:type="spellStart"/>
      <w:r>
        <w:t>сантехкабин</w:t>
      </w:r>
      <w:proofErr w:type="spellEnd"/>
      <w:r>
        <w:t xml:space="preserve"> следует с помощью пистолетов-распылителей, не дающих </w:t>
      </w:r>
      <w:proofErr w:type="spellStart"/>
      <w:r>
        <w:t>туманообразования</w:t>
      </w:r>
      <w:proofErr w:type="spellEnd"/>
      <w:r>
        <w:t>, и при постоянной принудительной вентиляции</w:t>
      </w:r>
    </w:p>
    <w:p w:rsidR="00000000" w:rsidRDefault="000E3EE1">
      <w:pPr>
        <w:widowControl w:val="0"/>
        <w:ind w:firstLine="284"/>
        <w:jc w:val="both"/>
      </w:pPr>
    </w:p>
    <w:p w:rsidR="00000000" w:rsidRDefault="000E3EE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0E3EE1">
      <w:pPr>
        <w:widowControl w:val="0"/>
        <w:ind w:firstLine="284"/>
        <w:jc w:val="both"/>
      </w:pPr>
    </w:p>
    <w:p w:rsidR="00000000" w:rsidRDefault="000E3EE1">
      <w:pPr>
        <w:widowControl w:val="0"/>
        <w:ind w:firstLine="284"/>
        <w:jc w:val="both"/>
      </w:pPr>
      <w:r>
        <w:t>19. При выполнении малярных работ на лесах в случае изменения погодных условий (снегопад, туман или гроза), ухудшающих видимость в пределах фронта работ, а также усилении ветра до скорости</w:t>
      </w:r>
      <w:r>
        <w:rPr>
          <w:noProof/>
        </w:rPr>
        <w:t xml:space="preserve"> 15</w:t>
      </w:r>
      <w:r>
        <w:t xml:space="preserve"> м/с и более маляры обязаны прекратить работы</w:t>
      </w:r>
      <w:r>
        <w:t xml:space="preserve"> и перейти в безопасное место. 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lastRenderedPageBreak/>
        <w:t>20.</w:t>
      </w:r>
      <w:r>
        <w:t xml:space="preserve"> При возникновении неполадок в работе механизированного инструмента работы следует приостановить, отключить инструмент от сети и доложить бригадиру или руководителю работ.</w:t>
      </w:r>
    </w:p>
    <w:p w:rsidR="00000000" w:rsidRDefault="000E3EE1">
      <w:pPr>
        <w:widowControl w:val="0"/>
        <w:ind w:firstLine="284"/>
        <w:jc w:val="both"/>
      </w:pPr>
      <w:r>
        <w:rPr>
          <w:noProof/>
        </w:rPr>
        <w:t>21.</w:t>
      </w:r>
      <w:r>
        <w:t xml:space="preserve"> При возгорании лакокрасочных или других материалов необходимо работы приостановить и принять меры к тушению очага возгорания подручными средствами. В случае невозможности ликвидировать загорание собственными силами необходимо вызвать пожарную охрану в установленном порядке и сообщить бригадиру или ру</w:t>
      </w:r>
      <w:r>
        <w:t>ководителю работ.</w:t>
      </w:r>
    </w:p>
    <w:p w:rsidR="00000000" w:rsidRDefault="000E3EE1">
      <w:pPr>
        <w:widowControl w:val="0"/>
        <w:ind w:firstLine="284"/>
        <w:jc w:val="both"/>
      </w:pPr>
    </w:p>
    <w:p w:rsidR="00000000" w:rsidRDefault="000E3EE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0E3EE1">
      <w:pPr>
        <w:widowControl w:val="0"/>
        <w:ind w:firstLine="284"/>
        <w:jc w:val="both"/>
      </w:pPr>
    </w:p>
    <w:p w:rsidR="00000000" w:rsidRDefault="000E3EE1">
      <w:pPr>
        <w:widowControl w:val="0"/>
        <w:ind w:firstLine="284"/>
        <w:jc w:val="both"/>
      </w:pPr>
      <w:r>
        <w:t xml:space="preserve">22. По окончании работы маляры обязаны: </w:t>
      </w:r>
    </w:p>
    <w:p w:rsidR="00000000" w:rsidRDefault="000E3EE1">
      <w:pPr>
        <w:widowControl w:val="0"/>
        <w:ind w:firstLine="284"/>
        <w:jc w:val="both"/>
      </w:pPr>
      <w:r>
        <w:t>а) отключить применяемый механизированный инструмент и оборудование от электросети;</w:t>
      </w:r>
    </w:p>
    <w:p w:rsidR="00000000" w:rsidRDefault="000E3EE1">
      <w:pPr>
        <w:widowControl w:val="0"/>
        <w:ind w:firstLine="284"/>
        <w:jc w:val="both"/>
      </w:pPr>
      <w:r>
        <w:t xml:space="preserve">б) убрать инструмент в предназначенное для хранения место; </w:t>
      </w:r>
    </w:p>
    <w:p w:rsidR="00000000" w:rsidRDefault="000E3EE1">
      <w:pPr>
        <w:widowControl w:val="0"/>
        <w:ind w:firstLine="284"/>
        <w:jc w:val="both"/>
      </w:pPr>
      <w:r>
        <w:t>в) очистить от материалов и промыть оборудование, привести в порядок рабочее место;</w:t>
      </w:r>
    </w:p>
    <w:p w:rsidR="00000000" w:rsidRDefault="000E3EE1">
      <w:pPr>
        <w:widowControl w:val="0"/>
        <w:ind w:firstLine="284"/>
        <w:jc w:val="both"/>
      </w:pPr>
      <w:r>
        <w:t>г) сообщить бригадиру или руководителю работ о всех неполадках, возникших во время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EE1"/>
    <w:rsid w:val="000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6677</Characters>
  <Application>Microsoft Office Word</Application>
  <DocSecurity>0</DocSecurity>
  <Lines>55</Lines>
  <Paragraphs>15</Paragraphs>
  <ScaleCrop>false</ScaleCrop>
  <Company>Elcom Ltd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СОГЛАСОВАНА    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