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3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000000" w:rsidRDefault="000031F8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 xml:space="preserve">СОГЛАСОВАНА </w:t>
            </w:r>
          </w:p>
          <w:p w:rsidR="00000000" w:rsidRDefault="000031F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постановлением Президиума профсоюза работников </w:t>
            </w:r>
          </w:p>
          <w:p w:rsidR="00000000" w:rsidRDefault="000031F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строительства и промышленности </w:t>
            </w:r>
          </w:p>
          <w:p w:rsidR="00000000" w:rsidRDefault="000031F8">
            <w:pPr>
              <w:widowControl w:val="0"/>
              <w:jc w:val="center"/>
              <w:rPr>
                <w:i/>
              </w:rPr>
            </w:pP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строительных материалов России</w:t>
            </w:r>
          </w:p>
          <w:p w:rsidR="00000000" w:rsidRDefault="000031F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 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0031F8">
            <w:pPr>
              <w:widowControl w:val="0"/>
              <w:jc w:val="center"/>
              <w:rPr>
                <w:i/>
                <w:noProof/>
              </w:rPr>
            </w:pPr>
            <w:r>
              <w:rPr>
                <w:i/>
              </w:rPr>
              <w:t>№</w:t>
            </w:r>
            <w:r>
              <w:rPr>
                <w:i/>
                <w:noProof/>
              </w:rPr>
              <w:t xml:space="preserve"> 19-70</w:t>
            </w:r>
          </w:p>
          <w:p w:rsidR="00000000" w:rsidRDefault="000031F8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0031F8">
            <w:pPr>
              <w:widowControl w:val="0"/>
              <w:jc w:val="center"/>
            </w:pPr>
          </w:p>
        </w:tc>
        <w:tc>
          <w:tcPr>
            <w:tcW w:w="3600" w:type="dxa"/>
          </w:tcPr>
          <w:p w:rsidR="00000000" w:rsidRDefault="000031F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031F8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 ЦК </w:t>
            </w:r>
          </w:p>
          <w:p w:rsidR="00000000" w:rsidRDefault="000031F8">
            <w:pPr>
              <w:widowControl w:val="0"/>
              <w:jc w:val="center"/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13</w:t>
            </w:r>
            <w:r>
              <w:rPr>
                <w:i/>
              </w:rPr>
              <w:t xml:space="preserve"> марта</w:t>
            </w:r>
            <w:r>
              <w:rPr>
                <w:i/>
                <w:noProof/>
              </w:rPr>
              <w:t xml:space="preserve"> 1995</w:t>
            </w:r>
            <w:r>
              <w:rPr>
                <w:i/>
              </w:rPr>
              <w:t xml:space="preserve"> г. №</w:t>
            </w:r>
            <w:r>
              <w:rPr>
                <w:i/>
                <w:noProof/>
              </w:rPr>
              <w:t xml:space="preserve"> 18-22</w:t>
            </w:r>
          </w:p>
        </w:tc>
      </w:tr>
    </w:tbl>
    <w:p w:rsidR="00000000" w:rsidRDefault="000031F8">
      <w:pPr>
        <w:widowControl w:val="0"/>
        <w:jc w:val="both"/>
      </w:pPr>
    </w:p>
    <w:p w:rsidR="00000000" w:rsidRDefault="000031F8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ТИПОВАЯ ИНСТРУКЦИЯ ПО </w:t>
      </w:r>
      <w:r>
        <w:rPr>
          <w:b/>
        </w:rPr>
        <w:t xml:space="preserve">ОХРАНЕ ТРУДА ДЛЯ РАБОТНИКОВ СТРОИТЕЛЬСТВА, ПРОМЫШЛЕННОСТИ СТРОИТЕЛЬНЫХ МАТЕРИАЛОВ И ЖИЛИЩНО-КОММУНАЛЬНОГО ХОЗЯЙСТВА </w:t>
      </w:r>
    </w:p>
    <w:p w:rsidR="00000000" w:rsidRDefault="000031F8">
      <w:pPr>
        <w:widowControl w:val="0"/>
        <w:ind w:firstLine="284"/>
        <w:jc w:val="center"/>
        <w:rPr>
          <w:b/>
        </w:rPr>
      </w:pPr>
    </w:p>
    <w:p w:rsidR="00000000" w:rsidRDefault="000031F8">
      <w:pPr>
        <w:widowControl w:val="0"/>
        <w:ind w:firstLine="284"/>
        <w:jc w:val="center"/>
        <w:rPr>
          <w:b/>
        </w:rPr>
      </w:pPr>
      <w:r>
        <w:rPr>
          <w:b/>
        </w:rPr>
        <w:t>ТОИ Р-66-01-95</w:t>
      </w:r>
    </w:p>
    <w:p w:rsidR="00000000" w:rsidRDefault="000031F8">
      <w:pPr>
        <w:widowControl w:val="0"/>
        <w:ind w:firstLine="284"/>
        <w:jc w:val="center"/>
        <w:rPr>
          <w:b/>
        </w:rPr>
      </w:pPr>
    </w:p>
    <w:p w:rsidR="00000000" w:rsidRDefault="000031F8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</w:t>
      </w:r>
      <w:r>
        <w:rPr>
          <w:i/>
        </w:rPr>
        <w:t>1</w:t>
      </w:r>
      <w:r>
        <w:rPr>
          <w:i/>
          <w:noProof/>
        </w:rPr>
        <w:t>.07.95</w:t>
      </w:r>
    </w:p>
    <w:p w:rsidR="00000000" w:rsidRDefault="000031F8">
      <w:pPr>
        <w:widowControl w:val="0"/>
        <w:ind w:firstLine="284"/>
        <w:jc w:val="both"/>
        <w:rPr>
          <w:i/>
        </w:rPr>
      </w:pPr>
    </w:p>
    <w:p w:rsidR="00000000" w:rsidRDefault="000031F8">
      <w:pPr>
        <w:widowControl w:val="0"/>
        <w:ind w:firstLine="284"/>
        <w:jc w:val="both"/>
        <w:rPr>
          <w:i/>
          <w:noProof/>
        </w:rPr>
      </w:pPr>
    </w:p>
    <w:p w:rsidR="00000000" w:rsidRDefault="000031F8">
      <w:pPr>
        <w:widowControl w:val="0"/>
        <w:ind w:firstLine="284"/>
        <w:jc w:val="both"/>
      </w:pPr>
      <w:r>
        <w:t>Настоящая типовая инструкция разработана с учетом законодательных и нормативно-правовых актов Российской Федерации, содержащих нормы и правила охраны труда, и предназначена для работников строительства, промышленности строительных материалов и жилищно-коммунального хозяйства при выполнении ими работ согласно имеющейся профессии и квалификации (далее р</w:t>
      </w:r>
      <w:r>
        <w:t>аботников).</w:t>
      </w:r>
    </w:p>
    <w:p w:rsidR="00000000" w:rsidRDefault="000031F8">
      <w:pPr>
        <w:widowControl w:val="0"/>
        <w:ind w:firstLine="284"/>
        <w:jc w:val="both"/>
      </w:pPr>
    </w:p>
    <w:p w:rsidR="00000000" w:rsidRDefault="000031F8">
      <w:pPr>
        <w:widowControl w:val="0"/>
        <w:ind w:firstLine="284"/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000000" w:rsidRDefault="000031F8">
      <w:pPr>
        <w:widowControl w:val="0"/>
        <w:ind w:firstLine="284"/>
        <w:jc w:val="both"/>
        <w:rPr>
          <w:b/>
        </w:rPr>
      </w:pPr>
    </w:p>
    <w:p w:rsidR="00000000" w:rsidRDefault="000031F8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В процессе производства работ, согласно имеющейся профессии и квалификации, работники обязаны выполнять требования настоящей типовой инструкции, типовых инструкций по охране труда для работников соответствующих профессий и видов работ, а также требования инструкций заводов-изготовителей по эксплуатации применяемых ими в процессе работ строительных машин, средств защиты, оснастки, инструмента.</w:t>
      </w:r>
    </w:p>
    <w:p w:rsidR="00000000" w:rsidRDefault="000031F8">
      <w:pPr>
        <w:widowControl w:val="0"/>
        <w:ind w:firstLine="284"/>
        <w:jc w:val="both"/>
      </w:pPr>
      <w:r>
        <w:t>При выполнении работ по новой технологии, а также применении новых ма</w:t>
      </w:r>
      <w:r>
        <w:t>териалов, конструкций, машин, оборудования и технологической оснастки, для которых требования безопасного производства работ не предусмотрены инструкциями по охране труда, работники обязаны выполнять рекомендации по охране труда, разработанные компетентными организациями в установленном порядке.</w:t>
      </w:r>
    </w:p>
    <w:p w:rsidR="00000000" w:rsidRDefault="000031F8" w:rsidP="000031F8">
      <w:pPr>
        <w:widowControl w:val="0"/>
        <w:numPr>
          <w:ilvl w:val="0"/>
          <w:numId w:val="1"/>
        </w:numPr>
        <w:ind w:left="0" w:firstLine="284"/>
        <w:jc w:val="both"/>
      </w:pPr>
      <w:r>
        <w:t>В процессе повседневной производственной деятельности работники обязаны сотрудничать с работодателями в целях обеспечения совместных действий по защите работников и других лиц от опасных и вредных производственных ф</w:t>
      </w:r>
      <w:r>
        <w:t xml:space="preserve">акторов, в том числе: </w:t>
      </w:r>
    </w:p>
    <w:p w:rsidR="00000000" w:rsidRDefault="000031F8">
      <w:pPr>
        <w:widowControl w:val="0"/>
        <w:ind w:firstLine="284"/>
        <w:jc w:val="both"/>
      </w:pPr>
      <w:r>
        <w:t>защиты работников от падения с высоты; защиты работников и других лиц от падения предметов с высоты;</w:t>
      </w:r>
    </w:p>
    <w:p w:rsidR="00000000" w:rsidRDefault="000031F8">
      <w:pPr>
        <w:widowControl w:val="0"/>
        <w:ind w:firstLine="284"/>
        <w:jc w:val="both"/>
      </w:pPr>
      <w:r>
        <w:t xml:space="preserve">обеспечения </w:t>
      </w:r>
      <w:proofErr w:type="spellStart"/>
      <w:r>
        <w:t>электробезопасности</w:t>
      </w:r>
      <w:proofErr w:type="spellEnd"/>
      <w:r>
        <w:t>;</w:t>
      </w:r>
    </w:p>
    <w:p w:rsidR="00000000" w:rsidRDefault="000031F8">
      <w:pPr>
        <w:widowControl w:val="0"/>
        <w:ind w:firstLine="284"/>
        <w:jc w:val="both"/>
      </w:pPr>
      <w:r>
        <w:t xml:space="preserve">обеспечения </w:t>
      </w:r>
      <w:proofErr w:type="spellStart"/>
      <w:r>
        <w:t>пожаровзрывобезопасности</w:t>
      </w:r>
      <w:proofErr w:type="spellEnd"/>
      <w:r>
        <w:t xml:space="preserve">; </w:t>
      </w:r>
    </w:p>
    <w:p w:rsidR="00000000" w:rsidRDefault="000031F8">
      <w:pPr>
        <w:widowControl w:val="0"/>
        <w:ind w:firstLine="284"/>
        <w:jc w:val="both"/>
      </w:pPr>
      <w:r>
        <w:t xml:space="preserve">обеспечения безопасности дорожного движения; </w:t>
      </w:r>
    </w:p>
    <w:p w:rsidR="00000000" w:rsidRDefault="000031F8">
      <w:pPr>
        <w:widowControl w:val="0"/>
        <w:ind w:firstLine="284"/>
        <w:jc w:val="both"/>
      </w:pPr>
      <w:r>
        <w:t xml:space="preserve">защиты работников и других лиц от воздействия движущихся машин и механизмов; </w:t>
      </w:r>
    </w:p>
    <w:p w:rsidR="00000000" w:rsidRDefault="000031F8">
      <w:pPr>
        <w:widowControl w:val="0"/>
        <w:ind w:firstLine="284"/>
        <w:jc w:val="both"/>
      </w:pPr>
      <w:r>
        <w:t xml:space="preserve">защиты работников и других лиц от воздействия вредных веществ, шума и вибрации; </w:t>
      </w:r>
    </w:p>
    <w:p w:rsidR="00000000" w:rsidRDefault="000031F8">
      <w:pPr>
        <w:widowControl w:val="0"/>
        <w:ind w:firstLine="284"/>
        <w:jc w:val="both"/>
      </w:pPr>
      <w:r>
        <w:t xml:space="preserve">защиты работников от вредных климатических воздействий. </w:t>
      </w:r>
    </w:p>
    <w:p w:rsidR="00000000" w:rsidRDefault="000031F8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В случаях обнаружения на строительной площадке, в п</w:t>
      </w:r>
      <w:r>
        <w:t>роизводственных цехах, на участках, рабочих местах нарушений требований безопасности работ, которые не могут быть устранены собственными силами, и возникновения угрозы личной безопасности или здоровью работники должны обратиться к руководителю работ. При непринятии этим лицом своевременно мер безопасности работники имеют право приостановить работы и покинуть опасную зону,</w:t>
      </w:r>
    </w:p>
    <w:p w:rsidR="00000000" w:rsidRDefault="000031F8">
      <w:pPr>
        <w:widowControl w:val="0"/>
        <w:ind w:firstLine="284"/>
        <w:jc w:val="both"/>
      </w:pPr>
      <w:r>
        <w:t>4. Работники, имеющие профессиональные навыки и не имеющие противопоказаний по возрасту или полу согласно имеющейся профессии, перед допу</w:t>
      </w:r>
      <w:r>
        <w:t xml:space="preserve">ском к работе должны пройти: медицинское освидетельствование для признания годными к выполнению работ в порядке, установленном Минздравом России; обучение и проверку знаний безопасных методов работ, подтверждаемых соответствующим удостоверением; вводный инструктаж по охране труда; первичный инструктаж на рабочем месте. </w:t>
      </w:r>
    </w:p>
    <w:p w:rsidR="00000000" w:rsidRDefault="000031F8">
      <w:pPr>
        <w:widowControl w:val="0"/>
        <w:ind w:firstLine="284"/>
        <w:jc w:val="both"/>
      </w:pPr>
      <w:r>
        <w:rPr>
          <w:noProof/>
        </w:rPr>
        <w:lastRenderedPageBreak/>
        <w:t>5.</w:t>
      </w:r>
      <w:r>
        <w:t xml:space="preserve"> Находясь на территории строительной площадки, в производственных и бытовых помещениях, на участках работ и рабочих местах, работники обязаны выполнять правила внутреннего трудового распор</w:t>
      </w:r>
      <w:r>
        <w:t xml:space="preserve">ядка, относящиеся к охране труда, принятые в данной организации. Допуск посторонних лиц, а также </w:t>
      </w:r>
      <w:proofErr w:type="spellStart"/>
      <w:r>
        <w:t>распитие</w:t>
      </w:r>
      <w:proofErr w:type="spellEnd"/>
      <w:r>
        <w:t xml:space="preserve"> спиртных напитков в указанных местах запрещаются.</w:t>
      </w:r>
    </w:p>
    <w:p w:rsidR="00000000" w:rsidRDefault="000031F8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Работники должны выполнять работы согласно имеющейся квалификации. При недостаточной квалификации работники должны пройти стажировку под руководством более опытного работника, назначенного приказом по организации.</w:t>
      </w:r>
    </w:p>
    <w:p w:rsidR="00000000" w:rsidRDefault="000031F8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Работники обязаны поддерживать порядок на рабочем месте в процессе выполнения работ, очищать его от мусора, снега, наледи, не допускать </w:t>
      </w:r>
      <w:r>
        <w:t xml:space="preserve">нарушений правил складирования материалов и конструкций, а также перегрузки средств </w:t>
      </w:r>
      <w:proofErr w:type="spellStart"/>
      <w:r>
        <w:t>подмащивания</w:t>
      </w:r>
      <w:proofErr w:type="spellEnd"/>
      <w:r>
        <w:t xml:space="preserve"> и целостности ограждающих и защитных устройств.</w:t>
      </w:r>
    </w:p>
    <w:p w:rsidR="00000000" w:rsidRDefault="000031F8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Применяемые в процессе работы средства защиты, механизированный инструмент, оборудование и технологическая оснастка должны быть использованы по назначению, в соответствии с инструкциями заводов-изготовителей по их эксплуатации и в порядке, установленном проектами производства работ, технологическими картами или другими технологическими документами.</w:t>
      </w:r>
    </w:p>
    <w:p w:rsidR="00000000" w:rsidRDefault="000031F8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Работники,</w:t>
      </w:r>
      <w:r>
        <w:t xml:space="preserve"> находящиеся вблизи места происшествия несчастного случая, должны оказать помощь пострадавшему и сообщить об этом руководителю работ. При расследовании причин несчастного случая работники обязаны сообщить известные им обстоятельства происшедшего несчастного случая.</w:t>
      </w:r>
    </w:p>
    <w:p w:rsidR="00000000" w:rsidRDefault="000031F8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Работники, виновные в нарушении требований инструкций по охране труда, несут административную и уголовную ответственность, в порядке, установленном законодательством.</w:t>
      </w:r>
    </w:p>
    <w:p w:rsidR="00000000" w:rsidRDefault="000031F8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911CE"/>
    <w:multiLevelType w:val="singleLevel"/>
    <w:tmpl w:val="998AC68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1F8"/>
    <w:rsid w:val="000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>Elcom Ltd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СОГЛАСОВАНА   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