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3E84">
      <w:pPr>
        <w:ind w:firstLine="284"/>
        <w:jc w:val="center"/>
        <w:rPr>
          <w:sz w:val="20"/>
        </w:rPr>
      </w:pPr>
      <w:bookmarkStart w:id="0" w:name="_GoBack"/>
      <w:bookmarkEnd w:id="0"/>
      <w:r>
        <w:rPr>
          <w:sz w:val="20"/>
        </w:rPr>
        <w:t xml:space="preserve">МИНСТРОЙ РОССИИ </w:t>
      </w:r>
    </w:p>
    <w:p w:rsidR="00000000" w:rsidRDefault="00143E84">
      <w:pPr>
        <w:ind w:firstLine="284"/>
        <w:jc w:val="center"/>
        <w:rPr>
          <w:sz w:val="20"/>
        </w:rPr>
      </w:pPr>
      <w:r>
        <w:rPr>
          <w:sz w:val="20"/>
        </w:rPr>
        <w:t>ГП «ЦЕНТРИНВЕСТпроект»</w:t>
      </w:r>
    </w:p>
    <w:p w:rsidR="00000000" w:rsidRDefault="00143E84">
      <w:pPr>
        <w:ind w:firstLine="284"/>
        <w:jc w:val="center"/>
        <w:rPr>
          <w:sz w:val="20"/>
        </w:rPr>
      </w:pPr>
    </w:p>
    <w:p w:rsidR="00000000" w:rsidRDefault="00143E84">
      <w:pPr>
        <w:pStyle w:val="FR2"/>
        <w:spacing w:before="0"/>
        <w:ind w:firstLine="284"/>
        <w:jc w:val="center"/>
        <w:rPr>
          <w:b/>
          <w:sz w:val="20"/>
        </w:rPr>
      </w:pPr>
      <w:r>
        <w:rPr>
          <w:b/>
          <w:sz w:val="20"/>
        </w:rPr>
        <w:t>ПРАКТИЧЕСКОЕ ПОСОБИЕ</w:t>
      </w:r>
    </w:p>
    <w:p w:rsidR="00000000" w:rsidRDefault="00143E84">
      <w:pPr>
        <w:pStyle w:val="FR2"/>
        <w:spacing w:before="0"/>
        <w:ind w:firstLine="284"/>
        <w:jc w:val="center"/>
        <w:rPr>
          <w:b/>
          <w:sz w:val="20"/>
        </w:rPr>
      </w:pPr>
    </w:p>
    <w:p w:rsidR="00000000" w:rsidRDefault="00143E84">
      <w:pPr>
        <w:ind w:firstLine="284"/>
        <w:jc w:val="center"/>
        <w:rPr>
          <w:b/>
          <w:sz w:val="20"/>
        </w:rPr>
      </w:pPr>
      <w:r>
        <w:rPr>
          <w:b/>
          <w:sz w:val="20"/>
        </w:rPr>
        <w:t xml:space="preserve">ПО ПРИМЕНЕНИЮ СПРАВОЧНИКА БАЗОВЫХ ЦЕН </w:t>
      </w:r>
    </w:p>
    <w:p w:rsidR="00000000" w:rsidRDefault="00143E84">
      <w:pPr>
        <w:ind w:firstLine="284"/>
        <w:jc w:val="center"/>
        <w:rPr>
          <w:b/>
          <w:sz w:val="20"/>
        </w:rPr>
      </w:pPr>
      <w:r>
        <w:rPr>
          <w:b/>
          <w:sz w:val="20"/>
        </w:rPr>
        <w:t>НА ПРОЕКТНЫЕ РАБОТЫ ДЛЯ СТРОИТЕЛЬСТВА</w:t>
      </w:r>
    </w:p>
    <w:p w:rsidR="00000000" w:rsidRDefault="00143E84">
      <w:pPr>
        <w:ind w:firstLine="284"/>
        <w:jc w:val="center"/>
        <w:rPr>
          <w:b/>
          <w:i/>
          <w:sz w:val="20"/>
        </w:rPr>
      </w:pPr>
      <w:r>
        <w:rPr>
          <w:b/>
          <w:i/>
          <w:sz w:val="20"/>
        </w:rPr>
        <w:t xml:space="preserve">ПРЕДПРИЯТИЯ ТРАНСПОРТА, ХРАНЕНИЯ </w:t>
      </w:r>
    </w:p>
    <w:p w:rsidR="00000000" w:rsidRDefault="00143E84">
      <w:pPr>
        <w:ind w:firstLine="284"/>
        <w:jc w:val="center"/>
        <w:rPr>
          <w:b/>
          <w:i/>
          <w:sz w:val="20"/>
        </w:rPr>
      </w:pPr>
      <w:r>
        <w:rPr>
          <w:b/>
          <w:i/>
          <w:sz w:val="20"/>
        </w:rPr>
        <w:t>НЕФТЕПРОДУКТОВ И АВТОЗАПРАВОЧНЫЕ СТАНЦИИ</w:t>
      </w:r>
    </w:p>
    <w:p w:rsidR="00000000" w:rsidRDefault="00143E84">
      <w:pPr>
        <w:ind w:firstLine="284"/>
        <w:jc w:val="center"/>
        <w:rPr>
          <w:sz w:val="20"/>
        </w:rPr>
      </w:pPr>
    </w:p>
    <w:p w:rsidR="00000000" w:rsidRDefault="00143E84">
      <w:pPr>
        <w:ind w:firstLine="284"/>
        <w:jc w:val="center"/>
        <w:rPr>
          <w:i/>
          <w:sz w:val="20"/>
        </w:rPr>
      </w:pPr>
      <w:r>
        <w:rPr>
          <w:i/>
          <w:sz w:val="20"/>
        </w:rPr>
        <w:t>(Общие положения; относительная стоимост</w:t>
      </w:r>
      <w:r>
        <w:rPr>
          <w:i/>
          <w:sz w:val="20"/>
        </w:rPr>
        <w:t xml:space="preserve">ь </w:t>
      </w:r>
    </w:p>
    <w:p w:rsidR="00000000" w:rsidRDefault="00143E84">
      <w:pPr>
        <w:ind w:firstLine="284"/>
        <w:jc w:val="center"/>
        <w:rPr>
          <w:i/>
          <w:sz w:val="20"/>
        </w:rPr>
      </w:pPr>
      <w:r>
        <w:rPr>
          <w:i/>
          <w:sz w:val="20"/>
        </w:rPr>
        <w:t>разработки проектной документации)</w:t>
      </w:r>
    </w:p>
    <w:p w:rsidR="00000000" w:rsidRDefault="00143E84">
      <w:pPr>
        <w:ind w:firstLine="284"/>
        <w:jc w:val="center"/>
        <w:rPr>
          <w:i/>
          <w:sz w:val="20"/>
        </w:rPr>
      </w:pPr>
    </w:p>
    <w:p w:rsidR="00000000" w:rsidRDefault="00143E84">
      <w:pPr>
        <w:ind w:firstLine="284"/>
        <w:jc w:val="center"/>
        <w:rPr>
          <w:sz w:val="20"/>
        </w:rPr>
      </w:pPr>
    </w:p>
    <w:p w:rsidR="00000000" w:rsidRDefault="00143E84">
      <w:pPr>
        <w:ind w:firstLine="284"/>
        <w:jc w:val="center"/>
        <w:rPr>
          <w:b/>
          <w:i/>
          <w:sz w:val="20"/>
        </w:rPr>
      </w:pPr>
      <w:r>
        <w:rPr>
          <w:b/>
          <w:i/>
          <w:sz w:val="20"/>
        </w:rPr>
        <w:t>ВВЕДЕНИЕ</w:t>
      </w:r>
    </w:p>
    <w:p w:rsidR="00000000" w:rsidRDefault="00143E84">
      <w:pPr>
        <w:ind w:firstLine="284"/>
        <w:rPr>
          <w:sz w:val="20"/>
        </w:rPr>
      </w:pPr>
    </w:p>
    <w:p w:rsidR="00000000" w:rsidRDefault="00143E84">
      <w:pPr>
        <w:ind w:firstLine="284"/>
        <w:rPr>
          <w:sz w:val="20"/>
        </w:rPr>
      </w:pPr>
      <w:r>
        <w:rPr>
          <w:sz w:val="20"/>
        </w:rPr>
        <w:t>Справочник базовых цен на проектные работы для строительства "Предприятия транспорта, хранения нефтепродуктов и автозаправочные станции" разработан ГП "ЦЕНТРИНВЕСТпроект" Минстроя России совместно с АО "Нефтепродуктпроект" и утвержден Постановлением Минстроя России от 07.03.96 г.  № 18-20 по согласованию с АК "Транснефтепродукт" от 17.04.95 г. №03-12-16/108.</w:t>
      </w:r>
    </w:p>
    <w:p w:rsidR="00000000" w:rsidRDefault="00143E84">
      <w:pPr>
        <w:ind w:firstLine="284"/>
        <w:rPr>
          <w:sz w:val="20"/>
        </w:rPr>
      </w:pPr>
      <w:r>
        <w:rPr>
          <w:sz w:val="20"/>
        </w:rPr>
        <w:t>Справочник введен в действие с 1 марта 1996 г. взамен раздела 50 Сборника цен на проектные работы для</w:t>
      </w:r>
      <w:r>
        <w:rPr>
          <w:sz w:val="20"/>
        </w:rPr>
        <w:t xml:space="preserve"> строительства издания 1987 г.</w:t>
      </w:r>
    </w:p>
    <w:p w:rsidR="00000000" w:rsidRDefault="00143E84">
      <w:pPr>
        <w:ind w:firstLine="284"/>
        <w:rPr>
          <w:sz w:val="20"/>
        </w:rPr>
      </w:pPr>
      <w:r>
        <w:rPr>
          <w:sz w:val="20"/>
        </w:rPr>
        <w:t>В Справочнике приведены базовые цены на проектные работы для строительства, установленные в зависимости от натуральных показателей проектируемых объектов: мощности, емкости, производительности и др.</w:t>
      </w:r>
    </w:p>
    <w:p w:rsidR="00000000" w:rsidRDefault="00143E84">
      <w:pPr>
        <w:ind w:firstLine="284"/>
        <w:rPr>
          <w:sz w:val="20"/>
        </w:rPr>
      </w:pPr>
      <w:r>
        <w:rPr>
          <w:sz w:val="20"/>
        </w:rPr>
        <w:t>Справочник состоит из:</w:t>
      </w:r>
    </w:p>
    <w:p w:rsidR="00000000" w:rsidRDefault="00143E84">
      <w:pPr>
        <w:ind w:firstLine="284"/>
        <w:rPr>
          <w:sz w:val="20"/>
        </w:rPr>
      </w:pPr>
      <w:r>
        <w:rPr>
          <w:sz w:val="20"/>
        </w:rPr>
        <w:t>1. Основных положений;</w:t>
      </w:r>
    </w:p>
    <w:p w:rsidR="00000000" w:rsidRDefault="00143E84">
      <w:pPr>
        <w:ind w:firstLine="284"/>
        <w:rPr>
          <w:sz w:val="20"/>
        </w:rPr>
      </w:pPr>
      <w:r>
        <w:rPr>
          <w:sz w:val="20"/>
        </w:rPr>
        <w:t>2. Порядка определения базовых цен на проектные работы;</w:t>
      </w:r>
    </w:p>
    <w:p w:rsidR="00000000" w:rsidRDefault="00143E84">
      <w:pPr>
        <w:ind w:firstLine="284"/>
        <w:rPr>
          <w:sz w:val="20"/>
        </w:rPr>
      </w:pPr>
      <w:r>
        <w:rPr>
          <w:sz w:val="20"/>
        </w:rPr>
        <w:t>3. Таблиц базовых цен на разработку проектной документации. Справочник рекомендуется для определения базовых цен с целью последующего формирования договорных цен на проектные работ</w:t>
      </w:r>
      <w:r>
        <w:rPr>
          <w:sz w:val="20"/>
        </w:rPr>
        <w:t>ы для строительства.</w:t>
      </w:r>
    </w:p>
    <w:p w:rsidR="00000000" w:rsidRDefault="00143E84">
      <w:pPr>
        <w:ind w:firstLine="284"/>
        <w:rPr>
          <w:sz w:val="20"/>
        </w:rPr>
      </w:pPr>
      <w:r>
        <w:rPr>
          <w:sz w:val="20"/>
        </w:rPr>
        <w:t>В настоящем Пособии приводятся:</w:t>
      </w:r>
    </w:p>
    <w:p w:rsidR="00000000" w:rsidRDefault="00143E84">
      <w:pPr>
        <w:ind w:firstLine="284"/>
        <w:rPr>
          <w:sz w:val="20"/>
        </w:rPr>
      </w:pPr>
      <w:r>
        <w:rPr>
          <w:sz w:val="20"/>
        </w:rPr>
        <w:t>• разъяснения основных положений Справочника базовых цен на проектные работы для строительства "Предприятия транспорта, хранения нефтепродуктов и автозаправочные станции";</w:t>
      </w:r>
    </w:p>
    <w:p w:rsidR="00000000" w:rsidRDefault="00143E84">
      <w:pPr>
        <w:ind w:firstLine="284"/>
        <w:rPr>
          <w:sz w:val="20"/>
        </w:rPr>
      </w:pPr>
      <w:r>
        <w:rPr>
          <w:sz w:val="20"/>
        </w:rPr>
        <w:t>• разъяснения по некоторым другим вопросам, не нашедшим отражения в основных положениях Справочника и возникающим при определении базовой цены проектных работ;</w:t>
      </w:r>
    </w:p>
    <w:p w:rsidR="00000000" w:rsidRDefault="00143E84">
      <w:pPr>
        <w:ind w:firstLine="284"/>
        <w:rPr>
          <w:sz w:val="20"/>
        </w:rPr>
      </w:pPr>
      <w:r>
        <w:rPr>
          <w:sz w:val="20"/>
        </w:rPr>
        <w:t>• разъяснения порядка определения цены проектных работ в зависимости от натуральных показателей объектов проектирования;</w:t>
      </w:r>
    </w:p>
    <w:p w:rsidR="00000000" w:rsidRDefault="00143E84">
      <w:pPr>
        <w:ind w:firstLine="284"/>
        <w:rPr>
          <w:sz w:val="20"/>
        </w:rPr>
      </w:pPr>
      <w:r>
        <w:rPr>
          <w:sz w:val="20"/>
        </w:rPr>
        <w:t>• табл</w:t>
      </w:r>
      <w:r>
        <w:rPr>
          <w:sz w:val="20"/>
        </w:rPr>
        <w:t>ицы относительной стоимости разработки проектной документации.</w:t>
      </w:r>
    </w:p>
    <w:p w:rsidR="00000000" w:rsidRDefault="00143E84">
      <w:pPr>
        <w:ind w:firstLine="284"/>
        <w:rPr>
          <w:sz w:val="20"/>
        </w:rPr>
      </w:pPr>
    </w:p>
    <w:p w:rsidR="00000000" w:rsidRDefault="00143E84">
      <w:pPr>
        <w:ind w:firstLine="284"/>
        <w:rPr>
          <w:sz w:val="20"/>
        </w:rPr>
      </w:pPr>
      <w:r>
        <w:rPr>
          <w:b/>
          <w:i/>
          <w:sz w:val="20"/>
          <w:u w:val="single"/>
        </w:rPr>
        <w:t>Составители:</w:t>
      </w:r>
    </w:p>
    <w:p w:rsidR="00000000" w:rsidRDefault="00143E84">
      <w:pPr>
        <w:ind w:firstLine="284"/>
        <w:rPr>
          <w:sz w:val="20"/>
        </w:rPr>
      </w:pPr>
      <w:r>
        <w:rPr>
          <w:sz w:val="20"/>
        </w:rPr>
        <w:t>отдел  экономики  и  ценообразования  в  проектировании ГП "ЦЕНТРИНВЕСТпроект" Минстроя России, АО "Нефтепродуктпроект".</w:t>
      </w:r>
    </w:p>
    <w:p w:rsidR="00000000" w:rsidRDefault="00143E84">
      <w:pPr>
        <w:ind w:firstLine="284"/>
        <w:rPr>
          <w:sz w:val="20"/>
        </w:rPr>
      </w:pPr>
    </w:p>
    <w:p w:rsidR="00000000" w:rsidRDefault="00143E84">
      <w:pPr>
        <w:ind w:firstLine="284"/>
        <w:rPr>
          <w:sz w:val="20"/>
        </w:rPr>
      </w:pPr>
    </w:p>
    <w:p w:rsidR="00000000" w:rsidRDefault="00143E84">
      <w:pPr>
        <w:ind w:firstLine="284"/>
        <w:jc w:val="center"/>
        <w:rPr>
          <w:b/>
          <w:i/>
          <w:sz w:val="20"/>
        </w:rPr>
      </w:pPr>
      <w:r>
        <w:rPr>
          <w:b/>
          <w:i/>
          <w:sz w:val="20"/>
        </w:rPr>
        <w:t>1. РАЗЪЯСНЕНИЯ ОСНОВНЫХ ПОЛОЖЕНИЙ СПРАВОЧНИКА</w:t>
      </w:r>
    </w:p>
    <w:p w:rsidR="00000000" w:rsidRDefault="00143E84">
      <w:pPr>
        <w:ind w:firstLine="284"/>
        <w:jc w:val="center"/>
        <w:rPr>
          <w:sz w:val="20"/>
        </w:rPr>
      </w:pPr>
    </w:p>
    <w:p w:rsidR="00000000" w:rsidRDefault="00143E84">
      <w:pPr>
        <w:ind w:firstLine="284"/>
        <w:jc w:val="center"/>
        <w:rPr>
          <w:i/>
          <w:sz w:val="20"/>
          <w:u w:val="single"/>
        </w:rPr>
      </w:pPr>
      <w:r>
        <w:rPr>
          <w:i/>
          <w:sz w:val="20"/>
          <w:u w:val="single"/>
        </w:rPr>
        <w:t>По пункту 1.6</w:t>
      </w:r>
    </w:p>
    <w:p w:rsidR="00000000" w:rsidRDefault="00143E84">
      <w:pPr>
        <w:ind w:firstLine="284"/>
        <w:rPr>
          <w:sz w:val="20"/>
        </w:rPr>
      </w:pPr>
    </w:p>
    <w:p w:rsidR="00000000" w:rsidRDefault="00143E84">
      <w:pPr>
        <w:ind w:firstLine="284"/>
        <w:rPr>
          <w:sz w:val="20"/>
        </w:rPr>
      </w:pPr>
      <w:r>
        <w:rPr>
          <w:sz w:val="20"/>
        </w:rPr>
        <w:t>Базовые цены на проектные работы, приведенные в Справочнике "Предприятия транспорта, хранения нефтепродуктов и автозаправочные станции" установлены применительно к требованиям, содержащимся в Инструкции о порядке разработки, согласования, утверждения</w:t>
      </w:r>
      <w:r>
        <w:rPr>
          <w:sz w:val="20"/>
        </w:rPr>
        <w:t xml:space="preserve"> и составе проектной документации на строительство предприятий, зданий и сооружений (СНиП 11-01-95), СНиП по организации строительного производства (СНиП 3.01.01-85) и в других нормативных документах по проектированию по состоянию на 31 августа 1995 года.</w:t>
      </w:r>
    </w:p>
    <w:p w:rsidR="00000000" w:rsidRDefault="00143E84">
      <w:pPr>
        <w:ind w:firstLine="284"/>
        <w:rPr>
          <w:sz w:val="20"/>
        </w:rPr>
      </w:pPr>
    </w:p>
    <w:p w:rsidR="00000000" w:rsidRDefault="00143E84">
      <w:pPr>
        <w:ind w:firstLine="284"/>
        <w:rPr>
          <w:sz w:val="20"/>
        </w:rPr>
      </w:pPr>
    </w:p>
    <w:p w:rsidR="00000000" w:rsidRDefault="00143E84">
      <w:pPr>
        <w:ind w:firstLine="284"/>
        <w:jc w:val="center"/>
        <w:rPr>
          <w:i/>
          <w:sz w:val="20"/>
          <w:u w:val="single"/>
        </w:rPr>
      </w:pPr>
      <w:r>
        <w:rPr>
          <w:i/>
          <w:sz w:val="20"/>
          <w:u w:val="single"/>
        </w:rPr>
        <w:lastRenderedPageBreak/>
        <w:t>По пункту 1.7</w:t>
      </w:r>
    </w:p>
    <w:p w:rsidR="00000000" w:rsidRDefault="00143E84">
      <w:pPr>
        <w:ind w:firstLine="284"/>
        <w:rPr>
          <w:sz w:val="20"/>
        </w:rPr>
      </w:pPr>
    </w:p>
    <w:p w:rsidR="00000000" w:rsidRDefault="00143E84">
      <w:pPr>
        <w:ind w:firstLine="284"/>
        <w:rPr>
          <w:sz w:val="20"/>
        </w:rPr>
      </w:pPr>
      <w:r>
        <w:rPr>
          <w:i/>
          <w:sz w:val="20"/>
        </w:rPr>
        <w:t>В</w:t>
      </w:r>
      <w:r>
        <w:rPr>
          <w:sz w:val="20"/>
        </w:rPr>
        <w:t xml:space="preserve"> базовую цену не входит цена выполнения следующих работ:</w:t>
      </w:r>
    </w:p>
    <w:p w:rsidR="00000000" w:rsidRDefault="00143E84">
      <w:pPr>
        <w:ind w:firstLine="284"/>
        <w:rPr>
          <w:sz w:val="20"/>
        </w:rPr>
      </w:pPr>
      <w:r>
        <w:rPr>
          <w:sz w:val="20"/>
        </w:rPr>
        <w:t>• разработка дополнительных вариантов проекта (рабочего проекта) или отдельных технологических, конструктивных, архитектурных и других решений, устанавливаемых в задании на проектир</w:t>
      </w:r>
      <w:r>
        <w:rPr>
          <w:sz w:val="20"/>
        </w:rPr>
        <w:t>ование, где также должны быть определены разделы (или части этих разделов) проекта, по которым необходима разработка указанных вариантов и исходные данные, необходимые для их разработки.</w:t>
      </w:r>
    </w:p>
    <w:p w:rsidR="00000000" w:rsidRDefault="00143E84">
      <w:pPr>
        <w:ind w:firstLine="284"/>
        <w:rPr>
          <w:sz w:val="20"/>
        </w:rPr>
      </w:pPr>
      <w:r>
        <w:rPr>
          <w:sz w:val="20"/>
        </w:rPr>
        <w:t>Степень проработки дополнительных вариантов должна соответствовать глубине проработки основного варианта. Документация дополнительного варианта передается заказчику в порядке, установленном для проекта (рабочего проекта). В процессе разработки как основного, так и дополнительного вариантов, выполняется вариантная проработка</w:t>
      </w:r>
      <w:r>
        <w:rPr>
          <w:sz w:val="20"/>
        </w:rPr>
        <w:t xml:space="preserve"> проектных решений;</w:t>
      </w:r>
    </w:p>
    <w:p w:rsidR="00000000" w:rsidRDefault="00143E84">
      <w:pPr>
        <w:ind w:firstLine="284"/>
        <w:rPr>
          <w:sz w:val="20"/>
        </w:rPr>
      </w:pPr>
      <w:r>
        <w:rPr>
          <w:sz w:val="20"/>
        </w:rPr>
        <w:t>• разработка рабочих чертежей на специальные вспомогательные сооружения, приспособления, устройства и установки при проектировании объектов с особо сложными конструкциями и методами производства работ в соответствии с требованиями СНиП 3.01.01-85.</w:t>
      </w:r>
    </w:p>
    <w:p w:rsidR="00000000" w:rsidRDefault="00143E84">
      <w:pPr>
        <w:ind w:firstLine="284"/>
        <w:rPr>
          <w:sz w:val="20"/>
        </w:rPr>
      </w:pPr>
      <w:r>
        <w:rPr>
          <w:sz w:val="20"/>
        </w:rPr>
        <w:t>Базовая цена разработки рабочих чертежей указанных сооружений, приспособлений, устройств и установок определяется в порядке, установленном строительными организациями, либо расчетом стоимости по трудовым затратам;</w:t>
      </w:r>
    </w:p>
    <w:p w:rsidR="00000000" w:rsidRDefault="00143E84">
      <w:pPr>
        <w:ind w:firstLine="284"/>
        <w:rPr>
          <w:sz w:val="20"/>
        </w:rPr>
      </w:pPr>
      <w:r>
        <w:rPr>
          <w:sz w:val="20"/>
        </w:rPr>
        <w:t>• внесение изменений в проектн</w:t>
      </w:r>
      <w:r>
        <w:rPr>
          <w:sz w:val="20"/>
        </w:rPr>
        <w:t>ую документацию, связанных с введением в действие новых нормативных документов, заменой оборудования более прогрессивным и др. (за исключением исправления ошибок, допущенных проектной организацией).</w:t>
      </w:r>
    </w:p>
    <w:p w:rsidR="00000000" w:rsidRDefault="00143E84">
      <w:pPr>
        <w:ind w:firstLine="284"/>
        <w:rPr>
          <w:sz w:val="20"/>
        </w:rPr>
      </w:pPr>
      <w:r>
        <w:rPr>
          <w:sz w:val="20"/>
        </w:rPr>
        <w:t>Выполнение указанных работ должно предусматриваться заданием на проектирование объекта или отдельным поручением заказчика и оплачиваться дополнительно;</w:t>
      </w:r>
    </w:p>
    <w:p w:rsidR="00000000" w:rsidRDefault="00143E84">
      <w:pPr>
        <w:ind w:firstLine="284"/>
        <w:rPr>
          <w:sz w:val="20"/>
        </w:rPr>
      </w:pPr>
      <w:r>
        <w:rPr>
          <w:sz w:val="20"/>
        </w:rPr>
        <w:t>• разработка деталировочных чертежей металлических конструкций (КМД) и технологических трубопроводов заводского изготовления.</w:t>
      </w:r>
    </w:p>
    <w:p w:rsidR="00000000" w:rsidRDefault="00143E84">
      <w:pPr>
        <w:ind w:firstLine="284"/>
        <w:rPr>
          <w:sz w:val="20"/>
        </w:rPr>
      </w:pPr>
      <w:r>
        <w:rPr>
          <w:sz w:val="20"/>
        </w:rPr>
        <w:t>КМД разрабатывают заводы-изготовите</w:t>
      </w:r>
      <w:r>
        <w:rPr>
          <w:sz w:val="20"/>
        </w:rPr>
        <w:t>ли. В случае поручения этих работ проектным организациям цены на разработку КМД устанавливаются организациями-изготовителями;</w:t>
      </w:r>
    </w:p>
    <w:p w:rsidR="00000000" w:rsidRDefault="00143E84">
      <w:pPr>
        <w:ind w:firstLine="284"/>
        <w:rPr>
          <w:sz w:val="20"/>
        </w:rPr>
      </w:pPr>
      <w:r>
        <w:rPr>
          <w:sz w:val="20"/>
        </w:rPr>
        <w:t>• обследования и обмерные работы на объектах, подлежащих реконструкции, расширению или техническому перевооружению.</w:t>
      </w:r>
    </w:p>
    <w:p w:rsidR="00000000" w:rsidRDefault="00143E84">
      <w:pPr>
        <w:ind w:firstLine="284"/>
        <w:rPr>
          <w:sz w:val="20"/>
        </w:rPr>
      </w:pPr>
      <w:r>
        <w:rPr>
          <w:sz w:val="20"/>
        </w:rPr>
        <w:t>Определять стоимость таких работ следует по соответствующим Справочникам, либо расчетом стоимости по трудовым затратам;</w:t>
      </w:r>
    </w:p>
    <w:p w:rsidR="00000000" w:rsidRDefault="00143E84">
      <w:pPr>
        <w:ind w:firstLine="284"/>
        <w:rPr>
          <w:sz w:val="20"/>
        </w:rPr>
      </w:pPr>
      <w:r>
        <w:rPr>
          <w:sz w:val="20"/>
        </w:rPr>
        <w:t>• разработка конструкторской документации по оборудованию индивидуального изготовления, кроме составления исходных требований, необходимых для разрабо</w:t>
      </w:r>
      <w:r>
        <w:rPr>
          <w:sz w:val="20"/>
        </w:rPr>
        <w:t>тки технического задания на выполнение этой документации.</w:t>
      </w:r>
    </w:p>
    <w:p w:rsidR="00000000" w:rsidRDefault="00143E84">
      <w:pPr>
        <w:ind w:firstLine="284"/>
        <w:rPr>
          <w:sz w:val="20"/>
        </w:rPr>
      </w:pPr>
      <w:r>
        <w:rPr>
          <w:sz w:val="20"/>
        </w:rPr>
        <w:t>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включая единичное и мелкосерийное. Техническое задание на указанное оборудование разрабатывает завод-изготовитель.</w:t>
      </w:r>
    </w:p>
    <w:p w:rsidR="00000000" w:rsidRDefault="00143E84">
      <w:pPr>
        <w:ind w:firstLine="284"/>
        <w:rPr>
          <w:sz w:val="20"/>
        </w:rPr>
      </w:pPr>
      <w:r>
        <w:rPr>
          <w:sz w:val="20"/>
        </w:rPr>
        <w:t>В отдельных случаях, когда разработка указанной конструкторской документации поручается проектной организации, она осуществляется, как правило, по договорам с заводом-изготов</w:t>
      </w:r>
      <w:r>
        <w:rPr>
          <w:sz w:val="20"/>
        </w:rPr>
        <w:t>ителем оборудования. Если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 При этом базовая цена выполнения указанных конструкторских работ определяется по ценам, установленным организациями по подчиненности заводов - изготовителей указанного оборудования;</w:t>
      </w:r>
    </w:p>
    <w:p w:rsidR="00000000" w:rsidRDefault="00143E84">
      <w:pPr>
        <w:ind w:firstLine="284"/>
        <w:rPr>
          <w:sz w:val="20"/>
        </w:rPr>
      </w:pPr>
      <w:r>
        <w:rPr>
          <w:sz w:val="20"/>
        </w:rPr>
        <w:t>• демонстрационные макеты.</w:t>
      </w:r>
    </w:p>
    <w:p w:rsidR="00000000" w:rsidRDefault="00143E84">
      <w:pPr>
        <w:ind w:firstLine="284"/>
        <w:rPr>
          <w:sz w:val="20"/>
        </w:rPr>
      </w:pPr>
      <w:r>
        <w:rPr>
          <w:sz w:val="20"/>
        </w:rPr>
        <w:t>Цена изготовления демонстрационных материалов учтена Справочником и дополнительно не оплачивается, за исключением цены и</w:t>
      </w:r>
      <w:r>
        <w:rPr>
          <w:sz w:val="20"/>
        </w:rPr>
        <w:t>зготовления демонстрационных макетов, которая определяется дополнительно;</w:t>
      </w:r>
    </w:p>
    <w:p w:rsidR="00000000" w:rsidRDefault="00143E84">
      <w:pPr>
        <w:ind w:firstLine="284"/>
        <w:rPr>
          <w:sz w:val="20"/>
        </w:rPr>
      </w:pPr>
      <w:r>
        <w:rPr>
          <w:sz w:val="20"/>
        </w:rPr>
        <w:t>• авторский надзор;</w:t>
      </w:r>
    </w:p>
    <w:p w:rsidR="00000000" w:rsidRDefault="00143E84">
      <w:pPr>
        <w:ind w:firstLine="284"/>
        <w:rPr>
          <w:sz w:val="20"/>
        </w:rPr>
      </w:pPr>
      <w:r>
        <w:rPr>
          <w:sz w:val="20"/>
        </w:rPr>
        <w:t>• опытно-экспериментальные и научно-исследовательские работы;</w:t>
      </w:r>
    </w:p>
    <w:p w:rsidR="00000000" w:rsidRDefault="00143E84">
      <w:pPr>
        <w:ind w:firstLine="284"/>
        <w:rPr>
          <w:sz w:val="20"/>
        </w:rPr>
      </w:pPr>
      <w:r>
        <w:rPr>
          <w:sz w:val="20"/>
        </w:rPr>
        <w:t>• маркетинговые услуги;</w:t>
      </w:r>
    </w:p>
    <w:p w:rsidR="00000000" w:rsidRDefault="00143E84">
      <w:pPr>
        <w:ind w:firstLine="284"/>
        <w:rPr>
          <w:sz w:val="20"/>
        </w:rPr>
      </w:pPr>
      <w:r>
        <w:rPr>
          <w:sz w:val="20"/>
        </w:rPr>
        <w:t>• затраты на служебные командировки.</w:t>
      </w:r>
    </w:p>
    <w:p w:rsidR="00000000" w:rsidRDefault="00143E84">
      <w:pPr>
        <w:ind w:firstLine="284"/>
        <w:rPr>
          <w:sz w:val="20"/>
        </w:rPr>
      </w:pPr>
      <w:r>
        <w:rPr>
          <w:sz w:val="20"/>
        </w:rPr>
        <w:t>Базовыми ценами Справочника не учтены затраты на служебные командировки, в том числе и затраты административного персонала, если командировки этого персонала связаны непосредственно с проектированием объекта;</w:t>
      </w:r>
    </w:p>
    <w:p w:rsidR="00000000" w:rsidRDefault="00143E84">
      <w:pPr>
        <w:ind w:firstLine="284"/>
        <w:rPr>
          <w:sz w:val="20"/>
        </w:rPr>
      </w:pPr>
      <w:r>
        <w:rPr>
          <w:sz w:val="20"/>
        </w:rPr>
        <w:t>• разработка интерьеров, выполняемых в соответствии с ГОСТ 21.507-81;</w:t>
      </w:r>
    </w:p>
    <w:p w:rsidR="00000000" w:rsidRDefault="00143E84">
      <w:pPr>
        <w:ind w:firstLine="284"/>
        <w:rPr>
          <w:sz w:val="20"/>
        </w:rPr>
      </w:pPr>
      <w:r>
        <w:rPr>
          <w:sz w:val="20"/>
        </w:rPr>
        <w:t>• разработка про</w:t>
      </w:r>
      <w:r>
        <w:rPr>
          <w:sz w:val="20"/>
        </w:rPr>
        <w:t>ектов производства строительно-монтажных работ (ППР).</w:t>
      </w:r>
    </w:p>
    <w:p w:rsidR="00000000" w:rsidRDefault="00143E84">
      <w:pPr>
        <w:ind w:firstLine="284"/>
        <w:rPr>
          <w:sz w:val="20"/>
        </w:rPr>
      </w:pPr>
      <w:r>
        <w:rPr>
          <w:sz w:val="20"/>
        </w:rPr>
        <w:t>Базовая цена ППР определяется по ведомственным Ценникам, а при их</w:t>
      </w:r>
      <w:r>
        <w:rPr>
          <w:b/>
          <w:sz w:val="20"/>
        </w:rPr>
        <w:t xml:space="preserve"> </w:t>
      </w:r>
      <w:r>
        <w:rPr>
          <w:sz w:val="20"/>
        </w:rPr>
        <w:t xml:space="preserve">отсутствии - </w:t>
      </w:r>
      <w:r>
        <w:rPr>
          <w:sz w:val="20"/>
        </w:rPr>
        <w:lastRenderedPageBreak/>
        <w:t>расчетом стоимости по трудовым затратам. Базовая цена этих работ заказчиком оплачивается дополнительно к базовой цене проектных работ, определенной по Справочнику.</w:t>
      </w:r>
    </w:p>
    <w:p w:rsidR="00000000" w:rsidRDefault="00143E84">
      <w:pPr>
        <w:ind w:firstLine="284"/>
        <w:rPr>
          <w:sz w:val="20"/>
        </w:rPr>
      </w:pPr>
      <w:r>
        <w:rPr>
          <w:sz w:val="20"/>
        </w:rPr>
        <w:t>Изложенное положение распространяется на все виды и способы строительства (новое строительство, реконструкция и техническое перевооружение, подрядный, хозяйственный или смешанный способ строительства);</w:t>
      </w:r>
    </w:p>
    <w:p w:rsidR="00000000" w:rsidRDefault="00143E84">
      <w:pPr>
        <w:ind w:firstLine="284"/>
        <w:rPr>
          <w:sz w:val="20"/>
        </w:rPr>
      </w:pPr>
      <w:r>
        <w:rPr>
          <w:sz w:val="20"/>
        </w:rPr>
        <w:t>• затраты про</w:t>
      </w:r>
      <w:r>
        <w:rPr>
          <w:sz w:val="20"/>
        </w:rPr>
        <w:t>ектных организаций, касающиеся представления проектной документации в экспортирующие органы;</w:t>
      </w:r>
    </w:p>
    <w:p w:rsidR="00000000" w:rsidRDefault="00143E84">
      <w:pPr>
        <w:ind w:firstLine="284"/>
        <w:rPr>
          <w:sz w:val="20"/>
        </w:rPr>
      </w:pPr>
      <w:r>
        <w:rPr>
          <w:sz w:val="20"/>
        </w:rPr>
        <w:t>• разработка автоматизированных систем управления предприятием (АСУП), автоматизированных систем управления технологическими процессами (АСУ ТП).</w:t>
      </w:r>
    </w:p>
    <w:p w:rsidR="00000000" w:rsidRDefault="00143E84">
      <w:pPr>
        <w:ind w:firstLine="284"/>
        <w:rPr>
          <w:sz w:val="20"/>
        </w:rPr>
      </w:pPr>
      <w:r>
        <w:rPr>
          <w:sz w:val="20"/>
        </w:rPr>
        <w:t>Базовая цена проектирования АСУП и АСУ ТП определяется по специализированным Ценникам на разработку указанной технической документации;</w:t>
      </w:r>
    </w:p>
    <w:p w:rsidR="00000000" w:rsidRDefault="00143E84">
      <w:pPr>
        <w:ind w:firstLine="284"/>
        <w:rPr>
          <w:sz w:val="20"/>
        </w:rPr>
      </w:pPr>
      <w:r>
        <w:rPr>
          <w:sz w:val="20"/>
        </w:rPr>
        <w:t>• разработка проектной документации для строительства временных зданий и сооружений для нужд строительных организаций.</w:t>
      </w:r>
    </w:p>
    <w:p w:rsidR="00000000" w:rsidRDefault="00143E84">
      <w:pPr>
        <w:ind w:firstLine="284"/>
        <w:rPr>
          <w:sz w:val="20"/>
        </w:rPr>
      </w:pPr>
      <w:r>
        <w:rPr>
          <w:sz w:val="20"/>
        </w:rPr>
        <w:t>Базовая цена проек</w:t>
      </w:r>
      <w:r>
        <w:rPr>
          <w:sz w:val="20"/>
        </w:rPr>
        <w:t>тирования таких зданий и сооружений определяется по Ценникам на эти работы, разработанным строительными организациями, либо в порядке, ими установленном;</w:t>
      </w:r>
    </w:p>
    <w:p w:rsidR="00000000" w:rsidRDefault="00143E84">
      <w:pPr>
        <w:ind w:firstLine="284"/>
        <w:rPr>
          <w:sz w:val="20"/>
        </w:rPr>
      </w:pPr>
      <w:r>
        <w:rPr>
          <w:sz w:val="20"/>
        </w:rPr>
        <w:t>• экологическое обоснование хозяйственной деятельности в проектных материалах. Ценами Справочника учтены затраты, связанные с разработкой мероприятий по охране окружающей Среды в объеме требований СНиП 11-01-95.</w:t>
      </w:r>
    </w:p>
    <w:p w:rsidR="00000000" w:rsidRDefault="00143E84">
      <w:pPr>
        <w:ind w:firstLine="284"/>
        <w:rPr>
          <w:sz w:val="20"/>
        </w:rPr>
      </w:pPr>
      <w:r>
        <w:rPr>
          <w:sz w:val="20"/>
        </w:rPr>
        <w:t>Затраты проектных организаций, касающиеся представления в экологическую экспертизу материалов по оценке воздействия намечаемой хозяйственной деяте</w:t>
      </w:r>
      <w:r>
        <w:rPr>
          <w:sz w:val="20"/>
        </w:rPr>
        <w:t>льности промпредприятий на окружающую среду (ОВОС), ценами не учтены.</w:t>
      </w:r>
    </w:p>
    <w:p w:rsidR="00000000" w:rsidRDefault="00143E84">
      <w:pPr>
        <w:ind w:firstLine="284"/>
        <w:rPr>
          <w:sz w:val="20"/>
        </w:rPr>
      </w:pPr>
      <w:r>
        <w:rPr>
          <w:sz w:val="20"/>
        </w:rPr>
        <w:t>При необходимости разработки материалов по ОВОС проектными организациями, стоимость работ, не учтенная ценами, определяется дополнительно.</w:t>
      </w:r>
    </w:p>
    <w:p w:rsidR="00000000" w:rsidRDefault="00143E84">
      <w:pPr>
        <w:ind w:firstLine="284"/>
        <w:rPr>
          <w:sz w:val="20"/>
        </w:rPr>
      </w:pPr>
      <w:r>
        <w:rPr>
          <w:sz w:val="20"/>
        </w:rPr>
        <w:t>Кроме того, базовыми ценами Справочника не учтены:</w:t>
      </w:r>
    </w:p>
    <w:p w:rsidR="00000000" w:rsidRDefault="00143E84">
      <w:pPr>
        <w:ind w:firstLine="284"/>
        <w:rPr>
          <w:sz w:val="20"/>
        </w:rPr>
      </w:pPr>
      <w:r>
        <w:rPr>
          <w:sz w:val="20"/>
        </w:rPr>
        <w:t>• рекультивация земель;</w:t>
      </w:r>
    </w:p>
    <w:p w:rsidR="00000000" w:rsidRDefault="00143E84">
      <w:pPr>
        <w:ind w:firstLine="284"/>
        <w:rPr>
          <w:sz w:val="20"/>
        </w:rPr>
      </w:pPr>
      <w:r>
        <w:rPr>
          <w:sz w:val="20"/>
        </w:rPr>
        <w:t>• рыбоохранные мероприятия;</w:t>
      </w:r>
    </w:p>
    <w:p w:rsidR="00000000" w:rsidRDefault="00143E84">
      <w:pPr>
        <w:ind w:firstLine="284"/>
        <w:rPr>
          <w:sz w:val="20"/>
        </w:rPr>
      </w:pPr>
      <w:r>
        <w:rPr>
          <w:sz w:val="20"/>
        </w:rPr>
        <w:t>• причальные сооружения и берегоукрепление;</w:t>
      </w:r>
    </w:p>
    <w:p w:rsidR="00000000" w:rsidRDefault="00143E84">
      <w:pPr>
        <w:ind w:firstLine="284"/>
        <w:rPr>
          <w:sz w:val="20"/>
        </w:rPr>
      </w:pPr>
      <w:r>
        <w:rPr>
          <w:sz w:val="20"/>
        </w:rPr>
        <w:t>• рассеивающие выпуски сточных вод;</w:t>
      </w:r>
    </w:p>
    <w:p w:rsidR="00000000" w:rsidRDefault="00143E84">
      <w:pPr>
        <w:ind w:firstLine="284"/>
        <w:rPr>
          <w:sz w:val="20"/>
        </w:rPr>
      </w:pPr>
      <w:r>
        <w:rPr>
          <w:sz w:val="20"/>
        </w:rPr>
        <w:t>• узлы связи;</w:t>
      </w:r>
    </w:p>
    <w:p w:rsidR="00000000" w:rsidRDefault="00143E84">
      <w:pPr>
        <w:ind w:firstLine="284"/>
        <w:rPr>
          <w:sz w:val="20"/>
        </w:rPr>
      </w:pPr>
      <w:r>
        <w:rPr>
          <w:sz w:val="20"/>
        </w:rPr>
        <w:t xml:space="preserve">• трансформаторные подстанции напряжением 6/10 (10/6) кВ, а также напряжением 6-20/0,4 кВ мощностью свыше </w:t>
      </w:r>
      <w:r>
        <w:rPr>
          <w:sz w:val="20"/>
        </w:rPr>
        <w:t>2х630 кВА;</w:t>
      </w:r>
    </w:p>
    <w:p w:rsidR="00000000" w:rsidRDefault="00143E84">
      <w:pPr>
        <w:ind w:firstLine="284"/>
        <w:rPr>
          <w:sz w:val="20"/>
        </w:rPr>
      </w:pPr>
      <w:r>
        <w:rPr>
          <w:sz w:val="20"/>
        </w:rPr>
        <w:t>• распределительные и секционирующие пункты напряжением 6-20 кВ;</w:t>
      </w:r>
    </w:p>
    <w:p w:rsidR="00000000" w:rsidRDefault="00143E84">
      <w:pPr>
        <w:ind w:firstLine="284"/>
        <w:rPr>
          <w:sz w:val="20"/>
        </w:rPr>
      </w:pPr>
      <w:r>
        <w:rPr>
          <w:sz w:val="20"/>
        </w:rPr>
        <w:t>• линейная сетевая автоматика систем электроснабжения;</w:t>
      </w:r>
    </w:p>
    <w:p w:rsidR="00000000" w:rsidRDefault="00143E84">
      <w:pPr>
        <w:ind w:firstLine="284"/>
        <w:rPr>
          <w:sz w:val="20"/>
        </w:rPr>
      </w:pPr>
      <w:r>
        <w:rPr>
          <w:sz w:val="20"/>
        </w:rPr>
        <w:t>•диспетчерские пункты и средства диспетчерского и технологического управления электроснабжением;</w:t>
      </w:r>
    </w:p>
    <w:p w:rsidR="00000000" w:rsidRDefault="00143E84">
      <w:pPr>
        <w:ind w:firstLine="284"/>
        <w:rPr>
          <w:sz w:val="20"/>
        </w:rPr>
      </w:pPr>
      <w:r>
        <w:rPr>
          <w:sz w:val="20"/>
        </w:rPr>
        <w:t>• электрические расчеты по выбору средств компенсации реактивной мощности;</w:t>
      </w:r>
    </w:p>
    <w:p w:rsidR="00000000" w:rsidRDefault="00143E84">
      <w:pPr>
        <w:ind w:firstLine="284"/>
        <w:rPr>
          <w:sz w:val="20"/>
        </w:rPr>
      </w:pPr>
      <w:r>
        <w:rPr>
          <w:sz w:val="20"/>
        </w:rPr>
        <w:t>• дизельные электростанции мощностью свыше 100 кВА;</w:t>
      </w:r>
    </w:p>
    <w:p w:rsidR="00000000" w:rsidRDefault="00143E84">
      <w:pPr>
        <w:ind w:firstLine="284"/>
        <w:rPr>
          <w:sz w:val="20"/>
        </w:rPr>
      </w:pPr>
      <w:r>
        <w:rPr>
          <w:sz w:val="20"/>
        </w:rPr>
        <w:t>• телемеханизация и промышленное телевидение;</w:t>
      </w:r>
    </w:p>
    <w:p w:rsidR="00000000" w:rsidRDefault="00143E84">
      <w:pPr>
        <w:ind w:firstLine="284"/>
        <w:rPr>
          <w:sz w:val="20"/>
        </w:rPr>
      </w:pPr>
      <w:r>
        <w:rPr>
          <w:sz w:val="20"/>
        </w:rPr>
        <w:t>• внеплощадочные инженерные сети, коммуникации и сооружения;</w:t>
      </w:r>
    </w:p>
    <w:p w:rsidR="00000000" w:rsidRDefault="00143E84">
      <w:pPr>
        <w:ind w:firstLine="284"/>
        <w:rPr>
          <w:sz w:val="20"/>
        </w:rPr>
      </w:pPr>
      <w:r>
        <w:rPr>
          <w:sz w:val="20"/>
        </w:rPr>
        <w:t>• защитные сооружения гражданской обороны;</w:t>
      </w:r>
    </w:p>
    <w:p w:rsidR="00000000" w:rsidRDefault="00143E84">
      <w:pPr>
        <w:ind w:firstLine="284"/>
        <w:rPr>
          <w:sz w:val="20"/>
        </w:rPr>
      </w:pPr>
      <w:r>
        <w:rPr>
          <w:sz w:val="20"/>
        </w:rPr>
        <w:t>• автом</w:t>
      </w:r>
      <w:r>
        <w:rPr>
          <w:sz w:val="20"/>
        </w:rPr>
        <w:t>атические установки пожаротушения, пожарной и охранной сигнализации, газоочистные и пылеулавливающие сооружения;</w:t>
      </w:r>
    </w:p>
    <w:p w:rsidR="00000000" w:rsidRDefault="00143E84">
      <w:pPr>
        <w:ind w:firstLine="284"/>
        <w:rPr>
          <w:sz w:val="20"/>
        </w:rPr>
      </w:pPr>
      <w:r>
        <w:rPr>
          <w:sz w:val="20"/>
        </w:rPr>
        <w:t>• специальные защитные сооружения от опасных физико-геологических процессов и явлений (оползни, сели, обвалы и др.).</w:t>
      </w:r>
    </w:p>
    <w:p w:rsidR="00000000" w:rsidRDefault="00143E84">
      <w:pPr>
        <w:ind w:firstLine="284"/>
        <w:rPr>
          <w:sz w:val="20"/>
        </w:rPr>
      </w:pPr>
    </w:p>
    <w:p w:rsidR="00000000" w:rsidRDefault="00143E84">
      <w:pPr>
        <w:ind w:firstLine="284"/>
        <w:jc w:val="center"/>
        <w:rPr>
          <w:b/>
          <w:i/>
          <w:sz w:val="20"/>
        </w:rPr>
      </w:pPr>
      <w:r>
        <w:rPr>
          <w:b/>
          <w:i/>
          <w:sz w:val="20"/>
        </w:rPr>
        <w:t xml:space="preserve">2. РАЗЪЯСНЕНИЯ ПОРЯДКА ОПРЕДЕЛЕНИЯ БАЗОВОЙ ЦЕНЫ </w:t>
      </w:r>
    </w:p>
    <w:p w:rsidR="00000000" w:rsidRDefault="00143E84">
      <w:pPr>
        <w:ind w:firstLine="284"/>
        <w:jc w:val="center"/>
        <w:rPr>
          <w:b/>
          <w:i/>
          <w:sz w:val="20"/>
        </w:rPr>
      </w:pPr>
      <w:r>
        <w:rPr>
          <w:b/>
          <w:i/>
          <w:sz w:val="20"/>
        </w:rPr>
        <w:t>НА ПРОЕКТНЫЕ РАБОТЫ</w:t>
      </w:r>
    </w:p>
    <w:p w:rsidR="00000000" w:rsidRDefault="00143E84">
      <w:pPr>
        <w:ind w:firstLine="284"/>
        <w:jc w:val="center"/>
        <w:rPr>
          <w:sz w:val="20"/>
        </w:rPr>
      </w:pPr>
    </w:p>
    <w:p w:rsidR="00000000" w:rsidRDefault="00143E84">
      <w:pPr>
        <w:ind w:firstLine="284"/>
        <w:jc w:val="center"/>
        <w:rPr>
          <w:i/>
          <w:sz w:val="20"/>
          <w:u w:val="single"/>
        </w:rPr>
      </w:pPr>
      <w:r>
        <w:rPr>
          <w:i/>
          <w:sz w:val="20"/>
          <w:u w:val="single"/>
        </w:rPr>
        <w:t>По пункту 2</w:t>
      </w:r>
    </w:p>
    <w:p w:rsidR="00000000" w:rsidRDefault="00143E84">
      <w:pPr>
        <w:ind w:firstLine="284"/>
        <w:rPr>
          <w:sz w:val="20"/>
        </w:rPr>
      </w:pPr>
    </w:p>
    <w:p w:rsidR="00000000" w:rsidRDefault="00143E84">
      <w:pPr>
        <w:ind w:firstLine="284"/>
        <w:rPr>
          <w:sz w:val="20"/>
        </w:rPr>
      </w:pPr>
      <w:r>
        <w:rPr>
          <w:sz w:val="20"/>
        </w:rPr>
        <w:t>Базовая цена разработки проектной документации (проекта и рабочей документации) определяется по формуле:</w:t>
      </w:r>
    </w:p>
    <w:p w:rsidR="00000000" w:rsidRDefault="00143E84">
      <w:pPr>
        <w:ind w:firstLine="284"/>
        <w:rPr>
          <w:sz w:val="20"/>
        </w:rPr>
      </w:pPr>
    </w:p>
    <w:p w:rsidR="00000000" w:rsidRDefault="00143E84">
      <w:pPr>
        <w:ind w:firstLine="284"/>
        <w:jc w:val="center"/>
        <w:rPr>
          <w:b/>
          <w:sz w:val="20"/>
        </w:rPr>
      </w:pPr>
      <w:r>
        <w:rPr>
          <w:b/>
          <w:i/>
          <w:sz w:val="22"/>
        </w:rPr>
        <w:t>Ц = (а + вх)</w:t>
      </w:r>
      <w:r>
        <w:rPr>
          <w:b/>
          <w:sz w:val="22"/>
        </w:rPr>
        <w:t xml:space="preserve"> х</w:t>
      </w:r>
      <w:r>
        <w:rPr>
          <w:b/>
          <w:i/>
          <w:sz w:val="22"/>
        </w:rPr>
        <w:t xml:space="preserve"> К</w:t>
      </w:r>
      <w:r>
        <w:rPr>
          <w:b/>
          <w:i/>
          <w:sz w:val="22"/>
          <w:vertAlign w:val="subscript"/>
          <w:lang w:val="en-US"/>
        </w:rPr>
        <w:t>i</w:t>
      </w:r>
      <w:r>
        <w:rPr>
          <w:b/>
          <w:sz w:val="20"/>
        </w:rPr>
        <w:t xml:space="preserve"> ,    где</w:t>
      </w:r>
    </w:p>
    <w:p w:rsidR="00000000" w:rsidRDefault="00143E84">
      <w:pPr>
        <w:ind w:firstLine="284"/>
        <w:rPr>
          <w:sz w:val="20"/>
        </w:rPr>
      </w:pPr>
    </w:p>
    <w:p w:rsidR="00000000" w:rsidRDefault="00143E84">
      <w:pPr>
        <w:ind w:firstLine="284"/>
        <w:rPr>
          <w:sz w:val="20"/>
        </w:rPr>
      </w:pPr>
      <w:r>
        <w:rPr>
          <w:i/>
          <w:sz w:val="20"/>
        </w:rPr>
        <w:t>Ц -</w:t>
      </w:r>
      <w:r>
        <w:rPr>
          <w:sz w:val="20"/>
        </w:rPr>
        <w:t xml:space="preserve"> базовая цена проектных работ в тыс.</w:t>
      </w:r>
      <w:r>
        <w:rPr>
          <w:sz w:val="20"/>
          <w:lang w:val="en-US"/>
        </w:rPr>
        <w:t xml:space="preserve"> </w:t>
      </w:r>
      <w:r>
        <w:rPr>
          <w:sz w:val="20"/>
        </w:rPr>
        <w:t>руб;</w:t>
      </w:r>
    </w:p>
    <w:p w:rsidR="00000000" w:rsidRDefault="00143E84">
      <w:pPr>
        <w:ind w:firstLine="284"/>
        <w:rPr>
          <w:sz w:val="20"/>
        </w:rPr>
      </w:pPr>
      <w:r>
        <w:rPr>
          <w:i/>
          <w:sz w:val="20"/>
        </w:rPr>
        <w:t>а, в -</w:t>
      </w:r>
      <w:r>
        <w:rPr>
          <w:sz w:val="20"/>
        </w:rPr>
        <w:t xml:space="preserve"> постоянные в</w:t>
      </w:r>
      <w:r>
        <w:rPr>
          <w:sz w:val="20"/>
        </w:rPr>
        <w:t>еличины для определенного интервала основного показателя проектируемого объекта, приведенного в Справочнике в тыс. руб.;</w:t>
      </w:r>
    </w:p>
    <w:p w:rsidR="00000000" w:rsidRDefault="00143E84">
      <w:pPr>
        <w:ind w:firstLine="284"/>
        <w:rPr>
          <w:sz w:val="20"/>
        </w:rPr>
      </w:pPr>
      <w:r>
        <w:rPr>
          <w:i/>
          <w:sz w:val="20"/>
        </w:rPr>
        <w:t>х -</w:t>
      </w:r>
      <w:r>
        <w:rPr>
          <w:sz w:val="20"/>
        </w:rPr>
        <w:t xml:space="preserve"> основной показатель проектируемого объекта;</w:t>
      </w:r>
    </w:p>
    <w:p w:rsidR="00000000" w:rsidRDefault="00143E84">
      <w:pPr>
        <w:ind w:firstLine="284"/>
        <w:rPr>
          <w:sz w:val="20"/>
        </w:rPr>
      </w:pPr>
      <w:r>
        <w:rPr>
          <w:i/>
          <w:sz w:val="20"/>
        </w:rPr>
        <w:t>К</w:t>
      </w:r>
      <w:r>
        <w:rPr>
          <w:i/>
          <w:sz w:val="20"/>
          <w:vertAlign w:val="subscript"/>
          <w:lang w:val="en-US"/>
        </w:rPr>
        <w:t>i</w:t>
      </w:r>
      <w:r>
        <w:rPr>
          <w:i/>
          <w:sz w:val="20"/>
        </w:rPr>
        <w:t xml:space="preserve"> —</w:t>
      </w:r>
      <w:r>
        <w:rPr>
          <w:sz w:val="20"/>
        </w:rPr>
        <w:t xml:space="preserve"> повышающий коэффициент, отражающий инфляционные процессы на момент определения цены.</w:t>
      </w:r>
    </w:p>
    <w:p w:rsidR="00000000" w:rsidRDefault="00143E84">
      <w:pPr>
        <w:ind w:firstLine="284"/>
        <w:rPr>
          <w:sz w:val="20"/>
        </w:rPr>
      </w:pPr>
      <w:r>
        <w:rPr>
          <w:sz w:val="20"/>
        </w:rPr>
        <w:t>Уровень цен, содержащихся в таблицах, установлен по состоянию на 1.01.95 г. и подлежит в дальнейшем повышению с учетом инфляционных факторов.</w:t>
      </w:r>
    </w:p>
    <w:p w:rsidR="00000000" w:rsidRDefault="00143E84">
      <w:pPr>
        <w:ind w:firstLine="284"/>
        <w:rPr>
          <w:sz w:val="20"/>
        </w:rPr>
      </w:pPr>
      <w:r>
        <w:rPr>
          <w:sz w:val="20"/>
        </w:rPr>
        <w:t>Если проектируемый объект имеет значение основного показателя меньше минимального или больше максимального пока</w:t>
      </w:r>
      <w:r>
        <w:rPr>
          <w:sz w:val="20"/>
        </w:rPr>
        <w:t>зателя, приведенного в таблице цен Справочника, базовая цена разработки проектной документации определяется путем экстраполяции. При этом величина поправки к цене принимается с коэффициентом 0,6.</w:t>
      </w:r>
    </w:p>
    <w:p w:rsidR="00000000" w:rsidRDefault="00143E84">
      <w:pPr>
        <w:ind w:firstLine="284"/>
        <w:rPr>
          <w:sz w:val="20"/>
        </w:rPr>
      </w:pPr>
    </w:p>
    <w:p w:rsidR="00000000" w:rsidRDefault="00143E84">
      <w:pPr>
        <w:ind w:firstLine="284"/>
        <w:jc w:val="center"/>
        <w:rPr>
          <w:b/>
          <w:i/>
          <w:sz w:val="20"/>
        </w:rPr>
      </w:pPr>
      <w:r>
        <w:rPr>
          <w:b/>
          <w:i/>
          <w:sz w:val="20"/>
        </w:rPr>
        <w:t xml:space="preserve">3. РАЗЪЯСНЕНИЯ ПО ВОПРОСАМ, НЕ НАШЕДШИМ ОТРАЖЕНИЯ </w:t>
      </w:r>
    </w:p>
    <w:p w:rsidR="00000000" w:rsidRDefault="00143E84">
      <w:pPr>
        <w:ind w:firstLine="284"/>
        <w:jc w:val="center"/>
        <w:rPr>
          <w:b/>
          <w:i/>
          <w:sz w:val="20"/>
        </w:rPr>
      </w:pPr>
      <w:r>
        <w:rPr>
          <w:b/>
          <w:i/>
          <w:sz w:val="20"/>
        </w:rPr>
        <w:t>В СПРАВОЧНИКЕ БАЗОВЫХ ЦЕН</w:t>
      </w:r>
    </w:p>
    <w:p w:rsidR="00000000" w:rsidRDefault="00143E84">
      <w:pPr>
        <w:ind w:firstLine="284"/>
        <w:rPr>
          <w:sz w:val="20"/>
        </w:rPr>
      </w:pPr>
    </w:p>
    <w:p w:rsidR="00000000" w:rsidRDefault="00143E84">
      <w:pPr>
        <w:ind w:firstLine="284"/>
        <w:rPr>
          <w:sz w:val="20"/>
        </w:rPr>
      </w:pPr>
      <w:r>
        <w:rPr>
          <w:sz w:val="20"/>
        </w:rPr>
        <w:t>3.1. Исходные данные для проектирования в соответствии с перечнем, приведенным в Приложении А СНиП 11-01-95, представляет заказчик проекта (рабочего проекта).</w:t>
      </w:r>
    </w:p>
    <w:p w:rsidR="00000000" w:rsidRDefault="00143E84">
      <w:pPr>
        <w:ind w:firstLine="284"/>
        <w:rPr>
          <w:sz w:val="20"/>
        </w:rPr>
      </w:pPr>
      <w:r>
        <w:rPr>
          <w:sz w:val="20"/>
        </w:rPr>
        <w:t>В случае, когда заказчик поручает проектной организации сбор исходных данных д</w:t>
      </w:r>
      <w:r>
        <w:rPr>
          <w:sz w:val="20"/>
        </w:rPr>
        <w:t>ля проектирования, приведенных в указанном Приложении, цену этой работы следует учитывать при установлении договорной цены на проектную документацию дополнительно к базовой цене, определенной по Справочнику.</w:t>
      </w:r>
    </w:p>
    <w:p w:rsidR="00000000" w:rsidRDefault="00143E84">
      <w:pPr>
        <w:ind w:firstLine="284"/>
        <w:rPr>
          <w:sz w:val="20"/>
        </w:rPr>
      </w:pPr>
      <w:r>
        <w:rPr>
          <w:sz w:val="20"/>
        </w:rPr>
        <w:t>3.2. Выбор земельного участка (трассы) для строительства осуществляется, как правило, в обосновании инвестиций в строительство объекта.</w:t>
      </w:r>
    </w:p>
    <w:p w:rsidR="00000000" w:rsidRDefault="00143E84">
      <w:pPr>
        <w:ind w:firstLine="284"/>
        <w:rPr>
          <w:sz w:val="20"/>
        </w:rPr>
      </w:pPr>
      <w:r>
        <w:rPr>
          <w:sz w:val="20"/>
        </w:rPr>
        <w:t>При определении стоимости разработки обоснований инвестиций в строительство объекта затраты проектных организаций, связанные с их участием в выборе земельного участка (</w:t>
      </w:r>
      <w:r>
        <w:rPr>
          <w:sz w:val="20"/>
        </w:rPr>
        <w:t>трассы), учитываются в этой цене.</w:t>
      </w:r>
    </w:p>
    <w:p w:rsidR="00000000" w:rsidRDefault="00143E84">
      <w:pPr>
        <w:ind w:firstLine="284"/>
        <w:rPr>
          <w:sz w:val="20"/>
        </w:rPr>
      </w:pPr>
      <w:r>
        <w:rPr>
          <w:sz w:val="20"/>
        </w:rPr>
        <w:t>В случаях, когда при разработке обоснований выбор земельного участка (трассы) для строительства не выполнялся, базовую цену обоснования инвестиций следует скорректировать с применением поправочного коэффициента, как выполнение работ в сокращенном против предусмотренного действующими нормативными документами объеме.</w:t>
      </w:r>
    </w:p>
    <w:p w:rsidR="00000000" w:rsidRDefault="00143E84">
      <w:pPr>
        <w:ind w:firstLine="284"/>
        <w:rPr>
          <w:sz w:val="20"/>
        </w:rPr>
      </w:pPr>
      <w:r>
        <w:rPr>
          <w:sz w:val="20"/>
        </w:rPr>
        <w:t>Состав работ по выбору площадки (трассы) определен СП 11-101-95.</w:t>
      </w:r>
    </w:p>
    <w:p w:rsidR="00000000" w:rsidRDefault="00143E84">
      <w:pPr>
        <w:ind w:firstLine="284"/>
        <w:rPr>
          <w:sz w:val="20"/>
        </w:rPr>
      </w:pPr>
      <w:r>
        <w:rPr>
          <w:sz w:val="20"/>
        </w:rPr>
        <w:t>3.3. Базовая цена проектных работ с использованием проектной документации повторного или массово</w:t>
      </w:r>
      <w:r>
        <w:rPr>
          <w:sz w:val="20"/>
        </w:rPr>
        <w:t>го применения ("привязка") определяется с применением понижающего коэффициента в зависимости от трудоемкости работ по согласованию с заказчиком.</w:t>
      </w:r>
    </w:p>
    <w:p w:rsidR="00000000" w:rsidRDefault="00143E84">
      <w:pPr>
        <w:ind w:firstLine="284"/>
        <w:rPr>
          <w:sz w:val="20"/>
        </w:rPr>
      </w:pPr>
      <w:r>
        <w:rPr>
          <w:sz w:val="20"/>
        </w:rPr>
        <w:t>3.4. Цены Справочника приведены на индивидуальное проектирование. Стоимость приобретения проектной продукции массового применения (типовых проектов) дополнительно в договор не включается и дополнительно не оплачивается.</w:t>
      </w:r>
    </w:p>
    <w:p w:rsidR="00000000" w:rsidRDefault="00143E84">
      <w:pPr>
        <w:ind w:firstLine="284"/>
        <w:rPr>
          <w:sz w:val="20"/>
        </w:rPr>
      </w:pPr>
      <w:r>
        <w:rPr>
          <w:sz w:val="20"/>
        </w:rPr>
        <w:t>3.5. Базовая цена разработки проектной документации массового применения (типовых проектов) определяется проектной организацией по согласованию с з</w:t>
      </w:r>
      <w:r>
        <w:rPr>
          <w:sz w:val="20"/>
        </w:rPr>
        <w:t>аказчиком проекта.</w:t>
      </w:r>
    </w:p>
    <w:p w:rsidR="00000000" w:rsidRDefault="00143E84">
      <w:pPr>
        <w:ind w:firstLine="284"/>
        <w:rPr>
          <w:sz w:val="20"/>
        </w:rPr>
      </w:pPr>
      <w:r>
        <w:rPr>
          <w:sz w:val="20"/>
        </w:rPr>
        <w:t>3.6. Базовая цена разработки проектной документации для строительства зданий и сооружений с применением впервые импортного оборудования определяется по ценам Справочника с применением коэффициента до 1,5 к стоимости видов проектных работ, разработка которых усложняется в связи с применением указанного оборудования, по согласованию с заказчиком.</w:t>
      </w:r>
    </w:p>
    <w:p w:rsidR="00000000" w:rsidRDefault="00143E84">
      <w:pPr>
        <w:ind w:firstLine="284"/>
        <w:rPr>
          <w:sz w:val="20"/>
        </w:rPr>
      </w:pPr>
      <w:r>
        <w:rPr>
          <w:sz w:val="20"/>
        </w:rPr>
        <w:t>3.7. Базовая цена разработки проектной документации на реконструкцию и техническое перевооружение зданий и сооружений определяется по ценам Справо</w:t>
      </w:r>
      <w:r>
        <w:rPr>
          <w:sz w:val="20"/>
        </w:rPr>
        <w:t>чника с применением к базовой цене коэффициента до 2,0, устанавливаемого проектной организацией в соответствии с трудоемкостью проектных работ по согласованию с заказчиком.</w:t>
      </w:r>
    </w:p>
    <w:p w:rsidR="00000000" w:rsidRDefault="00143E84">
      <w:pPr>
        <w:ind w:firstLine="284"/>
        <w:rPr>
          <w:sz w:val="20"/>
        </w:rPr>
      </w:pPr>
      <w:r>
        <w:rPr>
          <w:sz w:val="20"/>
        </w:rPr>
        <w:t>Размер коэффициента должен быть не менее 1,0, но не более 2,0. Максимальный коэффициент может быть приведен при полной реконструкции или полном техническом перевооружении объекта.</w:t>
      </w:r>
    </w:p>
    <w:p w:rsidR="00000000" w:rsidRDefault="00143E84">
      <w:pPr>
        <w:ind w:firstLine="284"/>
        <w:rPr>
          <w:sz w:val="20"/>
        </w:rPr>
      </w:pPr>
      <w:r>
        <w:rPr>
          <w:sz w:val="20"/>
        </w:rPr>
        <w:t xml:space="preserve">При реконструкции (техническом перевооружении) только части здания, сооружения или выполнения отдельных видов работ применяется поправочный коэффициент меньше </w:t>
      </w:r>
      <w:r>
        <w:rPr>
          <w:sz w:val="20"/>
        </w:rPr>
        <w:t>единицы, учитывающий объем работ по сравнению с новым строительством.</w:t>
      </w:r>
    </w:p>
    <w:p w:rsidR="00000000" w:rsidRDefault="00143E84">
      <w:pPr>
        <w:ind w:firstLine="284"/>
        <w:rPr>
          <w:sz w:val="20"/>
        </w:rPr>
      </w:pPr>
      <w:r>
        <w:rPr>
          <w:sz w:val="20"/>
        </w:rPr>
        <w:t>3.8. Базовую цену разработки обоснований инвестиций в строительство объекта, выполняемых в соответствии со СНиП 11-101-95, рекомендуется определять от общей базовой цены проектных работ (проект + рабочая документация) с применением коэффициента 0,2.</w:t>
      </w:r>
    </w:p>
    <w:p w:rsidR="00000000" w:rsidRDefault="00143E84">
      <w:pPr>
        <w:ind w:firstLine="284"/>
        <w:rPr>
          <w:sz w:val="20"/>
        </w:rPr>
      </w:pPr>
      <w:r>
        <w:rPr>
          <w:sz w:val="20"/>
        </w:rPr>
        <w:t>3.9. Базовая цена эскизного проекта, в случае необходимости его разработки, определяется с коэффициентом 0,15 от общей базовой цены.</w:t>
      </w:r>
    </w:p>
    <w:p w:rsidR="00000000" w:rsidRDefault="00143E84">
      <w:pPr>
        <w:ind w:firstLine="284"/>
        <w:rPr>
          <w:sz w:val="20"/>
        </w:rPr>
      </w:pPr>
      <w:r>
        <w:rPr>
          <w:sz w:val="20"/>
        </w:rPr>
        <w:t>3.10. Базовая цена разработки технико-экономического обосно</w:t>
      </w:r>
      <w:r>
        <w:rPr>
          <w:sz w:val="20"/>
        </w:rPr>
        <w:t>вания (ТЭО) строительства определяется в порядке, установленном для определения цены разработки проекта.</w:t>
      </w:r>
    </w:p>
    <w:p w:rsidR="00000000" w:rsidRDefault="00143E84">
      <w:pPr>
        <w:ind w:firstLine="284"/>
        <w:rPr>
          <w:sz w:val="20"/>
        </w:rPr>
      </w:pPr>
      <w:r>
        <w:rPr>
          <w:sz w:val="20"/>
        </w:rPr>
        <w:t>3.11. Базовая цена проектных работ, подлежащих выполнению в сокращенном против предусмотренного действующими нормативными документами объеме:</w:t>
      </w:r>
    </w:p>
    <w:p w:rsidR="00000000" w:rsidRDefault="00143E84">
      <w:pPr>
        <w:ind w:firstLine="284"/>
        <w:rPr>
          <w:sz w:val="20"/>
        </w:rPr>
      </w:pPr>
      <w:r>
        <w:rPr>
          <w:sz w:val="20"/>
        </w:rPr>
        <w:t>- корректировка проектной документации при изменении задания на проектирование;</w:t>
      </w:r>
    </w:p>
    <w:p w:rsidR="00000000" w:rsidRDefault="00143E84">
      <w:pPr>
        <w:ind w:firstLine="284"/>
        <w:rPr>
          <w:sz w:val="20"/>
        </w:rPr>
      </w:pPr>
      <w:r>
        <w:rPr>
          <w:sz w:val="20"/>
        </w:rPr>
        <w:t>- разработка дополнительных вариантов проекта или отдельных технологических, конструктивных и других решений, выдаваемых заказчику, определяется по цене на разработку проектной документ</w:t>
      </w:r>
      <w:r>
        <w:rPr>
          <w:sz w:val="20"/>
        </w:rPr>
        <w:t>ации соответствующего объекта или его части (определяемой в соответствии с ее относительной стоимостью) с применением понижающего коэффициента, размер которого устанавливается проектной организацией в соответствии с трудоемкостью работ.</w:t>
      </w:r>
    </w:p>
    <w:p w:rsidR="00000000" w:rsidRDefault="00143E84">
      <w:pPr>
        <w:ind w:firstLine="284"/>
        <w:rPr>
          <w:sz w:val="20"/>
        </w:rPr>
      </w:pPr>
      <w:r>
        <w:rPr>
          <w:sz w:val="20"/>
        </w:rPr>
        <w:t>3.12. Затраты проектных организаций, расположенных в районах, в которых производятся в соответствии с действующим законодательством выплаты, обусловленные районным регулированием оплаты труда, в том числе выплаты по районным коэффициентам и коэффициентам за работу в пустынны</w:t>
      </w:r>
      <w:r>
        <w:rPr>
          <w:sz w:val="20"/>
        </w:rPr>
        <w:t>х, безводных и высокогорных местностях, а также надбавки к заработной плате за непрерывный стаж работы и других льгот, предусмотренных законодательством, в районах Крайнего Севера и приравненных к ним местностям, в районах Европейского Севера и других районах с тяжелыми природно-климатическими условиями определяются на проектные работы дополнительно к базовой цене путем введения к итогу базовой цены повышающих коэффициентов, установленных на основании соответствующих обосновывающих расчетов, выполняемых сам</w:t>
      </w:r>
      <w:r>
        <w:rPr>
          <w:sz w:val="20"/>
        </w:rPr>
        <w:t>ой организацией. Указанное положение не применяется, если перечисленные выплаты учтены стоимостью строительства, в процентах от которой определяется базовая цена проектных работ.</w:t>
      </w:r>
    </w:p>
    <w:p w:rsidR="00000000" w:rsidRDefault="00143E84">
      <w:pPr>
        <w:ind w:firstLine="284"/>
        <w:rPr>
          <w:sz w:val="20"/>
        </w:rPr>
      </w:pPr>
      <w:r>
        <w:rPr>
          <w:sz w:val="20"/>
        </w:rPr>
        <w:t>3.13. Затраты проектных организаций, связанные с проведением согласования документации по требованию органов местного самоуправления, надзора и контроля, а также заинтересованными организациями, не учтены Сборником цен на проектные работы для строительства изд. 1987 г. и Справочниками базовых цен на проектные работы для строительст</w:t>
      </w:r>
      <w:r>
        <w:rPr>
          <w:sz w:val="20"/>
        </w:rPr>
        <w:t>ва изд. 1994-1995 гг. и определяются дополнительно в установленном порядке.</w:t>
      </w:r>
    </w:p>
    <w:p w:rsidR="00000000" w:rsidRDefault="00143E84">
      <w:pPr>
        <w:ind w:firstLine="284"/>
        <w:rPr>
          <w:sz w:val="20"/>
        </w:rPr>
      </w:pPr>
      <w:r>
        <w:rPr>
          <w:sz w:val="20"/>
        </w:rPr>
        <w:t xml:space="preserve">Затраты, связанные с оплатой работ (услуг), выполняемых органами местного самоуправления (администрациями), Государственного надзора (контроля) и заинтересованными организациями, выдающими заказчику и проектной организации исходные данные, технические условия и требования на присоединение объекта к инженерным сетям и коммуникациям общего пользования, а также проводящими согласования проектных решений, предусмотренных в СН 11-101-95 </w:t>
      </w:r>
      <w:r>
        <w:rPr>
          <w:sz w:val="20"/>
        </w:rPr>
        <w:t>и СНиП 11-01-95, как правило, дополнительной оплате не подлежат.</w:t>
      </w:r>
    </w:p>
    <w:p w:rsidR="00000000" w:rsidRDefault="00143E84">
      <w:pPr>
        <w:ind w:firstLine="284"/>
        <w:rPr>
          <w:sz w:val="20"/>
        </w:rPr>
      </w:pPr>
      <w:r>
        <w:rPr>
          <w:sz w:val="20"/>
        </w:rPr>
        <w:t>Если эти организации находятся на полном хозяйственном расчете, оплата указанных работ (услуг) производится заказчиком по договорным, технически обоснованным ценам.</w:t>
      </w:r>
    </w:p>
    <w:p w:rsidR="00000000" w:rsidRDefault="00143E84">
      <w:pPr>
        <w:ind w:firstLine="284"/>
        <w:rPr>
          <w:sz w:val="20"/>
        </w:rPr>
      </w:pPr>
    </w:p>
    <w:p w:rsidR="00000000" w:rsidRDefault="00143E84">
      <w:pPr>
        <w:ind w:firstLine="284"/>
        <w:jc w:val="center"/>
        <w:rPr>
          <w:b/>
          <w:i/>
          <w:sz w:val="20"/>
        </w:rPr>
      </w:pPr>
      <w:r>
        <w:rPr>
          <w:b/>
          <w:i/>
          <w:sz w:val="20"/>
        </w:rPr>
        <w:t xml:space="preserve">4. ПРИМЕР ОПРЕДЕЛЕНИЯ БАЗОВОЙ ЦЕНЫ </w:t>
      </w:r>
    </w:p>
    <w:p w:rsidR="00000000" w:rsidRDefault="00143E84">
      <w:pPr>
        <w:ind w:firstLine="284"/>
        <w:jc w:val="center"/>
        <w:rPr>
          <w:b/>
          <w:i/>
          <w:sz w:val="20"/>
        </w:rPr>
      </w:pPr>
      <w:r>
        <w:rPr>
          <w:b/>
          <w:i/>
          <w:sz w:val="20"/>
        </w:rPr>
        <w:t>ПРОЕКТИРОВАНИЯ ОБЪЕКТОВ,</w:t>
      </w:r>
    </w:p>
    <w:p w:rsidR="00000000" w:rsidRDefault="00143E84">
      <w:pPr>
        <w:ind w:firstLine="284"/>
        <w:jc w:val="center"/>
        <w:rPr>
          <w:b/>
          <w:i/>
          <w:sz w:val="20"/>
        </w:rPr>
      </w:pPr>
      <w:r>
        <w:rPr>
          <w:b/>
          <w:i/>
          <w:sz w:val="20"/>
        </w:rPr>
        <w:t xml:space="preserve"> показатели которых выше или ниже приведенных</w:t>
      </w:r>
    </w:p>
    <w:p w:rsidR="00000000" w:rsidRDefault="00143E84">
      <w:pPr>
        <w:ind w:firstLine="284"/>
        <w:jc w:val="center"/>
        <w:rPr>
          <w:b/>
          <w:i/>
          <w:sz w:val="20"/>
        </w:rPr>
      </w:pPr>
      <w:r>
        <w:rPr>
          <w:b/>
          <w:i/>
          <w:sz w:val="20"/>
        </w:rPr>
        <w:t>в таблице цен Справочника</w:t>
      </w:r>
    </w:p>
    <w:p w:rsidR="00000000" w:rsidRDefault="00143E84">
      <w:pPr>
        <w:ind w:firstLine="284"/>
        <w:rPr>
          <w:i/>
          <w:sz w:val="20"/>
        </w:rPr>
      </w:pPr>
    </w:p>
    <w:p w:rsidR="00000000" w:rsidRDefault="00143E84">
      <w:pPr>
        <w:ind w:firstLine="284"/>
        <w:rPr>
          <w:sz w:val="20"/>
        </w:rPr>
      </w:pPr>
      <w:r>
        <w:rPr>
          <w:sz w:val="20"/>
        </w:rPr>
        <w:t>5.1. Требуется определить базовую цену проектирования автозаправочной станции с количеством автомобилей 50 в час.</w:t>
      </w:r>
    </w:p>
    <w:p w:rsidR="00000000" w:rsidRDefault="00143E84">
      <w:pPr>
        <w:ind w:firstLine="284"/>
        <w:rPr>
          <w:sz w:val="20"/>
        </w:rPr>
      </w:pPr>
      <w:r>
        <w:rPr>
          <w:sz w:val="20"/>
        </w:rPr>
        <w:t>По ценам таблицы 8, п.1 общая баз</w:t>
      </w:r>
      <w:r>
        <w:rPr>
          <w:sz w:val="20"/>
        </w:rPr>
        <w:t>овая цена разработки проектной документации (проект + рабочая документация) определяется по формуле:</w:t>
      </w:r>
    </w:p>
    <w:p w:rsidR="00000000" w:rsidRDefault="00143E84">
      <w:pPr>
        <w:ind w:firstLine="284"/>
        <w:rPr>
          <w:sz w:val="20"/>
        </w:rPr>
      </w:pPr>
    </w:p>
    <w:p w:rsidR="00000000" w:rsidRDefault="00143E84">
      <w:pPr>
        <w:ind w:firstLine="284"/>
        <w:jc w:val="center"/>
        <w:rPr>
          <w:sz w:val="20"/>
        </w:rPr>
      </w:pPr>
      <w:r>
        <w:rPr>
          <w:b/>
          <w:i/>
          <w:sz w:val="22"/>
        </w:rPr>
        <w:t>Ц</w:t>
      </w:r>
      <w:r>
        <w:rPr>
          <w:b/>
          <w:sz w:val="22"/>
        </w:rPr>
        <w:t xml:space="preserve"> = </w:t>
      </w:r>
      <w:r>
        <w:rPr>
          <w:b/>
          <w:i/>
          <w:sz w:val="22"/>
        </w:rPr>
        <w:t>а</w:t>
      </w:r>
      <w:r>
        <w:rPr>
          <w:b/>
          <w:sz w:val="22"/>
        </w:rPr>
        <w:t xml:space="preserve"> + </w:t>
      </w:r>
      <w:r>
        <w:rPr>
          <w:b/>
          <w:i/>
          <w:sz w:val="22"/>
        </w:rPr>
        <w:t xml:space="preserve">в </w:t>
      </w:r>
      <w:r>
        <w:rPr>
          <w:b/>
          <w:sz w:val="22"/>
        </w:rPr>
        <w:t>х</w:t>
      </w:r>
      <w:r>
        <w:rPr>
          <w:b/>
          <w:i/>
          <w:sz w:val="22"/>
        </w:rPr>
        <w:t xml:space="preserve"> (0,4 </w:t>
      </w:r>
      <w:r>
        <w:rPr>
          <w:b/>
          <w:sz w:val="22"/>
        </w:rPr>
        <w:t>х</w:t>
      </w:r>
      <w:r>
        <w:rPr>
          <w:b/>
          <w:i/>
          <w:sz w:val="22"/>
        </w:rPr>
        <w:t xml:space="preserve"> Х</w:t>
      </w:r>
      <w:r>
        <w:rPr>
          <w:b/>
          <w:i/>
          <w:sz w:val="22"/>
          <w:vertAlign w:val="subscript"/>
          <w:lang w:val="en-US"/>
        </w:rPr>
        <w:t>min</w:t>
      </w:r>
      <w:r>
        <w:rPr>
          <w:b/>
          <w:sz w:val="22"/>
        </w:rPr>
        <w:t xml:space="preserve"> + </w:t>
      </w:r>
      <w:r>
        <w:rPr>
          <w:b/>
          <w:i/>
          <w:sz w:val="22"/>
        </w:rPr>
        <w:t xml:space="preserve">0,6 </w:t>
      </w:r>
      <w:r>
        <w:rPr>
          <w:b/>
          <w:sz w:val="22"/>
        </w:rPr>
        <w:t>х</w:t>
      </w:r>
      <w:r>
        <w:rPr>
          <w:b/>
          <w:i/>
          <w:sz w:val="22"/>
          <w:lang w:val="en-US"/>
        </w:rPr>
        <w:t xml:space="preserve"> </w:t>
      </w:r>
      <w:r>
        <w:rPr>
          <w:b/>
          <w:i/>
          <w:sz w:val="22"/>
        </w:rPr>
        <w:t>Х</w:t>
      </w:r>
      <w:r>
        <w:rPr>
          <w:b/>
          <w:i/>
          <w:sz w:val="22"/>
          <w:vertAlign w:val="subscript"/>
        </w:rPr>
        <w:t>зад</w:t>
      </w:r>
      <w:r>
        <w:rPr>
          <w:b/>
          <w:i/>
          <w:sz w:val="22"/>
        </w:rPr>
        <w:t>) ,</w:t>
      </w:r>
      <w:r>
        <w:rPr>
          <w:b/>
          <w:sz w:val="22"/>
        </w:rPr>
        <w:t xml:space="preserve"> </w:t>
      </w:r>
      <w:r>
        <w:rPr>
          <w:sz w:val="20"/>
        </w:rPr>
        <w:t>где</w:t>
      </w:r>
    </w:p>
    <w:p w:rsidR="00000000" w:rsidRDefault="00143E84">
      <w:pPr>
        <w:ind w:firstLine="284"/>
        <w:rPr>
          <w:sz w:val="20"/>
        </w:rPr>
      </w:pPr>
    </w:p>
    <w:p w:rsidR="00000000" w:rsidRDefault="00143E84">
      <w:pPr>
        <w:ind w:firstLine="284"/>
        <w:rPr>
          <w:sz w:val="20"/>
        </w:rPr>
      </w:pPr>
      <w:r>
        <w:rPr>
          <w:i/>
          <w:sz w:val="20"/>
        </w:rPr>
        <w:t>а и в —</w:t>
      </w:r>
      <w:r>
        <w:rPr>
          <w:sz w:val="20"/>
        </w:rPr>
        <w:t xml:space="preserve"> постоянные величины, принимаемые по таблице минимального значения показателя (табл.8, п.1);</w:t>
      </w:r>
    </w:p>
    <w:p w:rsidR="00000000" w:rsidRDefault="00143E84">
      <w:pPr>
        <w:ind w:firstLine="284"/>
        <w:rPr>
          <w:sz w:val="20"/>
        </w:rPr>
      </w:pPr>
      <w:r>
        <w:rPr>
          <w:i/>
          <w:sz w:val="22"/>
        </w:rPr>
        <w:t>Х</w:t>
      </w:r>
      <w:r>
        <w:rPr>
          <w:i/>
          <w:sz w:val="22"/>
          <w:vertAlign w:val="subscript"/>
          <w:lang w:val="en-US"/>
        </w:rPr>
        <w:t>min</w:t>
      </w:r>
      <w:r>
        <w:rPr>
          <w:i/>
          <w:sz w:val="20"/>
        </w:rPr>
        <w:t xml:space="preserve"> </w:t>
      </w:r>
      <w:r>
        <w:rPr>
          <w:sz w:val="20"/>
        </w:rPr>
        <w:t>- минимальный показатель, приведенный в таблице;</w:t>
      </w:r>
    </w:p>
    <w:p w:rsidR="00000000" w:rsidRDefault="00143E84">
      <w:pPr>
        <w:ind w:firstLine="284"/>
        <w:rPr>
          <w:sz w:val="20"/>
        </w:rPr>
      </w:pPr>
      <w:r>
        <w:rPr>
          <w:i/>
          <w:sz w:val="22"/>
        </w:rPr>
        <w:t>Х</w:t>
      </w:r>
      <w:r>
        <w:rPr>
          <w:i/>
          <w:sz w:val="22"/>
          <w:vertAlign w:val="subscript"/>
        </w:rPr>
        <w:t>зад</w:t>
      </w:r>
      <w:r>
        <w:rPr>
          <w:i/>
          <w:sz w:val="20"/>
        </w:rPr>
        <w:t xml:space="preserve"> -</w:t>
      </w:r>
      <w:r>
        <w:rPr>
          <w:sz w:val="20"/>
        </w:rPr>
        <w:t xml:space="preserve"> заданный показатель проектируемого объекта.</w:t>
      </w:r>
    </w:p>
    <w:p w:rsidR="00000000" w:rsidRDefault="00143E84">
      <w:pPr>
        <w:ind w:firstLine="284"/>
        <w:rPr>
          <w:sz w:val="20"/>
        </w:rPr>
      </w:pPr>
    </w:p>
    <w:p w:rsidR="00000000" w:rsidRDefault="00143E84">
      <w:pPr>
        <w:ind w:firstLine="284"/>
        <w:jc w:val="center"/>
        <w:rPr>
          <w:b/>
          <w:i/>
          <w:sz w:val="20"/>
        </w:rPr>
      </w:pPr>
      <w:r>
        <w:rPr>
          <w:b/>
          <w:i/>
          <w:sz w:val="22"/>
        </w:rPr>
        <w:t>Ц</w:t>
      </w:r>
      <w:r>
        <w:rPr>
          <w:b/>
          <w:sz w:val="22"/>
        </w:rPr>
        <w:t xml:space="preserve"> = </w:t>
      </w:r>
      <w:r>
        <w:rPr>
          <w:b/>
          <w:i/>
          <w:sz w:val="22"/>
        </w:rPr>
        <w:t>18112</w:t>
      </w:r>
      <w:r>
        <w:rPr>
          <w:b/>
          <w:sz w:val="22"/>
        </w:rPr>
        <w:t xml:space="preserve"> + </w:t>
      </w:r>
      <w:r>
        <w:rPr>
          <w:b/>
          <w:i/>
          <w:sz w:val="22"/>
        </w:rPr>
        <w:t xml:space="preserve">59 </w:t>
      </w:r>
      <w:r>
        <w:rPr>
          <w:b/>
          <w:sz w:val="22"/>
        </w:rPr>
        <w:t>х</w:t>
      </w:r>
      <w:r>
        <w:rPr>
          <w:b/>
          <w:i/>
          <w:sz w:val="22"/>
        </w:rPr>
        <w:t xml:space="preserve"> (0,4 </w:t>
      </w:r>
      <w:r>
        <w:rPr>
          <w:b/>
          <w:sz w:val="22"/>
        </w:rPr>
        <w:t>х</w:t>
      </w:r>
      <w:r>
        <w:rPr>
          <w:b/>
          <w:i/>
          <w:sz w:val="22"/>
        </w:rPr>
        <w:t xml:space="preserve">100 +0,6 </w:t>
      </w:r>
      <w:r>
        <w:rPr>
          <w:b/>
          <w:sz w:val="22"/>
        </w:rPr>
        <w:t>х</w:t>
      </w:r>
      <w:r>
        <w:rPr>
          <w:b/>
          <w:i/>
          <w:sz w:val="22"/>
        </w:rPr>
        <w:t>50)</w:t>
      </w:r>
      <w:r>
        <w:rPr>
          <w:b/>
          <w:sz w:val="22"/>
        </w:rPr>
        <w:t xml:space="preserve"> = </w:t>
      </w:r>
      <w:r>
        <w:rPr>
          <w:b/>
          <w:i/>
          <w:sz w:val="22"/>
        </w:rPr>
        <w:t>22242</w:t>
      </w:r>
      <w:r>
        <w:rPr>
          <w:b/>
          <w:i/>
          <w:sz w:val="20"/>
        </w:rPr>
        <w:t xml:space="preserve"> тыс. руб.</w:t>
      </w:r>
    </w:p>
    <w:p w:rsidR="00000000" w:rsidRDefault="00143E84">
      <w:pPr>
        <w:ind w:firstLine="284"/>
        <w:rPr>
          <w:sz w:val="20"/>
        </w:rPr>
      </w:pPr>
    </w:p>
    <w:p w:rsidR="00000000" w:rsidRDefault="00143E84">
      <w:pPr>
        <w:ind w:firstLine="284"/>
        <w:rPr>
          <w:sz w:val="20"/>
        </w:rPr>
      </w:pPr>
      <w:r>
        <w:rPr>
          <w:sz w:val="20"/>
        </w:rPr>
        <w:t>5.2. Требуется определить базовую цену проектирования автозаправочной станции с количеством автомобилей</w:t>
      </w:r>
      <w:r>
        <w:rPr>
          <w:sz w:val="20"/>
        </w:rPr>
        <w:t xml:space="preserve"> 200 в час.</w:t>
      </w:r>
    </w:p>
    <w:p w:rsidR="00000000" w:rsidRDefault="00143E84">
      <w:pPr>
        <w:ind w:firstLine="284"/>
        <w:rPr>
          <w:sz w:val="20"/>
        </w:rPr>
      </w:pPr>
      <w:r>
        <w:rPr>
          <w:sz w:val="20"/>
        </w:rPr>
        <w:t>По ценам таблицы 8, п.3 общая базовая цена разработки проектной документации (проект + рабочая документация) определяется по формуле:</w:t>
      </w:r>
    </w:p>
    <w:p w:rsidR="00000000" w:rsidRDefault="00143E84">
      <w:pPr>
        <w:ind w:firstLine="284"/>
        <w:rPr>
          <w:sz w:val="20"/>
        </w:rPr>
      </w:pPr>
    </w:p>
    <w:p w:rsidR="00000000" w:rsidRDefault="00143E84">
      <w:pPr>
        <w:ind w:firstLine="284"/>
        <w:jc w:val="center"/>
        <w:rPr>
          <w:sz w:val="20"/>
        </w:rPr>
      </w:pPr>
      <w:r>
        <w:rPr>
          <w:b/>
          <w:i/>
          <w:sz w:val="22"/>
        </w:rPr>
        <w:t>Ц</w:t>
      </w:r>
      <w:r>
        <w:rPr>
          <w:b/>
          <w:sz w:val="22"/>
        </w:rPr>
        <w:t xml:space="preserve"> = </w:t>
      </w:r>
      <w:r>
        <w:rPr>
          <w:b/>
          <w:i/>
          <w:sz w:val="22"/>
        </w:rPr>
        <w:t>а</w:t>
      </w:r>
      <w:r>
        <w:rPr>
          <w:b/>
          <w:sz w:val="22"/>
        </w:rPr>
        <w:t xml:space="preserve"> + </w:t>
      </w:r>
      <w:r>
        <w:rPr>
          <w:b/>
          <w:i/>
          <w:sz w:val="22"/>
        </w:rPr>
        <w:t>в</w:t>
      </w:r>
      <w:r>
        <w:rPr>
          <w:b/>
          <w:sz w:val="22"/>
        </w:rPr>
        <w:t xml:space="preserve"> х</w:t>
      </w:r>
      <w:r>
        <w:rPr>
          <w:b/>
          <w:i/>
          <w:sz w:val="22"/>
        </w:rPr>
        <w:t xml:space="preserve"> (0,4 </w:t>
      </w:r>
      <w:r>
        <w:rPr>
          <w:b/>
          <w:sz w:val="22"/>
        </w:rPr>
        <w:t>х</w:t>
      </w:r>
      <w:r>
        <w:rPr>
          <w:b/>
          <w:i/>
          <w:sz w:val="22"/>
        </w:rPr>
        <w:t xml:space="preserve"> Х</w:t>
      </w:r>
      <w:r>
        <w:rPr>
          <w:b/>
          <w:i/>
          <w:sz w:val="22"/>
          <w:vertAlign w:val="subscript"/>
          <w:lang w:val="en-US"/>
        </w:rPr>
        <w:t>max</w:t>
      </w:r>
      <w:r>
        <w:rPr>
          <w:b/>
          <w:i/>
          <w:sz w:val="22"/>
          <w:lang w:val="en-US"/>
        </w:rPr>
        <w:t xml:space="preserve"> </w:t>
      </w:r>
      <w:r>
        <w:rPr>
          <w:b/>
          <w:i/>
          <w:sz w:val="22"/>
        </w:rPr>
        <w:t>+0,6 х</w:t>
      </w:r>
      <w:r>
        <w:rPr>
          <w:b/>
          <w:i/>
          <w:sz w:val="22"/>
          <w:lang w:val="en-US"/>
        </w:rPr>
        <w:t xml:space="preserve"> </w:t>
      </w:r>
      <w:r>
        <w:rPr>
          <w:b/>
          <w:i/>
          <w:sz w:val="22"/>
        </w:rPr>
        <w:t>Х</w:t>
      </w:r>
      <w:r>
        <w:rPr>
          <w:b/>
          <w:i/>
          <w:sz w:val="22"/>
          <w:vertAlign w:val="subscript"/>
        </w:rPr>
        <w:t>зад</w:t>
      </w:r>
      <w:r>
        <w:rPr>
          <w:b/>
          <w:i/>
          <w:sz w:val="20"/>
        </w:rPr>
        <w:t>),</w:t>
      </w:r>
      <w:r>
        <w:rPr>
          <w:sz w:val="20"/>
        </w:rPr>
        <w:t xml:space="preserve"> где</w:t>
      </w:r>
    </w:p>
    <w:p w:rsidR="00000000" w:rsidRDefault="00143E84">
      <w:pPr>
        <w:ind w:firstLine="284"/>
        <w:rPr>
          <w:sz w:val="20"/>
        </w:rPr>
      </w:pPr>
    </w:p>
    <w:p w:rsidR="00000000" w:rsidRDefault="00143E84">
      <w:pPr>
        <w:ind w:firstLine="284"/>
        <w:rPr>
          <w:sz w:val="20"/>
        </w:rPr>
      </w:pPr>
      <w:r>
        <w:rPr>
          <w:i/>
          <w:sz w:val="20"/>
        </w:rPr>
        <w:t>а</w:t>
      </w:r>
      <w:r>
        <w:rPr>
          <w:sz w:val="20"/>
        </w:rPr>
        <w:t xml:space="preserve"> и </w:t>
      </w:r>
      <w:r>
        <w:rPr>
          <w:i/>
          <w:sz w:val="20"/>
        </w:rPr>
        <w:t>в</w:t>
      </w:r>
      <w:r>
        <w:rPr>
          <w:sz w:val="20"/>
        </w:rPr>
        <w:t xml:space="preserve"> — постоянные величины, принимаемые по таблице максимального значения показателя;</w:t>
      </w:r>
    </w:p>
    <w:p w:rsidR="00000000" w:rsidRDefault="00143E84">
      <w:pPr>
        <w:ind w:firstLine="284"/>
        <w:rPr>
          <w:sz w:val="20"/>
        </w:rPr>
      </w:pPr>
      <w:r>
        <w:rPr>
          <w:i/>
          <w:sz w:val="22"/>
        </w:rPr>
        <w:t>Х</w:t>
      </w:r>
      <w:r>
        <w:rPr>
          <w:i/>
          <w:sz w:val="22"/>
          <w:vertAlign w:val="subscript"/>
          <w:lang w:val="en-US"/>
        </w:rPr>
        <w:t>max</w:t>
      </w:r>
      <w:r>
        <w:rPr>
          <w:i/>
          <w:sz w:val="20"/>
        </w:rPr>
        <w:t xml:space="preserve"> -</w:t>
      </w:r>
      <w:r>
        <w:rPr>
          <w:sz w:val="20"/>
        </w:rPr>
        <w:t xml:space="preserve"> максимальный показатель, приведенный в таблице;</w:t>
      </w:r>
    </w:p>
    <w:p w:rsidR="00000000" w:rsidRDefault="00143E84">
      <w:pPr>
        <w:ind w:firstLine="284"/>
        <w:rPr>
          <w:sz w:val="20"/>
        </w:rPr>
      </w:pPr>
      <w:r>
        <w:rPr>
          <w:i/>
          <w:sz w:val="22"/>
        </w:rPr>
        <w:t>Х</w:t>
      </w:r>
      <w:r>
        <w:rPr>
          <w:i/>
          <w:sz w:val="22"/>
          <w:vertAlign w:val="subscript"/>
        </w:rPr>
        <w:t>зад</w:t>
      </w:r>
      <w:r>
        <w:rPr>
          <w:sz w:val="20"/>
        </w:rPr>
        <w:t xml:space="preserve"> - заданный показатель проектируемого объекта.</w:t>
      </w:r>
    </w:p>
    <w:p w:rsidR="00000000" w:rsidRDefault="00143E84">
      <w:pPr>
        <w:ind w:firstLine="284"/>
        <w:rPr>
          <w:sz w:val="20"/>
        </w:rPr>
      </w:pPr>
    </w:p>
    <w:p w:rsidR="00000000" w:rsidRDefault="00143E84">
      <w:pPr>
        <w:ind w:firstLine="284"/>
        <w:jc w:val="center"/>
        <w:rPr>
          <w:b/>
          <w:i/>
          <w:sz w:val="20"/>
        </w:rPr>
      </w:pPr>
      <w:r>
        <w:rPr>
          <w:b/>
          <w:i/>
          <w:sz w:val="22"/>
        </w:rPr>
        <w:t>Ц</w:t>
      </w:r>
      <w:r>
        <w:rPr>
          <w:b/>
          <w:sz w:val="22"/>
        </w:rPr>
        <w:t xml:space="preserve"> = </w:t>
      </w:r>
      <w:r>
        <w:rPr>
          <w:b/>
          <w:i/>
          <w:sz w:val="22"/>
        </w:rPr>
        <w:t>18112</w:t>
      </w:r>
      <w:r>
        <w:rPr>
          <w:b/>
          <w:sz w:val="22"/>
        </w:rPr>
        <w:t xml:space="preserve"> + </w:t>
      </w:r>
      <w:r>
        <w:rPr>
          <w:b/>
          <w:i/>
          <w:sz w:val="22"/>
        </w:rPr>
        <w:t>59</w:t>
      </w:r>
      <w:r>
        <w:rPr>
          <w:b/>
          <w:sz w:val="22"/>
        </w:rPr>
        <w:t xml:space="preserve"> х</w:t>
      </w:r>
      <w:r>
        <w:rPr>
          <w:b/>
          <w:i/>
          <w:sz w:val="22"/>
        </w:rPr>
        <w:t xml:space="preserve"> (0,4 </w:t>
      </w:r>
      <w:r>
        <w:rPr>
          <w:b/>
          <w:sz w:val="22"/>
        </w:rPr>
        <w:t>х</w:t>
      </w:r>
      <w:r>
        <w:rPr>
          <w:b/>
          <w:i/>
          <w:sz w:val="22"/>
        </w:rPr>
        <w:t xml:space="preserve"> 170 +0,6 </w:t>
      </w:r>
      <w:r>
        <w:rPr>
          <w:b/>
          <w:sz w:val="22"/>
        </w:rPr>
        <w:t>х</w:t>
      </w:r>
      <w:r>
        <w:rPr>
          <w:b/>
          <w:i/>
          <w:sz w:val="22"/>
        </w:rPr>
        <w:t>200)</w:t>
      </w:r>
      <w:r>
        <w:rPr>
          <w:b/>
          <w:sz w:val="22"/>
        </w:rPr>
        <w:t xml:space="preserve"> = </w:t>
      </w:r>
      <w:r>
        <w:rPr>
          <w:b/>
          <w:i/>
          <w:sz w:val="22"/>
        </w:rPr>
        <w:t>29204</w:t>
      </w:r>
      <w:r>
        <w:rPr>
          <w:b/>
          <w:i/>
          <w:sz w:val="20"/>
        </w:rPr>
        <w:t xml:space="preserve"> тыс. руб.</w:t>
      </w:r>
    </w:p>
    <w:p w:rsidR="00000000" w:rsidRDefault="00143E84">
      <w:pPr>
        <w:ind w:firstLine="284"/>
        <w:rPr>
          <w:sz w:val="20"/>
        </w:rPr>
      </w:pPr>
    </w:p>
    <w:p w:rsidR="00000000" w:rsidRDefault="00143E84">
      <w:pPr>
        <w:ind w:firstLine="284"/>
        <w:rPr>
          <w:sz w:val="20"/>
        </w:rPr>
      </w:pPr>
    </w:p>
    <w:p w:rsidR="00000000" w:rsidRDefault="00143E84">
      <w:pPr>
        <w:pStyle w:val="FR1"/>
        <w:ind w:firstLine="284"/>
        <w:rPr>
          <w:sz w:val="20"/>
        </w:rPr>
      </w:pPr>
      <w:r>
        <w:rPr>
          <w:sz w:val="20"/>
        </w:rPr>
        <w:t>ТАБЛИЦЫ ОТНОСИТЕЛЬНОЙ СТОИМОСТИ</w:t>
      </w:r>
    </w:p>
    <w:p w:rsidR="00000000" w:rsidRDefault="00143E84">
      <w:pPr>
        <w:pStyle w:val="FR1"/>
        <w:ind w:firstLine="284"/>
        <w:rPr>
          <w:sz w:val="20"/>
        </w:rPr>
      </w:pPr>
      <w:r>
        <w:rPr>
          <w:sz w:val="20"/>
        </w:rPr>
        <w:t>РАЗРАБОТКИ ПРОЕКТНОЙ ДОКУМЕНТАЦИИ</w:t>
      </w:r>
    </w:p>
    <w:p w:rsidR="00000000" w:rsidRDefault="00143E84">
      <w:pPr>
        <w:pStyle w:val="FR1"/>
        <w:ind w:firstLine="284"/>
        <w:rPr>
          <w:noProof w:val="0"/>
          <w:sz w:val="20"/>
        </w:rPr>
      </w:pPr>
      <w:r>
        <w:rPr>
          <w:sz w:val="20"/>
        </w:rPr>
        <w:t xml:space="preserve">(в </w:t>
      </w:r>
      <w:r>
        <w:rPr>
          <w:sz w:val="20"/>
        </w:rPr>
        <w:t>%% от цены)</w:t>
      </w:r>
    </w:p>
    <w:p w:rsidR="00000000" w:rsidRDefault="00143E84">
      <w:pPr>
        <w:pStyle w:val="FR1"/>
        <w:ind w:firstLine="284"/>
        <w:rPr>
          <w:sz w:val="20"/>
        </w:rPr>
      </w:pPr>
    </w:p>
    <w:p w:rsidR="00000000" w:rsidRDefault="00143E84">
      <w:pPr>
        <w:pStyle w:val="FR3"/>
        <w:spacing w:before="0"/>
        <w:ind w:firstLine="284"/>
        <w:rPr>
          <w:sz w:val="20"/>
        </w:rPr>
      </w:pPr>
      <w:r>
        <w:rPr>
          <w:sz w:val="20"/>
        </w:rPr>
        <w:t>ОБЩИЕ ПОЛОЖЕНИЯ</w:t>
      </w:r>
    </w:p>
    <w:p w:rsidR="00000000" w:rsidRDefault="00143E84">
      <w:pPr>
        <w:pStyle w:val="FR3"/>
        <w:spacing w:before="0"/>
        <w:ind w:firstLine="284"/>
        <w:jc w:val="both"/>
        <w:rPr>
          <w:sz w:val="20"/>
        </w:rPr>
      </w:pPr>
    </w:p>
    <w:p w:rsidR="00000000" w:rsidRDefault="00143E84">
      <w:pPr>
        <w:ind w:firstLine="284"/>
        <w:rPr>
          <w:sz w:val="20"/>
        </w:rPr>
      </w:pPr>
      <w:r>
        <w:rPr>
          <w:sz w:val="20"/>
        </w:rPr>
        <w:t>1. Стоимость отдельных видов, частей, разделов проектных работ, учтенных ценами, определяется по приведенным в настоящем Пособии таблицам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 так и при передаче части работ субподрядным организациям по согласованию с ними.</w:t>
      </w:r>
    </w:p>
    <w:p w:rsidR="00000000" w:rsidRDefault="00143E84">
      <w:pPr>
        <w:ind w:firstLine="284"/>
        <w:rPr>
          <w:sz w:val="20"/>
        </w:rPr>
      </w:pPr>
      <w:r>
        <w:rPr>
          <w:sz w:val="20"/>
        </w:rPr>
        <w:t>В таком же порядке может быть определена относительная стоимость других видов проектных рабо</w:t>
      </w:r>
      <w:r>
        <w:rPr>
          <w:sz w:val="20"/>
        </w:rPr>
        <w:t>т, не выделенных в таблицах относительной стоимости.</w:t>
      </w:r>
    </w:p>
    <w:p w:rsidR="00000000" w:rsidRDefault="00143E84">
      <w:pPr>
        <w:ind w:firstLine="284"/>
        <w:rPr>
          <w:sz w:val="20"/>
        </w:rPr>
      </w:pPr>
      <w:r>
        <w:rPr>
          <w:sz w:val="20"/>
        </w:rPr>
        <w:t>Таблицы относительной стоимости разработки проектной документации приведены на новое строительство и не распространяются на стоимость разработки проектной документации на реконструкцию, расширение и техническое перевооружение действующих зданий и сооружений.</w:t>
      </w:r>
    </w:p>
    <w:p w:rsidR="00000000" w:rsidRDefault="00143E84">
      <w:pPr>
        <w:ind w:firstLine="284"/>
        <w:rPr>
          <w:sz w:val="20"/>
        </w:rPr>
      </w:pPr>
      <w:r>
        <w:rPr>
          <w:sz w:val="20"/>
        </w:rPr>
        <w:t>Определение относительной стоимости разработки этих видов проектных работ (в пределах определенной базовой цены) при выполнении силами одной проектной организации производится этой организацией в зави</w:t>
      </w:r>
      <w:r>
        <w:rPr>
          <w:sz w:val="20"/>
        </w:rPr>
        <w:t>симости от трудоемкости выполняемых работ.</w:t>
      </w:r>
    </w:p>
    <w:p w:rsidR="00000000" w:rsidRDefault="00143E84">
      <w:pPr>
        <w:ind w:firstLine="284"/>
        <w:rPr>
          <w:sz w:val="20"/>
        </w:rPr>
      </w:pPr>
      <w:r>
        <w:rPr>
          <w:sz w:val="20"/>
        </w:rPr>
        <w:t>По работам, выполняемым с привлечением субподрядных проектных организаций, относительная стоимость проектных работ устанавливается по согласованию с этими организациями.</w:t>
      </w:r>
    </w:p>
    <w:p w:rsidR="00000000" w:rsidRDefault="00143E84">
      <w:pPr>
        <w:ind w:firstLine="284"/>
        <w:rPr>
          <w:sz w:val="20"/>
        </w:rPr>
      </w:pPr>
      <w:r>
        <w:rPr>
          <w:sz w:val="20"/>
        </w:rPr>
        <w:t>2. Таблицы относительной стоимости приведены для следующих стадий проектирования:</w:t>
      </w:r>
    </w:p>
    <w:p w:rsidR="00000000" w:rsidRDefault="00143E84">
      <w:pPr>
        <w:ind w:firstLine="284"/>
        <w:rPr>
          <w:sz w:val="20"/>
        </w:rPr>
      </w:pPr>
      <w:r>
        <w:rPr>
          <w:sz w:val="20"/>
        </w:rPr>
        <w:t>- проект (П);</w:t>
      </w:r>
    </w:p>
    <w:p w:rsidR="00000000" w:rsidRDefault="00143E84">
      <w:pPr>
        <w:ind w:firstLine="284"/>
        <w:rPr>
          <w:sz w:val="20"/>
        </w:rPr>
      </w:pPr>
      <w:r>
        <w:rPr>
          <w:sz w:val="20"/>
        </w:rPr>
        <w:t>- рабочая документация (РД);</w:t>
      </w:r>
    </w:p>
    <w:p w:rsidR="00000000" w:rsidRDefault="00143E84">
      <w:pPr>
        <w:ind w:firstLine="284"/>
        <w:rPr>
          <w:sz w:val="20"/>
        </w:rPr>
      </w:pPr>
      <w:r>
        <w:rPr>
          <w:sz w:val="20"/>
        </w:rPr>
        <w:t>- рабочий проект (РП).</w:t>
      </w:r>
    </w:p>
    <w:p w:rsidR="00000000" w:rsidRDefault="00143E84">
      <w:pPr>
        <w:ind w:firstLine="284"/>
        <w:rPr>
          <w:sz w:val="20"/>
        </w:rPr>
      </w:pPr>
      <w:r>
        <w:rPr>
          <w:sz w:val="20"/>
        </w:rPr>
        <w:t>3. При отсутствии объекта в таблицах относительная стоимость его может быть определена по объектам соответствующего назначения с учетом условий сопоста</w:t>
      </w:r>
      <w:r>
        <w:rPr>
          <w:sz w:val="20"/>
        </w:rPr>
        <w:t>вимости.</w:t>
      </w:r>
    </w:p>
    <w:p w:rsidR="00000000" w:rsidRDefault="00143E84">
      <w:pPr>
        <w:ind w:firstLine="284"/>
        <w:rPr>
          <w:sz w:val="20"/>
        </w:rPr>
        <w:sectPr w:rsidR="00000000">
          <w:type w:val="nextColumn"/>
          <w:pgSz w:w="11907" w:h="16840" w:code="9"/>
          <w:pgMar w:top="1440" w:right="1797" w:bottom="1440" w:left="1797" w:header="720" w:footer="720" w:gutter="0"/>
          <w:cols w:space="60"/>
          <w:noEndnote/>
        </w:sectPr>
      </w:pPr>
    </w:p>
    <w:p w:rsidR="00000000" w:rsidRDefault="00143E84">
      <w:pPr>
        <w:ind w:firstLine="284"/>
        <w:jc w:val="right"/>
        <w:rPr>
          <w:sz w:val="20"/>
        </w:rPr>
      </w:pPr>
      <w:r>
        <w:rPr>
          <w:sz w:val="20"/>
        </w:rPr>
        <w:t>Таблица 11</w:t>
      </w:r>
    </w:p>
    <w:p w:rsidR="00000000" w:rsidRDefault="00143E84">
      <w:pPr>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1729"/>
        <w:gridCol w:w="555"/>
        <w:gridCol w:w="863"/>
        <w:gridCol w:w="856"/>
        <w:gridCol w:w="804"/>
        <w:gridCol w:w="804"/>
        <w:gridCol w:w="804"/>
        <w:gridCol w:w="804"/>
        <w:gridCol w:w="804"/>
        <w:gridCol w:w="777"/>
        <w:gridCol w:w="833"/>
        <w:gridCol w:w="692"/>
        <w:gridCol w:w="827"/>
        <w:gridCol w:w="976"/>
        <w:gridCol w:w="776"/>
        <w:gridCol w:w="776"/>
        <w:gridCol w:w="776"/>
      </w:tblGrid>
      <w:tr w:rsidR="00000000">
        <w:tblPrEx>
          <w:tblCellMar>
            <w:top w:w="0" w:type="dxa"/>
            <w:bottom w:w="0" w:type="dxa"/>
          </w:tblCellMar>
        </w:tblPrEx>
        <w:tc>
          <w:tcPr>
            <w:tcW w:w="1729"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 xml:space="preserve">Наименование объекта </w:t>
            </w:r>
          </w:p>
          <w:p w:rsidR="00000000" w:rsidRDefault="00143E84">
            <w:pPr>
              <w:ind w:firstLine="0"/>
              <w:jc w:val="center"/>
              <w:rPr>
                <w:sz w:val="20"/>
              </w:rPr>
            </w:pPr>
            <w:r>
              <w:rPr>
                <w:sz w:val="20"/>
              </w:rPr>
              <w:t>проектирования</w:t>
            </w:r>
          </w:p>
          <w:p w:rsidR="00000000" w:rsidRDefault="00143E84">
            <w:pPr>
              <w:ind w:firstLine="0"/>
              <w:jc w:val="center"/>
              <w:rPr>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Стадия проектирования</w:t>
            </w:r>
          </w:p>
          <w:p w:rsidR="00000000" w:rsidRDefault="00143E84">
            <w:pPr>
              <w:ind w:firstLine="0"/>
              <w:jc w:val="center"/>
              <w:rPr>
                <w:sz w:val="20"/>
              </w:rPr>
            </w:pPr>
          </w:p>
        </w:tc>
        <w:tc>
          <w:tcPr>
            <w:tcW w:w="863"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Технико-экономические показатели</w:t>
            </w:r>
          </w:p>
        </w:tc>
        <w:tc>
          <w:tcPr>
            <w:tcW w:w="85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Технологическая часть</w:t>
            </w:r>
          </w:p>
          <w:p w:rsidR="00000000" w:rsidRDefault="00143E84">
            <w:pPr>
              <w:ind w:firstLine="0"/>
              <w:jc w:val="center"/>
              <w:rPr>
                <w:sz w:val="20"/>
              </w:rPr>
            </w:pP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Автоматизация КИП</w:t>
            </w:r>
          </w:p>
          <w:p w:rsidR="00000000" w:rsidRDefault="00143E84">
            <w:pPr>
              <w:ind w:firstLine="0"/>
              <w:jc w:val="center"/>
              <w:rPr>
                <w:sz w:val="20"/>
              </w:rPr>
            </w:pP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Связь и сигнализация</w:t>
            </w:r>
          </w:p>
          <w:p w:rsidR="00000000" w:rsidRDefault="00143E84">
            <w:pPr>
              <w:ind w:firstLine="0"/>
              <w:jc w:val="center"/>
              <w:rPr>
                <w:sz w:val="20"/>
              </w:rPr>
            </w:pP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Архитектурно-строительная часть</w:t>
            </w:r>
          </w:p>
          <w:p w:rsidR="00000000" w:rsidRDefault="00143E84">
            <w:pPr>
              <w:ind w:firstLine="0"/>
              <w:jc w:val="center"/>
              <w:rPr>
                <w:sz w:val="20"/>
              </w:rPr>
            </w:pP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Электроснаб-жение. Электрооборудование</w:t>
            </w: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Водо-снабже-ние и канализация</w:t>
            </w:r>
          </w:p>
          <w:p w:rsidR="00000000" w:rsidRDefault="00143E84">
            <w:pPr>
              <w:ind w:firstLine="0"/>
              <w:jc w:val="center"/>
              <w:rPr>
                <w:sz w:val="20"/>
              </w:rPr>
            </w:pPr>
          </w:p>
        </w:tc>
        <w:tc>
          <w:tcPr>
            <w:tcW w:w="777"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Тепло- и газоснабжение и вентиляция</w:t>
            </w:r>
          </w:p>
        </w:tc>
        <w:tc>
          <w:tcPr>
            <w:tcW w:w="833"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Генплан и транс-порт</w:t>
            </w:r>
          </w:p>
          <w:p w:rsidR="00000000" w:rsidRDefault="00143E84">
            <w:pPr>
              <w:ind w:firstLine="0"/>
              <w:jc w:val="center"/>
              <w:rPr>
                <w:sz w:val="20"/>
              </w:rPr>
            </w:pPr>
          </w:p>
        </w:tc>
        <w:tc>
          <w:tcPr>
            <w:tcW w:w="692"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Линей-ные сооружения</w:t>
            </w:r>
          </w:p>
          <w:p w:rsidR="00000000" w:rsidRDefault="00143E84">
            <w:pPr>
              <w:ind w:firstLine="0"/>
              <w:jc w:val="center"/>
              <w:rPr>
                <w:sz w:val="20"/>
              </w:rPr>
            </w:pPr>
          </w:p>
        </w:tc>
        <w:tc>
          <w:tcPr>
            <w:tcW w:w="827"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Электрохимза-щита от корро-зии</w:t>
            </w:r>
          </w:p>
          <w:p w:rsidR="00000000" w:rsidRDefault="00143E84">
            <w:pPr>
              <w:ind w:firstLine="0"/>
              <w:jc w:val="center"/>
              <w:rPr>
                <w:sz w:val="20"/>
              </w:rPr>
            </w:pPr>
          </w:p>
        </w:tc>
        <w:tc>
          <w:tcPr>
            <w:tcW w:w="97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НОТ рабочих и служащих. Управ-ление предприятием</w:t>
            </w:r>
          </w:p>
        </w:tc>
        <w:tc>
          <w:tcPr>
            <w:tcW w:w="77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Охрана окружающей природ-ной среды</w:t>
            </w:r>
          </w:p>
        </w:tc>
        <w:tc>
          <w:tcPr>
            <w:tcW w:w="77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Проект организации строительства</w:t>
            </w:r>
          </w:p>
          <w:p w:rsidR="00000000" w:rsidRDefault="00143E84">
            <w:pPr>
              <w:ind w:firstLine="0"/>
              <w:jc w:val="center"/>
              <w:rPr>
                <w:sz w:val="20"/>
              </w:rPr>
            </w:pPr>
          </w:p>
        </w:tc>
        <w:tc>
          <w:tcPr>
            <w:tcW w:w="77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Смет-ная документация</w:t>
            </w:r>
          </w:p>
          <w:p w:rsidR="00000000" w:rsidRDefault="00143E84">
            <w:pPr>
              <w:ind w:firstLine="0"/>
              <w:jc w:val="center"/>
              <w:rPr>
                <w:sz w:val="20"/>
              </w:rPr>
            </w:pPr>
          </w:p>
        </w:tc>
      </w:tr>
      <w:tr w:rsidR="00000000">
        <w:tblPrEx>
          <w:tblCellMar>
            <w:top w:w="0" w:type="dxa"/>
            <w:bottom w:w="0" w:type="dxa"/>
          </w:tblCellMar>
        </w:tblPrEx>
        <w:tc>
          <w:tcPr>
            <w:tcW w:w="1729"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1</w:t>
            </w:r>
          </w:p>
        </w:tc>
        <w:tc>
          <w:tcPr>
            <w:tcW w:w="555"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2</w:t>
            </w:r>
          </w:p>
        </w:tc>
        <w:tc>
          <w:tcPr>
            <w:tcW w:w="863"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3</w:t>
            </w:r>
          </w:p>
        </w:tc>
        <w:tc>
          <w:tcPr>
            <w:tcW w:w="85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4</w:t>
            </w: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5</w:t>
            </w: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6</w:t>
            </w: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7</w:t>
            </w: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8</w:t>
            </w:r>
          </w:p>
        </w:tc>
        <w:tc>
          <w:tcPr>
            <w:tcW w:w="804"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9</w:t>
            </w:r>
          </w:p>
        </w:tc>
        <w:tc>
          <w:tcPr>
            <w:tcW w:w="777"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10</w:t>
            </w:r>
          </w:p>
        </w:tc>
        <w:tc>
          <w:tcPr>
            <w:tcW w:w="833"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11</w:t>
            </w:r>
          </w:p>
        </w:tc>
        <w:tc>
          <w:tcPr>
            <w:tcW w:w="692"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12</w:t>
            </w:r>
          </w:p>
        </w:tc>
        <w:tc>
          <w:tcPr>
            <w:tcW w:w="827"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13</w:t>
            </w:r>
          </w:p>
        </w:tc>
        <w:tc>
          <w:tcPr>
            <w:tcW w:w="97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14</w:t>
            </w:r>
          </w:p>
        </w:tc>
        <w:tc>
          <w:tcPr>
            <w:tcW w:w="77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15</w:t>
            </w:r>
          </w:p>
        </w:tc>
        <w:tc>
          <w:tcPr>
            <w:tcW w:w="77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16</w:t>
            </w:r>
          </w:p>
        </w:tc>
        <w:tc>
          <w:tcPr>
            <w:tcW w:w="776" w:type="dxa"/>
            <w:tcBorders>
              <w:top w:val="single" w:sz="6" w:space="0" w:color="auto"/>
              <w:left w:val="single" w:sz="6" w:space="0" w:color="auto"/>
              <w:bottom w:val="single" w:sz="6" w:space="0" w:color="auto"/>
              <w:right w:val="single" w:sz="6" w:space="0" w:color="auto"/>
            </w:tcBorders>
          </w:tcPr>
          <w:p w:rsidR="00000000" w:rsidRDefault="00143E84">
            <w:pPr>
              <w:ind w:firstLine="0"/>
              <w:jc w:val="center"/>
              <w:rPr>
                <w:sz w:val="20"/>
              </w:rPr>
            </w:pPr>
            <w:r>
              <w:rPr>
                <w:sz w:val="20"/>
              </w:rPr>
              <w:t>17</w:t>
            </w:r>
          </w:p>
        </w:tc>
      </w:tr>
      <w:tr w:rsidR="00000000">
        <w:tblPrEx>
          <w:tblCellMar>
            <w:top w:w="0" w:type="dxa"/>
            <w:bottom w:w="0" w:type="dxa"/>
          </w:tblCellMar>
        </w:tblPrEx>
        <w:tc>
          <w:tcPr>
            <w:tcW w:w="1729" w:type="dxa"/>
            <w:tcBorders>
              <w:top w:val="single" w:sz="6" w:space="0" w:color="auto"/>
              <w:left w:val="single" w:sz="6" w:space="0" w:color="auto"/>
              <w:right w:val="single" w:sz="6" w:space="0" w:color="auto"/>
            </w:tcBorders>
          </w:tcPr>
          <w:p w:rsidR="00000000" w:rsidRDefault="00143E84">
            <w:pPr>
              <w:ind w:firstLine="0"/>
              <w:jc w:val="left"/>
              <w:rPr>
                <w:sz w:val="20"/>
              </w:rPr>
            </w:pPr>
            <w:r>
              <w:rPr>
                <w:sz w:val="20"/>
              </w:rPr>
              <w:t>1. Линейная часть магистрального</w:t>
            </w:r>
          </w:p>
        </w:tc>
        <w:tc>
          <w:tcPr>
            <w:tcW w:w="555"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8,7</w:t>
            </w:r>
          </w:p>
        </w:tc>
        <w:tc>
          <w:tcPr>
            <w:tcW w:w="856"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21,2</w:t>
            </w:r>
          </w:p>
        </w:tc>
        <w:tc>
          <w:tcPr>
            <w:tcW w:w="804"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2,2</w:t>
            </w:r>
          </w:p>
        </w:tc>
        <w:tc>
          <w:tcPr>
            <w:tcW w:w="804"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0,1</w:t>
            </w:r>
          </w:p>
        </w:tc>
        <w:tc>
          <w:tcPr>
            <w:tcW w:w="804"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2,8</w:t>
            </w:r>
          </w:p>
        </w:tc>
        <w:tc>
          <w:tcPr>
            <w:tcW w:w="804"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1,7</w:t>
            </w:r>
          </w:p>
        </w:tc>
        <w:tc>
          <w:tcPr>
            <w:tcW w:w="804"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0,5</w:t>
            </w:r>
          </w:p>
        </w:tc>
        <w:tc>
          <w:tcPr>
            <w:tcW w:w="777"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0,6</w:t>
            </w:r>
          </w:p>
        </w:tc>
        <w:tc>
          <w:tcPr>
            <w:tcW w:w="833"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2,8</w:t>
            </w:r>
          </w:p>
        </w:tc>
        <w:tc>
          <w:tcPr>
            <w:tcW w:w="692"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39,1</w:t>
            </w:r>
          </w:p>
        </w:tc>
        <w:tc>
          <w:tcPr>
            <w:tcW w:w="827"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3,8</w:t>
            </w:r>
          </w:p>
        </w:tc>
        <w:tc>
          <w:tcPr>
            <w:tcW w:w="976"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0,6</w:t>
            </w:r>
          </w:p>
        </w:tc>
        <w:tc>
          <w:tcPr>
            <w:tcW w:w="776"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9,3</w:t>
            </w:r>
          </w:p>
        </w:tc>
        <w:tc>
          <w:tcPr>
            <w:tcW w:w="776" w:type="dxa"/>
            <w:tcBorders>
              <w:top w:val="single" w:sz="6" w:space="0" w:color="auto"/>
              <w:left w:val="single" w:sz="6" w:space="0" w:color="auto"/>
              <w:right w:val="single" w:sz="6" w:space="0" w:color="auto"/>
            </w:tcBorders>
          </w:tcPr>
          <w:p w:rsidR="00000000" w:rsidRDefault="00143E84">
            <w:pPr>
              <w:ind w:firstLine="0"/>
              <w:jc w:val="center"/>
              <w:rPr>
                <w:sz w:val="20"/>
              </w:rPr>
            </w:pPr>
            <w:r>
              <w:rPr>
                <w:sz w:val="20"/>
              </w:rPr>
              <w:t>6,6</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3,2</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15,4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3,5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8,9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2,2</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43,5</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5,6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10,5</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топроводов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16,1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4,3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1,9</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43,1</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5,9</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12,8</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2. Отвод от магистрального</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8,6</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24,8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0,2</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38,2</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3,5</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5,6</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нефтепродукто</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3,1</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19,0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4,6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41,8</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10,4</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провода</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20,</w:t>
            </w:r>
            <w:r>
              <w:rPr>
                <w:sz w:val="20"/>
                <w:lang w:val="en-US"/>
              </w:rPr>
              <w:t>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w:t>
            </w:r>
            <w:r>
              <w:rPr>
                <w:sz w:val="20"/>
              </w:rPr>
              <w:t>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1,6</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41,6</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5,3</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12,6</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 xml:space="preserve">3. Головная </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3,0</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11,0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14,4</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5,9</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4,5</w:t>
            </w:r>
          </w:p>
        </w:tc>
        <w:tc>
          <w:tcPr>
            <w:tcW w:w="692" w:type="dxa"/>
            <w:tcBorders>
              <w:left w:val="single" w:sz="6" w:space="0" w:color="auto"/>
              <w:right w:val="single" w:sz="6" w:space="0" w:color="auto"/>
            </w:tcBorders>
          </w:tcPr>
          <w:p w:rsidR="00000000" w:rsidRDefault="00143E84">
            <w:pPr>
              <w:ind w:firstLine="0"/>
              <w:jc w:val="center"/>
              <w:rPr>
                <w:sz w:val="20"/>
              </w:rPr>
            </w:pPr>
            <w:r>
              <w:rPr>
                <w:sz w:val="20"/>
                <w:lang w:val="en-US"/>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15,0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3,7</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перекачивающая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13,4</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7,1</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5,5</w:t>
            </w:r>
          </w:p>
        </w:tc>
        <w:tc>
          <w:tcPr>
            <w:tcW w:w="692" w:type="dxa"/>
            <w:tcBorders>
              <w:left w:val="single" w:sz="6" w:space="0" w:color="auto"/>
              <w:right w:val="single" w:sz="6" w:space="0" w:color="auto"/>
            </w:tcBorders>
          </w:tcPr>
          <w:p w:rsidR="00000000" w:rsidRDefault="00143E84">
            <w:pPr>
              <w:ind w:firstLine="0"/>
              <w:jc w:val="center"/>
              <w:rPr>
                <w:sz w:val="20"/>
              </w:rPr>
            </w:pPr>
            <w:r>
              <w:rPr>
                <w:sz w:val="20"/>
                <w:lang w:val="en-US"/>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9,9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7,5</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станция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13,3</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7,3</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5,5</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 xml:space="preserve">4. Промежуточная </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2,7</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11,4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12,9</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6,6</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4,4</w:t>
            </w:r>
          </w:p>
        </w:tc>
        <w:tc>
          <w:tcPr>
            <w:tcW w:w="692" w:type="dxa"/>
            <w:tcBorders>
              <w:left w:val="single" w:sz="6" w:space="0" w:color="auto"/>
              <w:right w:val="single" w:sz="6" w:space="0" w:color="auto"/>
            </w:tcBorders>
          </w:tcPr>
          <w:p w:rsidR="00000000" w:rsidRDefault="00143E84">
            <w:pPr>
              <w:ind w:firstLine="0"/>
              <w:jc w:val="center"/>
              <w:rPr>
                <w:sz w:val="20"/>
              </w:rPr>
            </w:pPr>
            <w:r>
              <w:rPr>
                <w:sz w:val="20"/>
                <w:lang w:val="en-US"/>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14,6</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перекачивающая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18,4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11,4</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8,0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5,6</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9,7</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7,2</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станция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9,9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18,4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11,3</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8,2</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5,7</w:t>
            </w:r>
          </w:p>
        </w:tc>
        <w:tc>
          <w:tcPr>
            <w:tcW w:w="692" w:type="dxa"/>
            <w:tcBorders>
              <w:left w:val="single" w:sz="6" w:space="0" w:color="auto"/>
              <w:right w:val="single" w:sz="6" w:space="0" w:color="auto"/>
            </w:tcBorders>
          </w:tcPr>
          <w:p w:rsidR="00000000" w:rsidRDefault="00143E84">
            <w:pPr>
              <w:ind w:firstLine="0"/>
              <w:jc w:val="center"/>
              <w:rPr>
                <w:sz w:val="20"/>
              </w:rPr>
            </w:pPr>
            <w:r>
              <w:rPr>
                <w:sz w:val="20"/>
                <w:lang w:val="en-US"/>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7,6</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5</w:t>
            </w:r>
            <w:r>
              <w:rPr>
                <w:sz w:val="20"/>
              </w:rPr>
              <w:t>. Пункт налива</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3,0</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11,9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11,7</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6,0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6,2</w:t>
            </w:r>
          </w:p>
        </w:tc>
        <w:tc>
          <w:tcPr>
            <w:tcW w:w="692" w:type="dxa"/>
            <w:tcBorders>
              <w:left w:val="single" w:sz="6" w:space="0" w:color="auto"/>
              <w:right w:val="single" w:sz="6" w:space="0" w:color="auto"/>
            </w:tcBorders>
          </w:tcPr>
          <w:p w:rsidR="00000000" w:rsidRDefault="00143E84">
            <w:pPr>
              <w:ind w:firstLine="0"/>
              <w:jc w:val="center"/>
              <w:rPr>
                <w:sz w:val="20"/>
              </w:rPr>
            </w:pPr>
            <w:r>
              <w:rPr>
                <w:sz w:val="20"/>
                <w:lang w:val="en-US"/>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15,2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3,2</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нефтепродуктов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21,2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10,7</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8,9</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5,2</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9,6</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7,1</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железнодорожный</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14,2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21,8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7,3</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4,3</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5,8</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9,9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7,9</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6. Пункт налива</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2,8</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11,6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13,7</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6,2</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6,1</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14,2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3,4</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нефтепродуктов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11,6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9,9</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6,7</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7,7</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автомобильный</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11,1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9,6</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4,9</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6,7</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10,8</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7,8</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7. Подземный переход трубопро</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70,0</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2,0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15,0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вода через желез</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78,8</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1,9</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4,8</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9,5</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ные и автомобиль-ные дороги</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83,0</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2,0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 xml:space="preserve">8. База </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2,8</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9,3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13,6</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6,2</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5,7</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1,7</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20,7</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4,6</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3,3</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нефтепродуктов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9,9</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8,7</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5,1</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12,4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железнодорожная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9,4</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9,0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5,1</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12,7</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7,4</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.9. База нефте-</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3,4</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9,3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w:t>
            </w:r>
            <w:r>
              <w:rPr>
                <w:sz w:val="20"/>
                <w:lang w:val="en-US"/>
              </w:rPr>
              <w:t>,</w:t>
            </w:r>
            <w:r>
              <w:rPr>
                <w:sz w:val="20"/>
              </w:rPr>
              <w:t>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10,4</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6,8</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5,5</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1,7</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19,7</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3,5</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продуктов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w:t>
            </w:r>
            <w:r>
              <w:rPr>
                <w:sz w:val="20"/>
                <w:lang w:val="en-US"/>
              </w:rPr>
              <w:t>,</w:t>
            </w:r>
            <w:r>
              <w:rPr>
                <w:sz w:val="20"/>
              </w:rPr>
              <w:t>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10,0</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8,8</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0,8</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7,4</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водная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9,7</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9,1</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11,8</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7,6</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10. Приемный пункт по сбору</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4,2</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w:t>
            </w:r>
            <w:r>
              <w:rPr>
                <w:sz w:val="20"/>
                <w:lang w:val="en-US"/>
              </w:rPr>
              <w:t>,</w:t>
            </w:r>
            <w:r>
              <w:rPr>
                <w:sz w:val="20"/>
              </w:rPr>
              <w:t>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22,5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3,8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28,9</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7,5</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2,0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13,4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4,7</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отработанных</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8,1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17,1</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9,0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7,4</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2,0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15,0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5,9</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нефтепродуктов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22,2</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2,5</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2,0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16,4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5,1</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11. Автозаправо</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3,1</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12,0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4,1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8,2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8,2</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2,0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32,0</w:t>
            </w:r>
          </w:p>
        </w:tc>
        <w:tc>
          <w:tcPr>
            <w:tcW w:w="692" w:type="dxa"/>
            <w:tcBorders>
              <w:left w:val="single" w:sz="6" w:space="0" w:color="auto"/>
              <w:right w:val="single" w:sz="6" w:space="0" w:color="auto"/>
            </w:tcBorders>
          </w:tcPr>
          <w:p w:rsidR="00000000" w:rsidRDefault="00143E84">
            <w:pPr>
              <w:ind w:firstLine="0"/>
              <w:jc w:val="center"/>
              <w:rPr>
                <w:sz w:val="20"/>
              </w:rPr>
            </w:pP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2,0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6,4</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чная станция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7,7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12,3</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3,5</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14,9</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w:t>
            </w:r>
            <w:r>
              <w:rPr>
                <w:sz w:val="20"/>
              </w:rPr>
              <w:t>,2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10,9</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общего пользования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7,4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25,7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12,9</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3,7</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12,5</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11,7</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12. Автозаправоч</w:t>
            </w:r>
            <w:r>
              <w:rPr>
                <w:sz w:val="20"/>
                <w:lang w:val="en-US"/>
              </w:rPr>
              <w:t>-</w:t>
            </w:r>
            <w:r>
              <w:rPr>
                <w:sz w:val="20"/>
              </w:rPr>
              <w:t>ная станция для обслуживания легковых</w:t>
            </w:r>
            <w:r>
              <w:rPr>
                <w:sz w:val="20"/>
                <w:lang w:val="en-US"/>
              </w:rPr>
              <w:t xml:space="preserve"> </w:t>
            </w:r>
            <w:r>
              <w:rPr>
                <w:sz w:val="20"/>
              </w:rPr>
              <w:t>авто</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1,5</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13,1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10,2</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19,9</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22,5</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5,1</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мобилей, принад</w:t>
            </w:r>
            <w:r>
              <w:rPr>
                <w:sz w:val="20"/>
                <w:lang w:val="en-US"/>
              </w:rPr>
              <w:t>-</w:t>
            </w:r>
            <w:r>
              <w:rPr>
                <w:sz w:val="20"/>
              </w:rPr>
              <w:t>лежащих гражда</w:t>
            </w:r>
            <w:r>
              <w:rPr>
                <w:sz w:val="20"/>
                <w:lang w:val="en-US"/>
              </w:rPr>
              <w:t>-</w:t>
            </w:r>
            <w:r>
              <w:rPr>
                <w:sz w:val="20"/>
              </w:rPr>
              <w:t>нам (с пунктом</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7,3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4,4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10,1</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3,9</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10,1</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23,2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9,5</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технического обслуживания и мойкой)</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6,7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4,8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21,6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9,6</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4,2</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8,2</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25,1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10,3</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13. Автозаправоч</w:t>
            </w:r>
            <w:r>
              <w:rPr>
                <w:sz w:val="20"/>
                <w:lang w:val="en-US"/>
              </w:rPr>
              <w:t>-</w:t>
            </w:r>
            <w:r>
              <w:rPr>
                <w:sz w:val="20"/>
              </w:rPr>
              <w:t>ная станция с</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2,6</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17,4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4,2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16,3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8,5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1,8</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27,9</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1,7</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w:t>
            </w:r>
            <w:r>
              <w:rPr>
                <w:sz w:val="20"/>
              </w:rPr>
              <w:t>,6</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6,1</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подключением к нефтепро</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15,0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10,1</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3,2</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11,8</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10,8</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дуктопроводу</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15,1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w:t>
            </w:r>
            <w:r>
              <w:rPr>
                <w:sz w:val="20"/>
                <w:lang w:val="en-US"/>
              </w:rPr>
              <w:t>,</w:t>
            </w:r>
            <w:r>
              <w:rPr>
                <w:sz w:val="20"/>
              </w:rPr>
              <w:t>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25,7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10,5</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3,4</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9,8</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w:t>
            </w:r>
            <w:r>
              <w:rPr>
                <w:sz w:val="20"/>
                <w:lang w:val="en-US"/>
              </w:rPr>
              <w:t>,</w:t>
            </w:r>
            <w:r>
              <w:rPr>
                <w:sz w:val="20"/>
              </w:rPr>
              <w:t>8</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w:t>
            </w:r>
            <w:r>
              <w:rPr>
                <w:sz w:val="20"/>
                <w:lang w:val="en-US"/>
              </w:rPr>
              <w:t>,</w:t>
            </w:r>
            <w:r>
              <w:rPr>
                <w:sz w:val="20"/>
              </w:rPr>
              <w:t>5</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 xml:space="preserve">14. Пункт регенерации </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2,2</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9,0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8,1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14</w:t>
            </w:r>
            <w:r>
              <w:rPr>
                <w:sz w:val="20"/>
                <w:lang w:val="en-US"/>
              </w:rPr>
              <w:t>,</w:t>
            </w:r>
            <w:r>
              <w:rPr>
                <w:sz w:val="20"/>
              </w:rPr>
              <w:t>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w:t>
            </w:r>
            <w:r>
              <w:rPr>
                <w:sz w:val="20"/>
                <w:lang w:val="en-US"/>
              </w:rPr>
              <w:t>,</w:t>
            </w:r>
            <w:r>
              <w:rPr>
                <w:sz w:val="20"/>
              </w:rPr>
              <w:t>8</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1</w:t>
            </w:r>
            <w:r>
              <w:rPr>
                <w:sz w:val="20"/>
                <w:lang w:val="en-US"/>
              </w:rPr>
              <w:t>,</w:t>
            </w:r>
            <w:r>
              <w:rPr>
                <w:sz w:val="20"/>
              </w:rPr>
              <w:t>2</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15,2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отработанных</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w:t>
            </w:r>
            <w:r>
              <w:rPr>
                <w:sz w:val="20"/>
                <w:lang w:val="en-US"/>
              </w:rPr>
              <w:t>,</w:t>
            </w:r>
            <w:r>
              <w:rPr>
                <w:sz w:val="20"/>
              </w:rPr>
              <w:t>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w:t>
            </w:r>
            <w:r>
              <w:rPr>
                <w:sz w:val="20"/>
                <w:lang w:val="en-US"/>
              </w:rPr>
              <w:t>,</w:t>
            </w:r>
            <w:r>
              <w:rPr>
                <w:sz w:val="20"/>
              </w:rPr>
              <w:t>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19,9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w:t>
            </w:r>
            <w:r>
              <w:rPr>
                <w:sz w:val="20"/>
                <w:lang w:val="en-US"/>
              </w:rPr>
              <w:t>,</w:t>
            </w:r>
            <w:r>
              <w:rPr>
                <w:sz w:val="20"/>
              </w:rPr>
              <w:t>0</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6,8</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5,6</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10,5</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1,7</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6,3</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нефтепродуктов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10,7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19,6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w:t>
            </w:r>
            <w:r>
              <w:rPr>
                <w:sz w:val="20"/>
                <w:lang w:val="en-US"/>
              </w:rPr>
              <w:t>,</w:t>
            </w:r>
            <w:r>
              <w:rPr>
                <w:sz w:val="20"/>
              </w:rPr>
              <w:t>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9,8</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6</w:t>
            </w:r>
            <w:r>
              <w:rPr>
                <w:sz w:val="20"/>
                <w:lang w:val="en-US"/>
              </w:rPr>
              <w:t>,</w:t>
            </w:r>
            <w:r>
              <w:rPr>
                <w:sz w:val="20"/>
              </w:rPr>
              <w:t>6</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5,3</w:t>
            </w:r>
          </w:p>
        </w:tc>
        <w:tc>
          <w:tcPr>
            <w:tcW w:w="692" w:type="dxa"/>
            <w:tcBorders>
              <w:left w:val="single" w:sz="6" w:space="0" w:color="auto"/>
              <w:right w:val="single" w:sz="6" w:space="0" w:color="auto"/>
            </w:tcBorders>
          </w:tcPr>
          <w:p w:rsidR="00000000" w:rsidRDefault="00143E84">
            <w:pPr>
              <w:ind w:firstLine="0"/>
              <w:jc w:val="center"/>
              <w:rPr>
                <w:sz w:val="20"/>
              </w:rPr>
            </w:pPr>
          </w:p>
        </w:tc>
        <w:tc>
          <w:tcPr>
            <w:tcW w:w="827"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10,9</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6,9</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15. Станция полу</w:t>
            </w:r>
            <w:r>
              <w:rPr>
                <w:sz w:val="20"/>
                <w:lang w:val="en-US"/>
              </w:rPr>
              <w:t>-</w:t>
            </w:r>
            <w:r>
              <w:rPr>
                <w:sz w:val="20"/>
              </w:rPr>
              <w:t xml:space="preserve">автоматического </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3</w:t>
            </w:r>
            <w:r>
              <w:rPr>
                <w:sz w:val="20"/>
                <w:lang w:val="en-US"/>
              </w:rPr>
              <w:t>,</w:t>
            </w:r>
            <w:r>
              <w:rPr>
                <w:sz w:val="20"/>
              </w:rPr>
              <w:t>4</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24,7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3,8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19,0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16,8</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3,9</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10,2</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4,7</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 xml:space="preserve">налива светлых </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26,9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r>
              <w:rPr>
                <w:sz w:val="20"/>
                <w:lang w:val="en-US"/>
              </w:rPr>
              <w:t>,</w:t>
            </w:r>
            <w:r>
              <w:rPr>
                <w:sz w:val="20"/>
              </w:rPr>
              <w:t>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25,0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4,7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3,4</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3,6</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12,7</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8,3</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нефтепродуктов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27,7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w:t>
            </w:r>
            <w:r>
              <w:rPr>
                <w:sz w:val="20"/>
                <w:lang w:val="en-US"/>
              </w:rPr>
              <w:t>,</w:t>
            </w:r>
            <w:r>
              <w:rPr>
                <w:sz w:val="20"/>
              </w:rPr>
              <w:t>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w:t>
            </w:r>
            <w:r>
              <w:rPr>
                <w:sz w:val="20"/>
                <w:lang w:val="en-US"/>
              </w:rPr>
              <w:t>,</w:t>
            </w:r>
            <w:r>
              <w:rPr>
                <w:sz w:val="20"/>
              </w:rPr>
              <w:t>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4,9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3,6</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12</w:t>
            </w:r>
            <w:r>
              <w:rPr>
                <w:sz w:val="20"/>
                <w:lang w:val="en-US"/>
              </w:rPr>
              <w:t>,</w:t>
            </w:r>
            <w:r>
              <w:rPr>
                <w:sz w:val="20"/>
              </w:rPr>
              <w:t>8</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9,0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16. Молниезащита</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36,0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32,0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резервуарных</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65,4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1,8</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8,9</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парков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67,2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w:t>
            </w:r>
            <w:r>
              <w:rPr>
                <w:sz w:val="20"/>
                <w:lang w:val="en-US"/>
              </w:rPr>
              <w:t>,</w:t>
            </w:r>
            <w:r>
              <w:rPr>
                <w:sz w:val="20"/>
              </w:rPr>
              <w:t>9</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17. Резервуарный парк светлых</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3,5</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28,8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16,5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6,3</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11,3</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6,4</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w:t>
            </w:r>
            <w:r>
              <w:rPr>
                <w:sz w:val="20"/>
                <w:lang w:val="en-US"/>
              </w:rPr>
              <w:t>,</w:t>
            </w:r>
            <w:r>
              <w:rPr>
                <w:sz w:val="20"/>
              </w:rPr>
              <w:t>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нефтепродуктов с наземными</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0</w:t>
            </w:r>
            <w:r>
              <w:rPr>
                <w:sz w:val="20"/>
                <w:lang w:val="en-US"/>
              </w:rPr>
              <w:t>,</w:t>
            </w:r>
            <w:r>
              <w:rPr>
                <w:sz w:val="20"/>
              </w:rPr>
              <w:t>7</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25,7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22,1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3,9</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5,6</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1,5</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2</w:t>
            </w:r>
            <w:r>
              <w:rPr>
                <w:sz w:val="20"/>
                <w:lang w:val="en-US"/>
              </w:rPr>
              <w:t>,</w:t>
            </w:r>
            <w:r>
              <w:rPr>
                <w:sz w:val="20"/>
              </w:rPr>
              <w:t>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резервуарами</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25,1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3,5</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6,7</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18. Резервуарные парки для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3,7</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27,5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6,6</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10</w:t>
            </w:r>
            <w:r>
              <w:rPr>
                <w:sz w:val="20"/>
                <w:lang w:val="en-US"/>
              </w:rPr>
              <w:t>,</w:t>
            </w:r>
            <w:r>
              <w:rPr>
                <w:sz w:val="20"/>
              </w:rPr>
              <w:t>7</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w:t>
            </w:r>
            <w:r>
              <w:rPr>
                <w:sz w:val="20"/>
                <w:lang w:val="en-US"/>
              </w:rPr>
              <w:t>,</w:t>
            </w:r>
            <w:r>
              <w:rPr>
                <w:sz w:val="20"/>
              </w:rPr>
              <w:t>8</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w:t>
            </w:r>
            <w:r>
              <w:rPr>
                <w:sz w:val="20"/>
                <w:lang w:val="en-US"/>
              </w:rPr>
              <w:t>,</w:t>
            </w:r>
            <w:r>
              <w:rPr>
                <w:sz w:val="20"/>
              </w:rPr>
              <w:t>1</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масел и темных нефтепродуктов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24,0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18,7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1,8</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4,7</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w:t>
            </w:r>
            <w:r>
              <w:rPr>
                <w:sz w:val="20"/>
                <w:lang w:val="en-US"/>
              </w:rPr>
              <w:t>,</w:t>
            </w:r>
            <w:r>
              <w:rPr>
                <w:sz w:val="20"/>
              </w:rPr>
              <w:t>5</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3,8</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с наземными резервуарами</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25,4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3,9</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7,1</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w:t>
            </w:r>
            <w:r>
              <w:rPr>
                <w:sz w:val="20"/>
                <w:lang w:val="en-US"/>
              </w:rPr>
              <w:t>,</w:t>
            </w:r>
            <w:r>
              <w:rPr>
                <w:sz w:val="20"/>
              </w:rPr>
              <w:t>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w:t>
            </w:r>
            <w:r>
              <w:rPr>
                <w:sz w:val="20"/>
                <w:lang w:val="en-US"/>
              </w:rPr>
              <w:t>,</w:t>
            </w:r>
            <w:r>
              <w:rPr>
                <w:sz w:val="20"/>
              </w:rPr>
              <w:t>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19. Внутриплоща</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55,5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19,0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дочные технологические</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31,0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25,0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3,3</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7,8</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0,2</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7,9</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трубопроводы нефтебаз</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30,8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18,0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w:t>
            </w:r>
            <w:r>
              <w:rPr>
                <w:sz w:val="20"/>
              </w:rPr>
              <w:t>4</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7,9</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w:t>
            </w:r>
            <w:r>
              <w:rPr>
                <w:sz w:val="20"/>
                <w:lang w:val="en-US"/>
              </w:rPr>
              <w:t>,</w:t>
            </w:r>
            <w:r>
              <w:rPr>
                <w:sz w:val="20"/>
              </w:rPr>
              <w:t>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20. Железнодоро жные сливоналив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32,5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w:t>
            </w:r>
            <w:r>
              <w:rPr>
                <w:sz w:val="20"/>
                <w:lang w:val="en-US"/>
              </w:rPr>
              <w:t>,</w:t>
            </w:r>
            <w:r>
              <w:rPr>
                <w:sz w:val="20"/>
              </w:rPr>
              <w:t>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3,6</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ные устройства нефтебаз и железнодорожных</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26,1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18,3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3,1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1,1</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3,4</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пунктов налива (односторонние)</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26,0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18,0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3</w:t>
            </w:r>
            <w:r>
              <w:rPr>
                <w:sz w:val="20"/>
                <w:lang w:val="en-US"/>
              </w:rPr>
              <w:t>,</w:t>
            </w:r>
            <w:r>
              <w:rPr>
                <w:sz w:val="20"/>
              </w:rPr>
              <w:t>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4,0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8,5</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21. Железнодоро жные сливоналив-ные устройства</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32,4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13,0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20,3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0,6</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w:t>
            </w:r>
            <w:r>
              <w:rPr>
                <w:sz w:val="20"/>
                <w:lang w:val="en-US"/>
              </w:rPr>
              <w:t>,</w:t>
            </w:r>
            <w:r>
              <w:rPr>
                <w:sz w:val="20"/>
              </w:rPr>
              <w:t>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3,7</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нефтебаз и железнодорожных</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26,3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w:t>
            </w:r>
            <w:r>
              <w:rPr>
                <w:sz w:val="20"/>
                <w:lang w:val="en-US"/>
              </w:rPr>
              <w:t>,</w:t>
            </w:r>
            <w:r>
              <w:rPr>
                <w:sz w:val="20"/>
              </w:rPr>
              <w:t>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w:t>
            </w:r>
            <w:r>
              <w:rPr>
                <w:sz w:val="20"/>
                <w:lang w:val="en-US"/>
              </w:rPr>
              <w:t>,</w:t>
            </w:r>
            <w:r>
              <w:rPr>
                <w:sz w:val="20"/>
              </w:rPr>
              <w:t>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w:t>
            </w:r>
            <w:r>
              <w:rPr>
                <w:sz w:val="20"/>
                <w:lang w:val="en-US"/>
              </w:rPr>
              <w:t>,</w:t>
            </w:r>
            <w:r>
              <w:rPr>
                <w:sz w:val="20"/>
              </w:rPr>
              <w:t>1</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3</w:t>
            </w:r>
            <w:r>
              <w:rPr>
                <w:sz w:val="20"/>
                <w:lang w:val="en-US"/>
              </w:rPr>
              <w:t>,</w:t>
            </w:r>
            <w:r>
              <w:rPr>
                <w:sz w:val="20"/>
              </w:rPr>
              <w:t>4</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w:t>
            </w:r>
            <w:r>
              <w:rPr>
                <w:sz w:val="20"/>
                <w:lang w:val="en-US"/>
              </w:rPr>
              <w:t>,</w:t>
            </w:r>
            <w:r>
              <w:rPr>
                <w:sz w:val="20"/>
              </w:rPr>
              <w:t>7</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12,0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пунктов налива (д</w:t>
            </w:r>
            <w:r>
              <w:rPr>
                <w:sz w:val="20"/>
              </w:rPr>
              <w:t>вухсторонние)</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25,9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17,9</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3,0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24,0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4,0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6</w:t>
            </w:r>
            <w:r>
              <w:rPr>
                <w:sz w:val="20"/>
                <w:lang w:val="en-US"/>
              </w:rPr>
              <w:t>,</w:t>
            </w:r>
            <w:r>
              <w:rPr>
                <w:sz w:val="20"/>
              </w:rPr>
              <w:t>9</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9,0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22. Насосные нефтебаз для</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33,0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6,8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w:t>
            </w:r>
            <w:r>
              <w:rPr>
                <w:sz w:val="20"/>
                <w:lang w:val="en-US"/>
              </w:rPr>
              <w:t>,</w:t>
            </w:r>
            <w:r>
              <w:rPr>
                <w:sz w:val="20"/>
              </w:rPr>
              <w:t>8</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23,2</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9,3</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8,2</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8</w:t>
            </w:r>
            <w:r>
              <w:rPr>
                <w:sz w:val="20"/>
                <w:lang w:val="en-US"/>
              </w:rPr>
              <w:t>,</w:t>
            </w:r>
            <w:r>
              <w:rPr>
                <w:sz w:val="20"/>
              </w:rPr>
              <w:t>6</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i/>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0,5</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w:t>
            </w:r>
            <w:r>
              <w:rPr>
                <w:sz w:val="20"/>
                <w:lang w:val="en-US"/>
              </w:rPr>
              <w:t>,</w:t>
            </w:r>
            <w:r>
              <w:rPr>
                <w:sz w:val="20"/>
              </w:rPr>
              <w:t>6</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перекачки</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31</w:t>
            </w:r>
            <w:r>
              <w:rPr>
                <w:sz w:val="20"/>
                <w:lang w:val="en-US"/>
              </w:rPr>
              <w:t>,</w:t>
            </w:r>
            <w:r>
              <w:rPr>
                <w:sz w:val="20"/>
              </w:rPr>
              <w:t>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16</w:t>
            </w:r>
            <w:r>
              <w:rPr>
                <w:sz w:val="20"/>
                <w:lang w:val="en-US"/>
              </w:rPr>
              <w:t>,</w:t>
            </w:r>
            <w:r>
              <w:rPr>
                <w:sz w:val="20"/>
              </w:rPr>
              <w:t>1</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4</w:t>
            </w:r>
            <w:r>
              <w:rPr>
                <w:sz w:val="20"/>
                <w:lang w:val="en-US"/>
              </w:rPr>
              <w:t>,</w:t>
            </w:r>
            <w:r>
              <w:rPr>
                <w:sz w:val="20"/>
              </w:rPr>
              <w:t>1</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w:t>
            </w:r>
            <w:r>
              <w:rPr>
                <w:sz w:val="20"/>
                <w:lang w:val="en-US"/>
              </w:rPr>
              <w:t>,</w:t>
            </w:r>
            <w:r>
              <w:rPr>
                <w:sz w:val="20"/>
              </w:rPr>
              <w:t>7</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i/>
                <w:sz w:val="20"/>
              </w:rPr>
              <w:t>-</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0,4</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10,2</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нефтепродуктов</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31,4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16,6</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0,7</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23,5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w:t>
            </w:r>
            <w:r>
              <w:rPr>
                <w:sz w:val="20"/>
                <w:lang w:val="en-US"/>
              </w:rPr>
              <w:t>,</w:t>
            </w:r>
            <w:r>
              <w:rPr>
                <w:sz w:val="20"/>
              </w:rPr>
              <w:t>4</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0</w:t>
            </w:r>
            <w:r>
              <w:rPr>
                <w:sz w:val="20"/>
                <w:lang w:val="en-US"/>
              </w:rPr>
              <w:t>,</w:t>
            </w:r>
            <w:r>
              <w:rPr>
                <w:sz w:val="20"/>
              </w:rPr>
              <w:t>7</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4</w:t>
            </w:r>
            <w:r>
              <w:rPr>
                <w:sz w:val="20"/>
                <w:lang w:val="en-US"/>
              </w:rPr>
              <w:t>,</w:t>
            </w:r>
            <w:r>
              <w:rPr>
                <w:sz w:val="20"/>
              </w:rPr>
              <w:t>0</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5</w:t>
            </w:r>
            <w:r>
              <w:rPr>
                <w:sz w:val="20"/>
                <w:lang w:val="en-US"/>
              </w:rPr>
              <w:t>,</w:t>
            </w:r>
            <w:r>
              <w:rPr>
                <w:sz w:val="20"/>
              </w:rPr>
              <w:t>4</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p>
        </w:tc>
        <w:tc>
          <w:tcPr>
            <w:tcW w:w="976" w:type="dxa"/>
            <w:tcBorders>
              <w:left w:val="single" w:sz="6" w:space="0" w:color="auto"/>
              <w:right w:val="single" w:sz="6" w:space="0" w:color="auto"/>
            </w:tcBorders>
          </w:tcPr>
          <w:p w:rsidR="00000000" w:rsidRDefault="00143E84">
            <w:pPr>
              <w:ind w:firstLine="0"/>
              <w:jc w:val="center"/>
              <w:rPr>
                <w:sz w:val="20"/>
              </w:rPr>
            </w:pPr>
            <w:r>
              <w:rPr>
                <w:sz w:val="20"/>
              </w:rPr>
              <w:t>1</w:t>
            </w:r>
            <w:r>
              <w:rPr>
                <w:sz w:val="20"/>
                <w:lang w:val="en-US"/>
              </w:rPr>
              <w:t>,</w:t>
            </w:r>
            <w:r>
              <w:rPr>
                <w:sz w:val="20"/>
              </w:rPr>
              <w:t>3</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11</w:t>
            </w:r>
            <w:r>
              <w:rPr>
                <w:sz w:val="20"/>
                <w:lang w:val="en-US"/>
              </w:rPr>
              <w:t>,</w:t>
            </w:r>
            <w:r>
              <w:rPr>
                <w:sz w:val="20"/>
              </w:rPr>
              <w:t>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23. Электрохими-ческая защита от коррозии линейной</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90,0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части магистраль-ных нефтепродукто</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85,0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w:t>
            </w:r>
            <w:r>
              <w:rPr>
                <w:sz w:val="20"/>
                <w:lang w:val="en-US"/>
              </w:rPr>
              <w:t>,</w:t>
            </w:r>
            <w:r>
              <w:rPr>
                <w:sz w:val="20"/>
              </w:rPr>
              <w:t>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проводов и отводов от них</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9</w:t>
            </w:r>
            <w:r>
              <w:rPr>
                <w:sz w:val="20"/>
              </w:rPr>
              <w:t>0,0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w:t>
            </w:r>
            <w:r>
              <w:rPr>
                <w:sz w:val="20"/>
                <w:lang w:val="en-US"/>
              </w:rPr>
              <w:t>,</w:t>
            </w:r>
            <w:r>
              <w:rPr>
                <w:sz w:val="20"/>
              </w:rPr>
              <w:t>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24. Электрохими-ческая защита от коррозии</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90,0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нефтебаз, перекачивающих</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85,0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станций и прочих площадок</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90,0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25. Блокировочный</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51,0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w:t>
            </w:r>
            <w:r>
              <w:rPr>
                <w:sz w:val="20"/>
                <w:lang w:val="en-US"/>
              </w:rPr>
              <w:t>,</w:t>
            </w:r>
            <w:r>
              <w:rPr>
                <w:sz w:val="20"/>
              </w:rPr>
              <w:t>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w:t>
            </w:r>
            <w:r>
              <w:rPr>
                <w:sz w:val="20"/>
                <w:lang w:val="en-US"/>
              </w:rPr>
              <w:t>,</w:t>
            </w:r>
            <w:r>
              <w:rPr>
                <w:sz w:val="20"/>
              </w:rPr>
              <w:t>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4,0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1</w:t>
            </w:r>
            <w:r>
              <w:rPr>
                <w:sz w:val="20"/>
                <w:lang w:val="en-US"/>
              </w:rPr>
              <w:t>,</w:t>
            </w:r>
            <w:r>
              <w:rPr>
                <w:sz w:val="20"/>
              </w:rPr>
              <w:t>0</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4,0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7,0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10,0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6,0</w:t>
            </w:r>
          </w:p>
        </w:tc>
      </w:tr>
      <w:tr w:rsidR="00000000">
        <w:tblPrEx>
          <w:tblCellMar>
            <w:top w:w="0" w:type="dxa"/>
            <w:bottom w:w="0" w:type="dxa"/>
          </w:tblCellMar>
        </w:tblPrEx>
        <w:tc>
          <w:tcPr>
            <w:tcW w:w="1729" w:type="dxa"/>
            <w:tcBorders>
              <w:left w:val="single" w:sz="6" w:space="0" w:color="auto"/>
              <w:right w:val="single" w:sz="6" w:space="0" w:color="auto"/>
            </w:tcBorders>
          </w:tcPr>
          <w:p w:rsidR="00000000" w:rsidRDefault="00143E84">
            <w:pPr>
              <w:ind w:firstLine="0"/>
              <w:jc w:val="left"/>
              <w:rPr>
                <w:sz w:val="20"/>
              </w:rPr>
            </w:pPr>
            <w:r>
              <w:rPr>
                <w:sz w:val="20"/>
              </w:rPr>
              <w:t>трубопровод</w:t>
            </w:r>
          </w:p>
        </w:tc>
        <w:tc>
          <w:tcPr>
            <w:tcW w:w="555" w:type="dxa"/>
            <w:tcBorders>
              <w:left w:val="single" w:sz="6" w:space="0" w:color="auto"/>
              <w:right w:val="single" w:sz="6" w:space="0" w:color="auto"/>
            </w:tcBorders>
          </w:tcPr>
          <w:p w:rsidR="00000000" w:rsidRDefault="00143E84">
            <w:pPr>
              <w:ind w:firstLine="0"/>
              <w:jc w:val="center"/>
              <w:rPr>
                <w:sz w:val="20"/>
              </w:rPr>
            </w:pPr>
            <w:r>
              <w:rPr>
                <w:sz w:val="20"/>
              </w:rPr>
              <w:t>РП</w:t>
            </w:r>
          </w:p>
        </w:tc>
        <w:tc>
          <w:tcPr>
            <w:tcW w:w="863"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right w:val="single" w:sz="6" w:space="0" w:color="auto"/>
            </w:tcBorders>
          </w:tcPr>
          <w:p w:rsidR="00000000" w:rsidRDefault="00143E84">
            <w:pPr>
              <w:ind w:firstLine="0"/>
              <w:jc w:val="center"/>
              <w:rPr>
                <w:sz w:val="20"/>
              </w:rPr>
            </w:pPr>
            <w:r>
              <w:rPr>
                <w:sz w:val="20"/>
              </w:rPr>
              <w:t>52,5</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15,0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5</w:t>
            </w:r>
            <w:r>
              <w:rPr>
                <w:sz w:val="20"/>
                <w:lang w:val="en-US"/>
              </w:rPr>
              <w:t>,</w:t>
            </w:r>
            <w:r>
              <w:rPr>
                <w:sz w:val="20"/>
              </w:rPr>
              <w:t>0</w:t>
            </w:r>
          </w:p>
        </w:tc>
        <w:tc>
          <w:tcPr>
            <w:tcW w:w="804"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right w:val="single" w:sz="6" w:space="0" w:color="auto"/>
            </w:tcBorders>
          </w:tcPr>
          <w:p w:rsidR="00000000" w:rsidRDefault="00143E84">
            <w:pPr>
              <w:ind w:firstLine="0"/>
              <w:jc w:val="center"/>
              <w:rPr>
                <w:sz w:val="20"/>
              </w:rPr>
            </w:pPr>
            <w:r>
              <w:rPr>
                <w:sz w:val="20"/>
              </w:rPr>
              <w:t>2,5</w:t>
            </w:r>
          </w:p>
        </w:tc>
        <w:tc>
          <w:tcPr>
            <w:tcW w:w="692"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right w:val="single" w:sz="6" w:space="0" w:color="auto"/>
            </w:tcBorders>
          </w:tcPr>
          <w:p w:rsidR="00000000" w:rsidRDefault="00143E84">
            <w:pPr>
              <w:ind w:firstLine="0"/>
              <w:jc w:val="center"/>
              <w:rPr>
                <w:sz w:val="20"/>
              </w:rPr>
            </w:pPr>
            <w:r>
              <w:rPr>
                <w:sz w:val="20"/>
              </w:rPr>
              <w:t>6,0</w:t>
            </w:r>
          </w:p>
        </w:tc>
        <w:tc>
          <w:tcPr>
            <w:tcW w:w="976" w:type="dxa"/>
            <w:tcBorders>
              <w:left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4,0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3,0</w:t>
            </w:r>
          </w:p>
        </w:tc>
        <w:tc>
          <w:tcPr>
            <w:tcW w:w="776" w:type="dxa"/>
            <w:tcBorders>
              <w:left w:val="single" w:sz="6" w:space="0" w:color="auto"/>
              <w:right w:val="single" w:sz="6" w:space="0" w:color="auto"/>
            </w:tcBorders>
          </w:tcPr>
          <w:p w:rsidR="00000000" w:rsidRDefault="00143E84">
            <w:pPr>
              <w:ind w:firstLine="0"/>
              <w:jc w:val="center"/>
              <w:rPr>
                <w:sz w:val="20"/>
              </w:rPr>
            </w:pPr>
            <w:r>
              <w:rPr>
                <w:sz w:val="20"/>
              </w:rPr>
              <w:t>6,0</w:t>
            </w:r>
          </w:p>
        </w:tc>
      </w:tr>
      <w:tr w:rsidR="00000000">
        <w:tblPrEx>
          <w:tblCellMar>
            <w:top w:w="0" w:type="dxa"/>
            <w:bottom w:w="0" w:type="dxa"/>
          </w:tblCellMar>
        </w:tblPrEx>
        <w:tc>
          <w:tcPr>
            <w:tcW w:w="1729" w:type="dxa"/>
            <w:tcBorders>
              <w:left w:val="single" w:sz="6" w:space="0" w:color="auto"/>
              <w:bottom w:val="single" w:sz="6" w:space="0" w:color="auto"/>
              <w:right w:val="single" w:sz="6" w:space="0" w:color="auto"/>
            </w:tcBorders>
          </w:tcPr>
          <w:p w:rsidR="00000000" w:rsidRDefault="00143E84">
            <w:pPr>
              <w:ind w:firstLine="0"/>
              <w:jc w:val="left"/>
              <w:rPr>
                <w:sz w:val="20"/>
              </w:rPr>
            </w:pPr>
          </w:p>
        </w:tc>
        <w:tc>
          <w:tcPr>
            <w:tcW w:w="555"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РД</w:t>
            </w:r>
          </w:p>
        </w:tc>
        <w:tc>
          <w:tcPr>
            <w:tcW w:w="863"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w:t>
            </w:r>
          </w:p>
        </w:tc>
        <w:tc>
          <w:tcPr>
            <w:tcW w:w="856"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54,0</w:t>
            </w:r>
          </w:p>
        </w:tc>
        <w:tc>
          <w:tcPr>
            <w:tcW w:w="804"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5,0</w:t>
            </w:r>
          </w:p>
        </w:tc>
        <w:tc>
          <w:tcPr>
            <w:tcW w:w="804"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1,0</w:t>
            </w:r>
          </w:p>
        </w:tc>
        <w:tc>
          <w:tcPr>
            <w:tcW w:w="804"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15,0</w:t>
            </w:r>
          </w:p>
        </w:tc>
        <w:tc>
          <w:tcPr>
            <w:tcW w:w="804"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5,0</w:t>
            </w:r>
          </w:p>
        </w:tc>
        <w:tc>
          <w:tcPr>
            <w:tcW w:w="804"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w:t>
            </w:r>
          </w:p>
        </w:tc>
        <w:tc>
          <w:tcPr>
            <w:tcW w:w="777"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w:t>
            </w:r>
          </w:p>
        </w:tc>
        <w:tc>
          <w:tcPr>
            <w:tcW w:w="833"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3,0</w:t>
            </w:r>
          </w:p>
        </w:tc>
        <w:tc>
          <w:tcPr>
            <w:tcW w:w="692"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w:t>
            </w:r>
          </w:p>
        </w:tc>
        <w:tc>
          <w:tcPr>
            <w:tcW w:w="827"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6,0</w:t>
            </w:r>
          </w:p>
        </w:tc>
        <w:tc>
          <w:tcPr>
            <w:tcW w:w="976"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5,0</w:t>
            </w:r>
          </w:p>
        </w:tc>
        <w:tc>
          <w:tcPr>
            <w:tcW w:w="776"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w:t>
            </w:r>
          </w:p>
        </w:tc>
        <w:tc>
          <w:tcPr>
            <w:tcW w:w="776" w:type="dxa"/>
            <w:tcBorders>
              <w:left w:val="single" w:sz="6" w:space="0" w:color="auto"/>
              <w:bottom w:val="single" w:sz="6" w:space="0" w:color="auto"/>
              <w:right w:val="single" w:sz="6" w:space="0" w:color="auto"/>
            </w:tcBorders>
          </w:tcPr>
          <w:p w:rsidR="00000000" w:rsidRDefault="00143E84">
            <w:pPr>
              <w:ind w:firstLine="0"/>
              <w:jc w:val="center"/>
              <w:rPr>
                <w:sz w:val="20"/>
              </w:rPr>
            </w:pPr>
            <w:r>
              <w:rPr>
                <w:sz w:val="20"/>
              </w:rPr>
              <w:t>6</w:t>
            </w:r>
            <w:r>
              <w:rPr>
                <w:sz w:val="20"/>
                <w:lang w:val="en-US"/>
              </w:rPr>
              <w:t>,</w:t>
            </w:r>
            <w:r>
              <w:rPr>
                <w:sz w:val="20"/>
              </w:rPr>
              <w:t>0</w:t>
            </w:r>
          </w:p>
        </w:tc>
      </w:tr>
    </w:tbl>
    <w:p w:rsidR="00000000" w:rsidRDefault="00143E84">
      <w:pPr>
        <w:ind w:firstLine="284"/>
        <w:rPr>
          <w:sz w:val="20"/>
        </w:rPr>
      </w:pPr>
    </w:p>
    <w:sectPr w:rsidR="00000000">
      <w:pgSz w:w="16840" w:h="11907" w:orient="landscape" w:code="9"/>
      <w:pgMar w:top="1134"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E84"/>
    <w:rsid w:val="0014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720"/>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jc w:val="center"/>
      <w:textAlignment w:val="baseline"/>
    </w:pPr>
    <w:rPr>
      <w:b/>
      <w:i/>
      <w:noProof/>
      <w:sz w:val="24"/>
    </w:rPr>
  </w:style>
  <w:style w:type="paragraph" w:customStyle="1" w:styleId="FR2">
    <w:name w:val="FR2"/>
    <w:pPr>
      <w:widowControl w:val="0"/>
      <w:overflowPunct w:val="0"/>
      <w:autoSpaceDE w:val="0"/>
      <w:autoSpaceDN w:val="0"/>
      <w:adjustRightInd w:val="0"/>
      <w:spacing w:before="2600"/>
      <w:jc w:val="both"/>
      <w:textAlignment w:val="baseline"/>
    </w:pPr>
    <w:rPr>
      <w:sz w:val="40"/>
    </w:rPr>
  </w:style>
  <w:style w:type="paragraph" w:customStyle="1" w:styleId="FR3">
    <w:name w:val="FR3"/>
    <w:pPr>
      <w:widowControl w:val="0"/>
      <w:overflowPunct w:val="0"/>
      <w:autoSpaceDE w:val="0"/>
      <w:autoSpaceDN w:val="0"/>
      <w:adjustRightInd w:val="0"/>
      <w:spacing w:before="160"/>
      <w:jc w:val="center"/>
      <w:textAlignment w:val="baseline"/>
    </w:pPr>
    <w:rPr>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3846</Words>
  <Characters>21927</Characters>
  <Application>Microsoft Office Word</Application>
  <DocSecurity>0</DocSecurity>
  <Lines>182</Lines>
  <Paragraphs>51</Paragraphs>
  <ScaleCrop>false</ScaleCrop>
  <Company>Elcom Ltd</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МИНСТРОЙ РОССИИ </dc:title>
  <dc:subject/>
  <dc:creator>CNTI</dc:creator>
  <cp:keywords/>
  <dc:description/>
  <cp:lastModifiedBy>Parhomeiai</cp:lastModifiedBy>
  <cp:revision>2</cp:revision>
  <dcterms:created xsi:type="dcterms:W3CDTF">2013-04-11T12:26:00Z</dcterms:created>
  <dcterms:modified xsi:type="dcterms:W3CDTF">2013-04-11T12:26:00Z</dcterms:modified>
</cp:coreProperties>
</file>