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7E7C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ГОССТРОЙ РОССИИ</w:t>
      </w:r>
    </w:p>
    <w:p w:rsidR="00000000" w:rsidRDefault="00717E7C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ГП«ЦЕНТРИНВЕСТпроект»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pStyle w:val="FR1"/>
        <w:ind w:firstLine="284"/>
        <w:jc w:val="center"/>
        <w:rPr>
          <w:b/>
          <w:sz w:val="20"/>
        </w:rPr>
      </w:pPr>
      <w:r>
        <w:rPr>
          <w:b/>
          <w:sz w:val="20"/>
        </w:rPr>
        <w:t>ПРАКТИЧЕСКОЕ ПОСОБИЕ</w:t>
      </w:r>
    </w:p>
    <w:p w:rsidR="00000000" w:rsidRDefault="00717E7C">
      <w:pPr>
        <w:pStyle w:val="FR1"/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ПО ПРИМЕНЕНИЮ СПРАВОЧНИКА БАЗОВЫХ ЦЕН</w:t>
      </w:r>
    </w:p>
    <w:p w:rsidR="00000000" w:rsidRDefault="00717E7C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НА ПРОЕКТНЫЕ РАБОТЫ ДЛЯ СТРОИТЕЛЬСТВА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ПРОМЫШЛЕННОСТИ СТРОИТЕЛЬНЫХ МАТЕРИАЛОВ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b/>
          <w:i/>
          <w:sz w:val="20"/>
        </w:rPr>
      </w:pPr>
      <w:r>
        <w:rPr>
          <w:b/>
          <w:i/>
          <w:sz w:val="20"/>
        </w:rPr>
        <w:t>(Общие положения; относительная стоимость разработки проектной докумен</w:t>
      </w:r>
      <w:r>
        <w:rPr>
          <w:b/>
          <w:i/>
          <w:sz w:val="20"/>
        </w:rPr>
        <w:t>тации)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В настоящем Пособии приводятся: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1. Разъяснения основных положений Справочника базовых цен на проектные работы для строительства "Объекты промышленности строительных материалов" и порядка определения базовой цены проектных работ;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2. Разъяснения порядка определения базовой цены разработки отдельных видов проектных и непроектных работ, не нашедших отражения в Справочнике;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3. Определение относительной стоимости разработки проектной документации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4. Пример определения базовой цены разработки проектной до</w:t>
      </w:r>
      <w:r>
        <w:rPr>
          <w:sz w:val="20"/>
        </w:rPr>
        <w:t>кументации.</w:t>
      </w:r>
    </w:p>
    <w:p w:rsidR="00000000" w:rsidRDefault="00717E7C">
      <w:pPr>
        <w:pStyle w:val="FR1"/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sz w:val="20"/>
          <w:u w:val="single"/>
        </w:rPr>
        <w:t>Составители: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i/>
          <w:sz w:val="20"/>
        </w:rPr>
        <w:t>-</w:t>
      </w:r>
      <w:r>
        <w:rPr>
          <w:sz w:val="20"/>
        </w:rPr>
        <w:t xml:space="preserve"> отдел экономики и ценообразования в проектировании ГП"ЦЕНТРИНВЕСТпроект" Госстроя России,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- ООО "Институт Гипростройматериалы".</w:t>
      </w:r>
    </w:p>
    <w:p w:rsidR="00000000" w:rsidRDefault="00717E7C">
      <w:pPr>
        <w:pStyle w:val="FR1"/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ВВЕДЕНИЕ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промышленности строительных материалов" разработан ГП"ЦЕНТРИНВЕСТпроект" Минстроя России совместно с ООО "Институт Гипростройматериалы" и утвержден Постановлением Госстроя России от 23.06.97 г. № 18-18.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Справочник введен в действие с 30 июня 1997 г. взамен раздела 27 Сборник</w:t>
      </w:r>
      <w:r>
        <w:rPr>
          <w:sz w:val="20"/>
        </w:rPr>
        <w:t>а цен на проектные работы для строительства издания 1987г.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В Справочнике приведены базовые цены на проектирование объектов промышленности строительных материалов, охватывающие следующую номенклатуру: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1) цементное и стекольное производство;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2) производство нерудных и неметаллорудных материалов;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3) производство асбоцементных материалов;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4) производство сборных железобетонных и бетонных конструкций и изделий;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5) производство строительной керамики;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6) производство мягких кровельных материалов;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7) производство с</w:t>
      </w:r>
      <w:r>
        <w:rPr>
          <w:sz w:val="20"/>
        </w:rPr>
        <w:t>троительных изделий и материалов из пластмасс;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8) производство теплоизоляционных материалов;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9) производство известковых и вяжущих материалов и изделий из них, производство известняковой муки;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10) производство стеновых материалов;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11) производство легких заполнителей.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Справочник состоит из: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• Основных положений;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• порядка определения базовой цены проектных работ.</w:t>
      </w:r>
    </w:p>
    <w:p w:rsidR="00000000" w:rsidRDefault="00717E7C">
      <w:pPr>
        <w:pStyle w:val="FR1"/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РАЗЪЯСНЕНИЯ ОСНОВНЫХ ПОЛОЖЕНИЙ СПРАВОЧНИКА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1.5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Ценами на индивидуальное проектирование учтено применение типовых и повторно примен</w:t>
      </w:r>
      <w:r>
        <w:rPr>
          <w:sz w:val="20"/>
        </w:rPr>
        <w:t xml:space="preserve">яемых экономичных индивидуальных проектов цехов, зданий и сооружений, а также </w:t>
      </w:r>
      <w:r>
        <w:rPr>
          <w:sz w:val="20"/>
        </w:rPr>
        <w:lastRenderedPageBreak/>
        <w:t>чертежей типовых строительных конструкций, изделий и узлов.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1.6</w:t>
      </w:r>
    </w:p>
    <w:p w:rsidR="00000000" w:rsidRDefault="00717E7C">
      <w:pPr>
        <w:ind w:firstLine="284"/>
        <w:jc w:val="center"/>
        <w:rPr>
          <w:i/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Базовые цены</w:t>
      </w:r>
      <w:r>
        <w:rPr>
          <w:sz w:val="20"/>
          <w:vertAlign w:val="superscript"/>
        </w:rPr>
        <w:t>*)</w:t>
      </w:r>
      <w:r>
        <w:rPr>
          <w:sz w:val="20"/>
        </w:rPr>
        <w:t xml:space="preserve"> на проектные работы, приведенные в Справочнике "Объекты промышленности строительных материалов", установлены применительно к требованиям, содержащимся в Инструкции о порядке разработки, согласования, утверждения и составе проектной документации на строительство предприятий, зданий и сооружений (СНиП 11-01-95), СНиП по организации строительно</w:t>
      </w:r>
      <w:r>
        <w:rPr>
          <w:sz w:val="20"/>
        </w:rPr>
        <w:t>го производства (СНиП 3.01.01-85) и в других нормативных документах по проектированию по состоянию на 31 марта 1997 года.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Порядок определения цены на проектирование с использованием техдокументации повторного или массового применения (привязка) установлен с учетом требований Инструкции по типовому проектированию (СН 227-82).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___________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Далее - "цены"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1.7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цену не входит стоимость выполнения следующих работ: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дополнительных вариантов проекта (рабочего проекта) или отдельных техно</w:t>
      </w:r>
      <w:r>
        <w:rPr>
          <w:sz w:val="20"/>
        </w:rPr>
        <w:t>логических, конструктивных, архитектурных и других решений, устанавливаемых в задании на проектирование, где также должны быть определены разделы (или части этих разделов) проекта, по которым необходима разработка указанных вариантов и исходные данные, необходимые для их разработки.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Степень проработки дополнительных вариантов должна соответствовать глубине проработки основного варианта. Документация дополнительного варианта передается заказчику в порядке, установленном для проекта (рабочего проекта). В проц</w:t>
      </w:r>
      <w:r>
        <w:rPr>
          <w:sz w:val="20"/>
        </w:rPr>
        <w:t>ессе разработки как основного, так и дополнительного вариантов, выполняется вариантная проработка проектных решений;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при проектировании объектов с особо сложными конструкциями и методами производства работ в соответствии с требованиями СНиП 3.01.01-85.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 разработки рабочих чертежей указанных сооружений, приспособлений, устройств и установок определяется в порядке, установленном строительными ор</w:t>
      </w:r>
      <w:r>
        <w:rPr>
          <w:sz w:val="20"/>
        </w:rPr>
        <w:t>ганизациями, либо расчетом стоимости по трудовым затратам;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зданий, сооружений.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Такие работы в случаях, когда это предусмотрено заданием на проектирование, выполняются, как правило, организациями художественного фонда по отдельным договорам;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внесение изменений в проектную документацию, связанных с введением в действие новых нормативных документов, заменой оборудования более прогрессивным и др. (за исключением исправления ошибок, допущенных прое</w:t>
      </w:r>
      <w:r>
        <w:rPr>
          <w:sz w:val="20"/>
        </w:rPr>
        <w:t>ктной организацией).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Выполнение указанных работ должно предусматриваться в задании на проектирование объекта или отдельным поручением заказчика и оплачиваться дополнительно;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КМД разрабатывают заводы-изготовители. В случае поручения этих работ проектным организациям цены на разработку КМД устанавливаются организациями-изготовителями;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обследования и обмерные работы на объектах, подле</w:t>
      </w:r>
      <w:r>
        <w:rPr>
          <w:sz w:val="20"/>
        </w:rPr>
        <w:t>жащих реконструкции, расширению или техническому перевооружению.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Определять стоимость таких работ следует по соответствующим Справочникам, либо расчетом стоимости по трудовым затратам;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в т.ч. щитов, шкафов и пультов управления электротехнических систем и систем автоматизации, установок с применением электрических классификаторов, окраски и осаждения различных материалов в электрическом поле, электроразмоле сырья, кроме с</w:t>
      </w:r>
      <w:r>
        <w:rPr>
          <w:sz w:val="20"/>
        </w:rPr>
        <w:t>оставления исходных требований, необходимых для разработки технического задания на выполнение этой документации.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 xml:space="preserve">Справочником базовых цен учтены затраты на составление исходных требований для разработки конструкторской документации по оборудованию индивидуального изготовления, включая единичное и мелкосерийное. Техническое задание на указанное оборудование </w:t>
      </w:r>
      <w:r>
        <w:rPr>
          <w:sz w:val="20"/>
        </w:rPr>
        <w:lastRenderedPageBreak/>
        <w:t>разрабатывает завод-изготовитель.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отдельных случаях, когда разработка указанной конструкторской документации поручается проектной организации, она осущ</w:t>
      </w:r>
      <w:r>
        <w:rPr>
          <w:sz w:val="20"/>
        </w:rPr>
        <w:t>ествляется, как правило, по договорам с заводом-изготовителем оборудования. Если завод-изготовитель не определен, то разработка этой документации может выполняться проектной организацией по поручению заказчика. При этом базовая цена выполнения указанных конструкторских работ определяется по ценам, установленным организациями по подчиненности заводов - изготовителей указанного оборудования;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демонстрационные макеты.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 изготовления демонстрационных материалов учтена Справочником и дополнительно не оплачив</w:t>
      </w:r>
      <w:r>
        <w:rPr>
          <w:sz w:val="20"/>
        </w:rPr>
        <w:t>ается, за исключением цены изготовления демонстрационных макетов, которая определяется дополнительно;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Ценами Справочника не учтены затраты на служебные командировки, в том числе и затраты административного персонала, связанные непосредственно с проектированием объекта;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интерьеров, выполняемых в соответствии с ГОСТ 21.507-81.;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</w:t>
      </w:r>
      <w:r>
        <w:rPr>
          <w:sz w:val="20"/>
        </w:rPr>
        <w:t>одства строительно-монтажных работ (ППР).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Базовая цена ППР определяется по ведомственным Ценникам, а при их отсутствии - расчетом стоимости по трудовым затратам. Базовая цена этих работ заказчиком оплачивается дополнительно к базовой цене проектных работ, определенной по Справочнику.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Изложенное положение распространяется на все виды и способы строительства (новое строительство, реконструкция и техническое перевооружение, подрядный, хозяйственный или смешанный способ строительства);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технологичес</w:t>
      </w:r>
      <w:r>
        <w:rPr>
          <w:sz w:val="20"/>
        </w:rPr>
        <w:t>ких процессов (технологических регламентов);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проектной документации для строительства временных зданий и сооружений для нужд строительных организаций.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 проектирования таких зданий и сооружений определяется по Ценникам на эти работы, разработанным строительными организациями, либо в порядке, ими установленном;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(АСУП), автоматизированных систем управления технологическими процессами (АСУТП).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Базовая цена проектирования перечисленн</w:t>
      </w:r>
      <w:r>
        <w:rPr>
          <w:sz w:val="20"/>
        </w:rPr>
        <w:t>ых работ определяется по соответствующим ценовым документам, а при их отсутствии - расчетом по трудовым затратам;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оценка воздействия хозяйственной деятельности проектируемых предприятий на окружающую среду (ОВОС).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Ценами Справочника учтены затраты, связанные с разработкой мероприятий по охране окружающей Среды в объеме требований СНиП 11 01-95.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При необходимости разработки проектными организациями материалов по ОВОС затраты, не учтенные ценами, определяются дополнительно. Необходимость выполнения этих раб</w:t>
      </w:r>
      <w:r>
        <w:rPr>
          <w:sz w:val="20"/>
        </w:rPr>
        <w:t>от оговаривается в задании на проектирование.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Кроме того, базовыми ценами Справочника не учтены: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комплектование строек оборудованием.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случае, когда заказчик поручает проектной организации комплектование строек оборудованием, цена этих работ учитывается дополнительно при установлении договорной цены на проектную продукцию в размере 5% стоимости оборудования;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затраты проектных организаций, касающиеся представления проектной документации в экспертирующие органы;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сбор и подготовка исходных данных, предс</w:t>
      </w:r>
      <w:r>
        <w:rPr>
          <w:sz w:val="20"/>
        </w:rPr>
        <w:t>тавляемых заказчиком в соответствии с заданием на проектирование;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проведение согласований;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дополнительные затраты, связанные с выполнением проектных работ организациями, расположенными в районах Крайнего Севера и приравненных к ним отдаленных местностях и других районах;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проектирование промышленных печей и сушил;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проектирование защитных сооружений гражданской обороны;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проектирование дренажа промплощадки;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проектирование кондиционирования воздуха (за исключением цементного и стекольного производст</w:t>
      </w:r>
      <w:r>
        <w:rPr>
          <w:sz w:val="20"/>
        </w:rPr>
        <w:t>в);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• участие проектных организаций в выбор площадки (трассы) для строительства.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2.3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Базовая цена разработки проектной документации на реконструкцию и техническое перевооружение зданий и сооружений определяется по ценам Справочника в соответствии с пунктом 2.1 с применением к цене коэффициента до 2,0, устанавливаемого проектной организацией по согласованию с заказчиком в соответствии с трудоемкостью проектных работ.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Размер коэффициента должен быть не менее 1,0 и не более 2,0. Максимальный коэффи</w:t>
      </w:r>
      <w:r>
        <w:rPr>
          <w:sz w:val="20"/>
        </w:rPr>
        <w:t>циент может быть применен при полной реконструкции или полном техническом перевооружении объекта. При определении цены в соответствии с п.2.1 и реконструкции (техническом перевооружении) только части здания, сооружения или выполнении отдельных видов работ применяется поправочный коэффициент меньше единицы, учитывающий объем работ по сравнению с новым строительством.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2.4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 xml:space="preserve">Цена разработки проектной документации на строительство зданий и сооружений в сложных условиях (сейсмичность 7 баллов и более; </w:t>
      </w:r>
      <w:r>
        <w:rPr>
          <w:sz w:val="20"/>
        </w:rPr>
        <w:t>вечномерзлые, просадочные, набухающие грунты; карстовые и оползневые явления; расположение площадки строительства над горными выработками, в подтапливаемых зонах и др.) определяется по ценам Справочника с применением коэффициентов, приведенных в пункте 2.4, к общей базовой цене. При этом коэффициенты, приведенные в таблице, применяются за каждый усложняющий фактор.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Если в практике проектирования встречаются другие, аналогичные перечисленным усложняющие факторы, и нормативными документами по проектированию д</w:t>
      </w:r>
      <w:r>
        <w:rPr>
          <w:sz w:val="20"/>
        </w:rPr>
        <w:t>ля строительства в этих условиях предусмотрены соответствующие дополнительные требования, увеличивающие трудоемкость проектных работ, то проектная организация может применить (по аналогии) указанные в п. 2.4 повышающие коэффициенты.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2. </w:t>
      </w:r>
      <w:r>
        <w:rPr>
          <w:b/>
          <w:i/>
          <w:sz w:val="20"/>
        </w:rPr>
        <w:t>РАЗЪЯСНЕНИЯ ПОРЯДКА ОПРЕДЕЛЕНИЯ БАЗОВОЙ ЦЕНЫ РАЗРАБОТКИ ОТДЕЛЬНЫХ ВИДОВ ПРОЕКТНЫХ И НЕПРОЕКТНЫХ РАБОТ, НЕ НАШЕДШИХ ОТРАЖЕНИЯ В СПРАВОЧНИКЕ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2.1. Цена предпроектных обоснований инвестиций в строительство, выполняемых в соответствии с СП-11-101-95, определяется в порядке, уста</w:t>
      </w:r>
      <w:r>
        <w:rPr>
          <w:sz w:val="20"/>
        </w:rPr>
        <w:t>новленном пп. 2.1 и 2.3 Справочника, с применением коэффициента до 0,2 к общей цене проектирования.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2.2. Выбор земельного участка (трассы) для строительства осуществляется, как правило, в обосновании инвестиций в строительство объекта.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При определении стоимости разработки обоснований инвестиций в строительство объекта затраты проектных организаций, связанные с их участием в выборе земельного участка (трассы), учитываются в этой цене.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случаях, когда при разработке обоснований инвестиций в строительство объ</w:t>
      </w:r>
      <w:r>
        <w:rPr>
          <w:sz w:val="20"/>
        </w:rPr>
        <w:t>екта выбор земельного участка не выполнялся или обоснования не разрабатывались, а указанный выбор осуществлялся на последующих стадиях проектирования, стоимость участия проектных организаций в этих работах учитывается дополнительно путем применения к общей цене проектирования коэффициента до 1,05 в соответствии с трудоемкостью работ по согласованию с заказчиком.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Состав работ по выбору земельного участка определен СП 11-101-95.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 xml:space="preserve">2.3. Исходные данные для проектирования в соответствии с перечнем, приведенным в </w:t>
      </w:r>
      <w:r>
        <w:rPr>
          <w:sz w:val="20"/>
        </w:rPr>
        <w:t>Приложении А СНиП 11-101-95, представляет заказчик проекта (рабочего проекта).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случае, когда заказчик поручает проектной организации сбор исходных данных для проектирования, цену этой работы следует учитывать дополнительно к базовой цене, определенной по Справочнику.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2.4. Цена разработки технико-экономического обоснования (ТЭО) строительства объектов соответствует стоимости разработки проекта.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 xml:space="preserve">2.5. Затраты проектных организаций, расположенных в районах, в которых производятся в соответствии с действующим </w:t>
      </w:r>
      <w:r>
        <w:rPr>
          <w:sz w:val="20"/>
        </w:rPr>
        <w:t>законодательством выплаты, обусловленные районным регулированием оплаты труда, в том числе выплаты по районным коэффициентам и коэффициентам за работу в пустынях, безводных и высокогорных местностях, а также надбавки к заработной плате за непрерывный стаж работы и других льгот, предусмотренных законодательством, в районах Крайнего Севера и приравненных к ним местностях, в районах Европейского Севера и других районах с тяжелыми природно-климатическими условиями определяются дополнительно путем введения к ито</w:t>
      </w:r>
      <w:r>
        <w:rPr>
          <w:sz w:val="20"/>
        </w:rPr>
        <w:t>говой цене повышающих коэффициентов, установленных на основании соответствующих расчетов, выполняемых самой проектной организацией.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2.6. Базовая цена проектных работ, выполняемых в сокращенном против предусмотренного действующими нормативными документами объеме: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- корректировка проектной документации при изменении задания на проектирование;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- разработка дополнительных вариантов проекта или отдельных технологических, конструкторских, архитектурных и других решений, выдаваемых заказчику, определяется путем пр</w:t>
      </w:r>
      <w:r>
        <w:rPr>
          <w:sz w:val="20"/>
        </w:rPr>
        <w:t>именения понижающего коэффициента к цене соответствующего проекта или его части (согласно его относительной стоимости). Этот коэффициент устанавливается проектной организацией в зависимости от трудоемкости работ.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2.7. Стоимость приобретения проектной продукции массового применения (типовые проекты) учтена ценами Справочника.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2.8. Стоимость дополнительного количества экземпляров проектной документации (сверх 4-х экземпляров), выдаваемой заказчику по его просьбе, определяется дополнительно к цене.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2.9. Выдача</w:t>
      </w:r>
      <w:r>
        <w:rPr>
          <w:sz w:val="20"/>
        </w:rPr>
        <w:t xml:space="preserve"> заказчику по его просьбе ссылочных документов, согласно ГОСТ Р21.101-93, подлежит дополнительной оплате.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2.10. Базовая цена разработки проектной документации массового применения (типовых проектов) определяется проектной организацией по согласованию с заказчиком проекта путем введения повышающего коэффициента 1,4.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2.11. Затраты проектных организаций по согласованию проектной документации, связанные с оплатой работ органам местного самоуправления (администрации), государственного надзора (контроля) и другим</w:t>
      </w:r>
      <w:r>
        <w:rPr>
          <w:sz w:val="20"/>
        </w:rPr>
        <w:t xml:space="preserve"> организациям, ценами Справочника не учтены.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Кроме того, ценами не учтены собственные затраты проектных организаций, касающиеся представления проектной документации в экспортирующие органы.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2.12. Цена разработки проектной документации на строительство объектов, для которых цены в Справочнике не приведены и не могут быть приняты по аналогии, определяется на основании калькуляции затрат.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2.13. В случаях, когда предусматривается осуществлять строительство по очередям, стоимость разработки проектов (рабочих про</w:t>
      </w:r>
      <w:r>
        <w:rPr>
          <w:sz w:val="20"/>
        </w:rPr>
        <w:t>ектов) предприятий определяется по ценам Справочника исходя из основных показателей отдельно каждой очереди. При этом к стоимости проектирования первой очереди строительства добавляется до 20% стоимости разработки рабочего проекта (без рабочей документации) или проекта всех последующих очередей.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2.14. Стоимость разработки проектной документации с применением макетного метода проектирования определяется по ценам Справочника с применением коэффициента 1,1.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2.15. Затраты проектных организаций, связанные с осущ</w:t>
      </w:r>
      <w:r>
        <w:rPr>
          <w:sz w:val="20"/>
        </w:rPr>
        <w:t>ествлением ими функций генпроектировщиков в случаях привлечения других специализированных проектных организаций, определяются в размере до 5% от стоимости разработки проектной документации, передаваемой субподрядным проектным организациям, и оплачиваются дополнительно заказчиком проекта.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2.16. Цена на проектные работы для строительства объектов предприятий по производству санитарно-технического оборудования, изделий и оборудования для промышленности строительных материалов, определяется по Справочнику базов</w:t>
      </w:r>
      <w:r>
        <w:rPr>
          <w:sz w:val="20"/>
        </w:rPr>
        <w:t>ых цен - "Объекты машиностроительной промышленности".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3. </w:t>
      </w:r>
      <w:r>
        <w:rPr>
          <w:b/>
          <w:i/>
          <w:sz w:val="20"/>
        </w:rPr>
        <w:t>ОПРЕДЕЛЕНИЕ ОТНОСИТЕЛЬНОЙ СТОИМОСТИ РАЗРАБОТКИ ПРОЕКТНОЙ ДОКУМЕНТАЦИИ (В ПРОЦЕНТАХ ОТ ЦЕНЫ)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3.1. Распределение цены, определенной по Справочнику, на разработку документации по отдельным видам, частям и разделам проектных работ определяется по приведенной таблице относительной стоимости и может уточняться проектной организацией в пределах общей стоимости по каждой стадии проектирования в зависимости от трудоемкости работ как при выполнении работ собс</w:t>
      </w:r>
      <w:r>
        <w:rPr>
          <w:sz w:val="20"/>
        </w:rPr>
        <w:t>твенными силами, так и при передаче части работ субподрядным проектным организациям по согласованию с ними.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таком же порядке может быть определена относительная стоимость других видов проектных работ, не выделенных в таблице относительной стоимости.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3.2. Таблица относительной стоимости разработки проектной документации приведена на новое строительство и не распространяется на стоимость разработки проектной документации на реконструкцию и техническое перевооружение.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Определение относительной стоимости этих</w:t>
      </w:r>
      <w:r>
        <w:rPr>
          <w:sz w:val="20"/>
        </w:rPr>
        <w:t xml:space="preserve"> видов проектных работ производится в зависимости от трудоемкости выполняемых работ.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3.3. Относительная стоимость разработки проектной документации раздела "Охрана окружающей природной среды" подлежит распределению в следующих соотношениях: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тепломеханическая часть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  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технологическая часть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отопление и вентиляция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12%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водоснабжение и канализация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генеральный план и транспорт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сметная документация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  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технико-экономические показатели</w:t>
            </w:r>
          </w:p>
        </w:tc>
        <w:tc>
          <w:tcPr>
            <w:tcW w:w="891" w:type="dxa"/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-   10%</w:t>
            </w:r>
          </w:p>
        </w:tc>
      </w:tr>
    </w:tbl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3.4. Относит</w:t>
      </w:r>
      <w:r>
        <w:rPr>
          <w:sz w:val="20"/>
        </w:rPr>
        <w:t>ельной стоимостью разработки проектной документации в графе "Технологическая часть" предусмотрены все разводки промпроводок внутри корпусов, а также сбор и возврат технологического конденсата, материалопроводы с насосными станциями.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3.5. Относительной стоимостью разработки проектной документации в графе "Средства связи и сигнализации" предусмотрены все виды связи, включая пожарную и охранную сигнализации.</w:t>
      </w:r>
    </w:p>
    <w:p w:rsidR="00000000" w:rsidRDefault="00717E7C">
      <w:pPr>
        <w:jc w:val="both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17E7C">
      <w:pPr>
        <w:jc w:val="right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20"/>
        <w:gridCol w:w="1402"/>
        <w:gridCol w:w="720"/>
        <w:gridCol w:w="656"/>
        <w:gridCol w:w="702"/>
        <w:gridCol w:w="5"/>
        <w:gridCol w:w="691"/>
        <w:gridCol w:w="5"/>
        <w:gridCol w:w="724"/>
        <w:gridCol w:w="5"/>
        <w:gridCol w:w="719"/>
        <w:gridCol w:w="5"/>
        <w:gridCol w:w="703"/>
        <w:gridCol w:w="6"/>
        <w:gridCol w:w="895"/>
        <w:gridCol w:w="708"/>
        <w:gridCol w:w="709"/>
        <w:gridCol w:w="992"/>
        <w:gridCol w:w="649"/>
        <w:gridCol w:w="858"/>
        <w:gridCol w:w="686"/>
        <w:gridCol w:w="607"/>
        <w:gridCol w:w="728"/>
        <w:gridCol w:w="863"/>
        <w:gridCol w:w="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главы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таблицы цен</w:t>
            </w:r>
          </w:p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производства, объекта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Стадия проектирования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Теплоснабжение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Эффекти</w:t>
            </w:r>
            <w:r>
              <w:rPr>
                <w:sz w:val="18"/>
              </w:rPr>
              <w:t>вность инвестиций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Технологическая часть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Архитектурно-строительная часть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Водоснабжение и канализация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Отопление и вентиляция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Газоочистка и пылеулавливание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Генплан и 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Электроснабжение и электрооборудование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Автоматизация технологических процессов и управление электропривод.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Средства связи и сигнализация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Автоматическое пожаротушение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Охрана окружающей природной среды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НОТ. Управление предприятием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Организация строительства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Таблица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Цементное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  <w:p w:rsidR="00000000" w:rsidRDefault="00717E7C">
            <w:pPr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Таблица 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Стекольное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  <w:p w:rsidR="00000000" w:rsidRDefault="00717E7C">
            <w:pPr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Таблица 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Щебеночные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(гравийно-песчаные) заводы</w:t>
            </w:r>
          </w:p>
          <w:p w:rsidR="00000000" w:rsidRDefault="00717E7C">
            <w:pPr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Таблица 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Гравийно-песчаные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rPr>
                <w:sz w:val="20"/>
              </w:rPr>
            </w:pPr>
            <w:r>
              <w:rPr>
                <w:sz w:val="20"/>
              </w:rPr>
              <w:t>(песчаные) заводы</w:t>
            </w:r>
          </w:p>
          <w:p w:rsidR="00000000" w:rsidRDefault="00717E7C">
            <w:pPr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Камнеобрабатывающие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заводы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рд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Слюдопластовое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18"/>
              </w:rPr>
              <w:t>Асбоцементное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корпус п. 1-5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Массозаготовительное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6-10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Фабрикационное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11-15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</w:t>
            </w:r>
            <w:r>
              <w:rPr>
                <w:sz w:val="18"/>
              </w:rPr>
              <w:t xml:space="preserve"> окончательного</w:t>
            </w:r>
            <w:r>
              <w:rPr>
                <w:sz w:val="20"/>
              </w:rPr>
              <w:t xml:space="preserve"> твердения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отгрузки готовой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продукции п. 16-20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РД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склад готовой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21-25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Склад асбеста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отделением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посортовой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дозировки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п.26-28,32,33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обточки и обрезки труб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муфт 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контроля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пп. 34.35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Участок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контейнеризации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п.29-31,36,37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Цех окраски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асбоцементных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плоских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прессованных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листов п. 38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8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сборных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ж/б и бетонн</w:t>
            </w:r>
            <w:r>
              <w:rPr>
                <w:sz w:val="20"/>
              </w:rPr>
              <w:t>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изделий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~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строительной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керамики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мягких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кровельных материалов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строительных изделий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материалов из пластмасс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теплоизоляционных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известковых и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вяжущих материалов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изделий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гипса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известняковой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муки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керамических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стеновых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силикатных стеновых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>5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Таблица 18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легких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заполнителей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керамзитовых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гравия 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песка п. 1-8</w:t>
            </w:r>
          </w:p>
          <w:p w:rsidR="00000000" w:rsidRDefault="00717E7C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перлитового песка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 9-11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</w:tbl>
    <w:p w:rsidR="00000000" w:rsidRDefault="00717E7C">
      <w:pPr>
        <w:ind w:firstLine="284"/>
        <w:jc w:val="both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17E7C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4. ПРИМЕРЫ ОПРЕДЕЛЕНИЯ БАЗОВО</w:t>
      </w:r>
      <w:r>
        <w:rPr>
          <w:b/>
          <w:i/>
          <w:sz w:val="20"/>
        </w:rPr>
        <w:t>Й ЦЕНЫ ПРОЕКТИРОВАНИЯ ОБЪЕКТОВ, показатели которых ниже или выше приведенных в таблицах цен Справочника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Справочнике базовых цен на проектные работы дана таблица 9 "Производство строительной керамики":</w:t>
      </w:r>
    </w:p>
    <w:p w:rsidR="00000000" w:rsidRDefault="00717E7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501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Производственный корпус керамических плиток для внутренней облицовки стен, полов и фасадов мощностью: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300 до 4000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/год</w:t>
            </w:r>
          </w:p>
        </w:tc>
        <w:tc>
          <w:tcPr>
            <w:tcW w:w="1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4,11</w:t>
            </w:r>
          </w:p>
        </w:tc>
        <w:tc>
          <w:tcPr>
            <w:tcW w:w="1465" w:type="dxa"/>
            <w:tcBorders>
              <w:lef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4000 до 7000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»-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221,02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0,0162</w:t>
            </w:r>
          </w:p>
        </w:tc>
      </w:tr>
    </w:tbl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4.1.1. Требуется определить цену разработки проектной документации производственного корпуса керамических плиток для внутренней облицовки стен, полов и фасадов мощностью 200 тыс.м</w:t>
      </w:r>
      <w:r>
        <w:rPr>
          <w:sz w:val="20"/>
          <w:vertAlign w:val="superscript"/>
        </w:rPr>
        <w:t>2</w:t>
      </w:r>
      <w:r>
        <w:rPr>
          <w:sz w:val="20"/>
        </w:rPr>
        <w:t>/год.</w:t>
      </w:r>
    </w:p>
    <w:p w:rsidR="00000000" w:rsidRDefault="00717E7C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Цена определяется по формуле: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</w:rPr>
      </w:pPr>
      <w:r>
        <w:rPr>
          <w:i/>
          <w:position w:val="-12"/>
          <w:sz w:val="20"/>
        </w:rPr>
        <w:object w:dxaOrig="35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8pt" o:ole="">
            <v:imagedata r:id="rId4" o:title=""/>
          </v:shape>
          <o:OLEObject Type="Embed" ProgID="Equation.3" ShapeID="_x0000_i1025" DrawAspect="Content" ObjectID="_1427232268" r:id="rId5"/>
        </w:object>
      </w:r>
      <w:r>
        <w:rPr>
          <w:sz w:val="20"/>
        </w:rPr>
        <w:t>,</w:t>
      </w:r>
      <w:r>
        <w:rPr>
          <w:i/>
          <w:sz w:val="20"/>
        </w:rPr>
        <w:t xml:space="preserve">    где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sz w:val="20"/>
        </w:rPr>
        <w:t>а  и  в -</w:t>
      </w:r>
      <w:r>
        <w:rPr>
          <w:sz w:val="20"/>
        </w:rPr>
        <w:t xml:space="preserve"> постоянные величины, принимаемые по таблице минимального значения показателя;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position w:val="-12"/>
          <w:sz w:val="20"/>
        </w:rPr>
        <w:object w:dxaOrig="499" w:dyaOrig="360">
          <v:shape id="_x0000_i1026" type="#_x0000_t75" style="width:24.75pt;height:18pt" o:ole="">
            <v:imagedata r:id="rId6" o:title=""/>
          </v:shape>
          <o:OLEObject Type="Embed" ProgID="Equation.3" ShapeID="_x0000_i1026" DrawAspect="Content" ObjectID="_1427232269" r:id="rId7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минимальный показатель, приведенный в таблице;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position w:val="-12"/>
          <w:sz w:val="20"/>
        </w:rPr>
        <w:object w:dxaOrig="480" w:dyaOrig="360">
          <v:shape id="_x0000_i1027" type="#_x0000_t75" style="width:24pt;height:18pt" o:ole="">
            <v:imagedata r:id="rId8" o:title=""/>
          </v:shape>
          <o:OLEObject Type="Embed" ProgID="Equation.3" ShapeID="_x0000_i1027" DrawAspect="Content" ObjectID="_1427232270" r:id="rId9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заданный показатель проектируемог</w:t>
      </w:r>
      <w:r>
        <w:rPr>
          <w:sz w:val="20"/>
        </w:rPr>
        <w:t>о объекта.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</w:rPr>
      </w:pPr>
      <w:r>
        <w:rPr>
          <w:i/>
          <w:position w:val="-10"/>
          <w:sz w:val="20"/>
        </w:rPr>
        <w:object w:dxaOrig="5280" w:dyaOrig="320">
          <v:shape id="_x0000_i1028" type="#_x0000_t75" style="width:264pt;height:15.75pt" o:ole="">
            <v:imagedata r:id="rId10" o:title=""/>
          </v:shape>
          <o:OLEObject Type="Embed" ProgID="Equation.3" ShapeID="_x0000_i1028" DrawAspect="Content" ObjectID="_1427232271" r:id="rId11"/>
        </w:object>
      </w:r>
      <w:r>
        <w:rPr>
          <w:i/>
          <w:sz w:val="20"/>
        </w:rPr>
        <w:t>млн.руб.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4.1.2. Требуется определить цену разработки проектной документации производственного корпуса керамических плиток для внутренней облицовки стен, полов и фасадов мощностью 8000 тыс.м</w:t>
      </w:r>
      <w:r>
        <w:rPr>
          <w:sz w:val="20"/>
          <w:vertAlign w:val="superscript"/>
        </w:rPr>
        <w:t>2</w:t>
      </w:r>
      <w:r>
        <w:rPr>
          <w:sz w:val="20"/>
        </w:rPr>
        <w:t>/год.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Цена определяется по формуле: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</w:rPr>
      </w:pPr>
      <w:r>
        <w:rPr>
          <w:i/>
          <w:position w:val="-12"/>
          <w:sz w:val="20"/>
        </w:rPr>
        <w:object w:dxaOrig="3540" w:dyaOrig="360">
          <v:shape id="_x0000_i1029" type="#_x0000_t75" style="width:177pt;height:18pt" o:ole="">
            <v:imagedata r:id="rId12" o:title=""/>
          </v:shape>
          <o:OLEObject Type="Embed" ProgID="Equation.3" ShapeID="_x0000_i1029" DrawAspect="Content" ObjectID="_1427232272" r:id="rId13"/>
        </w:object>
      </w:r>
      <w:r>
        <w:rPr>
          <w:i/>
          <w:sz w:val="20"/>
        </w:rPr>
        <w:t>,   где</w:t>
      </w:r>
    </w:p>
    <w:p w:rsidR="00000000" w:rsidRDefault="00717E7C">
      <w:pPr>
        <w:ind w:firstLine="284"/>
        <w:jc w:val="center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sz w:val="20"/>
        </w:rPr>
        <w:t>а  и  в -</w:t>
      </w:r>
      <w:r>
        <w:rPr>
          <w:sz w:val="20"/>
        </w:rPr>
        <w:t xml:space="preserve"> постоянные величины, принимаемые по таблице максимального значения показателя;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position w:val="-12"/>
          <w:sz w:val="20"/>
        </w:rPr>
        <w:object w:dxaOrig="520" w:dyaOrig="360">
          <v:shape id="_x0000_i1030" type="#_x0000_t75" style="width:26.25pt;height:18pt" o:ole="">
            <v:imagedata r:id="rId14" o:title=""/>
          </v:shape>
          <o:OLEObject Type="Embed" ProgID="Equation.3" ShapeID="_x0000_i1030" DrawAspect="Content" ObjectID="_1427232273" r:id="rId15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максимальный показатель, приведенный в таблице;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i/>
          <w:position w:val="-12"/>
          <w:sz w:val="20"/>
        </w:rPr>
        <w:object w:dxaOrig="480" w:dyaOrig="360">
          <v:shape id="_x0000_i1031" type="#_x0000_t75" style="width:24pt;height:18pt" o:ole="">
            <v:imagedata r:id="rId16" o:title=""/>
          </v:shape>
          <o:OLEObject Type="Embed" ProgID="Equation.3" ShapeID="_x0000_i1031" DrawAspect="Content" ObjectID="_1427232274" r:id="rId17"/>
        </w:object>
      </w:r>
      <w:r>
        <w:rPr>
          <w:i/>
          <w:sz w:val="20"/>
        </w:rPr>
        <w:t xml:space="preserve"> -</w:t>
      </w:r>
      <w:r>
        <w:rPr>
          <w:sz w:val="20"/>
        </w:rPr>
        <w:t xml:space="preserve"> заданный показатель проектируемого объек</w:t>
      </w:r>
      <w:r>
        <w:rPr>
          <w:sz w:val="20"/>
        </w:rPr>
        <w:t>та.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i/>
          <w:sz w:val="20"/>
        </w:rPr>
      </w:pPr>
      <w:r>
        <w:rPr>
          <w:i/>
          <w:position w:val="-10"/>
          <w:sz w:val="20"/>
        </w:rPr>
        <w:object w:dxaOrig="5539" w:dyaOrig="320">
          <v:shape id="_x0000_i1032" type="#_x0000_t75" style="width:276.75pt;height:15.75pt" o:ole="">
            <v:imagedata r:id="rId18" o:title=""/>
          </v:shape>
          <o:OLEObject Type="Embed" ProgID="Equation.3" ShapeID="_x0000_i1032" DrawAspect="Content" ObjectID="_1427232275" r:id="rId19"/>
        </w:object>
      </w:r>
      <w:r>
        <w:rPr>
          <w:i/>
          <w:sz w:val="20"/>
        </w:rPr>
        <w:t xml:space="preserve"> млн.руб.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Справочнике базовых цен на проектные работы дана таблица 1 "Цементное производство":</w:t>
      </w:r>
    </w:p>
    <w:p w:rsidR="00000000" w:rsidRDefault="00717E7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19"/>
        <w:gridCol w:w="1489"/>
        <w:gridCol w:w="1799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3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2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Усреднительный склад карбонатного сырья с галереями и перегрузочными узлами вместимостью: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т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205,03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227,92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250,56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275,45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284,48</w:t>
            </w:r>
          </w:p>
        </w:tc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7E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В случае, когда в табли</w:t>
      </w:r>
      <w:r>
        <w:rPr>
          <w:sz w:val="20"/>
        </w:rPr>
        <w:t>це приведено только значение "</w:t>
      </w:r>
      <w:r>
        <w:rPr>
          <w:i/>
          <w:sz w:val="20"/>
        </w:rPr>
        <w:t>а</w:t>
      </w:r>
      <w:r>
        <w:rPr>
          <w:sz w:val="20"/>
        </w:rPr>
        <w:t>".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4.2.1. Требуется определить цену проектирования разработки проектной документации усреднительного склада карбонатного сырья с галереями и перегрузочными узлами вместимостью 10 тыс.т.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Пример расчета: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rPr>
          <w:i/>
          <w:sz w:val="20"/>
        </w:rPr>
      </w:pPr>
      <w:r>
        <w:rPr>
          <w:i/>
          <w:position w:val="-24"/>
          <w:sz w:val="20"/>
        </w:rPr>
        <w:object w:dxaOrig="5140" w:dyaOrig="620">
          <v:shape id="_x0000_i1033" type="#_x0000_t75" style="width:257.25pt;height:30.75pt" o:ole="">
            <v:imagedata r:id="rId20" o:title=""/>
          </v:shape>
          <o:OLEObject Type="Embed" ProgID="Equation.3" ShapeID="_x0000_i1033" DrawAspect="Content" ObjectID="_1427232276" r:id="rId21"/>
        </w:object>
      </w:r>
      <w:r>
        <w:rPr>
          <w:i/>
          <w:sz w:val="20"/>
        </w:rPr>
        <w:t>млн.руб.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4.2.2. Требуется определить цену проектирования разработки проектной документации усреднительного склада карбонатного сырья с галереями и перегрузочными узлами вместимостью 30 тыс.т.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Пример расчета: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rPr>
          <w:i/>
          <w:sz w:val="20"/>
        </w:rPr>
      </w:pPr>
      <w:r>
        <w:rPr>
          <w:i/>
          <w:position w:val="-24"/>
          <w:sz w:val="20"/>
        </w:rPr>
        <w:object w:dxaOrig="4540" w:dyaOrig="620">
          <v:shape id="_x0000_i1034" type="#_x0000_t75" style="width:227.25pt;height:30.75pt" o:ole="">
            <v:imagedata r:id="rId22" o:title=""/>
          </v:shape>
          <o:OLEObject Type="Embed" ProgID="Equation.3" ShapeID="_x0000_i1034" DrawAspect="Content" ObjectID="_1427232277" r:id="rId23"/>
        </w:object>
      </w:r>
      <w:r>
        <w:rPr>
          <w:i/>
          <w:sz w:val="20"/>
        </w:rPr>
        <w:t>млн.руб</w:t>
      </w:r>
    </w:p>
    <w:p w:rsidR="00000000" w:rsidRDefault="00717E7C">
      <w:pPr>
        <w:ind w:firstLine="284"/>
        <w:rPr>
          <w:sz w:val="20"/>
        </w:rPr>
      </w:pP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4.2.3. Требуется оп</w:t>
      </w:r>
      <w:r>
        <w:rPr>
          <w:sz w:val="20"/>
        </w:rPr>
        <w:t>ределить цену проектирования разработки проектной документации усреднительного склада карбонатного сырья с галереями и перегрузочными узлами вместимостью 210 тыс.т.</w:t>
      </w:r>
    </w:p>
    <w:p w:rsidR="00000000" w:rsidRDefault="00717E7C">
      <w:pPr>
        <w:ind w:firstLine="284"/>
        <w:jc w:val="both"/>
        <w:rPr>
          <w:sz w:val="20"/>
        </w:rPr>
      </w:pPr>
      <w:r>
        <w:rPr>
          <w:sz w:val="20"/>
        </w:rPr>
        <w:t>Пример расчета: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both"/>
        <w:rPr>
          <w:i/>
          <w:sz w:val="20"/>
        </w:rPr>
      </w:pPr>
      <w:r>
        <w:rPr>
          <w:position w:val="-24"/>
          <w:sz w:val="20"/>
        </w:rPr>
        <w:object w:dxaOrig="5400" w:dyaOrig="620">
          <v:shape id="_x0000_i1035" type="#_x0000_t75" style="width:270pt;height:30.75pt" o:ole="">
            <v:imagedata r:id="rId24" o:title=""/>
          </v:shape>
          <o:OLEObject Type="Embed" ProgID="Equation.3" ShapeID="_x0000_i1035" DrawAspect="Content" ObjectID="_1427232278" r:id="rId25"/>
        </w:object>
      </w:r>
      <w:r>
        <w:rPr>
          <w:sz w:val="20"/>
        </w:rPr>
        <w:t xml:space="preserve"> </w:t>
      </w:r>
      <w:r>
        <w:rPr>
          <w:i/>
          <w:sz w:val="20"/>
        </w:rPr>
        <w:t>млн.руб.</w:t>
      </w:r>
    </w:p>
    <w:p w:rsidR="00000000" w:rsidRDefault="00717E7C">
      <w:pPr>
        <w:ind w:firstLine="284"/>
        <w:jc w:val="both"/>
        <w:rPr>
          <w:sz w:val="20"/>
        </w:rPr>
      </w:pPr>
    </w:p>
    <w:p w:rsidR="00000000" w:rsidRDefault="00717E7C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Введение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 xml:space="preserve">1. Разъяснения основных положений Справочника 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 xml:space="preserve">2. Разъяснения порядка определения базовой цены разработки отдельных видов проектных и непроектных работ, не нашедших отражения в Справочнике 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3. Определение относительной стоимости разработки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 xml:space="preserve">проектной документации (в процентах от </w:t>
      </w:r>
      <w:r>
        <w:rPr>
          <w:sz w:val="20"/>
        </w:rPr>
        <w:t xml:space="preserve">цены) </w:t>
      </w:r>
    </w:p>
    <w:p w:rsidR="00000000" w:rsidRDefault="00717E7C">
      <w:pPr>
        <w:pStyle w:val="FR1"/>
        <w:ind w:firstLine="284"/>
        <w:jc w:val="both"/>
        <w:rPr>
          <w:sz w:val="20"/>
        </w:rPr>
      </w:pPr>
      <w:r>
        <w:rPr>
          <w:sz w:val="20"/>
        </w:rPr>
        <w:t>4. Примеры определения базовой цены проектирования объектов, показатели которых выше или ниже приведенных в таблице цен Справочника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E7C"/>
    <w:rsid w:val="007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4261</Words>
  <Characters>24294</Characters>
  <Application>Microsoft Office Word</Application>
  <DocSecurity>0</DocSecurity>
  <Lines>202</Lines>
  <Paragraphs>56</Paragraphs>
  <ScaleCrop>false</ScaleCrop>
  <Company>Elcom Ltd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