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03BC">
      <w:pPr>
        <w:spacing w:line="240" w:lineRule="auto"/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СТРОИТЕЛЬСТВА РОССИЙСКОЙ ФЕДЕРАЦИИ</w:t>
      </w:r>
    </w:p>
    <w:p w:rsidR="00000000" w:rsidRDefault="007403BC">
      <w:pPr>
        <w:spacing w:line="240" w:lineRule="auto"/>
        <w:ind w:firstLine="284"/>
        <w:jc w:val="center"/>
        <w:rPr>
          <w:b/>
        </w:rPr>
      </w:pPr>
      <w:r>
        <w:rPr>
          <w:b/>
        </w:rPr>
        <w:t>(МИНСТРОЙ РОССИИ)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pStyle w:val="FR1"/>
        <w:spacing w:before="0" w:line="240" w:lineRule="auto"/>
        <w:ind w:right="0" w:firstLine="284"/>
        <w:rPr>
          <w:b/>
          <w:sz w:val="20"/>
        </w:rPr>
      </w:pPr>
      <w:r>
        <w:rPr>
          <w:b/>
          <w:sz w:val="20"/>
        </w:rPr>
        <w:t>СПРАВОЧНИК БАЗОВЫХ ЦЕННА ПРОЕКТНЫЕ РАБОТЫ</w:t>
      </w:r>
    </w:p>
    <w:p w:rsidR="00000000" w:rsidRDefault="007403BC">
      <w:pPr>
        <w:pStyle w:val="FR1"/>
        <w:spacing w:before="0" w:line="240" w:lineRule="auto"/>
        <w:ind w:right="0" w:firstLine="284"/>
        <w:rPr>
          <w:b/>
          <w:sz w:val="20"/>
        </w:rPr>
      </w:pPr>
      <w:r>
        <w:rPr>
          <w:b/>
          <w:sz w:val="20"/>
        </w:rPr>
        <w:t>ДЛЯ СТРОИТЕЛЬСТВА</w:t>
      </w:r>
    </w:p>
    <w:p w:rsidR="00000000" w:rsidRDefault="007403BC">
      <w:pPr>
        <w:pStyle w:val="FR1"/>
        <w:spacing w:before="0" w:line="240" w:lineRule="auto"/>
        <w:ind w:right="0" w:firstLine="284"/>
        <w:rPr>
          <w:b/>
          <w:sz w:val="20"/>
        </w:rPr>
      </w:pPr>
    </w:p>
    <w:p w:rsidR="00000000" w:rsidRDefault="007403BC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ОБЪЕКТЫ ЛЕСНОГО ХОЗЯЙСТВА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both"/>
      </w:pPr>
      <w:r>
        <w:t>Утвержден Министерством строительства Российской Федерации (Постановление от 08.02.96 г.  № 18-16 по</w:t>
      </w:r>
      <w:r>
        <w:t xml:space="preserve"> согласованию с Федеральной службой лесного хозяйства России от 18.01.95 г. № 11-21/24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Справочник базовых цен на проектные работы для строительств "Объекты лесного хозяйства" разработан ГП "ЦЕНТРИНВЕСТпроект" Минстроя  России  и  Российским  государственным  проектно-изыскательским институтом "Росгипролес".</w:t>
      </w:r>
    </w:p>
    <w:p w:rsidR="00000000" w:rsidRDefault="007403BC">
      <w:pPr>
        <w:spacing w:line="240" w:lineRule="auto"/>
        <w:ind w:firstLine="284"/>
        <w:jc w:val="both"/>
      </w:pPr>
      <w:r>
        <w:t>Справочник базовых цен на проектные работы для строительства "Объекты лесного хозяйства" вводятся в действие с 1 марта 1995 г.</w:t>
      </w:r>
    </w:p>
    <w:p w:rsidR="00000000" w:rsidRDefault="007403BC">
      <w:pPr>
        <w:spacing w:line="240" w:lineRule="auto"/>
        <w:ind w:firstLine="284"/>
        <w:jc w:val="both"/>
      </w:pPr>
      <w:r>
        <w:t xml:space="preserve">Разъяснения и консультации  по вопросам  применения настоящего Справочника </w:t>
      </w:r>
      <w:r>
        <w:t xml:space="preserve">осуществляет ГП "ЦЕНТРИНВЕСТпроект" Минстроя России </w:t>
      </w:r>
      <w:r>
        <w:rPr>
          <w:i/>
        </w:rPr>
        <w:t>(125057.</w:t>
      </w:r>
      <w:r>
        <w:t xml:space="preserve"> </w:t>
      </w:r>
      <w:r>
        <w:rPr>
          <w:i/>
        </w:rPr>
        <w:t>г</w:t>
      </w:r>
      <w:r>
        <w:t xml:space="preserve">. </w:t>
      </w:r>
      <w:r>
        <w:rPr>
          <w:i/>
        </w:rPr>
        <w:t>Москва. Ленинградский пр., 63: тел.(095) 157-39-42)</w:t>
      </w:r>
      <w:r>
        <w:t xml:space="preserve"> и институт "Росгипролес" </w:t>
      </w:r>
      <w:r>
        <w:rPr>
          <w:i/>
        </w:rPr>
        <w:t>(113812. Москва, Люсиновская</w:t>
      </w:r>
      <w:r>
        <w:t xml:space="preserve"> ул, </w:t>
      </w:r>
      <w:r>
        <w:rPr>
          <w:i/>
        </w:rPr>
        <w:t>44: пил. (095) 236-7920: 236-40-92).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</w:pPr>
      <w:r>
        <w:rPr>
          <w:b/>
          <w:i/>
        </w:rPr>
        <w:t>1. ОСНОВНЫЕ ПОЛОЖЕНИЯ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1.1. Справочник базовых цен на проектные работы для строительства (далее именуемый ''Справочник") рекомендуется для определения базовых цен с целью последующего формирования договорных цен на разработку проектно-сметной документации для строительства объектов лесного хозяйств</w:t>
      </w:r>
      <w:r>
        <w:t>а и в том числе объектов агролесомелиорации.</w:t>
      </w:r>
    </w:p>
    <w:p w:rsidR="00000000" w:rsidRDefault="007403BC">
      <w:pPr>
        <w:spacing w:line="240" w:lineRule="auto"/>
        <w:ind w:firstLine="284"/>
        <w:jc w:val="both"/>
      </w:pPr>
      <w:r>
        <w:t>1.2. Цены в Справочнике установлены в зависимости от общей стоимости строительства (табл. 1) и от натуральных показателей (площадь, протяженность (табл. 3) объектов проектирования без учета налога на добавленную стоимость и спецналога.</w:t>
      </w:r>
    </w:p>
    <w:p w:rsidR="00000000" w:rsidRDefault="007403BC">
      <w:pPr>
        <w:spacing w:line="240" w:lineRule="auto"/>
        <w:ind w:firstLine="284"/>
        <w:jc w:val="both"/>
      </w:pPr>
      <w:r>
        <w:t>1.3. Справочник предназначен для применения организациями различных организационно-правовых форм, имеющих лицензию</w:t>
      </w:r>
      <w:r>
        <w:rPr>
          <w:b/>
        </w:rPr>
        <w:t xml:space="preserve"> </w:t>
      </w:r>
      <w:r>
        <w:t>на выполнение соответствующих проектных работ для строительства и имеющих согласно законодательству Российской Федер</w:t>
      </w:r>
      <w:r>
        <w:t>ации статус юридического лица.</w:t>
      </w:r>
    </w:p>
    <w:p w:rsidR="00000000" w:rsidRDefault="007403BC">
      <w:pPr>
        <w:spacing w:line="240" w:lineRule="auto"/>
        <w:ind w:firstLine="284"/>
        <w:jc w:val="both"/>
      </w:pPr>
      <w:r>
        <w:t>1.4. Цены в Справочнике учитывают все затраты, включаемые в состав себестоимости в соответствии о Методическими рекомендациями по составу и учету затрат, включаемых а себестоимость проектной и изыскательской продукции (работ, услуг) для строительства, и формированию финансовых результатов, утвержденными Госстроем России 6 апреля 1994 года, и прибыль.</w:t>
      </w:r>
    </w:p>
    <w:p w:rsidR="00000000" w:rsidRDefault="007403BC">
      <w:pPr>
        <w:spacing w:line="240" w:lineRule="auto"/>
        <w:ind w:firstLine="284"/>
        <w:jc w:val="both"/>
      </w:pPr>
      <w:r>
        <w:t>1.5. В Справочнике приведены цены на индивидуальное проектирование нового строительства объектов лесного хозяйства и агролесомел</w:t>
      </w:r>
      <w:r>
        <w:t>иорации, состоящих из комплекса зданий и сооружений, а также отдельных зданий и сооружений.</w:t>
      </w:r>
    </w:p>
    <w:p w:rsidR="00000000" w:rsidRDefault="007403BC">
      <w:pPr>
        <w:spacing w:line="240" w:lineRule="auto"/>
        <w:ind w:firstLine="284"/>
        <w:jc w:val="both"/>
      </w:pPr>
      <w:r>
        <w:t>1.6. Цены установлены применительно к составу, порядку разработки, согласования и  утверждения   проектно-сметной документации, регламентированными в установленном порядке.</w:t>
      </w:r>
    </w:p>
    <w:p w:rsidR="00000000" w:rsidRDefault="007403BC">
      <w:pPr>
        <w:spacing w:line="240" w:lineRule="auto"/>
        <w:ind w:firstLine="284"/>
        <w:jc w:val="both"/>
      </w:pPr>
      <w:r>
        <w:t>1.7. Ценами Справочника не учтены: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указанных в задании на проектирование проектных решений в нескольких вариантах;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рабочих чертежей на специальные вспомогательные сооружения, приспособления, устройства и установки для про</w:t>
      </w:r>
      <w:r>
        <w:t>изводства строительно-монтажных работ;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решений по монументально-декоративному оформлению зданий, сооружений;</w:t>
      </w:r>
    </w:p>
    <w:p w:rsidR="00000000" w:rsidRDefault="007403BC">
      <w:pPr>
        <w:spacing w:line="240" w:lineRule="auto"/>
        <w:ind w:firstLine="284"/>
        <w:jc w:val="both"/>
      </w:pPr>
      <w:r>
        <w:t>• внесение изменений в проектно-сметную документацию (за исключением исправления ошибок, допущенных проектной организацией);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7403BC">
      <w:pPr>
        <w:spacing w:line="240" w:lineRule="auto"/>
        <w:ind w:firstLine="284"/>
        <w:jc w:val="both"/>
      </w:pPr>
      <w:r>
        <w:t xml:space="preserve">• обследования и обмерные работы на объектах, подлежащих реконструкции, расширению и </w:t>
      </w:r>
      <w:r>
        <w:lastRenderedPageBreak/>
        <w:t>техническому перевооружению;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конструкторс</w:t>
      </w:r>
      <w:r>
        <w:t>кой документации на изготовление изделий единичного и мелкосерийного производства, кроме.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7403BC">
      <w:pPr>
        <w:spacing w:line="240" w:lineRule="auto"/>
        <w:ind w:firstLine="284"/>
        <w:jc w:val="both"/>
      </w:pPr>
      <w:r>
        <w:t>• демонстрационные макеты;</w:t>
      </w:r>
    </w:p>
    <w:p w:rsidR="00000000" w:rsidRDefault="007403BC">
      <w:pPr>
        <w:spacing w:line="240" w:lineRule="auto"/>
        <w:ind w:firstLine="284"/>
        <w:jc w:val="both"/>
      </w:pPr>
      <w:r>
        <w:t>• авторский надзор;</w:t>
      </w:r>
    </w:p>
    <w:p w:rsidR="00000000" w:rsidRDefault="007403BC">
      <w:pPr>
        <w:spacing w:line="240" w:lineRule="auto"/>
        <w:ind w:firstLine="284"/>
        <w:jc w:val="both"/>
      </w:pPr>
      <w:r>
        <w:t>• научно-исследовательские и опытно-экспериментальные работы</w:t>
      </w:r>
    </w:p>
    <w:p w:rsidR="00000000" w:rsidRDefault="007403BC">
      <w:pPr>
        <w:spacing w:line="240" w:lineRule="auto"/>
        <w:ind w:firstLine="284"/>
        <w:jc w:val="both"/>
      </w:pPr>
      <w:r>
        <w:t xml:space="preserve">• затраты за служебные командировки; </w:t>
      </w:r>
    </w:p>
    <w:p w:rsidR="00000000" w:rsidRDefault="007403BC">
      <w:pPr>
        <w:spacing w:line="240" w:lineRule="auto"/>
        <w:ind w:firstLine="284"/>
        <w:jc w:val="both"/>
      </w:pPr>
      <w:r>
        <w:t>• маркетинговые услуги;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проектов производства строительно-монтажных работ (ППР);</w:t>
      </w:r>
    </w:p>
    <w:p w:rsidR="00000000" w:rsidRDefault="007403BC">
      <w:pPr>
        <w:spacing w:line="240" w:lineRule="auto"/>
        <w:ind w:firstLine="284"/>
        <w:jc w:val="both"/>
      </w:pPr>
      <w:r>
        <w:t>• проектирование временных зданий и сооружений для нужд строительных</w:t>
      </w:r>
      <w:r>
        <w:t xml:space="preserve"> организаций;</w:t>
      </w:r>
    </w:p>
    <w:p w:rsidR="00000000" w:rsidRDefault="007403BC">
      <w:pPr>
        <w:spacing w:line="240" w:lineRule="auto"/>
        <w:ind w:firstLine="284"/>
        <w:jc w:val="both"/>
      </w:pPr>
      <w:r>
        <w:t>• разработка автоматизированных систем управления предприятием (АСУП) и автоматизированных систем управления технологическими процессами (АСУ ТП).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  <w:rPr>
          <w:b/>
          <w:i/>
        </w:rPr>
      </w:pPr>
      <w:r>
        <w:rPr>
          <w:b/>
        </w:rPr>
        <w:t xml:space="preserve">2. </w:t>
      </w:r>
      <w:r>
        <w:rPr>
          <w:b/>
          <w:i/>
        </w:rPr>
        <w:t>ПОРЯДОК ОПРЕДЕЛЕНИЯ БАЗОВОЙ ЦЕНЫ ПРОЕКТНЫХ РАБОТ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both"/>
        <w:rPr>
          <w:i/>
        </w:rPr>
      </w:pPr>
      <w:r>
        <w:rPr>
          <w:i/>
        </w:rPr>
        <w:t>А. В зависимости, от общей стоимости строительства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2.1</w:t>
      </w:r>
      <w:r>
        <w:rPr>
          <w:b/>
        </w:rPr>
        <w:t>.</w:t>
      </w:r>
      <w:r>
        <w:t xml:space="preserve"> Базовая цена разработки проектной и рабочей документации устанавливается в процентах от общей стоимости строительства в зависимости от категории сложности объекта проектирования.</w:t>
      </w:r>
    </w:p>
    <w:p w:rsidR="00000000" w:rsidRDefault="007403BC">
      <w:pPr>
        <w:spacing w:line="240" w:lineRule="auto"/>
        <w:ind w:firstLine="284"/>
        <w:jc w:val="both"/>
      </w:pPr>
      <w:r>
        <w:t>2.2.  В базовую цену проектных работ включается стоимость все</w:t>
      </w:r>
      <w:r>
        <w:t>го комплекса зданий, сооружений и видов проектных работ, входящих в сводный сметный расчет стоимости строительства, за исключением стоимости работ, перечисленных в п.1.7.</w:t>
      </w:r>
    </w:p>
    <w:p w:rsidR="00000000" w:rsidRDefault="007403BC">
      <w:pPr>
        <w:spacing w:line="240" w:lineRule="auto"/>
        <w:ind w:firstLine="284"/>
        <w:jc w:val="both"/>
      </w:pPr>
      <w:r>
        <w:t>2.3. . Базовая стоимость строительства для определения базовой цены проектных работ определяется по объекту-аналогу с учетом их сопоставимости или по укрупненным показателям сметных нормативов (на единицу показателей: 1кв.м. о6щей площади, 1 куб, м. объема здания, не единицу мощности, производительности и др.).</w:t>
      </w:r>
    </w:p>
    <w:p w:rsidR="00000000" w:rsidRDefault="007403BC">
      <w:pPr>
        <w:spacing w:line="240" w:lineRule="auto"/>
        <w:ind w:firstLine="284"/>
        <w:jc w:val="both"/>
      </w:pPr>
      <w:r>
        <w:t xml:space="preserve">2.4. Базовая цена проектных </w:t>
      </w:r>
      <w:r>
        <w:t>работ определяется путем умножения величины общей стоимости строительства в текущих ценах на процент (%), определенный по таблице 1.</w:t>
      </w:r>
    </w:p>
    <w:p w:rsidR="00000000" w:rsidRDefault="007403BC">
      <w:pPr>
        <w:spacing w:line="240" w:lineRule="auto"/>
        <w:ind w:firstLine="284"/>
        <w:jc w:val="both"/>
        <w:rPr>
          <w:i/>
        </w:rPr>
      </w:pPr>
    </w:p>
    <w:p w:rsidR="00000000" w:rsidRDefault="007403BC">
      <w:pPr>
        <w:spacing w:line="240" w:lineRule="auto"/>
        <w:ind w:firstLine="284"/>
        <w:jc w:val="center"/>
        <w:rPr>
          <w:i/>
        </w:rPr>
      </w:pPr>
      <w:r>
        <w:rPr>
          <w:i/>
          <w:position w:val="-14"/>
        </w:rPr>
        <w:object w:dxaOrig="40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0.25pt" o:ole="">
            <v:imagedata r:id="rId4" o:title=""/>
          </v:shape>
          <o:OLEObject Type="Embed" ProgID="Equation.3" ShapeID="_x0000_i1025" DrawAspect="Content" ObjectID="_1427232243" r:id="rId5"/>
        </w:object>
      </w:r>
      <w:r>
        <w:rPr>
          <w:i/>
        </w:rPr>
        <w:t>,       где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both"/>
      </w:pPr>
      <w:r>
        <w:rPr>
          <w:i/>
          <w:position w:val="-14"/>
        </w:rPr>
        <w:object w:dxaOrig="440" w:dyaOrig="380">
          <v:shape id="_x0000_i1026" type="#_x0000_t75" style="width:21.75pt;height:18.75pt" o:ole="">
            <v:imagedata r:id="rId6" o:title=""/>
          </v:shape>
          <o:OLEObject Type="Embed" ProgID="Equation.3" ShapeID="_x0000_i1026" DrawAspect="Content" ObjectID="_1427232244" r:id="rId7"/>
        </w:object>
      </w:r>
      <w:r>
        <w:rPr>
          <w:i/>
        </w:rPr>
        <w:t xml:space="preserve"> -</w:t>
      </w:r>
      <w:r>
        <w:t xml:space="preserve"> базовая цена проектных работ в текущих ценах, в млн.руб;</w:t>
      </w:r>
    </w:p>
    <w:p w:rsidR="00000000" w:rsidRDefault="007403BC">
      <w:pPr>
        <w:spacing w:line="240" w:lineRule="auto"/>
        <w:ind w:firstLine="284"/>
        <w:jc w:val="both"/>
      </w:pPr>
      <w:r>
        <w:rPr>
          <w:i/>
          <w:position w:val="-14"/>
        </w:rPr>
        <w:object w:dxaOrig="480" w:dyaOrig="380">
          <v:shape id="_x0000_i1027" type="#_x0000_t75" style="width:24pt;height:18.75pt" o:ole="">
            <v:imagedata r:id="rId8" o:title=""/>
          </v:shape>
          <o:OLEObject Type="Embed" ProgID="Equation.3" ShapeID="_x0000_i1027" DrawAspect="Content" ObjectID="_1427232245" r:id="rId9"/>
        </w:object>
      </w:r>
      <w:r>
        <w:rPr>
          <w:i/>
        </w:rPr>
        <w:t xml:space="preserve"> - </w:t>
      </w:r>
      <w:r>
        <w:t>стоимость строительства в текущих ценах, млрд. руб.;</w:t>
      </w:r>
    </w:p>
    <w:p w:rsidR="00000000" w:rsidRDefault="007403BC">
      <w:pPr>
        <w:spacing w:line="240" w:lineRule="auto"/>
        <w:ind w:firstLine="284"/>
        <w:jc w:val="both"/>
      </w:pPr>
      <w:r>
        <w:rPr>
          <w:i/>
        </w:rPr>
        <w:sym w:font="Symbol" w:char="F0B5"/>
      </w:r>
      <w:r>
        <w:t xml:space="preserve"> </w:t>
      </w:r>
      <w:r>
        <w:rPr>
          <w:b/>
        </w:rPr>
        <w:t>-</w:t>
      </w:r>
      <w:r>
        <w:t xml:space="preserve"> процент базовой цены от общей стоимости строительства.</w:t>
      </w:r>
    </w:p>
    <w:p w:rsidR="00000000" w:rsidRDefault="007403BC">
      <w:pPr>
        <w:spacing w:line="240" w:lineRule="auto"/>
        <w:ind w:firstLine="284"/>
        <w:jc w:val="both"/>
      </w:pPr>
      <w:r>
        <w:t>2.5. Категория сложности проектируемого объекта устанавливается на основе Номенклатуры объектов лесного хозяйства, приведенной в т</w:t>
      </w:r>
      <w:r>
        <w:t>аблице 2.</w:t>
      </w:r>
    </w:p>
    <w:p w:rsidR="00000000" w:rsidRDefault="007403BC">
      <w:pPr>
        <w:spacing w:line="240" w:lineRule="auto"/>
        <w:ind w:firstLine="284"/>
        <w:jc w:val="both"/>
      </w:pPr>
      <w:r>
        <w:t>В случае отсутствия проектируемого объекта в номенклатуре, выбор категории сложности производится на основе объекта-аналога с учетом условий сопоставимости.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  <w:rPr>
          <w:i/>
        </w:rPr>
      </w:pPr>
      <w:r>
        <w:rPr>
          <w:i/>
        </w:rPr>
        <w:t>Базовые цены в зависимости от общей стоимости строительства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right"/>
      </w:pPr>
      <w:r>
        <w:t>Таблица 1</w:t>
      </w:r>
    </w:p>
    <w:p w:rsidR="00000000" w:rsidRDefault="007403BC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3311"/>
        <w:gridCol w:w="1418"/>
        <w:gridCol w:w="1346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Стоимость строительства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 xml:space="preserve">в текущих ценах 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(млрд. руб.)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Базовая цена  на проектные работы от общей стоимости строительства в текущих ценах - 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33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3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5.0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5,7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5,4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5,1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</w:t>
            </w:r>
            <w: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 и выше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4,6</w:t>
            </w:r>
          </w:p>
        </w:tc>
      </w:tr>
    </w:tbl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2.6. Для промежуточных значений показателей стоимости строительства процент базовой цены проектных работ определяется путем интерполяции.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</w:pPr>
      <w:r>
        <w:rPr>
          <w:i/>
        </w:rPr>
        <w:t>Номенклатура объектов лесного хозяйства, базовая цена проектирование которых определяется по табл.</w:t>
      </w:r>
      <w:r>
        <w:t xml:space="preserve"> </w:t>
      </w:r>
      <w:r>
        <w:rPr>
          <w:i/>
        </w:rPr>
        <w:t>1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right"/>
      </w:pPr>
      <w:r>
        <w:t>Таблица 2</w:t>
      </w:r>
    </w:p>
    <w:p w:rsidR="00000000" w:rsidRDefault="007403BC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Распределение объектов по категориям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Навес для лесохозяйственных машин и инвентаря, склад лесных семян, амбар для шишек, желудехранилище, производственное помещение для авиаотделений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Нижние склады; центральная</w:t>
            </w:r>
            <w:r>
              <w:t xml:space="preserve"> усадьба лесхоза технического обслуживания, ремонта и хранения лесохозяйственной техники, автомашин и тракторов; производственная база лесхоза по ремонту, хранению и обслуживанию лесохозяйственной техники; центральная усадьба национального природного парка с административным зданием, гаражно-ремонтным хозяйством и складским хозяйством; ремонтно-механическая мастерская, гараж по обслуживанию и хранению автомашин и тракторов; лесная пожарно-химическая станция, узел разделки дровяного долготья, склад лесных се</w:t>
            </w:r>
            <w:r>
              <w:t>мян с охладительными камерами; административные и производственно-бытовые здания; лесные машинно-мелиоративные станции, производственно-лабораторные корпуса, станция по борьбе с вредителями и болезнями леса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Сооружения по производству технологической щепы, сушильные камеры, склад горюче-смазочных материалов, склад ядохимикатов, наблюдательные пожарные вышки, цех по переработке пищевых продуктов леса, шишко-сушилка</w:t>
            </w:r>
          </w:p>
        </w:tc>
      </w:tr>
    </w:tbl>
    <w:p w:rsidR="00000000" w:rsidRDefault="007403BC">
      <w:pPr>
        <w:spacing w:line="240" w:lineRule="auto"/>
        <w:ind w:firstLine="284"/>
        <w:jc w:val="both"/>
        <w:rPr>
          <w:b/>
          <w:i/>
        </w:rPr>
      </w:pPr>
    </w:p>
    <w:p w:rsidR="00000000" w:rsidRDefault="007403BC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Б. В зависимости</w:t>
      </w:r>
      <w:r>
        <w:rPr>
          <w:b/>
        </w:rPr>
        <w:t xml:space="preserve"> от </w:t>
      </w:r>
      <w:r>
        <w:rPr>
          <w:b/>
          <w:i/>
        </w:rPr>
        <w:t>натуральных показателей объектов проектирования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both"/>
      </w:pPr>
      <w:r>
        <w:t>2.7. Цена разработки про</w:t>
      </w:r>
      <w:r>
        <w:t xml:space="preserve">ектной и рабочей документации </w:t>
      </w:r>
      <w:r>
        <w:rPr>
          <w:i/>
        </w:rPr>
        <w:t>(Ц)</w:t>
      </w:r>
      <w:r>
        <w:t>определяется по таблице 3 и рассчитывается по формуле:</w:t>
      </w:r>
    </w:p>
    <w:p w:rsidR="00000000" w:rsidRDefault="007403BC">
      <w:pPr>
        <w:spacing w:line="240" w:lineRule="auto"/>
        <w:ind w:firstLine="284"/>
        <w:jc w:val="both"/>
        <w:rPr>
          <w:i/>
        </w:rPr>
      </w:pPr>
    </w:p>
    <w:p w:rsidR="00000000" w:rsidRDefault="007403BC">
      <w:pPr>
        <w:spacing w:line="240" w:lineRule="auto"/>
        <w:ind w:firstLine="284"/>
        <w:jc w:val="center"/>
        <w:rPr>
          <w:i/>
        </w:rPr>
      </w:pPr>
      <w:r>
        <w:rPr>
          <w:i/>
          <w:position w:val="-12"/>
        </w:rPr>
        <w:object w:dxaOrig="1900" w:dyaOrig="360">
          <v:shape id="_x0000_i1028" type="#_x0000_t75" style="width:95.25pt;height:18pt" o:ole="">
            <v:imagedata r:id="rId10" o:title=""/>
          </v:shape>
          <o:OLEObject Type="Embed" ProgID="Equation.3" ShapeID="_x0000_i1028" DrawAspect="Content" ObjectID="_1427232246" r:id="rId11"/>
        </w:object>
      </w:r>
      <w:r>
        <w:t xml:space="preserve">,   </w:t>
      </w:r>
      <w:r>
        <w:rPr>
          <w:i/>
        </w:rPr>
        <w:t xml:space="preserve"> где</w:t>
      </w:r>
    </w:p>
    <w:p w:rsidR="00000000" w:rsidRDefault="007403BC">
      <w:pPr>
        <w:spacing w:line="240" w:lineRule="auto"/>
        <w:ind w:firstLine="284"/>
        <w:jc w:val="both"/>
      </w:pP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- постоянные величины для определенного интервала основного показателя проектируемого объекта, в тыс. руб.;</w:t>
      </w:r>
    </w:p>
    <w:p w:rsidR="00000000" w:rsidRDefault="007403BC">
      <w:pPr>
        <w:spacing w:line="240" w:lineRule="auto"/>
        <w:ind w:firstLine="284"/>
        <w:jc w:val="both"/>
      </w:pPr>
      <w:r>
        <w:rPr>
          <w:i/>
        </w:rPr>
        <w:t>х</w:t>
      </w:r>
      <w:r>
        <w:t xml:space="preserve"> - основной показатель проектируемого объекта (площадь, протяженность);</w:t>
      </w:r>
    </w:p>
    <w:p w:rsidR="00000000" w:rsidRDefault="007403BC">
      <w:pPr>
        <w:spacing w:line="240" w:lineRule="auto"/>
        <w:ind w:firstLine="284"/>
        <w:jc w:val="both"/>
      </w:pPr>
      <w:r>
        <w:rPr>
          <w:i/>
          <w:position w:val="-12"/>
        </w:rPr>
        <w:object w:dxaOrig="300" w:dyaOrig="360">
          <v:shape id="_x0000_i1029" type="#_x0000_t75" style="width:15pt;height:18pt" o:ole="">
            <v:imagedata r:id="rId12" o:title=""/>
          </v:shape>
          <o:OLEObject Type="Embed" ProgID="Equation.3" ShapeID="_x0000_i1029" DrawAspect="Content" ObjectID="_1427232247" r:id="rId13"/>
        </w:object>
      </w:r>
      <w:r>
        <w:rPr>
          <w:i/>
        </w:rPr>
        <w:t>-</w:t>
      </w:r>
      <w:r>
        <w:t xml:space="preserve"> повышающий коэффициент, отражающий инфляционные процессы на момент определения цены.</w:t>
      </w:r>
    </w:p>
    <w:p w:rsidR="00000000" w:rsidRDefault="007403BC">
      <w:pPr>
        <w:spacing w:line="240" w:lineRule="auto"/>
        <w:ind w:firstLine="284"/>
        <w:jc w:val="both"/>
      </w:pPr>
      <w:r>
        <w:t>Под установленными показателями "площадь", "протяженность" понимаются площадь или протяженность, под</w:t>
      </w:r>
      <w:r>
        <w:t>лежащие детальным изысканиям,  на  которые  выдаются планово-картографические материалы.</w:t>
      </w:r>
    </w:p>
    <w:p w:rsidR="00000000" w:rsidRDefault="007403BC">
      <w:pPr>
        <w:spacing w:line="240" w:lineRule="auto"/>
        <w:ind w:firstLine="284"/>
        <w:jc w:val="both"/>
      </w:pPr>
      <w:r>
        <w:t>Уровень цен, содержащихся в таблице 3, установлен по состоянию на 01.01.95 г.</w:t>
      </w:r>
    </w:p>
    <w:p w:rsidR="00000000" w:rsidRDefault="007403BC">
      <w:pPr>
        <w:spacing w:line="240" w:lineRule="auto"/>
        <w:ind w:firstLine="284"/>
        <w:jc w:val="both"/>
      </w:pPr>
      <w:r>
        <w:t>2.8.  Базовая пена проектных работ определяется по ценам, приведенным в таблице  3,  с применением коэффициентов, учитывающих трудоемкость разработки проектной документации в зависимости от категории сложности проектирования.</w:t>
      </w:r>
    </w:p>
    <w:p w:rsidR="00000000" w:rsidRDefault="007403BC">
      <w:pPr>
        <w:spacing w:line="240" w:lineRule="auto"/>
        <w:ind w:firstLine="284"/>
        <w:jc w:val="both"/>
      </w:pPr>
      <w:r>
        <w:t>2.9. Базовая цена проектирования орошения и осушения насаждений, отвода земель настоящими ценами не учтена.</w:t>
      </w:r>
    </w:p>
    <w:p w:rsidR="00000000" w:rsidRDefault="007403BC">
      <w:pPr>
        <w:spacing w:line="240" w:lineRule="auto"/>
        <w:ind w:firstLine="284"/>
        <w:jc w:val="both"/>
      </w:pPr>
      <w:r>
        <w:t>2.10. Распр</w:t>
      </w:r>
      <w:r>
        <w:t>еделение проектируемых объектов по категориям сложности приведено в таблице 4.</w:t>
      </w:r>
    </w:p>
    <w:p w:rsidR="00000000" w:rsidRDefault="007403BC">
      <w:pPr>
        <w:spacing w:line="240" w:lineRule="auto"/>
        <w:ind w:firstLine="284"/>
        <w:jc w:val="both"/>
      </w:pPr>
      <w:r>
        <w:t>Цены на проектирование установлены для II категории сложности. Для определения базовой цены проектирования объектов других категорий к ценам применяются коэффициенты (кроме проектирования комплексных промысловых хозяйств);</w:t>
      </w:r>
    </w:p>
    <w:p w:rsidR="00000000" w:rsidRDefault="007403BC">
      <w:pPr>
        <w:spacing w:line="240" w:lineRule="auto"/>
        <w:ind w:firstLine="284"/>
        <w:jc w:val="both"/>
      </w:pPr>
      <w:r>
        <w:t>для I категории - 0,85;</w:t>
      </w:r>
    </w:p>
    <w:p w:rsidR="00000000" w:rsidRDefault="007403BC">
      <w:pPr>
        <w:spacing w:line="240" w:lineRule="auto"/>
        <w:ind w:firstLine="284"/>
        <w:jc w:val="both"/>
      </w:pPr>
      <w:r>
        <w:t>для III категории -1,15.</w:t>
      </w:r>
    </w:p>
    <w:p w:rsidR="00000000" w:rsidRDefault="007403BC">
      <w:pPr>
        <w:spacing w:line="240" w:lineRule="auto"/>
        <w:ind w:firstLine="284"/>
        <w:jc w:val="both"/>
      </w:pPr>
      <w:r>
        <w:t>При проектировании комплексных промысловых хозяйств (коопзверосовхозов и кооппромхозов) применяются коэффициенты:</w:t>
      </w:r>
    </w:p>
    <w:p w:rsidR="00000000" w:rsidRDefault="007403BC">
      <w:pPr>
        <w:spacing w:line="240" w:lineRule="auto"/>
        <w:ind w:firstLine="284"/>
        <w:jc w:val="both"/>
      </w:pPr>
      <w:r>
        <w:t>для I категории</w:t>
      </w:r>
      <w:r>
        <w:rPr>
          <w:b/>
        </w:rPr>
        <w:t xml:space="preserve"> -</w:t>
      </w:r>
      <w:r>
        <w:t xml:space="preserve"> 0,91</w:t>
      </w:r>
      <w:r>
        <w:rPr>
          <w:b/>
        </w:rPr>
        <w:t>;</w:t>
      </w:r>
    </w:p>
    <w:p w:rsidR="00000000" w:rsidRDefault="007403BC">
      <w:pPr>
        <w:spacing w:line="240" w:lineRule="auto"/>
        <w:ind w:firstLine="284"/>
        <w:jc w:val="both"/>
      </w:pPr>
      <w:r>
        <w:t>для III категории - 1,0</w:t>
      </w:r>
      <w:r>
        <w:t>6</w:t>
      </w:r>
    </w:p>
    <w:p w:rsidR="00000000" w:rsidRDefault="007403BC">
      <w:pPr>
        <w:spacing w:line="240" w:lineRule="auto"/>
        <w:ind w:firstLine="284"/>
        <w:jc w:val="both"/>
      </w:pPr>
      <w:r>
        <w:t>Базовая цена проектирования спортивных охотничьих хозяйств районных  (межрайонных)  обществ  охотников  и  рыболовов, устраиваемых по IV разряду, определяется по показателям пункта 40 с коэффициентом 0,85. При этом в расчет следует включать общую площадь хозяйств в целом по области.</w:t>
      </w:r>
    </w:p>
    <w:p w:rsidR="00000000" w:rsidRDefault="007403BC">
      <w:pPr>
        <w:spacing w:line="240" w:lineRule="auto"/>
        <w:ind w:firstLine="284"/>
        <w:jc w:val="both"/>
      </w:pPr>
      <w:r>
        <w:t>При проектировании объектов, для которых предусматривается разработка рекомендаций по рациональному использованию запасов дикорастущих ягод, грибов и лекарственно-технического сырья, к ценам применяется коэффициент 1,05.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Базо</w:t>
      </w:r>
      <w:r>
        <w:rPr>
          <w:b/>
          <w:i/>
        </w:rPr>
        <w:t>вые цены в зависимости от натуральных показателей объектов</w:t>
      </w:r>
    </w:p>
    <w:p w:rsidR="00000000" w:rsidRDefault="007403BC">
      <w:pPr>
        <w:spacing w:line="240" w:lineRule="auto"/>
        <w:ind w:firstLine="284"/>
        <w:jc w:val="center"/>
      </w:pPr>
    </w:p>
    <w:p w:rsidR="00000000" w:rsidRDefault="007403BC">
      <w:pPr>
        <w:spacing w:line="240" w:lineRule="auto"/>
        <w:ind w:firstLine="284"/>
        <w:jc w:val="right"/>
      </w:pPr>
      <w:r>
        <w:t>Таблица 8</w:t>
      </w:r>
    </w:p>
    <w:p w:rsidR="00000000" w:rsidRDefault="007403BC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2820"/>
        <w:gridCol w:w="1382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Наименование объектов проектирования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Основной показатель объекта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Постоянные величины цены разработки проектно-сметной документации, тыс.руб.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Защитные насаждения по берегам каналов протяженностью, км: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795,6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50 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819,9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912,6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Защитные насаждения по берегам водохранилищ площадью, 100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100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1034,4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 до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1318,2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</w:t>
            </w:r>
            <w:r>
              <w:t>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2163,8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Защитные лесные насаждения вдоль автомобильных дорог при протяженности дороги, км: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1074,8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Биологическая рекультивация земель площадью,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1589,6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100 до 300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2198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300 до 500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2712,8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4116,8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Защитные насаждения по берегам водоемов (прудов, озер и др.) площадью,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308,9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 до 30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324,5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30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432,1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Защитные насаждения по берег</w:t>
            </w:r>
            <w:r>
              <w:t>ам рек площадью, 100га: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100га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1600,6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 до 3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1611,5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3 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1630,2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1653,6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Насаждения на горных склонах площадью, 100 га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702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709,8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Террасирование горных склонов площадью,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421,2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100 до 300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300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2277,6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Лесовосстановление на непокрытых лесом, землях, реконструкция малоценных насаждений, облесение земель, передаваемых в государственн</w:t>
            </w:r>
            <w:r>
              <w:t>ый лесной фонд площадью, тыс.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тыс.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1254,2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 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1453,9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 до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1703,5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1965,6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Лесосеменные плантации, сады и плантации плодовых, орехоплодных и технических культур площадью,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1923,5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50 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2065,4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2330,6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Формирование насаждений с укороченным оборотом рубки, целевые плантации древесных пород площадью, 100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100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851,8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 до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945,4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Лесные питомники, плодопитомнические хозяйства и сортоиспытательные участки площадью,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35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6245,2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35 до 70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6765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70 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6811,2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6827,7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Лесосеменные хозяйства площадью, тыс.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тыс.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3361,8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480,5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10 до 15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5686,2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15 до 20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6528,6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8338,2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Спортивные охотничьи хозяйства, заповедники и заказники площадью, тыс. га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тыс.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</w:t>
            </w:r>
            <w:r>
              <w:t>332,2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25 до 60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3823,6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60 до 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4768,9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св.100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6578,5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Комплексные промысловые хозяйства (коопзверопромхозы и кооппромхозы) площадью, млн.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0,5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млн.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10456,1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5470,8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0,5 до 1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11106,5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4167,8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 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13050,7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2223,6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 до 9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14527,8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9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21679,4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1133,6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Противопожарное устройство лесов на предприятиях лесного хозяйства на площади, тыс.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I категории интенсивности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тыс.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9974,</w:t>
            </w:r>
            <w: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10255,4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rPr>
                <w:lang w:val="en-US"/>
              </w:rPr>
              <w:t>II</w:t>
            </w:r>
            <w:r>
              <w:t xml:space="preserve"> категории интенсивности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54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2155,9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132,1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55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2311,9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rPr>
                <w:lang w:val="en-US"/>
              </w:rPr>
              <w:t>III</w:t>
            </w:r>
            <w:r>
              <w:t xml:space="preserve"> категории интенсивности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56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8784,4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57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200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11030,8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Планировка и хозяйственные мероприятия в лесопарковой части зеленой зоны населенных пунктов, тыс. 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58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1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тыс. 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7121,8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8424,2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59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 до 2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8820,8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6725,1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2 до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10129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61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5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19762,4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2344,3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Государственные защитные лесные полосы площадью, 100га: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62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6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100 г</w:t>
            </w:r>
            <w:r>
              <w:t>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3081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63</w:t>
            </w:r>
          </w:p>
        </w:tc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6 до 12</w:t>
            </w:r>
          </w:p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3346,2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64</w:t>
            </w: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св. 12</w:t>
            </w: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4812,6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88,4</w:t>
            </w:r>
          </w:p>
        </w:tc>
      </w:tr>
    </w:tbl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  <w:rPr>
          <w:b/>
          <w:i/>
        </w:rPr>
      </w:pPr>
      <w:r>
        <w:rPr>
          <w:b/>
          <w:i/>
        </w:rPr>
        <w:t>Распределение проектируемых объектов по категориям сложности</w:t>
      </w:r>
    </w:p>
    <w:p w:rsidR="00000000" w:rsidRDefault="007403BC">
      <w:pPr>
        <w:spacing w:line="240" w:lineRule="auto"/>
        <w:ind w:firstLine="284"/>
        <w:jc w:val="right"/>
        <w:rPr>
          <w:i/>
        </w:rPr>
      </w:pPr>
    </w:p>
    <w:p w:rsidR="00000000" w:rsidRDefault="007403BC">
      <w:pPr>
        <w:spacing w:line="240" w:lineRule="auto"/>
        <w:ind w:firstLine="284"/>
        <w:jc w:val="right"/>
      </w:pPr>
      <w:r>
        <w:t>Таблица 4</w:t>
      </w:r>
    </w:p>
    <w:p w:rsidR="00000000" w:rsidRDefault="007403BC">
      <w:pPr>
        <w:spacing w:line="240" w:lineRule="auto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2281"/>
        <w:gridCol w:w="2405"/>
        <w:gridCol w:w="2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7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по таб 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I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1-19,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25-42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лесная и лесостепная зоны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rPr>
                <w:lang w:val="en-US"/>
              </w:rPr>
            </w:pPr>
            <w:r>
              <w:t>степная зона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зона сухой степи и полупустыни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4.6,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9-12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рельеф равнинный с преобладанием склонов до 10°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рельеф всхолмленный с преобладанием склонов от 10</w:t>
            </w:r>
            <w:r>
              <w:sym w:font="Symbol" w:char="F0B0"/>
            </w:r>
            <w:r>
              <w:t xml:space="preserve"> до 20</w:t>
            </w:r>
            <w:r>
              <w:sym w:font="Symbol" w:char="F0B0"/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рельеф сильно холмистый с преобладанием склонов свыше 20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1-3,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7, 8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ширина полосы обследования менее 250 м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ширин</w:t>
            </w:r>
            <w:r>
              <w:t>а полосы обследования от 250 до 350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ширина полосы обследования свыше 350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20-24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преобладающая крутизна склонов до 20</w:t>
            </w:r>
            <w:r>
              <w:sym w:font="Symbol" w:char="F0B0"/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преобладающая крутизна склонов от 20</w:t>
            </w:r>
            <w:r>
              <w:sym w:font="Symbol" w:char="F0B0"/>
            </w:r>
            <w:r>
              <w:t xml:space="preserve"> до 35</w:t>
            </w:r>
            <w:r>
              <w:sym w:font="Symbol" w:char="F0B0"/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преобладающая крутизна склонов свыше 35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25-28,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32-34,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29-31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средняя площадь выдела свыше 16 га посадочный материал не выращивается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средняя площадь выдела от 10 до 16 га посадочный материал с открытыми корнями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средняя площадь выдела &lt; 10 га селекционный привитой посадочный материал с закрытыми корн.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29-42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проектируемых производствен</w:t>
            </w:r>
            <w:r>
              <w:t>ных отделений до 2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проектируемых производственных отделений от .3 до 5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проектируемых производственных отделений &gt;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29-31,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39-42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пород для сбора семян - 1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пород для сбора семян - 2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пород для сбора семян свыше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35-38,</w:t>
            </w:r>
          </w:p>
          <w:p w:rsidR="00000000" w:rsidRDefault="007403BC">
            <w:pPr>
              <w:spacing w:line="240" w:lineRule="auto"/>
              <w:ind w:firstLine="0"/>
              <w:jc w:val="center"/>
            </w:pPr>
            <w:r>
              <w:t>62-64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выращиваемых пород до4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выращиваемых пород от 5 до 9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количество выращиваемых пород свыше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39-42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разряд лесоустройства - III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разряд лесоустройства - II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 xml:space="preserve">разряд лесоустройства </w:t>
            </w:r>
            <w:r>
              <w:rPr>
                <w:lang w:val="en-US"/>
              </w:rPr>
              <w:t>-</w:t>
            </w:r>
            <w:r>
              <w:t xml:space="preserve"> I -</w:t>
            </w:r>
            <w:r>
              <w:rPr>
                <w:lang w:val="en-US"/>
              </w:rPr>
              <w:t xml:space="preserve"> I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43</w:t>
            </w:r>
            <w:r>
              <w:rPr>
                <w:lang w:val="en-US"/>
              </w:rPr>
              <w:t>-</w:t>
            </w:r>
            <w:r>
              <w:t>46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разряд охотоустройс</w:t>
            </w:r>
            <w:r>
              <w:t>тва - III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разряд охотоустройства - II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 xml:space="preserve">разряд охотоустройства - </w:t>
            </w:r>
            <w:r>
              <w:rPr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47-61</w:t>
            </w:r>
          </w:p>
        </w:tc>
        <w:tc>
          <w:tcPr>
            <w:tcW w:w="2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зверофермы не проектируются</w:t>
            </w:r>
          </w:p>
        </w:tc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 xml:space="preserve">количество звероферм - </w:t>
            </w:r>
            <w:r>
              <w:rPr>
                <w:lang w:val="en-US"/>
              </w:rPr>
              <w:t>I</w:t>
            </w:r>
          </w:p>
        </w:tc>
        <w:tc>
          <w:tcPr>
            <w:tcW w:w="2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количество звероферм свыше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число лесных пожаров на 1 млн.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52-57</w:t>
            </w:r>
          </w:p>
        </w:tc>
        <w:tc>
          <w:tcPr>
            <w:tcW w:w="2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50</w:t>
            </w:r>
          </w:p>
        </w:tc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свыше 50 до 100</w:t>
            </w:r>
          </w:p>
        </w:tc>
        <w:tc>
          <w:tcPr>
            <w:tcW w:w="2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свыше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 xml:space="preserve">% площади с насаждениями </w:t>
            </w:r>
            <w:r>
              <w:rPr>
                <w:lang w:val="en-US"/>
              </w:rPr>
              <w:t>I-III</w:t>
            </w:r>
            <w:r>
              <w:t xml:space="preserve"> классов пожарной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-»-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до 25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свыше 25 до 50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свыше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58-61</w:t>
            </w:r>
          </w:p>
        </w:tc>
        <w:tc>
          <w:tcPr>
            <w:tcW w:w="2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зона хвойных лесов</w:t>
            </w:r>
          </w:p>
        </w:tc>
        <w:tc>
          <w:tcPr>
            <w:tcW w:w="2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зона смешанных лесов</w:t>
            </w:r>
          </w:p>
        </w:tc>
        <w:tc>
          <w:tcPr>
            <w:tcW w:w="2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зона лиственных лесов и лесостепь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</w:p>
        </w:tc>
        <w:tc>
          <w:tcPr>
            <w:tcW w:w="2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both"/>
            </w:pPr>
            <w:r>
              <w:t>рельеф равнинный</w:t>
            </w:r>
          </w:p>
        </w:tc>
        <w:tc>
          <w:tcPr>
            <w:tcW w:w="2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рельеф всхолмленный, предгорный</w:t>
            </w:r>
          </w:p>
        </w:tc>
        <w:tc>
          <w:tcPr>
            <w:tcW w:w="2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</w:pPr>
            <w:r>
              <w:t>рельеф горный</w:t>
            </w:r>
          </w:p>
        </w:tc>
      </w:tr>
    </w:tbl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2.10. Распределение базовой цены проектной</w:t>
      </w:r>
      <w:r>
        <w:t xml:space="preserve"> и рабочей документации, определенной по таблицам 1 и 3, осуществляется по таблице 5 относительной стоимости и может уточняться по соглашению между исполнителем и заказчиком.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right"/>
      </w:pPr>
      <w:r>
        <w:t>Таблица 5</w:t>
      </w:r>
    </w:p>
    <w:p w:rsidR="00000000" w:rsidRDefault="007403BC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Категория сложности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объектов проектирования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проектная  документация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03BC">
            <w:pPr>
              <w:spacing w:line="240" w:lineRule="auto"/>
              <w:ind w:firstLine="0"/>
              <w:jc w:val="center"/>
            </w:pPr>
            <w:r>
              <w:t>65</w:t>
            </w:r>
          </w:p>
        </w:tc>
      </w:tr>
    </w:tbl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>Базовая цена рабочего проекта составляет 85% от общей цены, определенной по таблице .1, и 80% - по таблице 3.</w:t>
      </w:r>
    </w:p>
    <w:p w:rsidR="00000000" w:rsidRDefault="007403BC">
      <w:pPr>
        <w:spacing w:line="240" w:lineRule="auto"/>
        <w:ind w:firstLine="284"/>
        <w:jc w:val="both"/>
      </w:pPr>
      <w:r>
        <w:t xml:space="preserve">2.11. Базовая цена проектных работ с использованием проектно-сметной </w:t>
      </w:r>
      <w:r>
        <w:t>документации повторного или массового применения (привязка) определяется с применением следующих коэффициентов:</w:t>
      </w:r>
    </w:p>
    <w:p w:rsidR="00000000" w:rsidRDefault="007403BC">
      <w:pPr>
        <w:spacing w:line="240" w:lineRule="auto"/>
        <w:ind w:firstLine="284"/>
        <w:jc w:val="both"/>
      </w:pPr>
      <w:r>
        <w:t>без внесения изменений - до 0,35</w:t>
      </w:r>
    </w:p>
    <w:p w:rsidR="00000000" w:rsidRDefault="007403BC">
      <w:pPr>
        <w:spacing w:line="240" w:lineRule="auto"/>
        <w:ind w:firstLine="284"/>
        <w:jc w:val="both"/>
      </w:pPr>
      <w:r>
        <w:t>с внесением изменений - до 0,7.</w:t>
      </w:r>
    </w:p>
    <w:p w:rsidR="00000000" w:rsidRDefault="007403BC">
      <w:pPr>
        <w:spacing w:line="240" w:lineRule="auto"/>
        <w:ind w:firstLine="284"/>
        <w:jc w:val="both"/>
      </w:pPr>
      <w:r>
        <w:t>2.12. Базовая цена проектно-сметной документации на реконструкцию и  техническое   перевооружение  определяется в соответствии с пунктами 2.4 и 2.7 - 2.10 с применением коэффициента до 1.8, устанавливаемого проектной организацией.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center"/>
        <w:rPr>
          <w:i/>
        </w:rPr>
      </w:pPr>
      <w:r>
        <w:rPr>
          <w:i/>
        </w:rPr>
        <w:t>Содержание</w:t>
      </w:r>
    </w:p>
    <w:p w:rsidR="00000000" w:rsidRDefault="007403BC">
      <w:pPr>
        <w:spacing w:line="240" w:lineRule="auto"/>
        <w:ind w:firstLine="284"/>
        <w:jc w:val="both"/>
      </w:pPr>
    </w:p>
    <w:p w:rsidR="00000000" w:rsidRDefault="007403BC">
      <w:pPr>
        <w:spacing w:line="240" w:lineRule="auto"/>
        <w:ind w:firstLine="284"/>
        <w:jc w:val="both"/>
      </w:pPr>
      <w:r>
        <w:t xml:space="preserve">1. Основные положения </w:t>
      </w:r>
    </w:p>
    <w:p w:rsidR="00000000" w:rsidRDefault="007403BC">
      <w:pPr>
        <w:spacing w:line="240" w:lineRule="auto"/>
        <w:ind w:firstLine="284"/>
        <w:jc w:val="both"/>
      </w:pPr>
      <w:r>
        <w:t xml:space="preserve">2.Порядок определения базовой цены проектных работ </w:t>
      </w:r>
    </w:p>
    <w:p w:rsidR="00000000" w:rsidRDefault="007403BC">
      <w:pPr>
        <w:spacing w:line="240" w:lineRule="auto"/>
        <w:ind w:firstLine="284"/>
        <w:jc w:val="both"/>
      </w:pPr>
      <w:r>
        <w:t>А. В зависимости</w:t>
      </w:r>
      <w:r>
        <w:t xml:space="preserve"> от общей стоимости строительства </w:t>
      </w:r>
    </w:p>
    <w:p w:rsidR="00000000" w:rsidRDefault="007403BC">
      <w:pPr>
        <w:spacing w:line="240" w:lineRule="auto"/>
        <w:ind w:firstLine="284"/>
        <w:jc w:val="both"/>
      </w:pPr>
      <w:r>
        <w:t xml:space="preserve">В. В зависимости от натуральных показателей объектов проектирования </w:t>
      </w:r>
    </w:p>
    <w:sectPr w:rsidR="00000000">
      <w:type w:val="nextColumn"/>
      <w:pgSz w:w="11900" w:h="16820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3BC"/>
    <w:rsid w:val="007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7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160" w:line="260" w:lineRule="auto"/>
      <w:ind w:right="20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2422</Words>
  <Characters>13810</Characters>
  <Application>Microsoft Office Word</Application>
  <DocSecurity>0</DocSecurity>
  <Lines>115</Lines>
  <Paragraphs>32</Paragraphs>
  <ScaleCrop>false</ScaleCrop>
  <Company>Elcom Ltd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