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44495">
      <w:pPr>
        <w:ind w:firstLine="284"/>
        <w:jc w:val="center"/>
        <w:rPr>
          <w:b/>
          <w:sz w:val="20"/>
          <w:lang w:val="en-US"/>
        </w:rPr>
      </w:pPr>
      <w:bookmarkStart w:id="0" w:name="_GoBack"/>
      <w:bookmarkEnd w:id="0"/>
      <w:r>
        <w:rPr>
          <w:b/>
          <w:sz w:val="20"/>
        </w:rPr>
        <w:t>ГОСУДАРСТВЕННЫЙ КОМИТЕТ РОССИЙСКОЙ ФЕДЕРАЦИИ</w:t>
      </w:r>
    </w:p>
    <w:p w:rsidR="00000000" w:rsidRDefault="00344495">
      <w:pPr>
        <w:ind w:firstLine="284"/>
        <w:jc w:val="center"/>
        <w:rPr>
          <w:b/>
          <w:sz w:val="20"/>
        </w:rPr>
      </w:pPr>
      <w:r>
        <w:rPr>
          <w:b/>
          <w:sz w:val="20"/>
        </w:rPr>
        <w:t>ПО СТРОИТЕЛЬСТВУ И ЖИЛИЩНО-КОММУНАЛЬНОМУ КОМПЛЕКСУ</w:t>
      </w:r>
    </w:p>
    <w:p w:rsidR="00000000" w:rsidRDefault="00344495">
      <w:pPr>
        <w:ind w:firstLine="284"/>
        <w:jc w:val="center"/>
        <w:rPr>
          <w:b/>
          <w:sz w:val="20"/>
          <w:lang w:val="en-US"/>
        </w:rPr>
      </w:pPr>
      <w:r>
        <w:rPr>
          <w:b/>
          <w:sz w:val="20"/>
        </w:rPr>
        <w:t>(ГОССТРОЙ РОССИИ)</w:t>
      </w:r>
    </w:p>
    <w:p w:rsidR="00000000" w:rsidRDefault="00344495">
      <w:pPr>
        <w:ind w:firstLine="284"/>
        <w:jc w:val="center"/>
        <w:rPr>
          <w:sz w:val="20"/>
        </w:rPr>
      </w:pPr>
    </w:p>
    <w:p w:rsidR="00000000" w:rsidRDefault="00344495">
      <w:pPr>
        <w:ind w:firstLine="284"/>
        <w:jc w:val="center"/>
        <w:rPr>
          <w:b/>
          <w:sz w:val="20"/>
          <w:lang w:val="en-US"/>
        </w:rPr>
      </w:pPr>
      <w:r>
        <w:rPr>
          <w:b/>
          <w:sz w:val="20"/>
        </w:rPr>
        <w:t>ПРАКТИЧЕСКОЕ   ПОСОБИЕ</w:t>
      </w:r>
    </w:p>
    <w:p w:rsidR="00000000" w:rsidRDefault="00344495">
      <w:pPr>
        <w:ind w:firstLine="284"/>
        <w:jc w:val="center"/>
        <w:rPr>
          <w:sz w:val="20"/>
        </w:rPr>
      </w:pPr>
    </w:p>
    <w:p w:rsidR="00000000" w:rsidRDefault="00344495">
      <w:pPr>
        <w:ind w:firstLine="284"/>
        <w:jc w:val="center"/>
        <w:rPr>
          <w:b/>
          <w:sz w:val="20"/>
          <w:lang w:val="en-US"/>
        </w:rPr>
      </w:pPr>
      <w:r>
        <w:rPr>
          <w:b/>
          <w:sz w:val="20"/>
        </w:rPr>
        <w:t>ПО ПРИМЕНЕНИЮ СПРАВОЧНИКА БАЗОВЫХ ЦЕН НА ПРОЕКТНЫЕ РАБОТЫ ДЛЯ СТРОИТЕЛЬСТВА</w:t>
      </w:r>
    </w:p>
    <w:p w:rsidR="00000000" w:rsidRDefault="00344495">
      <w:pPr>
        <w:ind w:firstLine="284"/>
        <w:jc w:val="center"/>
        <w:rPr>
          <w:sz w:val="20"/>
        </w:rPr>
      </w:pPr>
    </w:p>
    <w:p w:rsidR="00000000" w:rsidRDefault="00344495">
      <w:pPr>
        <w:ind w:firstLine="284"/>
        <w:jc w:val="center"/>
        <w:rPr>
          <w:b/>
          <w:i/>
          <w:sz w:val="20"/>
          <w:lang w:val="en-US"/>
        </w:rPr>
      </w:pPr>
      <w:r>
        <w:rPr>
          <w:b/>
          <w:i/>
          <w:sz w:val="20"/>
        </w:rPr>
        <w:t>ОБЪЕКТЫ ГАЗОВОЙ ПРОМЫШЛЕННОСТИ</w:t>
      </w:r>
    </w:p>
    <w:p w:rsidR="00000000" w:rsidRDefault="00344495">
      <w:pPr>
        <w:ind w:firstLine="284"/>
        <w:jc w:val="center"/>
        <w:rPr>
          <w:sz w:val="20"/>
        </w:rPr>
      </w:pPr>
    </w:p>
    <w:p w:rsidR="00000000" w:rsidRDefault="00344495">
      <w:pPr>
        <w:ind w:firstLine="284"/>
        <w:jc w:val="center"/>
        <w:rPr>
          <w:sz w:val="20"/>
        </w:rPr>
      </w:pPr>
      <w:r>
        <w:rPr>
          <w:i/>
          <w:sz w:val="20"/>
        </w:rPr>
        <w:t xml:space="preserve">Издание </w:t>
      </w:r>
      <w:r>
        <w:rPr>
          <w:i/>
          <w:sz w:val="20"/>
        </w:rPr>
        <w:t>2-е, с учетом изменений и дополнений</w:t>
      </w:r>
    </w:p>
    <w:p w:rsidR="00000000" w:rsidRDefault="00344495">
      <w:pPr>
        <w:ind w:firstLine="284"/>
        <w:jc w:val="center"/>
        <w:rPr>
          <w:i/>
          <w:sz w:val="20"/>
          <w:lang w:val="en-US"/>
        </w:rPr>
      </w:pPr>
      <w:r>
        <w:rPr>
          <w:i/>
          <w:sz w:val="20"/>
        </w:rPr>
        <w:t>(Общие положения, разъяснения к отдельным таблицам Справочника)</w:t>
      </w:r>
    </w:p>
    <w:p w:rsidR="00000000" w:rsidRDefault="00344495">
      <w:pPr>
        <w:ind w:firstLine="284"/>
        <w:jc w:val="both"/>
        <w:rPr>
          <w:sz w:val="20"/>
          <w:lang w:val="en-US"/>
        </w:rPr>
      </w:pPr>
    </w:p>
    <w:p w:rsidR="00000000" w:rsidRDefault="00344495">
      <w:pPr>
        <w:ind w:firstLine="284"/>
        <w:jc w:val="both"/>
        <w:rPr>
          <w:sz w:val="20"/>
        </w:rPr>
      </w:pPr>
    </w:p>
    <w:p w:rsidR="00000000" w:rsidRDefault="00344495">
      <w:pPr>
        <w:ind w:firstLine="284"/>
        <w:jc w:val="both"/>
        <w:rPr>
          <w:sz w:val="20"/>
        </w:rPr>
      </w:pPr>
      <w:r>
        <w:rPr>
          <w:sz w:val="20"/>
        </w:rPr>
        <w:t>В настоящем Пособии приводятся:</w:t>
      </w:r>
    </w:p>
    <w:p w:rsidR="00000000" w:rsidRDefault="00344495">
      <w:pPr>
        <w:ind w:firstLine="284"/>
        <w:jc w:val="both"/>
        <w:rPr>
          <w:sz w:val="20"/>
        </w:rPr>
      </w:pPr>
      <w:r>
        <w:rPr>
          <w:sz w:val="20"/>
        </w:rPr>
        <w:t>• разъяснения Основных положений Справочника базовых цен на проектные работы для строительства "Объекты газовой промышленности" Издание 2-е, с учетом изменений и дополнений;</w:t>
      </w:r>
    </w:p>
    <w:p w:rsidR="00000000" w:rsidRDefault="00344495">
      <w:pPr>
        <w:ind w:firstLine="284"/>
        <w:jc w:val="both"/>
        <w:rPr>
          <w:sz w:val="20"/>
        </w:rPr>
      </w:pPr>
      <w:r>
        <w:rPr>
          <w:sz w:val="20"/>
        </w:rPr>
        <w:t>• разъяснения порядка определения базовой цены на проектные работы;</w:t>
      </w:r>
    </w:p>
    <w:p w:rsidR="00000000" w:rsidRDefault="00344495">
      <w:pPr>
        <w:ind w:firstLine="284"/>
        <w:jc w:val="both"/>
        <w:rPr>
          <w:sz w:val="20"/>
        </w:rPr>
      </w:pPr>
      <w:r>
        <w:rPr>
          <w:sz w:val="20"/>
        </w:rPr>
        <w:t>• разъяснения по некоторым другим вопросам, не нашедшим отражения в Основных положениях Справочника и возникающим при определении базов</w:t>
      </w:r>
      <w:r>
        <w:rPr>
          <w:sz w:val="20"/>
        </w:rPr>
        <w:t>ой цены на проектные работы;</w:t>
      </w:r>
    </w:p>
    <w:p w:rsidR="00000000" w:rsidRDefault="00344495">
      <w:pPr>
        <w:ind w:firstLine="284"/>
        <w:jc w:val="both"/>
        <w:rPr>
          <w:sz w:val="20"/>
        </w:rPr>
      </w:pPr>
      <w:r>
        <w:rPr>
          <w:sz w:val="20"/>
        </w:rPr>
        <w:t>• разъяснения к отдельным таблицам базовых цен Справочника по составу объекта;</w:t>
      </w:r>
    </w:p>
    <w:p w:rsidR="00000000" w:rsidRDefault="00344495">
      <w:pPr>
        <w:ind w:firstLine="284"/>
        <w:jc w:val="both"/>
        <w:rPr>
          <w:sz w:val="20"/>
        </w:rPr>
      </w:pPr>
      <w:r>
        <w:rPr>
          <w:sz w:val="20"/>
        </w:rPr>
        <w:t>• пример определения базовой цены проектирования объектов, показатели которых выше или ниже приведенных в таблице цен Справочника.</w:t>
      </w:r>
    </w:p>
    <w:p w:rsidR="00000000" w:rsidRDefault="00344495">
      <w:pPr>
        <w:ind w:firstLine="284"/>
        <w:jc w:val="both"/>
        <w:rPr>
          <w:sz w:val="20"/>
          <w:lang w:val="en-US"/>
        </w:rPr>
      </w:pPr>
      <w:r>
        <w:rPr>
          <w:sz w:val="20"/>
        </w:rPr>
        <w:t>Настоящее Пособие составлено взамен Практического пособия к Справочнику базовых цен на проектные работы для строительства "Объекты газовой промышленности" изд. 1995 г.</w:t>
      </w:r>
    </w:p>
    <w:p w:rsidR="00000000" w:rsidRDefault="00344495">
      <w:pPr>
        <w:ind w:firstLine="284"/>
        <w:jc w:val="both"/>
        <w:rPr>
          <w:sz w:val="20"/>
        </w:rPr>
      </w:pPr>
    </w:p>
    <w:p w:rsidR="00000000" w:rsidRDefault="00344495">
      <w:pPr>
        <w:ind w:firstLine="284"/>
        <w:jc w:val="both"/>
        <w:rPr>
          <w:sz w:val="20"/>
        </w:rPr>
      </w:pPr>
      <w:r>
        <w:rPr>
          <w:b/>
          <w:i/>
          <w:sz w:val="20"/>
          <w:u w:val="single"/>
        </w:rPr>
        <w:t>Составители:</w:t>
      </w:r>
    </w:p>
    <w:p w:rsidR="00000000" w:rsidRDefault="00344495">
      <w:pPr>
        <w:ind w:firstLine="284"/>
        <w:jc w:val="both"/>
        <w:rPr>
          <w:sz w:val="20"/>
        </w:rPr>
      </w:pPr>
      <w:r>
        <w:rPr>
          <w:sz w:val="20"/>
        </w:rPr>
        <w:t xml:space="preserve">• Отдел  экономики  и  ценообразования  в  проектировании </w:t>
      </w:r>
      <w:proofErr w:type="spellStart"/>
      <w:r>
        <w:rPr>
          <w:sz w:val="20"/>
        </w:rPr>
        <w:t>ГП</w:t>
      </w:r>
      <w:proofErr w:type="spellEnd"/>
      <w:r>
        <w:rPr>
          <w:sz w:val="20"/>
        </w:rPr>
        <w:t xml:space="preserve"> "</w:t>
      </w:r>
      <w:proofErr w:type="spellStart"/>
      <w:r>
        <w:rPr>
          <w:sz w:val="20"/>
        </w:rPr>
        <w:t>ЦЕНТРИНВЕСТпроект</w:t>
      </w:r>
      <w:proofErr w:type="spellEnd"/>
      <w:r>
        <w:rPr>
          <w:sz w:val="20"/>
        </w:rPr>
        <w:t>" Госстроя Р</w:t>
      </w:r>
      <w:r>
        <w:rPr>
          <w:sz w:val="20"/>
        </w:rPr>
        <w:t>оссии;</w:t>
      </w:r>
    </w:p>
    <w:p w:rsidR="00000000" w:rsidRDefault="00344495">
      <w:pPr>
        <w:ind w:firstLine="284"/>
        <w:jc w:val="both"/>
        <w:rPr>
          <w:sz w:val="20"/>
        </w:rPr>
      </w:pPr>
      <w:r>
        <w:rPr>
          <w:sz w:val="20"/>
        </w:rPr>
        <w:t xml:space="preserve">• </w:t>
      </w:r>
      <w:proofErr w:type="spellStart"/>
      <w:r>
        <w:rPr>
          <w:sz w:val="20"/>
        </w:rPr>
        <w:t>ДОАО</w:t>
      </w:r>
      <w:proofErr w:type="spellEnd"/>
      <w:r>
        <w:rPr>
          <w:sz w:val="20"/>
        </w:rPr>
        <w:t xml:space="preserve"> "</w:t>
      </w:r>
      <w:proofErr w:type="spellStart"/>
      <w:r>
        <w:rPr>
          <w:sz w:val="20"/>
        </w:rPr>
        <w:t>ВНИПИгаздобыча</w:t>
      </w:r>
      <w:proofErr w:type="spellEnd"/>
      <w:r>
        <w:rPr>
          <w:sz w:val="20"/>
        </w:rPr>
        <w:t xml:space="preserve">" </w:t>
      </w:r>
      <w:proofErr w:type="spellStart"/>
      <w:r>
        <w:rPr>
          <w:sz w:val="20"/>
        </w:rPr>
        <w:t>ОАО</w:t>
      </w:r>
      <w:proofErr w:type="spellEnd"/>
      <w:r>
        <w:rPr>
          <w:sz w:val="20"/>
        </w:rPr>
        <w:t xml:space="preserve"> "Газпром".</w:t>
      </w:r>
    </w:p>
    <w:p w:rsidR="00000000" w:rsidRDefault="00344495">
      <w:pPr>
        <w:ind w:firstLine="284"/>
        <w:jc w:val="both"/>
        <w:rPr>
          <w:sz w:val="20"/>
        </w:rPr>
      </w:pPr>
    </w:p>
    <w:p w:rsidR="00000000" w:rsidRDefault="00344495">
      <w:pPr>
        <w:ind w:firstLine="284"/>
        <w:jc w:val="both"/>
        <w:rPr>
          <w:sz w:val="20"/>
        </w:rPr>
      </w:pPr>
    </w:p>
    <w:p w:rsidR="00000000" w:rsidRDefault="00344495">
      <w:pPr>
        <w:ind w:firstLine="284"/>
        <w:jc w:val="center"/>
        <w:rPr>
          <w:sz w:val="20"/>
        </w:rPr>
      </w:pPr>
      <w:r>
        <w:rPr>
          <w:b/>
          <w:sz w:val="20"/>
        </w:rPr>
        <w:t>ВВЕДЕНИЕ</w:t>
      </w:r>
    </w:p>
    <w:p w:rsidR="00000000" w:rsidRDefault="00344495">
      <w:pPr>
        <w:ind w:firstLine="284"/>
        <w:jc w:val="both"/>
        <w:rPr>
          <w:sz w:val="20"/>
        </w:rPr>
      </w:pPr>
    </w:p>
    <w:p w:rsidR="00000000" w:rsidRDefault="00344495">
      <w:pPr>
        <w:ind w:firstLine="284"/>
        <w:jc w:val="both"/>
        <w:rPr>
          <w:sz w:val="20"/>
        </w:rPr>
      </w:pPr>
      <w:r>
        <w:rPr>
          <w:sz w:val="20"/>
        </w:rPr>
        <w:t xml:space="preserve">Справочник базовых цен на проектные работы для строительства "Объекты газовой промышленности" Издание 2-е, с учетом изменений и дополнений разработан </w:t>
      </w:r>
      <w:proofErr w:type="spellStart"/>
      <w:r>
        <w:rPr>
          <w:sz w:val="20"/>
        </w:rPr>
        <w:t>ГП</w:t>
      </w:r>
      <w:proofErr w:type="spellEnd"/>
      <w:r>
        <w:rPr>
          <w:sz w:val="20"/>
        </w:rPr>
        <w:t xml:space="preserve"> "</w:t>
      </w:r>
      <w:proofErr w:type="spellStart"/>
      <w:r>
        <w:rPr>
          <w:sz w:val="20"/>
        </w:rPr>
        <w:t>ЦЕНТРИНВЕСТпроект</w:t>
      </w:r>
      <w:proofErr w:type="spellEnd"/>
      <w:r>
        <w:rPr>
          <w:sz w:val="20"/>
        </w:rPr>
        <w:t xml:space="preserve">" Госстроя России совместно с </w:t>
      </w:r>
      <w:proofErr w:type="spellStart"/>
      <w:r>
        <w:rPr>
          <w:sz w:val="20"/>
        </w:rPr>
        <w:t>ДОАО</w:t>
      </w:r>
      <w:proofErr w:type="spellEnd"/>
      <w:r>
        <w:rPr>
          <w:sz w:val="20"/>
        </w:rPr>
        <w:t xml:space="preserve"> "</w:t>
      </w:r>
      <w:proofErr w:type="spellStart"/>
      <w:r>
        <w:rPr>
          <w:sz w:val="20"/>
        </w:rPr>
        <w:t>ВНИПИгаздобыча</w:t>
      </w:r>
      <w:proofErr w:type="spellEnd"/>
      <w:r>
        <w:rPr>
          <w:sz w:val="20"/>
        </w:rPr>
        <w:t xml:space="preserve">" </w:t>
      </w:r>
      <w:proofErr w:type="spellStart"/>
      <w:r>
        <w:rPr>
          <w:sz w:val="20"/>
        </w:rPr>
        <w:t>ОАО</w:t>
      </w:r>
      <w:proofErr w:type="spellEnd"/>
      <w:r>
        <w:rPr>
          <w:sz w:val="20"/>
        </w:rPr>
        <w:t xml:space="preserve"> "Газпром" взамен Справочника базовых цен на проектные работы для строительства "Объекты газовой промышленности", утвержденного Министерством строительства Российской Федерации (Постановление от 08.02.95 №18-12) по согласованию </w:t>
      </w:r>
      <w:r>
        <w:rPr>
          <w:sz w:val="20"/>
        </w:rPr>
        <w:t>с Управлением проектно-изыскательских работ и экспертизы проектов РАО "Газпром" от 16.12.94 г. №17-3-6/79).</w:t>
      </w:r>
    </w:p>
    <w:p w:rsidR="00000000" w:rsidRDefault="00344495">
      <w:pPr>
        <w:ind w:firstLine="284"/>
        <w:jc w:val="both"/>
        <w:rPr>
          <w:sz w:val="20"/>
        </w:rPr>
      </w:pPr>
      <w:r>
        <w:rPr>
          <w:sz w:val="20"/>
        </w:rPr>
        <w:t>Справочник "Объекты газовой промышленности" Издание 2-е, с учетом изменений и дополнений одобрен и рекомендован для применения письмом Госстроя России от 07.12.99 № НЗ-4298/10.</w:t>
      </w:r>
    </w:p>
    <w:p w:rsidR="00000000" w:rsidRDefault="00344495">
      <w:pPr>
        <w:ind w:firstLine="284"/>
        <w:jc w:val="both"/>
        <w:rPr>
          <w:sz w:val="20"/>
        </w:rPr>
      </w:pPr>
      <w:r>
        <w:rPr>
          <w:sz w:val="20"/>
        </w:rPr>
        <w:t>Справочник охватывает следующую номенклатуру объектов проектирования:</w:t>
      </w:r>
    </w:p>
    <w:p w:rsidR="00000000" w:rsidRDefault="00344495">
      <w:pPr>
        <w:ind w:firstLine="284"/>
        <w:jc w:val="both"/>
        <w:rPr>
          <w:sz w:val="20"/>
        </w:rPr>
      </w:pPr>
      <w:proofErr w:type="spellStart"/>
      <w:r>
        <w:rPr>
          <w:sz w:val="20"/>
        </w:rPr>
        <w:t>I</w:t>
      </w:r>
      <w:proofErr w:type="spellEnd"/>
      <w:r>
        <w:rPr>
          <w:sz w:val="20"/>
        </w:rPr>
        <w:t xml:space="preserve">. Магистральные газопроводы и ответвления от них, компрессорные станции на магистральных газопроводах. </w:t>
      </w:r>
    </w:p>
    <w:p w:rsidR="00000000" w:rsidRDefault="00344495">
      <w:pPr>
        <w:ind w:firstLine="284"/>
        <w:jc w:val="both"/>
        <w:rPr>
          <w:sz w:val="20"/>
        </w:rPr>
      </w:pPr>
      <w:r>
        <w:rPr>
          <w:sz w:val="20"/>
          <w:lang w:val="en-US"/>
        </w:rPr>
        <w:t>II</w:t>
      </w:r>
      <w:r>
        <w:rPr>
          <w:sz w:val="20"/>
        </w:rPr>
        <w:t>. Подземные хранилища природного газа (</w:t>
      </w:r>
      <w:proofErr w:type="spellStart"/>
      <w:r>
        <w:rPr>
          <w:sz w:val="20"/>
        </w:rPr>
        <w:t>ПХТ</w:t>
      </w:r>
      <w:proofErr w:type="spellEnd"/>
      <w:r>
        <w:rPr>
          <w:sz w:val="20"/>
        </w:rPr>
        <w:t>).</w:t>
      </w:r>
    </w:p>
    <w:p w:rsidR="00000000" w:rsidRDefault="00344495">
      <w:pPr>
        <w:ind w:firstLine="284"/>
        <w:jc w:val="both"/>
        <w:rPr>
          <w:sz w:val="20"/>
        </w:rPr>
      </w:pPr>
      <w:proofErr w:type="spellStart"/>
      <w:r>
        <w:rPr>
          <w:sz w:val="20"/>
        </w:rPr>
        <w:t>III</w:t>
      </w:r>
      <w:proofErr w:type="spellEnd"/>
      <w:r>
        <w:rPr>
          <w:sz w:val="20"/>
        </w:rPr>
        <w:t xml:space="preserve">. </w:t>
      </w:r>
      <w:r>
        <w:rPr>
          <w:sz w:val="20"/>
        </w:rPr>
        <w:t>Автомобильные газонаполнительные компрессорные станции (</w:t>
      </w:r>
      <w:proofErr w:type="spellStart"/>
      <w:r>
        <w:rPr>
          <w:sz w:val="20"/>
        </w:rPr>
        <w:t>АГНКС</w:t>
      </w:r>
      <w:proofErr w:type="spellEnd"/>
      <w:r>
        <w:rPr>
          <w:sz w:val="20"/>
        </w:rPr>
        <w:t>).</w:t>
      </w:r>
    </w:p>
    <w:p w:rsidR="00000000" w:rsidRDefault="00344495">
      <w:pPr>
        <w:ind w:firstLine="284"/>
        <w:jc w:val="both"/>
        <w:rPr>
          <w:sz w:val="20"/>
        </w:rPr>
      </w:pPr>
      <w:proofErr w:type="spellStart"/>
      <w:r>
        <w:rPr>
          <w:sz w:val="20"/>
        </w:rPr>
        <w:t>IV</w:t>
      </w:r>
      <w:proofErr w:type="spellEnd"/>
      <w:r>
        <w:rPr>
          <w:sz w:val="20"/>
        </w:rPr>
        <w:t>. Объекты обустройства нефтегазоконденсатных, газовых и нефтяных месторождений.</w:t>
      </w:r>
    </w:p>
    <w:p w:rsidR="00000000" w:rsidRDefault="00344495">
      <w:pPr>
        <w:ind w:firstLine="284"/>
        <w:jc w:val="both"/>
        <w:rPr>
          <w:sz w:val="20"/>
        </w:rPr>
      </w:pPr>
      <w:r>
        <w:rPr>
          <w:sz w:val="20"/>
        </w:rPr>
        <w:t>Справочник состоит из:</w:t>
      </w:r>
    </w:p>
    <w:p w:rsidR="00000000" w:rsidRDefault="00344495">
      <w:pPr>
        <w:ind w:firstLine="284"/>
        <w:jc w:val="both"/>
        <w:rPr>
          <w:sz w:val="20"/>
        </w:rPr>
      </w:pPr>
      <w:r>
        <w:rPr>
          <w:sz w:val="20"/>
        </w:rPr>
        <w:t>1. Основных положений;</w:t>
      </w:r>
    </w:p>
    <w:p w:rsidR="00000000" w:rsidRDefault="00344495">
      <w:pPr>
        <w:ind w:firstLine="284"/>
        <w:jc w:val="both"/>
        <w:rPr>
          <w:sz w:val="20"/>
        </w:rPr>
      </w:pPr>
      <w:r>
        <w:rPr>
          <w:sz w:val="20"/>
        </w:rPr>
        <w:t>2. Порядка определения стоимости проектных работ;</w:t>
      </w:r>
    </w:p>
    <w:p w:rsidR="00000000" w:rsidRDefault="00344495">
      <w:pPr>
        <w:ind w:firstLine="284"/>
        <w:jc w:val="both"/>
        <w:rPr>
          <w:sz w:val="20"/>
        </w:rPr>
      </w:pPr>
      <w:r>
        <w:rPr>
          <w:sz w:val="20"/>
        </w:rPr>
        <w:t>3. Таблиц базовых цен на проектные работы.</w:t>
      </w:r>
    </w:p>
    <w:p w:rsidR="00000000" w:rsidRDefault="00344495">
      <w:pPr>
        <w:ind w:firstLine="284"/>
        <w:jc w:val="both"/>
        <w:rPr>
          <w:sz w:val="20"/>
        </w:rPr>
      </w:pPr>
      <w:r>
        <w:rPr>
          <w:sz w:val="20"/>
        </w:rPr>
        <w:t>Справочник дополнен разделом "Оценка воздействия на окружающую природную среду".</w:t>
      </w:r>
    </w:p>
    <w:p w:rsidR="00000000" w:rsidRDefault="00344495">
      <w:pPr>
        <w:ind w:firstLine="284"/>
        <w:jc w:val="both"/>
        <w:rPr>
          <w:sz w:val="20"/>
          <w:lang w:val="en-US"/>
        </w:rPr>
      </w:pPr>
      <w:r>
        <w:rPr>
          <w:sz w:val="20"/>
        </w:rPr>
        <w:t>Справочник рекомендуется для определения базовых цен с целью последующего формирования договорных цен на проектные работы для строительства.</w:t>
      </w:r>
    </w:p>
    <w:p w:rsidR="00000000" w:rsidRDefault="00344495">
      <w:pPr>
        <w:ind w:firstLine="284"/>
        <w:jc w:val="both"/>
        <w:rPr>
          <w:sz w:val="20"/>
        </w:rPr>
      </w:pPr>
    </w:p>
    <w:p w:rsidR="00000000" w:rsidRDefault="00344495">
      <w:pPr>
        <w:ind w:firstLine="284"/>
        <w:jc w:val="center"/>
        <w:rPr>
          <w:sz w:val="20"/>
        </w:rPr>
      </w:pPr>
      <w:r>
        <w:rPr>
          <w:b/>
          <w:sz w:val="20"/>
        </w:rPr>
        <w:t>1. Р</w:t>
      </w:r>
      <w:r>
        <w:rPr>
          <w:b/>
          <w:sz w:val="20"/>
        </w:rPr>
        <w:t>АЗЪЯСНЕНИЯ ОСНОВНЫХ ПОЛОЖЕНИЙ СПРАВОЧНИКА</w:t>
      </w:r>
    </w:p>
    <w:p w:rsidR="00000000" w:rsidRDefault="00344495">
      <w:pPr>
        <w:ind w:firstLine="284"/>
        <w:jc w:val="both"/>
        <w:rPr>
          <w:b/>
          <w:i/>
          <w:sz w:val="20"/>
          <w:u w:val="single"/>
          <w:lang w:val="en-US"/>
        </w:rPr>
      </w:pPr>
    </w:p>
    <w:p w:rsidR="00000000" w:rsidRDefault="00344495">
      <w:pPr>
        <w:ind w:firstLine="284"/>
        <w:jc w:val="both"/>
        <w:rPr>
          <w:sz w:val="20"/>
        </w:rPr>
      </w:pPr>
      <w:r>
        <w:rPr>
          <w:b/>
          <w:i/>
          <w:sz w:val="20"/>
          <w:u w:val="single"/>
        </w:rPr>
        <w:t>По пункту</w:t>
      </w:r>
      <w:r>
        <w:rPr>
          <w:b/>
          <w:i/>
          <w:sz w:val="20"/>
          <w:u w:val="single"/>
          <w:lang w:val="en-US"/>
        </w:rPr>
        <w:t xml:space="preserve"> 1</w:t>
      </w:r>
      <w:r>
        <w:rPr>
          <w:b/>
          <w:i/>
          <w:sz w:val="20"/>
          <w:u w:val="single"/>
        </w:rPr>
        <w:t>.6.</w:t>
      </w:r>
    </w:p>
    <w:p w:rsidR="00000000" w:rsidRDefault="00344495">
      <w:pPr>
        <w:ind w:firstLine="284"/>
        <w:jc w:val="both"/>
        <w:rPr>
          <w:sz w:val="20"/>
        </w:rPr>
      </w:pPr>
      <w:r>
        <w:rPr>
          <w:sz w:val="20"/>
        </w:rPr>
        <w:t>Базовые цены на проектные работы, приведенные в Справочнике "Объекты газовой промышленности", установлены применительно к требованиям, содержащимся в Инструкции о порядке разработки, согласования, утверждения и составе проектной документации на строительство предприятий, зданий и сооружений (</w:t>
      </w:r>
      <w:proofErr w:type="spellStart"/>
      <w:r>
        <w:rPr>
          <w:sz w:val="20"/>
        </w:rPr>
        <w:t>СНиП</w:t>
      </w:r>
      <w:proofErr w:type="spellEnd"/>
      <w:r>
        <w:rPr>
          <w:sz w:val="20"/>
        </w:rPr>
        <w:t xml:space="preserve"> 11-01-95), </w:t>
      </w:r>
      <w:proofErr w:type="spellStart"/>
      <w:r>
        <w:rPr>
          <w:sz w:val="20"/>
        </w:rPr>
        <w:t>СНиП</w:t>
      </w:r>
      <w:proofErr w:type="spellEnd"/>
      <w:r>
        <w:rPr>
          <w:sz w:val="20"/>
        </w:rPr>
        <w:t xml:space="preserve"> по организации строительного производства (</w:t>
      </w:r>
      <w:proofErr w:type="spellStart"/>
      <w:r>
        <w:rPr>
          <w:sz w:val="20"/>
        </w:rPr>
        <w:t>СНиП</w:t>
      </w:r>
      <w:proofErr w:type="spellEnd"/>
      <w:r>
        <w:rPr>
          <w:sz w:val="20"/>
        </w:rPr>
        <w:t xml:space="preserve"> 3.01.01-85) и в других нормативных документах по проектированию по состоянию на 01.12.1999 г</w:t>
      </w:r>
      <w:r>
        <w:rPr>
          <w:sz w:val="20"/>
        </w:rPr>
        <w:t>.</w:t>
      </w:r>
    </w:p>
    <w:p w:rsidR="00000000" w:rsidRDefault="00344495">
      <w:pPr>
        <w:ind w:firstLine="284"/>
        <w:jc w:val="both"/>
        <w:rPr>
          <w:sz w:val="20"/>
        </w:rPr>
      </w:pPr>
      <w:r>
        <w:rPr>
          <w:b/>
          <w:i/>
          <w:sz w:val="20"/>
          <w:u w:val="single"/>
        </w:rPr>
        <w:t>По пункту 1.</w:t>
      </w:r>
      <w:r>
        <w:rPr>
          <w:b/>
          <w:sz w:val="20"/>
          <w:u w:val="single"/>
        </w:rPr>
        <w:t>7.</w:t>
      </w:r>
    </w:p>
    <w:p w:rsidR="00000000" w:rsidRDefault="00344495">
      <w:pPr>
        <w:ind w:firstLine="284"/>
        <w:jc w:val="both"/>
        <w:rPr>
          <w:sz w:val="20"/>
        </w:rPr>
      </w:pPr>
      <w:r>
        <w:rPr>
          <w:sz w:val="20"/>
        </w:rPr>
        <w:t>Ценами Справочника не учтены:</w:t>
      </w:r>
    </w:p>
    <w:p w:rsidR="00000000" w:rsidRDefault="00344495">
      <w:pPr>
        <w:ind w:firstLine="284"/>
        <w:jc w:val="both"/>
        <w:rPr>
          <w:sz w:val="20"/>
        </w:rPr>
      </w:pPr>
      <w:r>
        <w:rPr>
          <w:sz w:val="20"/>
        </w:rPr>
        <w:t>• разработка дополнительных вариантов проекта (рабочего проекта) или отдельных технологических, конструктивных, архитектурных и других решений, устанавливаемых в задании на проектирование, где также должны быть определены разделы (или части этих разделов) проекта, по которым необходима разработка указанных вариантов. При этом в задании на проектирование приводятся отличительные особенности вариантов и исходные данные, необходимые для их разработки. Степень прор</w:t>
      </w:r>
      <w:r>
        <w:rPr>
          <w:sz w:val="20"/>
        </w:rPr>
        <w:t>аботки дополнительных вариантов должна соответствовать глубине проработки основного варианта. Документация дополнительного варианта передается заказчику в порядке, установленном для проекта (рабочего проекта). В процессе разработки как основного так и дополнительного вариантов выполняется вариантная проработка проектных решений. Цена вариантов определяется по таблицам Справочника с учетом выполняемых объемов работ;</w:t>
      </w:r>
    </w:p>
    <w:p w:rsidR="00000000" w:rsidRDefault="00344495">
      <w:pPr>
        <w:ind w:firstLine="284"/>
        <w:jc w:val="both"/>
        <w:rPr>
          <w:sz w:val="20"/>
        </w:rPr>
      </w:pPr>
      <w:r>
        <w:rPr>
          <w:sz w:val="20"/>
        </w:rPr>
        <w:t>• разработка рабочих чертежей на специальные вспомогательные сооружения, приспособления, устр</w:t>
      </w:r>
      <w:r>
        <w:rPr>
          <w:sz w:val="20"/>
        </w:rPr>
        <w:t xml:space="preserve">ойства и установки при проектировании объектов с особо сложными конструкциями и методами производства работ в соответствии с требованиями </w:t>
      </w:r>
      <w:proofErr w:type="spellStart"/>
      <w:r>
        <w:rPr>
          <w:sz w:val="20"/>
        </w:rPr>
        <w:t>СНиП</w:t>
      </w:r>
      <w:proofErr w:type="spellEnd"/>
      <w:r>
        <w:rPr>
          <w:sz w:val="20"/>
        </w:rPr>
        <w:t xml:space="preserve"> 3.01.01-85. Базовая цена разработки рабочих чертежей указанных сооружений, приспособлений, устройств и установок определяется в порядке, установленном строительными организациями, либо расчетом стоимости в соответствии с калькуляцией затрат;</w:t>
      </w:r>
    </w:p>
    <w:p w:rsidR="00000000" w:rsidRDefault="00344495">
      <w:pPr>
        <w:ind w:firstLine="284"/>
        <w:jc w:val="both"/>
        <w:rPr>
          <w:sz w:val="20"/>
        </w:rPr>
      </w:pPr>
      <w:r>
        <w:rPr>
          <w:sz w:val="20"/>
        </w:rPr>
        <w:t>• разработка решений по монументально-декоративному оформлению зданий и сооружений. Такие работы в случаях, когда это предусмот</w:t>
      </w:r>
      <w:r>
        <w:rPr>
          <w:sz w:val="20"/>
        </w:rPr>
        <w:t>рено заданием на проектирование, выполняются, как правило, организациями художественного фонда по отдельным договорам;</w:t>
      </w:r>
    </w:p>
    <w:p w:rsidR="00000000" w:rsidRDefault="00344495">
      <w:pPr>
        <w:ind w:firstLine="284"/>
        <w:jc w:val="both"/>
        <w:rPr>
          <w:sz w:val="20"/>
        </w:rPr>
      </w:pPr>
      <w:r>
        <w:rPr>
          <w:sz w:val="20"/>
        </w:rPr>
        <w:t>• внесение изменений в проектную документацию, связанных с длительным разрывом в сроках проектирования и строительства, с введением в действие новых нормативных документов (за исключением исправления ошибок, допущенных проектной организацией). Выполнение указанных работ должно предусматриваться заданием на проектирование объекта или отдельным поручением заказчика и оплачиваться дополнительн</w:t>
      </w:r>
      <w:r>
        <w:rPr>
          <w:sz w:val="20"/>
        </w:rPr>
        <w:t>о;</w:t>
      </w:r>
    </w:p>
    <w:p w:rsidR="00000000" w:rsidRDefault="00344495">
      <w:pPr>
        <w:ind w:firstLine="284"/>
        <w:jc w:val="both"/>
        <w:rPr>
          <w:sz w:val="20"/>
        </w:rPr>
      </w:pPr>
      <w:r>
        <w:rPr>
          <w:sz w:val="20"/>
        </w:rPr>
        <w:t xml:space="preserve">• разработка </w:t>
      </w:r>
      <w:proofErr w:type="spellStart"/>
      <w:r>
        <w:rPr>
          <w:sz w:val="20"/>
        </w:rPr>
        <w:t>деталировочных</w:t>
      </w:r>
      <w:proofErr w:type="spellEnd"/>
      <w:r>
        <w:rPr>
          <w:sz w:val="20"/>
        </w:rPr>
        <w:t xml:space="preserve"> чертежей металлических конструкций (</w:t>
      </w:r>
      <w:proofErr w:type="spellStart"/>
      <w:r>
        <w:rPr>
          <w:sz w:val="20"/>
        </w:rPr>
        <w:t>КМД</w:t>
      </w:r>
      <w:proofErr w:type="spellEnd"/>
      <w:r>
        <w:rPr>
          <w:sz w:val="20"/>
        </w:rPr>
        <w:t xml:space="preserve">) и технологических трубопроводов заводского изготовления. </w:t>
      </w:r>
      <w:proofErr w:type="spellStart"/>
      <w:r>
        <w:rPr>
          <w:sz w:val="20"/>
        </w:rPr>
        <w:t>КМД</w:t>
      </w:r>
      <w:proofErr w:type="spellEnd"/>
      <w:r>
        <w:rPr>
          <w:sz w:val="20"/>
        </w:rPr>
        <w:t xml:space="preserve"> разрабатывают заводы-изготовители. В случае поручения этих работ проектным организациям цены на разработку </w:t>
      </w:r>
      <w:proofErr w:type="spellStart"/>
      <w:r>
        <w:rPr>
          <w:sz w:val="20"/>
        </w:rPr>
        <w:t>КМД</w:t>
      </w:r>
      <w:proofErr w:type="spellEnd"/>
      <w:r>
        <w:rPr>
          <w:sz w:val="20"/>
        </w:rPr>
        <w:t xml:space="preserve"> устанавливаются организациями-изготовителями;</w:t>
      </w:r>
    </w:p>
    <w:p w:rsidR="00000000" w:rsidRDefault="00344495">
      <w:pPr>
        <w:ind w:firstLine="284"/>
        <w:jc w:val="both"/>
        <w:rPr>
          <w:sz w:val="20"/>
        </w:rPr>
      </w:pPr>
      <w:r>
        <w:rPr>
          <w:sz w:val="20"/>
        </w:rPr>
        <w:t>• обследования и обмерные работы на объектах, подлежащих реконструкции, расширению или техническому перевооружению. Определять стоимость указанных работ следует по соответствующим Справочникам, либо расчетом стоимости в со</w:t>
      </w:r>
      <w:r>
        <w:rPr>
          <w:sz w:val="20"/>
        </w:rPr>
        <w:t>ответствии с калькуляцией затрат;</w:t>
      </w:r>
    </w:p>
    <w:p w:rsidR="00000000" w:rsidRDefault="00344495">
      <w:pPr>
        <w:ind w:firstLine="284"/>
        <w:jc w:val="both"/>
        <w:rPr>
          <w:sz w:val="20"/>
        </w:rPr>
      </w:pPr>
      <w:r>
        <w:rPr>
          <w:sz w:val="20"/>
        </w:rPr>
        <w:t>• разработка конструкторской документации по оборудованию индивидуального изготовления, кроме составления исходных требований, необходимых для разработки технического задания на выполнение этой документации.</w:t>
      </w:r>
    </w:p>
    <w:p w:rsidR="00000000" w:rsidRDefault="00344495">
      <w:pPr>
        <w:ind w:firstLine="284"/>
        <w:jc w:val="both"/>
        <w:rPr>
          <w:sz w:val="20"/>
        </w:rPr>
      </w:pPr>
      <w:r>
        <w:rPr>
          <w:sz w:val="20"/>
        </w:rPr>
        <w:t>Справочником базовых цен учтены затраты на составление исходных требований для разработки конструкторской документации на оборудование индивидуального изготовления, включая единичное и мелкосерийное. Техническое задание на указанное оборудование разрабатывает завод-изго</w:t>
      </w:r>
      <w:r>
        <w:rPr>
          <w:sz w:val="20"/>
        </w:rPr>
        <w:t>товитель.</w:t>
      </w:r>
    </w:p>
    <w:p w:rsidR="00000000" w:rsidRDefault="00344495">
      <w:pPr>
        <w:ind w:firstLine="284"/>
        <w:jc w:val="both"/>
        <w:rPr>
          <w:sz w:val="20"/>
        </w:rPr>
      </w:pPr>
      <w:r>
        <w:rPr>
          <w:sz w:val="20"/>
        </w:rPr>
        <w:t>В отдельных случаях, когда разработка указанной конструкторской документации поручается проектной организации, она осуществляется, как правило, по договорам с заводом-изготовителем оборудования. Если завод-изготовитель не определен, то разработка конструкторской документации на оборудование может выполняться проектной организацией по поручению заказчика. При этом базовая цена выполнения указанных конструкторских работ определяется по ценам, установленным организациями по подчиненности заводов-изго</w:t>
      </w:r>
      <w:r>
        <w:rPr>
          <w:sz w:val="20"/>
        </w:rPr>
        <w:t>товителей указанного оборудования;</w:t>
      </w:r>
    </w:p>
    <w:p w:rsidR="00000000" w:rsidRDefault="00344495">
      <w:pPr>
        <w:ind w:firstLine="284"/>
        <w:jc w:val="both"/>
        <w:rPr>
          <w:sz w:val="20"/>
        </w:rPr>
      </w:pPr>
      <w:r>
        <w:rPr>
          <w:sz w:val="20"/>
        </w:rPr>
        <w:lastRenderedPageBreak/>
        <w:t>• демонстрационные макеты. Базовыми ценами Справочника учтена стоимость изготовления демонстрационных материалов, за исключением стоимости изготовления демонстрационных макетов, которая определяется дополнительно;</w:t>
      </w:r>
    </w:p>
    <w:p w:rsidR="00000000" w:rsidRDefault="00344495">
      <w:pPr>
        <w:ind w:firstLine="284"/>
        <w:jc w:val="both"/>
        <w:rPr>
          <w:sz w:val="20"/>
        </w:rPr>
      </w:pPr>
      <w:r>
        <w:rPr>
          <w:sz w:val="20"/>
        </w:rPr>
        <w:t>• авторский надзор;</w:t>
      </w:r>
    </w:p>
    <w:p w:rsidR="00000000" w:rsidRDefault="00344495">
      <w:pPr>
        <w:ind w:firstLine="284"/>
        <w:jc w:val="both"/>
        <w:rPr>
          <w:sz w:val="20"/>
        </w:rPr>
      </w:pPr>
      <w:r>
        <w:rPr>
          <w:sz w:val="20"/>
        </w:rPr>
        <w:t>• опытно-экспериментальные и научно-исследовательские работы;</w:t>
      </w:r>
    </w:p>
    <w:p w:rsidR="00000000" w:rsidRDefault="00344495">
      <w:pPr>
        <w:ind w:firstLine="284"/>
        <w:jc w:val="both"/>
        <w:rPr>
          <w:sz w:val="20"/>
        </w:rPr>
      </w:pPr>
      <w:r>
        <w:rPr>
          <w:sz w:val="20"/>
        </w:rPr>
        <w:t>• инжиниринговые услуги, не относящиеся к проектным работам;</w:t>
      </w:r>
    </w:p>
    <w:p w:rsidR="00000000" w:rsidRDefault="00344495">
      <w:pPr>
        <w:ind w:firstLine="284"/>
        <w:jc w:val="both"/>
        <w:rPr>
          <w:sz w:val="20"/>
        </w:rPr>
      </w:pPr>
      <w:r>
        <w:rPr>
          <w:sz w:val="20"/>
        </w:rPr>
        <w:t>• разработка проектной документации для строительства временных зданий и сооружений для нужд строительных организаций.</w:t>
      </w:r>
    </w:p>
    <w:p w:rsidR="00000000" w:rsidRDefault="00344495">
      <w:pPr>
        <w:ind w:firstLine="284"/>
        <w:jc w:val="both"/>
        <w:rPr>
          <w:sz w:val="20"/>
        </w:rPr>
      </w:pPr>
      <w:r>
        <w:rPr>
          <w:sz w:val="20"/>
        </w:rPr>
        <w:t>Б</w:t>
      </w:r>
      <w:r>
        <w:rPr>
          <w:sz w:val="20"/>
        </w:rPr>
        <w:t>азовая цена проектирования таких зданий и сооружений определяется по Ценникам на эти работы, разработанным строительными организациями, либо в порядке, ими установленном;</w:t>
      </w:r>
    </w:p>
    <w:p w:rsidR="00000000" w:rsidRDefault="00344495">
      <w:pPr>
        <w:ind w:firstLine="284"/>
        <w:jc w:val="both"/>
        <w:rPr>
          <w:sz w:val="20"/>
        </w:rPr>
      </w:pPr>
      <w:r>
        <w:rPr>
          <w:sz w:val="20"/>
        </w:rPr>
        <w:t>• разработка автоматизированных систем управления предприятием (АСУП), автоматизированных систем управления технологическими процессами (</w:t>
      </w:r>
      <w:proofErr w:type="spellStart"/>
      <w:r>
        <w:rPr>
          <w:sz w:val="20"/>
        </w:rPr>
        <w:t>АСУТП</w:t>
      </w:r>
      <w:proofErr w:type="spellEnd"/>
      <w:r>
        <w:rPr>
          <w:sz w:val="20"/>
        </w:rPr>
        <w:t>).</w:t>
      </w:r>
    </w:p>
    <w:p w:rsidR="00000000" w:rsidRDefault="00344495">
      <w:pPr>
        <w:ind w:firstLine="284"/>
        <w:jc w:val="both"/>
        <w:rPr>
          <w:sz w:val="20"/>
        </w:rPr>
      </w:pPr>
      <w:r>
        <w:rPr>
          <w:sz w:val="20"/>
        </w:rPr>
        <w:t xml:space="preserve">Базовая цена проектирования АСУП и </w:t>
      </w:r>
      <w:proofErr w:type="spellStart"/>
      <w:r>
        <w:rPr>
          <w:sz w:val="20"/>
        </w:rPr>
        <w:t>АСУТП</w:t>
      </w:r>
      <w:proofErr w:type="spellEnd"/>
      <w:r>
        <w:rPr>
          <w:sz w:val="20"/>
        </w:rPr>
        <w:t xml:space="preserve"> определяется по специализированным Ценникам на разработку указанной технической документации;</w:t>
      </w:r>
    </w:p>
    <w:p w:rsidR="00000000" w:rsidRDefault="00344495">
      <w:pPr>
        <w:ind w:firstLine="284"/>
        <w:jc w:val="both"/>
        <w:rPr>
          <w:sz w:val="20"/>
        </w:rPr>
      </w:pPr>
      <w:r>
        <w:rPr>
          <w:sz w:val="20"/>
        </w:rPr>
        <w:t>• маркетинговые услуги;</w:t>
      </w:r>
    </w:p>
    <w:p w:rsidR="00000000" w:rsidRDefault="00344495">
      <w:pPr>
        <w:ind w:firstLine="284"/>
        <w:jc w:val="both"/>
        <w:rPr>
          <w:sz w:val="20"/>
        </w:rPr>
      </w:pPr>
      <w:r>
        <w:rPr>
          <w:sz w:val="20"/>
        </w:rPr>
        <w:t>• затраты на служебные командировки.</w:t>
      </w:r>
    </w:p>
    <w:p w:rsidR="00000000" w:rsidRDefault="00344495">
      <w:pPr>
        <w:ind w:firstLine="284"/>
        <w:jc w:val="both"/>
        <w:rPr>
          <w:sz w:val="20"/>
        </w:rPr>
      </w:pPr>
      <w:r>
        <w:rPr>
          <w:sz w:val="20"/>
        </w:rPr>
        <w:t>Базовыми ценами Справочника не учтены затраты на служебные командировки, в том числе и затраты административного персонала, если командировки этого персонала связаны непосредственно с проектированием объекта;</w:t>
      </w:r>
    </w:p>
    <w:p w:rsidR="00000000" w:rsidRDefault="00344495">
      <w:pPr>
        <w:ind w:firstLine="284"/>
        <w:jc w:val="both"/>
        <w:rPr>
          <w:sz w:val="20"/>
        </w:rPr>
      </w:pPr>
      <w:r>
        <w:rPr>
          <w:sz w:val="20"/>
        </w:rPr>
        <w:t>• разработка интерьеров, выполняемых в соответствии с ГОСТ 21.507-81;</w:t>
      </w:r>
    </w:p>
    <w:p w:rsidR="00000000" w:rsidRDefault="00344495">
      <w:pPr>
        <w:ind w:firstLine="284"/>
        <w:jc w:val="both"/>
        <w:rPr>
          <w:sz w:val="20"/>
        </w:rPr>
      </w:pPr>
      <w:r>
        <w:rPr>
          <w:sz w:val="20"/>
        </w:rPr>
        <w:t>• разработка проектов производства строительно-монтажных работ (</w:t>
      </w:r>
      <w:proofErr w:type="spellStart"/>
      <w:r>
        <w:rPr>
          <w:sz w:val="20"/>
        </w:rPr>
        <w:t>ППР</w:t>
      </w:r>
      <w:proofErr w:type="spellEnd"/>
      <w:r>
        <w:rPr>
          <w:sz w:val="20"/>
        </w:rPr>
        <w:t>).</w:t>
      </w:r>
    </w:p>
    <w:p w:rsidR="00000000" w:rsidRDefault="00344495">
      <w:pPr>
        <w:ind w:firstLine="284"/>
        <w:jc w:val="both"/>
        <w:rPr>
          <w:sz w:val="20"/>
        </w:rPr>
      </w:pPr>
      <w:r>
        <w:rPr>
          <w:sz w:val="20"/>
        </w:rPr>
        <w:t xml:space="preserve">Базовая цена </w:t>
      </w:r>
      <w:proofErr w:type="spellStart"/>
      <w:r>
        <w:rPr>
          <w:sz w:val="20"/>
        </w:rPr>
        <w:t>ППР</w:t>
      </w:r>
      <w:proofErr w:type="spellEnd"/>
      <w:r>
        <w:rPr>
          <w:sz w:val="20"/>
        </w:rPr>
        <w:t xml:space="preserve"> определяется по ведомственным Ценникам, а при их отсутствии — расчетом стоимости в соответствии с калькуляцией затрат. Базовая цена этих работ зак</w:t>
      </w:r>
      <w:r>
        <w:rPr>
          <w:sz w:val="20"/>
        </w:rPr>
        <w:t>азчиком оплачивается дополнительно к базовой цене проектных работ, определенной по Справочнику.</w:t>
      </w:r>
    </w:p>
    <w:p w:rsidR="00000000" w:rsidRDefault="00344495">
      <w:pPr>
        <w:ind w:firstLine="284"/>
        <w:jc w:val="both"/>
        <w:rPr>
          <w:sz w:val="20"/>
        </w:rPr>
      </w:pPr>
      <w:r>
        <w:rPr>
          <w:sz w:val="20"/>
        </w:rPr>
        <w:t>Изложенное положение распространяется на все виды и способы строительства (новое строительство, реконструкция и техническое перевооружение, подрядный, хозяйственный или смешанный способ строительства);</w:t>
      </w:r>
    </w:p>
    <w:p w:rsidR="00000000" w:rsidRDefault="00344495">
      <w:pPr>
        <w:ind w:firstLine="284"/>
        <w:jc w:val="both"/>
        <w:rPr>
          <w:sz w:val="20"/>
        </w:rPr>
      </w:pPr>
      <w:r>
        <w:rPr>
          <w:sz w:val="20"/>
        </w:rPr>
        <w:t xml:space="preserve">• Ценами таблиц 1-9 не учтены затраты по </w:t>
      </w:r>
      <w:proofErr w:type="spellStart"/>
      <w:r>
        <w:rPr>
          <w:sz w:val="20"/>
        </w:rPr>
        <w:t>ОВОС</w:t>
      </w:r>
      <w:proofErr w:type="spellEnd"/>
      <w:r>
        <w:rPr>
          <w:sz w:val="20"/>
        </w:rPr>
        <w:t xml:space="preserve"> (оценка воздействия хозяйственной деятельности проектируемых объектов на окружающую среду).</w:t>
      </w:r>
    </w:p>
    <w:p w:rsidR="00000000" w:rsidRDefault="00344495">
      <w:pPr>
        <w:ind w:firstLine="284"/>
        <w:jc w:val="both"/>
        <w:rPr>
          <w:sz w:val="20"/>
        </w:rPr>
      </w:pPr>
      <w:r>
        <w:rPr>
          <w:sz w:val="20"/>
        </w:rPr>
        <w:t>Ценами Справочника учтены затраты, связанные с разработкой мероприятий по ох</w:t>
      </w:r>
      <w:r>
        <w:rPr>
          <w:sz w:val="20"/>
        </w:rPr>
        <w:t xml:space="preserve">ране окружающей среды в объеме требований </w:t>
      </w:r>
      <w:proofErr w:type="spellStart"/>
      <w:r>
        <w:rPr>
          <w:sz w:val="20"/>
        </w:rPr>
        <w:t>СНиП</w:t>
      </w:r>
      <w:proofErr w:type="spellEnd"/>
      <w:r>
        <w:rPr>
          <w:sz w:val="20"/>
        </w:rPr>
        <w:t xml:space="preserve"> 11-01-95.</w:t>
      </w:r>
    </w:p>
    <w:p w:rsidR="00000000" w:rsidRDefault="00344495">
      <w:pPr>
        <w:ind w:firstLine="284"/>
        <w:jc w:val="both"/>
        <w:rPr>
          <w:sz w:val="20"/>
        </w:rPr>
      </w:pPr>
      <w:r>
        <w:rPr>
          <w:sz w:val="20"/>
        </w:rPr>
        <w:t xml:space="preserve">При необходимости разработки материалов по </w:t>
      </w:r>
      <w:proofErr w:type="spellStart"/>
      <w:r>
        <w:rPr>
          <w:sz w:val="20"/>
        </w:rPr>
        <w:t>ОВОС</w:t>
      </w:r>
      <w:proofErr w:type="spellEnd"/>
      <w:r>
        <w:rPr>
          <w:sz w:val="20"/>
        </w:rPr>
        <w:t xml:space="preserve"> проектными организациями, затраты, не учтенные ценами, определяются дополнительно по ценам, предусмотренным в разделе 3.5 Справочника "Оценка воздействия на окружающую природную среду".</w:t>
      </w:r>
    </w:p>
    <w:p w:rsidR="00000000" w:rsidRDefault="00344495">
      <w:pPr>
        <w:ind w:firstLine="284"/>
        <w:jc w:val="both"/>
        <w:rPr>
          <w:sz w:val="20"/>
        </w:rPr>
      </w:pPr>
      <w:r>
        <w:rPr>
          <w:b/>
          <w:i/>
          <w:sz w:val="20"/>
          <w:u w:val="single"/>
        </w:rPr>
        <w:t>По пункту 1.8.</w:t>
      </w:r>
    </w:p>
    <w:p w:rsidR="00000000" w:rsidRDefault="00344495">
      <w:pPr>
        <w:ind w:firstLine="284"/>
        <w:jc w:val="both"/>
        <w:rPr>
          <w:sz w:val="20"/>
        </w:rPr>
      </w:pPr>
      <w:r>
        <w:rPr>
          <w:sz w:val="20"/>
        </w:rPr>
        <w:t>В базовую цену не входит стоимость выполнения следующих работ:</w:t>
      </w:r>
    </w:p>
    <w:p w:rsidR="00000000" w:rsidRDefault="00344495">
      <w:pPr>
        <w:ind w:firstLine="284"/>
        <w:jc w:val="both"/>
        <w:rPr>
          <w:sz w:val="20"/>
        </w:rPr>
      </w:pPr>
      <w:r>
        <w:rPr>
          <w:sz w:val="20"/>
        </w:rPr>
        <w:t>• проектирование водозаборных, водоочистных и канализационных очистных сооружений, а также сооружений водоподготовки, включая разработку и согл</w:t>
      </w:r>
      <w:r>
        <w:rPr>
          <w:sz w:val="20"/>
        </w:rPr>
        <w:t xml:space="preserve">асования материалов по </w:t>
      </w:r>
      <w:proofErr w:type="spellStart"/>
      <w:r>
        <w:rPr>
          <w:sz w:val="20"/>
        </w:rPr>
        <w:t>спецводопользованию</w:t>
      </w:r>
      <w:proofErr w:type="spellEnd"/>
      <w:r>
        <w:rPr>
          <w:sz w:val="20"/>
        </w:rPr>
        <w:t xml:space="preserve">, установок термического обезвреживания </w:t>
      </w:r>
      <w:proofErr w:type="spellStart"/>
      <w:r>
        <w:rPr>
          <w:sz w:val="20"/>
        </w:rPr>
        <w:t>промстоков</w:t>
      </w:r>
      <w:proofErr w:type="spellEnd"/>
      <w:r>
        <w:rPr>
          <w:sz w:val="20"/>
        </w:rPr>
        <w:t>. Стоимость указанных работ определяется по соответствующим ценовым документам и оплачивается дополнительно.</w:t>
      </w:r>
    </w:p>
    <w:p w:rsidR="00000000" w:rsidRDefault="00344495">
      <w:pPr>
        <w:ind w:firstLine="284"/>
        <w:jc w:val="both"/>
        <w:rPr>
          <w:sz w:val="20"/>
        </w:rPr>
      </w:pPr>
      <w:r>
        <w:rPr>
          <w:sz w:val="20"/>
        </w:rPr>
        <w:t xml:space="preserve">• выполнение акустических расчетов и расчетов на </w:t>
      </w:r>
      <w:proofErr w:type="spellStart"/>
      <w:r>
        <w:rPr>
          <w:sz w:val="20"/>
        </w:rPr>
        <w:t>самокомпенсацию</w:t>
      </w:r>
      <w:proofErr w:type="spellEnd"/>
      <w:r>
        <w:rPr>
          <w:sz w:val="20"/>
        </w:rPr>
        <w:t xml:space="preserve"> трубопроводов газовой обвязки установок по </w:t>
      </w:r>
      <w:proofErr w:type="spellStart"/>
      <w:r>
        <w:rPr>
          <w:sz w:val="20"/>
        </w:rPr>
        <w:t>компримированию</w:t>
      </w:r>
      <w:proofErr w:type="spellEnd"/>
      <w:r>
        <w:rPr>
          <w:sz w:val="20"/>
        </w:rPr>
        <w:t xml:space="preserve"> газа. Стоимость указанных работ определяется расчетом стоимости в соответствии с калькуляцией затрат и оплачивается дополнительно;</w:t>
      </w:r>
    </w:p>
    <w:p w:rsidR="00000000" w:rsidRDefault="00344495">
      <w:pPr>
        <w:ind w:firstLine="284"/>
        <w:jc w:val="both"/>
        <w:rPr>
          <w:sz w:val="20"/>
        </w:rPr>
      </w:pPr>
      <w:r>
        <w:rPr>
          <w:sz w:val="20"/>
        </w:rPr>
        <w:t xml:space="preserve">• проектирование магистральных линий связи и </w:t>
      </w:r>
      <w:proofErr w:type="spellStart"/>
      <w:r>
        <w:rPr>
          <w:sz w:val="20"/>
        </w:rPr>
        <w:t>ВЛ</w:t>
      </w:r>
      <w:proofErr w:type="spellEnd"/>
      <w:r>
        <w:rPr>
          <w:sz w:val="20"/>
        </w:rPr>
        <w:t xml:space="preserve"> вдоль га</w:t>
      </w:r>
      <w:r>
        <w:rPr>
          <w:sz w:val="20"/>
        </w:rPr>
        <w:t xml:space="preserve">зопроводов, </w:t>
      </w:r>
      <w:proofErr w:type="spellStart"/>
      <w:r>
        <w:rPr>
          <w:sz w:val="20"/>
        </w:rPr>
        <w:t>внеплощадочных</w:t>
      </w:r>
      <w:proofErr w:type="spellEnd"/>
      <w:r>
        <w:rPr>
          <w:sz w:val="20"/>
        </w:rPr>
        <w:t xml:space="preserve"> технологических инженерных сетей, электростанций и </w:t>
      </w:r>
      <w:proofErr w:type="spellStart"/>
      <w:r>
        <w:rPr>
          <w:sz w:val="20"/>
        </w:rPr>
        <w:t>электроподстанций</w:t>
      </w:r>
      <w:proofErr w:type="spellEnd"/>
      <w:r>
        <w:rPr>
          <w:sz w:val="20"/>
        </w:rPr>
        <w:t xml:space="preserve"> внешнего электроснабжения, отдельно стоящих отопительных котельных, вахтовых жилых поселков, рекультивации нарушенных земель, разработка автоматизированных систем управления предприятием (АСУП) и автоматизированных систем управления технологическими процессами (АСУ </w:t>
      </w:r>
      <w:proofErr w:type="spellStart"/>
      <w:r>
        <w:rPr>
          <w:sz w:val="20"/>
        </w:rPr>
        <w:t>ТП</w:t>
      </w:r>
      <w:proofErr w:type="spellEnd"/>
      <w:r>
        <w:rPr>
          <w:sz w:val="20"/>
        </w:rPr>
        <w:t>), составление и защита сводной заказной документации для комплектования строек оборудованием, разработка и согласование технических заданий заводам</w:t>
      </w:r>
      <w:r>
        <w:rPr>
          <w:sz w:val="20"/>
        </w:rPr>
        <w:t>-изготовителям на щиты и низковольтные комплектные устройства, а также щиты КИП и А, подготовка материалов к проекту отвода земель, мероприятия по охране памятников археологии. Стоимость указанных работ определяется по ценам соответствующих Справочников (Сборников цен), а при их отсутствии расчетом стоимости в соответствии с калькуляцией затрат и оплачивается дополнительно.</w:t>
      </w:r>
    </w:p>
    <w:p w:rsidR="00000000" w:rsidRDefault="00344495">
      <w:pPr>
        <w:ind w:firstLine="284"/>
        <w:jc w:val="center"/>
        <w:rPr>
          <w:b/>
          <w:sz w:val="20"/>
        </w:rPr>
      </w:pPr>
      <w:r>
        <w:rPr>
          <w:b/>
          <w:sz w:val="20"/>
        </w:rPr>
        <w:t>2. РАЗЪЯСНЕНИЯ ПОРЯДКА ОПРЕДЕЛЕНИЯ БАЗОВОЙ ЦЕНЫ НА ПРОЕКТНЫЕ РАБОТЫ</w:t>
      </w:r>
    </w:p>
    <w:p w:rsidR="00000000" w:rsidRDefault="00344495">
      <w:pPr>
        <w:ind w:firstLine="284"/>
        <w:jc w:val="both"/>
        <w:rPr>
          <w:sz w:val="20"/>
        </w:rPr>
      </w:pPr>
    </w:p>
    <w:p w:rsidR="00000000" w:rsidRDefault="00344495">
      <w:pPr>
        <w:ind w:firstLine="284"/>
        <w:jc w:val="both"/>
        <w:rPr>
          <w:sz w:val="20"/>
        </w:rPr>
      </w:pPr>
      <w:r>
        <w:rPr>
          <w:b/>
          <w:i/>
          <w:sz w:val="20"/>
          <w:u w:val="single"/>
        </w:rPr>
        <w:t>По пункту 2.1.</w:t>
      </w:r>
    </w:p>
    <w:p w:rsidR="00000000" w:rsidRDefault="00344495">
      <w:pPr>
        <w:ind w:firstLine="284"/>
        <w:jc w:val="both"/>
        <w:rPr>
          <w:sz w:val="20"/>
        </w:rPr>
      </w:pPr>
      <w:r>
        <w:rPr>
          <w:sz w:val="20"/>
        </w:rPr>
        <w:t>Базовая цена на разработку проектной документации (</w:t>
      </w:r>
      <w:r>
        <w:rPr>
          <w:sz w:val="20"/>
        </w:rPr>
        <w:t>проект + рабочая документация) определяется по формуле:</w:t>
      </w:r>
    </w:p>
    <w:p w:rsidR="00000000" w:rsidRDefault="00344495">
      <w:pPr>
        <w:ind w:firstLine="284"/>
        <w:jc w:val="both"/>
        <w:rPr>
          <w:b/>
          <w:sz w:val="20"/>
        </w:rPr>
      </w:pPr>
      <w:proofErr w:type="spellStart"/>
      <w:r>
        <w:rPr>
          <w:b/>
          <w:i/>
          <w:sz w:val="20"/>
        </w:rPr>
        <w:t>Ц</w:t>
      </w:r>
      <w:proofErr w:type="spellEnd"/>
      <w:r>
        <w:rPr>
          <w:b/>
          <w:i/>
          <w:sz w:val="20"/>
        </w:rPr>
        <w:t xml:space="preserve"> </w:t>
      </w:r>
      <w:r>
        <w:rPr>
          <w:b/>
          <w:sz w:val="20"/>
        </w:rPr>
        <w:t>=</w:t>
      </w:r>
      <w:r>
        <w:rPr>
          <w:b/>
          <w:i/>
          <w:sz w:val="20"/>
        </w:rPr>
        <w:t xml:space="preserve"> (а + в </w:t>
      </w:r>
      <w:proofErr w:type="spellStart"/>
      <w:r>
        <w:rPr>
          <w:b/>
          <w:i/>
          <w:sz w:val="20"/>
        </w:rPr>
        <w:t>х</w:t>
      </w:r>
      <w:proofErr w:type="spellEnd"/>
      <w:r>
        <w:rPr>
          <w:b/>
          <w:i/>
          <w:sz w:val="20"/>
        </w:rPr>
        <w:t xml:space="preserve"> </w:t>
      </w:r>
      <w:proofErr w:type="spellStart"/>
      <w:r>
        <w:rPr>
          <w:b/>
          <w:i/>
          <w:sz w:val="20"/>
        </w:rPr>
        <w:t>Х</w:t>
      </w:r>
      <w:proofErr w:type="spellEnd"/>
      <w:r>
        <w:rPr>
          <w:b/>
          <w:i/>
          <w:sz w:val="20"/>
        </w:rPr>
        <w:t>)</w:t>
      </w:r>
      <w:r>
        <w:rPr>
          <w:b/>
          <w:i/>
          <w:sz w:val="20"/>
          <w:lang w:val="en-US"/>
        </w:rPr>
        <w:t xml:space="preserve"> x</w:t>
      </w:r>
      <w:r>
        <w:rPr>
          <w:b/>
          <w:i/>
          <w:sz w:val="20"/>
        </w:rPr>
        <w:t xml:space="preserve"> </w:t>
      </w:r>
      <w:proofErr w:type="spellStart"/>
      <w:r>
        <w:rPr>
          <w:b/>
          <w:i/>
          <w:sz w:val="20"/>
          <w:lang w:val="en-US"/>
        </w:rPr>
        <w:t>K</w:t>
      </w:r>
      <w:r>
        <w:rPr>
          <w:b/>
          <w:i/>
          <w:sz w:val="20"/>
          <w:vertAlign w:val="subscript"/>
          <w:lang w:val="en-US"/>
        </w:rPr>
        <w:t>i</w:t>
      </w:r>
      <w:proofErr w:type="spellEnd"/>
      <w:r>
        <w:rPr>
          <w:b/>
          <w:sz w:val="20"/>
        </w:rPr>
        <w:t xml:space="preserve"> ,</w:t>
      </w:r>
    </w:p>
    <w:p w:rsidR="00000000" w:rsidRDefault="00344495">
      <w:pPr>
        <w:ind w:firstLine="284"/>
        <w:jc w:val="both"/>
        <w:rPr>
          <w:sz w:val="20"/>
        </w:rPr>
      </w:pPr>
      <w:r>
        <w:rPr>
          <w:sz w:val="20"/>
        </w:rPr>
        <w:t>где</w:t>
      </w:r>
    </w:p>
    <w:p w:rsidR="00000000" w:rsidRDefault="00344495">
      <w:pPr>
        <w:ind w:firstLine="284"/>
        <w:jc w:val="both"/>
        <w:rPr>
          <w:sz w:val="20"/>
        </w:rPr>
      </w:pPr>
      <w:proofErr w:type="spellStart"/>
      <w:r>
        <w:rPr>
          <w:b/>
          <w:i/>
          <w:sz w:val="20"/>
        </w:rPr>
        <w:t>Ц</w:t>
      </w:r>
      <w:proofErr w:type="spellEnd"/>
      <w:r>
        <w:rPr>
          <w:i/>
          <w:sz w:val="20"/>
        </w:rPr>
        <w:t xml:space="preserve"> —</w:t>
      </w:r>
      <w:r>
        <w:rPr>
          <w:sz w:val="20"/>
        </w:rPr>
        <w:t xml:space="preserve"> базовая цена проектных работ, тыс. руб.;</w:t>
      </w:r>
    </w:p>
    <w:p w:rsidR="00000000" w:rsidRDefault="00344495">
      <w:pPr>
        <w:ind w:firstLine="284"/>
        <w:jc w:val="both"/>
        <w:rPr>
          <w:sz w:val="20"/>
        </w:rPr>
      </w:pPr>
      <w:r>
        <w:rPr>
          <w:b/>
          <w:i/>
          <w:sz w:val="20"/>
        </w:rPr>
        <w:t>а</w:t>
      </w:r>
      <w:r>
        <w:rPr>
          <w:b/>
          <w:sz w:val="20"/>
        </w:rPr>
        <w:t xml:space="preserve">, </w:t>
      </w:r>
      <w:r>
        <w:rPr>
          <w:b/>
          <w:i/>
          <w:sz w:val="20"/>
        </w:rPr>
        <w:t>в</w:t>
      </w:r>
      <w:r>
        <w:rPr>
          <w:i/>
          <w:sz w:val="20"/>
        </w:rPr>
        <w:t xml:space="preserve"> -</w:t>
      </w:r>
      <w:r>
        <w:rPr>
          <w:sz w:val="20"/>
        </w:rPr>
        <w:t xml:space="preserve"> постоянные величины для определенного интервала основного показателя проектируемого объекта, приведенного в Справочнике, тыс. руб.;</w:t>
      </w:r>
    </w:p>
    <w:p w:rsidR="00000000" w:rsidRDefault="00344495">
      <w:pPr>
        <w:ind w:firstLine="284"/>
        <w:jc w:val="both"/>
        <w:rPr>
          <w:sz w:val="20"/>
        </w:rPr>
      </w:pPr>
      <w:proofErr w:type="spellStart"/>
      <w:r>
        <w:rPr>
          <w:b/>
          <w:i/>
          <w:sz w:val="20"/>
        </w:rPr>
        <w:t>Х</w:t>
      </w:r>
      <w:proofErr w:type="spellEnd"/>
      <w:r>
        <w:rPr>
          <w:i/>
          <w:sz w:val="20"/>
        </w:rPr>
        <w:t xml:space="preserve"> —</w:t>
      </w:r>
      <w:r>
        <w:rPr>
          <w:sz w:val="20"/>
        </w:rPr>
        <w:t xml:space="preserve"> основной показатель проектируемого объекта (мощность, протяженность или другой показатель);</w:t>
      </w:r>
    </w:p>
    <w:p w:rsidR="00000000" w:rsidRDefault="00344495">
      <w:pPr>
        <w:ind w:firstLine="284"/>
        <w:jc w:val="both"/>
        <w:rPr>
          <w:sz w:val="20"/>
        </w:rPr>
      </w:pPr>
      <w:proofErr w:type="spellStart"/>
      <w:r>
        <w:rPr>
          <w:b/>
          <w:i/>
          <w:sz w:val="20"/>
          <w:lang w:val="en-US"/>
        </w:rPr>
        <w:t>K</w:t>
      </w:r>
      <w:r>
        <w:rPr>
          <w:b/>
          <w:i/>
          <w:sz w:val="20"/>
          <w:vertAlign w:val="subscript"/>
          <w:lang w:val="en-US"/>
        </w:rPr>
        <w:t>i</w:t>
      </w:r>
      <w:proofErr w:type="spellEnd"/>
      <w:r>
        <w:rPr>
          <w:i/>
          <w:sz w:val="20"/>
          <w:lang w:val="en-US"/>
        </w:rPr>
        <w:t xml:space="preserve"> -</w:t>
      </w:r>
      <w:r>
        <w:rPr>
          <w:sz w:val="20"/>
        </w:rPr>
        <w:t xml:space="preserve"> повышающий коэффициент, отражающий инфляционные процессы на момент определения цены.</w:t>
      </w:r>
    </w:p>
    <w:p w:rsidR="00000000" w:rsidRDefault="00344495">
      <w:pPr>
        <w:ind w:firstLine="284"/>
        <w:jc w:val="both"/>
        <w:rPr>
          <w:sz w:val="20"/>
        </w:rPr>
      </w:pPr>
      <w:r>
        <w:rPr>
          <w:sz w:val="20"/>
        </w:rPr>
        <w:t>Уровень базовых цен, содержащихся в таблицах, установлен по</w:t>
      </w:r>
      <w:r>
        <w:rPr>
          <w:sz w:val="20"/>
        </w:rPr>
        <w:t xml:space="preserve"> состоянию на 01.01.95 г. с учетом масштаба цен, принятого с 01.01.98 г., и подлежит в дальнейшем повышению с учетом инфляционных факторов.</w:t>
      </w:r>
    </w:p>
    <w:p w:rsidR="00000000" w:rsidRDefault="00344495">
      <w:pPr>
        <w:ind w:firstLine="284"/>
        <w:jc w:val="both"/>
        <w:rPr>
          <w:sz w:val="20"/>
        </w:rPr>
      </w:pPr>
      <w:r>
        <w:rPr>
          <w:sz w:val="20"/>
        </w:rPr>
        <w:t>Если проектируемый объект имеет значение основного показателя меньше минимального или больше максимального показателя, приведенного в таблице цен Справочника, базовая цена разработки проектной документации определяется путем экстраполяции. При этом величина поправки к цене принимается с коэффициентом 0,6.</w:t>
      </w:r>
    </w:p>
    <w:p w:rsidR="00000000" w:rsidRDefault="00344495">
      <w:pPr>
        <w:ind w:firstLine="284"/>
        <w:jc w:val="both"/>
        <w:rPr>
          <w:sz w:val="20"/>
        </w:rPr>
      </w:pPr>
      <w:r>
        <w:rPr>
          <w:sz w:val="20"/>
        </w:rPr>
        <w:t>При определении стоимости проектных работ по базовым ценам Справо</w:t>
      </w:r>
      <w:r>
        <w:rPr>
          <w:sz w:val="20"/>
        </w:rPr>
        <w:t>чника при наличии нескольких усложняющих факторов и применении в связи с этим нескольких коэффициентов, больших единицы, общий повышающий коэффициент определяется путем суммирования их дробных частей и единицы.</w:t>
      </w:r>
    </w:p>
    <w:p w:rsidR="00000000" w:rsidRDefault="00344495">
      <w:pPr>
        <w:ind w:firstLine="284"/>
        <w:jc w:val="both"/>
        <w:rPr>
          <w:sz w:val="20"/>
        </w:rPr>
      </w:pPr>
      <w:r>
        <w:rPr>
          <w:sz w:val="20"/>
        </w:rPr>
        <w:t>При определении стоимости проектных работ с применением к базовым ценам нескольких коэффициентов меньше единицы, общий понижающий коэффициент определяется путем их перемножения.</w:t>
      </w:r>
    </w:p>
    <w:p w:rsidR="00000000" w:rsidRDefault="00344495">
      <w:pPr>
        <w:ind w:firstLine="284"/>
        <w:jc w:val="both"/>
        <w:rPr>
          <w:sz w:val="20"/>
        </w:rPr>
      </w:pPr>
      <w:r>
        <w:rPr>
          <w:sz w:val="20"/>
        </w:rPr>
        <w:t>В случае применения одновременно повышающих и понижающих коэффициентов, сначала в указанном порядке определяется общий повы</w:t>
      </w:r>
      <w:r>
        <w:rPr>
          <w:sz w:val="20"/>
        </w:rPr>
        <w:t>шающий и общий понижающий коэффициенты, которые затем перемножаются.</w:t>
      </w:r>
    </w:p>
    <w:p w:rsidR="00000000" w:rsidRDefault="00344495">
      <w:pPr>
        <w:ind w:firstLine="284"/>
        <w:jc w:val="both"/>
        <w:rPr>
          <w:sz w:val="20"/>
        </w:rPr>
      </w:pPr>
      <w:r>
        <w:rPr>
          <w:b/>
          <w:i/>
          <w:sz w:val="20"/>
          <w:u w:val="single"/>
        </w:rPr>
        <w:t>По пункту 2.4.</w:t>
      </w:r>
    </w:p>
    <w:p w:rsidR="00000000" w:rsidRDefault="00344495">
      <w:pPr>
        <w:ind w:firstLine="284"/>
        <w:jc w:val="both"/>
        <w:rPr>
          <w:sz w:val="20"/>
        </w:rPr>
      </w:pPr>
      <w:r>
        <w:rPr>
          <w:sz w:val="20"/>
        </w:rPr>
        <w:t>Базовая цена на разработку проектной документации на расширение, реконструкцию и техническое перевооружение действующих предприятий, цехов и сооружений определяются по ценам Справочника исходя из значения основного показателя проектируемого объекта, которое должно быть достигнуто в результате его расширения, реконструкции и технического перевооружения с применением коэффициентов:</w:t>
      </w:r>
    </w:p>
    <w:p w:rsidR="00000000" w:rsidRDefault="00344495">
      <w:pPr>
        <w:tabs>
          <w:tab w:val="left" w:pos="5670"/>
        </w:tabs>
        <w:ind w:firstLine="284"/>
        <w:jc w:val="both"/>
        <w:rPr>
          <w:sz w:val="20"/>
        </w:rPr>
      </w:pPr>
      <w:r>
        <w:rPr>
          <w:sz w:val="20"/>
        </w:rPr>
        <w:t>• при расширении в пределах существующей площ</w:t>
      </w:r>
      <w:r>
        <w:rPr>
          <w:sz w:val="20"/>
        </w:rPr>
        <w:t>адки</w:t>
      </w:r>
      <w:r>
        <w:rPr>
          <w:sz w:val="20"/>
        </w:rPr>
        <w:tab/>
        <w:t>- до 1,2;</w:t>
      </w:r>
    </w:p>
    <w:p w:rsidR="00000000" w:rsidRDefault="00344495">
      <w:pPr>
        <w:tabs>
          <w:tab w:val="left" w:pos="5670"/>
        </w:tabs>
        <w:ind w:firstLine="284"/>
        <w:jc w:val="both"/>
        <w:rPr>
          <w:sz w:val="20"/>
        </w:rPr>
      </w:pPr>
      <w:r>
        <w:rPr>
          <w:sz w:val="20"/>
        </w:rPr>
        <w:t>• при расширении на смежной территории</w:t>
      </w:r>
      <w:r>
        <w:rPr>
          <w:sz w:val="20"/>
        </w:rPr>
        <w:tab/>
        <w:t>- 1,0;</w:t>
      </w:r>
    </w:p>
    <w:p w:rsidR="00000000" w:rsidRDefault="00344495">
      <w:pPr>
        <w:tabs>
          <w:tab w:val="left" w:pos="5670"/>
        </w:tabs>
        <w:ind w:firstLine="284"/>
        <w:jc w:val="both"/>
        <w:rPr>
          <w:sz w:val="20"/>
        </w:rPr>
      </w:pPr>
      <w:r>
        <w:rPr>
          <w:sz w:val="20"/>
        </w:rPr>
        <w:t>• при реконструкции</w:t>
      </w:r>
      <w:r>
        <w:rPr>
          <w:sz w:val="20"/>
        </w:rPr>
        <w:tab/>
        <w:t>- до 1,4;</w:t>
      </w:r>
    </w:p>
    <w:p w:rsidR="00000000" w:rsidRDefault="00344495">
      <w:pPr>
        <w:tabs>
          <w:tab w:val="left" w:pos="5670"/>
        </w:tabs>
        <w:ind w:firstLine="284"/>
        <w:jc w:val="both"/>
        <w:rPr>
          <w:sz w:val="20"/>
        </w:rPr>
      </w:pPr>
      <w:r>
        <w:rPr>
          <w:sz w:val="20"/>
        </w:rPr>
        <w:t>• при техническом перевооружении</w:t>
      </w:r>
      <w:r>
        <w:rPr>
          <w:sz w:val="20"/>
        </w:rPr>
        <w:tab/>
        <w:t xml:space="preserve">- до 1,6. </w:t>
      </w:r>
    </w:p>
    <w:p w:rsidR="00000000" w:rsidRDefault="00344495">
      <w:pPr>
        <w:ind w:firstLine="284"/>
        <w:jc w:val="both"/>
        <w:rPr>
          <w:sz w:val="20"/>
        </w:rPr>
      </w:pPr>
      <w:r>
        <w:rPr>
          <w:sz w:val="20"/>
        </w:rPr>
        <w:t>К расширению действующего предприятия газовой промышленности относятся:</w:t>
      </w:r>
    </w:p>
    <w:p w:rsidR="00000000" w:rsidRDefault="00344495">
      <w:pPr>
        <w:ind w:firstLine="284"/>
        <w:jc w:val="both"/>
        <w:rPr>
          <w:sz w:val="20"/>
        </w:rPr>
      </w:pPr>
      <w:r>
        <w:rPr>
          <w:sz w:val="20"/>
        </w:rPr>
        <w:t>• строительство новых или расширение действующих цехов основного и вспомогательного назначения на существующей или смежной территории действующего предприятия в целях получения новых видов продукции и повышения экономической эффективности производства;</w:t>
      </w:r>
    </w:p>
    <w:p w:rsidR="00000000" w:rsidRDefault="00344495">
      <w:pPr>
        <w:ind w:firstLine="284"/>
        <w:jc w:val="both"/>
        <w:rPr>
          <w:sz w:val="20"/>
        </w:rPr>
      </w:pPr>
      <w:r>
        <w:rPr>
          <w:sz w:val="20"/>
        </w:rPr>
        <w:t>• строительство дополнительных ниток газосборных сет</w:t>
      </w:r>
      <w:r>
        <w:rPr>
          <w:sz w:val="20"/>
        </w:rPr>
        <w:t xml:space="preserve">ей, </w:t>
      </w:r>
      <w:proofErr w:type="spellStart"/>
      <w:r>
        <w:rPr>
          <w:sz w:val="20"/>
        </w:rPr>
        <w:t>внутрипромысловых</w:t>
      </w:r>
      <w:proofErr w:type="spellEnd"/>
      <w:r>
        <w:rPr>
          <w:sz w:val="20"/>
        </w:rPr>
        <w:t xml:space="preserve"> трубопроводов (</w:t>
      </w:r>
      <w:proofErr w:type="spellStart"/>
      <w:r>
        <w:rPr>
          <w:sz w:val="20"/>
        </w:rPr>
        <w:t>лупинги</w:t>
      </w:r>
      <w:proofErr w:type="spellEnd"/>
      <w:r>
        <w:rPr>
          <w:sz w:val="20"/>
        </w:rPr>
        <w:t>, дополнительные нитки);</w:t>
      </w:r>
    </w:p>
    <w:p w:rsidR="00000000" w:rsidRDefault="00344495">
      <w:pPr>
        <w:ind w:firstLine="284"/>
        <w:jc w:val="both"/>
        <w:rPr>
          <w:sz w:val="20"/>
        </w:rPr>
      </w:pPr>
      <w:r>
        <w:rPr>
          <w:sz w:val="20"/>
        </w:rPr>
        <w:t>• бурение и обустройство дополнительных эксплуатационных скважин с целью увеличения или поддержания существующих мощностей по добыче, переработке и подготовке к транспорту углеводородного сырья (газ, газовый конденсат и продукты их переработки);</w:t>
      </w:r>
    </w:p>
    <w:p w:rsidR="00000000" w:rsidRDefault="00344495">
      <w:pPr>
        <w:ind w:firstLine="284"/>
        <w:jc w:val="both"/>
        <w:rPr>
          <w:sz w:val="20"/>
        </w:rPr>
      </w:pPr>
      <w:r>
        <w:rPr>
          <w:sz w:val="20"/>
        </w:rPr>
        <w:t xml:space="preserve">• При расширении действующего предприятия, как правило, производится реконструкция или расширение источников </w:t>
      </w:r>
      <w:proofErr w:type="spellStart"/>
      <w:r>
        <w:rPr>
          <w:sz w:val="20"/>
        </w:rPr>
        <w:t>энергообеспечения</w:t>
      </w:r>
      <w:proofErr w:type="spellEnd"/>
      <w:r>
        <w:rPr>
          <w:sz w:val="20"/>
        </w:rPr>
        <w:t>, производственных коммуникаций и подъездных дорог.</w:t>
      </w:r>
    </w:p>
    <w:p w:rsidR="00000000" w:rsidRDefault="00344495">
      <w:pPr>
        <w:ind w:firstLine="284"/>
        <w:jc w:val="both"/>
        <w:rPr>
          <w:sz w:val="20"/>
        </w:rPr>
      </w:pPr>
      <w:r>
        <w:rPr>
          <w:sz w:val="20"/>
        </w:rPr>
        <w:t>К реконструкции дей</w:t>
      </w:r>
      <w:r>
        <w:rPr>
          <w:sz w:val="20"/>
        </w:rPr>
        <w:t>ствующего предприятия газовой промышленности относится:</w:t>
      </w:r>
    </w:p>
    <w:p w:rsidR="00000000" w:rsidRDefault="00344495">
      <w:pPr>
        <w:ind w:firstLine="284"/>
        <w:jc w:val="both"/>
        <w:rPr>
          <w:sz w:val="20"/>
        </w:rPr>
      </w:pPr>
      <w:r>
        <w:rPr>
          <w:sz w:val="20"/>
        </w:rPr>
        <w:t>• переустройство цехов и сооружений действующего предприятия с целью приведения их в соответствие с действующими на период реконструкции требованиями к качеству продукции, противопожарных, санитарных норм и требований по охране окружающей природной среды;</w:t>
      </w:r>
    </w:p>
    <w:p w:rsidR="00000000" w:rsidRDefault="00344495">
      <w:pPr>
        <w:ind w:firstLine="284"/>
        <w:jc w:val="both"/>
        <w:rPr>
          <w:sz w:val="20"/>
        </w:rPr>
      </w:pPr>
      <w:r>
        <w:rPr>
          <w:sz w:val="20"/>
        </w:rPr>
        <w:t>• замена способов прокладки или диаметров трубопроводов инженерных коммуникаций, направленных на увеличение пропускной способности, надежности коммуникаций и ремонтопригодности;</w:t>
      </w:r>
    </w:p>
    <w:p w:rsidR="00000000" w:rsidRDefault="00344495">
      <w:pPr>
        <w:ind w:firstLine="284"/>
        <w:jc w:val="both"/>
        <w:rPr>
          <w:sz w:val="20"/>
        </w:rPr>
      </w:pPr>
      <w:r>
        <w:rPr>
          <w:sz w:val="20"/>
        </w:rPr>
        <w:t>• усиление несущей спо</w:t>
      </w:r>
      <w:r>
        <w:rPr>
          <w:sz w:val="20"/>
        </w:rPr>
        <w:t>собности строительных конструкций, оснований и фундаментов цехов, зданий и сооружений с целью устранения просадок и вибраций, вызванных неравномерным оттаиванием вечномерзлых грунтов или повышением уровня грунтовых вод;</w:t>
      </w:r>
    </w:p>
    <w:p w:rsidR="00000000" w:rsidRDefault="00344495">
      <w:pPr>
        <w:ind w:firstLine="284"/>
        <w:jc w:val="both"/>
        <w:rPr>
          <w:sz w:val="20"/>
        </w:rPr>
      </w:pPr>
      <w:r>
        <w:rPr>
          <w:sz w:val="20"/>
        </w:rPr>
        <w:t>• прокладка дополнительных ниток трубопроводов на переходах через водные преграды, болота с целью повышения их технической и экологической надежности без увеличения мощности продуктопровода;</w:t>
      </w:r>
    </w:p>
    <w:p w:rsidR="00000000" w:rsidRDefault="00344495">
      <w:pPr>
        <w:ind w:firstLine="284"/>
        <w:jc w:val="both"/>
        <w:rPr>
          <w:sz w:val="20"/>
        </w:rPr>
      </w:pPr>
      <w:r>
        <w:rPr>
          <w:sz w:val="20"/>
        </w:rPr>
        <w:t>• переустройство переходов трубопроводами через железные или автомобильные дороги с целью повышения и</w:t>
      </w:r>
      <w:r>
        <w:rPr>
          <w:sz w:val="20"/>
        </w:rPr>
        <w:t>х технической надежности;</w:t>
      </w:r>
    </w:p>
    <w:p w:rsidR="00000000" w:rsidRDefault="00344495">
      <w:pPr>
        <w:ind w:firstLine="284"/>
        <w:jc w:val="both"/>
        <w:rPr>
          <w:sz w:val="20"/>
        </w:rPr>
      </w:pPr>
      <w:r>
        <w:rPr>
          <w:sz w:val="20"/>
        </w:rPr>
        <w:t>• повышение категории отдельных участков трубопроводов в связи с изменением условий эксплуатации или границ установок и сооружений;</w:t>
      </w:r>
    </w:p>
    <w:p w:rsidR="00000000" w:rsidRDefault="00344495">
      <w:pPr>
        <w:ind w:firstLine="284"/>
        <w:jc w:val="both"/>
        <w:rPr>
          <w:sz w:val="20"/>
        </w:rPr>
      </w:pPr>
      <w:r>
        <w:rPr>
          <w:sz w:val="20"/>
        </w:rPr>
        <w:t xml:space="preserve">• замена лифтовых труб эксплуатационных скважин в связи со снижением их продуктивности или </w:t>
      </w:r>
      <w:proofErr w:type="spellStart"/>
      <w:r>
        <w:rPr>
          <w:sz w:val="20"/>
        </w:rPr>
        <w:t>обводнённостью</w:t>
      </w:r>
      <w:proofErr w:type="spellEnd"/>
      <w:r>
        <w:rPr>
          <w:sz w:val="20"/>
        </w:rPr>
        <w:t>;</w:t>
      </w:r>
    </w:p>
    <w:p w:rsidR="00000000" w:rsidRDefault="00344495">
      <w:pPr>
        <w:ind w:firstLine="284"/>
        <w:jc w:val="both"/>
        <w:rPr>
          <w:sz w:val="20"/>
        </w:rPr>
      </w:pPr>
      <w:r>
        <w:rPr>
          <w:sz w:val="20"/>
        </w:rPr>
        <w:t>• замена отдельных элементов внутри технологического оборудования, направленная на улучшение технологических параметров аппаратов.</w:t>
      </w:r>
    </w:p>
    <w:p w:rsidR="00000000" w:rsidRDefault="00344495">
      <w:pPr>
        <w:ind w:firstLine="284"/>
        <w:jc w:val="both"/>
        <w:rPr>
          <w:sz w:val="20"/>
        </w:rPr>
      </w:pPr>
      <w:r>
        <w:rPr>
          <w:sz w:val="20"/>
        </w:rPr>
        <w:t>К техническому перевооружению действующего предприятия газовой промышленности относится:</w:t>
      </w:r>
    </w:p>
    <w:p w:rsidR="00000000" w:rsidRDefault="00344495">
      <w:pPr>
        <w:ind w:firstLine="284"/>
        <w:jc w:val="both"/>
        <w:rPr>
          <w:sz w:val="20"/>
        </w:rPr>
      </w:pPr>
      <w:r>
        <w:rPr>
          <w:sz w:val="20"/>
        </w:rPr>
        <w:t>• замена устаревшего технол</w:t>
      </w:r>
      <w:r>
        <w:rPr>
          <w:sz w:val="20"/>
        </w:rPr>
        <w:t>огического и другого оборудования в цехах основного и вспомогательного назначения на современное с целью снижения технического воздействия на окружающую природную среду, уменьшения энергоёмкости производства, улучшения условий эксплуатации, увеличения мощности производства без расширения его границ, а также для выпуска новой товарной продукции;</w:t>
      </w:r>
    </w:p>
    <w:p w:rsidR="00000000" w:rsidRDefault="00344495">
      <w:pPr>
        <w:ind w:firstLine="284"/>
        <w:jc w:val="both"/>
        <w:rPr>
          <w:sz w:val="20"/>
        </w:rPr>
      </w:pPr>
      <w:r>
        <w:rPr>
          <w:sz w:val="20"/>
        </w:rPr>
        <w:t>• замена систем автоматизации и телемеханизации производственных процессов и управления с целью повышения технической надежности производств и сокращение численности</w:t>
      </w:r>
      <w:r>
        <w:rPr>
          <w:sz w:val="20"/>
        </w:rPr>
        <w:t xml:space="preserve"> обслуживающего персонала;</w:t>
      </w:r>
    </w:p>
    <w:p w:rsidR="00000000" w:rsidRDefault="00344495">
      <w:pPr>
        <w:ind w:firstLine="284"/>
        <w:jc w:val="both"/>
        <w:rPr>
          <w:sz w:val="20"/>
        </w:rPr>
      </w:pPr>
      <w:r>
        <w:rPr>
          <w:sz w:val="20"/>
        </w:rPr>
        <w:t xml:space="preserve">• замена технологического оборудования в цехах основного и вспомогательного назначения, вызванная снижением объёмов добычи углеводородов в период </w:t>
      </w:r>
      <w:proofErr w:type="spellStart"/>
      <w:r>
        <w:rPr>
          <w:sz w:val="20"/>
        </w:rPr>
        <w:t>довыработки</w:t>
      </w:r>
      <w:proofErr w:type="spellEnd"/>
      <w:r>
        <w:rPr>
          <w:sz w:val="20"/>
        </w:rPr>
        <w:t xml:space="preserve"> месторождения.</w:t>
      </w:r>
    </w:p>
    <w:p w:rsidR="00000000" w:rsidRDefault="00344495">
      <w:pPr>
        <w:ind w:firstLine="284"/>
        <w:jc w:val="both"/>
        <w:rPr>
          <w:sz w:val="20"/>
        </w:rPr>
      </w:pPr>
      <w:r>
        <w:rPr>
          <w:sz w:val="20"/>
        </w:rPr>
        <w:t>Техническое перевооружение вызывает, как правило, расширение или реконструкцию объектов инженерного обеспечения предприятия и систем управления им.</w:t>
      </w:r>
    </w:p>
    <w:p w:rsidR="00000000" w:rsidRDefault="00344495">
      <w:pPr>
        <w:ind w:firstLine="284"/>
        <w:jc w:val="both"/>
        <w:rPr>
          <w:sz w:val="20"/>
        </w:rPr>
      </w:pPr>
      <w:r>
        <w:rPr>
          <w:sz w:val="20"/>
        </w:rPr>
        <w:t>При реконструкции, расширении и техническом перевооружении только части установки, здания, сооружения или выполнения отдельных видов работ применяется поправочный к</w:t>
      </w:r>
      <w:r>
        <w:rPr>
          <w:sz w:val="20"/>
        </w:rPr>
        <w:t>оэффициент, учитывающий объем работ, исходя из таблиц относительной стоимости.</w:t>
      </w:r>
    </w:p>
    <w:p w:rsidR="00000000" w:rsidRDefault="00344495">
      <w:pPr>
        <w:ind w:firstLine="284"/>
        <w:jc w:val="both"/>
        <w:rPr>
          <w:sz w:val="20"/>
        </w:rPr>
      </w:pPr>
    </w:p>
    <w:p w:rsidR="00000000" w:rsidRDefault="00344495">
      <w:pPr>
        <w:ind w:firstLine="284"/>
        <w:jc w:val="center"/>
        <w:rPr>
          <w:sz w:val="20"/>
        </w:rPr>
      </w:pPr>
      <w:r>
        <w:rPr>
          <w:b/>
          <w:sz w:val="20"/>
        </w:rPr>
        <w:t>3. РАЗЪЯСНЕНИЯ ПО ВОПРОСАМ, НЕ НАШЕДШИМ ОТРАЖЕНИЯ В ОСНОВНЫХ ПОЛОЖЕНИЯХ СПРАВОЧНИКА</w:t>
      </w:r>
    </w:p>
    <w:p w:rsidR="00000000" w:rsidRDefault="00344495">
      <w:pPr>
        <w:ind w:firstLine="284"/>
        <w:jc w:val="both"/>
        <w:rPr>
          <w:sz w:val="20"/>
        </w:rPr>
      </w:pPr>
    </w:p>
    <w:p w:rsidR="00000000" w:rsidRDefault="00344495">
      <w:pPr>
        <w:ind w:firstLine="284"/>
        <w:jc w:val="both"/>
        <w:rPr>
          <w:sz w:val="20"/>
        </w:rPr>
      </w:pPr>
      <w:r>
        <w:rPr>
          <w:sz w:val="20"/>
        </w:rPr>
        <w:t xml:space="preserve">3.1. Базовая цена разработки </w:t>
      </w:r>
      <w:proofErr w:type="spellStart"/>
      <w:r>
        <w:rPr>
          <w:sz w:val="20"/>
        </w:rPr>
        <w:t>ТЭО</w:t>
      </w:r>
      <w:proofErr w:type="spellEnd"/>
      <w:r>
        <w:rPr>
          <w:sz w:val="20"/>
        </w:rPr>
        <w:t xml:space="preserve"> строительства определяется в соответствии с порядком, установленным для определения цены разработки проекта (с применением коэффициента 0,3 к общей базовой цене).</w:t>
      </w:r>
    </w:p>
    <w:p w:rsidR="00000000" w:rsidRDefault="00344495">
      <w:pPr>
        <w:ind w:firstLine="284"/>
        <w:jc w:val="both"/>
        <w:rPr>
          <w:sz w:val="20"/>
        </w:rPr>
      </w:pPr>
      <w:r>
        <w:rPr>
          <w:sz w:val="20"/>
        </w:rPr>
        <w:t xml:space="preserve">3.2. Базовая цена разработки </w:t>
      </w:r>
      <w:proofErr w:type="spellStart"/>
      <w:r>
        <w:rPr>
          <w:sz w:val="20"/>
        </w:rPr>
        <w:t>предпроектных</w:t>
      </w:r>
      <w:proofErr w:type="spellEnd"/>
      <w:r>
        <w:rPr>
          <w:sz w:val="20"/>
        </w:rPr>
        <w:t xml:space="preserve"> обоснований инвестиций в строительство объектов, выполняемых согласно </w:t>
      </w:r>
      <w:proofErr w:type="spellStart"/>
      <w:r>
        <w:rPr>
          <w:sz w:val="20"/>
        </w:rPr>
        <w:t>СНиП</w:t>
      </w:r>
      <w:proofErr w:type="spellEnd"/>
      <w:r>
        <w:rPr>
          <w:sz w:val="20"/>
        </w:rPr>
        <w:t xml:space="preserve"> 11-101-95, определяется в соответ</w:t>
      </w:r>
      <w:r>
        <w:rPr>
          <w:sz w:val="20"/>
        </w:rPr>
        <w:t>ствии с порядком, установленным в п. 2.1 Справочника базовых цен, с коэффициентом 0,2.</w:t>
      </w:r>
    </w:p>
    <w:p w:rsidR="00000000" w:rsidRDefault="00344495">
      <w:pPr>
        <w:ind w:firstLine="284"/>
        <w:jc w:val="both"/>
        <w:rPr>
          <w:sz w:val="20"/>
        </w:rPr>
      </w:pPr>
      <w:r>
        <w:rPr>
          <w:sz w:val="20"/>
        </w:rPr>
        <w:t xml:space="preserve">3.3. </w:t>
      </w:r>
      <w:proofErr w:type="spellStart"/>
      <w:r>
        <w:rPr>
          <w:sz w:val="20"/>
        </w:rPr>
        <w:t>Предпроектные</w:t>
      </w:r>
      <w:proofErr w:type="spellEnd"/>
      <w:r>
        <w:rPr>
          <w:sz w:val="20"/>
        </w:rPr>
        <w:t xml:space="preserve"> технико-экономические расчеты (</w:t>
      </w:r>
      <w:proofErr w:type="spellStart"/>
      <w:r>
        <w:rPr>
          <w:sz w:val="20"/>
        </w:rPr>
        <w:t>ТЭР</w:t>
      </w:r>
      <w:proofErr w:type="spellEnd"/>
      <w:r>
        <w:rPr>
          <w:sz w:val="20"/>
        </w:rPr>
        <w:t>) и технико-экономические соображения (ТЭС) определяются в соответствии с порядком, установленным для определения цены разработки проекта с применением коэффициента 0,7.</w:t>
      </w:r>
    </w:p>
    <w:p w:rsidR="00000000" w:rsidRDefault="00344495">
      <w:pPr>
        <w:ind w:firstLine="284"/>
        <w:jc w:val="both"/>
        <w:rPr>
          <w:sz w:val="20"/>
        </w:rPr>
      </w:pPr>
      <w:r>
        <w:rPr>
          <w:sz w:val="20"/>
        </w:rPr>
        <w:t>3.4. Затраты проектных организаций, связанные со сбором исходных данных для проектирования.</w:t>
      </w:r>
    </w:p>
    <w:p w:rsidR="00000000" w:rsidRDefault="00344495">
      <w:pPr>
        <w:ind w:firstLine="284"/>
        <w:jc w:val="both"/>
        <w:rPr>
          <w:sz w:val="20"/>
        </w:rPr>
      </w:pPr>
      <w:r>
        <w:rPr>
          <w:sz w:val="20"/>
        </w:rPr>
        <w:t>Базовыми ценами Справочника учтены затраты проектных организаций, связанные со сбором исходных данных для прое</w:t>
      </w:r>
      <w:r>
        <w:rPr>
          <w:sz w:val="20"/>
        </w:rPr>
        <w:t xml:space="preserve">ктирования, за исключением материалов, представляемых заказчиком проекта согласно приложению А </w:t>
      </w:r>
      <w:proofErr w:type="spellStart"/>
      <w:r>
        <w:rPr>
          <w:sz w:val="20"/>
        </w:rPr>
        <w:t>СНиП</w:t>
      </w:r>
      <w:proofErr w:type="spellEnd"/>
      <w:r>
        <w:rPr>
          <w:sz w:val="20"/>
        </w:rPr>
        <w:t xml:space="preserve"> 11-01-95.</w:t>
      </w:r>
    </w:p>
    <w:p w:rsidR="00000000" w:rsidRDefault="00344495">
      <w:pPr>
        <w:ind w:firstLine="284"/>
        <w:jc w:val="both"/>
        <w:rPr>
          <w:sz w:val="20"/>
        </w:rPr>
      </w:pPr>
      <w:r>
        <w:rPr>
          <w:sz w:val="20"/>
        </w:rPr>
        <w:t xml:space="preserve">В случае, когда заказчик поручает проектной организации сбор исходных данных для проектирования, указанных в приложении А </w:t>
      </w:r>
      <w:proofErr w:type="spellStart"/>
      <w:r>
        <w:rPr>
          <w:sz w:val="20"/>
        </w:rPr>
        <w:t>СНиП</w:t>
      </w:r>
      <w:proofErr w:type="spellEnd"/>
      <w:r>
        <w:rPr>
          <w:sz w:val="20"/>
        </w:rPr>
        <w:t xml:space="preserve"> 11-01-95, стоимость этих работ учитывается дополнительно при установлении договорной цены на проектную продукцию.</w:t>
      </w:r>
    </w:p>
    <w:p w:rsidR="00000000" w:rsidRDefault="00344495">
      <w:pPr>
        <w:ind w:firstLine="284"/>
        <w:jc w:val="both"/>
        <w:rPr>
          <w:sz w:val="20"/>
        </w:rPr>
      </w:pPr>
      <w:r>
        <w:rPr>
          <w:sz w:val="20"/>
        </w:rPr>
        <w:t xml:space="preserve">3.5. Участие в выборе площадки (трассы) для строительства осуществляется, как правило, в </w:t>
      </w:r>
      <w:proofErr w:type="spellStart"/>
      <w:r>
        <w:rPr>
          <w:sz w:val="20"/>
        </w:rPr>
        <w:t>предпроектных</w:t>
      </w:r>
      <w:proofErr w:type="spellEnd"/>
      <w:r>
        <w:rPr>
          <w:sz w:val="20"/>
        </w:rPr>
        <w:t xml:space="preserve"> обоснованиях инвестиций в строительство объекта.</w:t>
      </w:r>
    </w:p>
    <w:p w:rsidR="00000000" w:rsidRDefault="00344495">
      <w:pPr>
        <w:ind w:firstLine="284"/>
        <w:jc w:val="both"/>
        <w:rPr>
          <w:sz w:val="20"/>
        </w:rPr>
      </w:pPr>
      <w:r>
        <w:rPr>
          <w:sz w:val="20"/>
        </w:rPr>
        <w:t>При опред</w:t>
      </w:r>
      <w:r>
        <w:rPr>
          <w:sz w:val="20"/>
        </w:rPr>
        <w:t>елении стоимости разработки обоснований инвестиций в строительство объекта затраты проектных организаций, связанные с их участием в выборе земельного участка (трассы), учитываются в этой цене.</w:t>
      </w:r>
    </w:p>
    <w:p w:rsidR="00000000" w:rsidRDefault="00344495">
      <w:pPr>
        <w:ind w:firstLine="284"/>
        <w:jc w:val="both"/>
        <w:rPr>
          <w:sz w:val="20"/>
        </w:rPr>
      </w:pPr>
      <w:r>
        <w:rPr>
          <w:sz w:val="20"/>
        </w:rPr>
        <w:t>В случаях, когда при разработке обоснований выбор земельного участка (трассы) для строительства не выполнялся, базовую цену обоснования инвестиций следует скорректировать с применением поправочного коэффициента как выполнение работ в сокращенном против предусмотренного действующими нормативными документами объеме.</w:t>
      </w:r>
    </w:p>
    <w:p w:rsidR="00000000" w:rsidRDefault="00344495">
      <w:pPr>
        <w:ind w:firstLine="284"/>
        <w:jc w:val="both"/>
        <w:rPr>
          <w:sz w:val="20"/>
        </w:rPr>
      </w:pPr>
      <w:r>
        <w:rPr>
          <w:sz w:val="20"/>
        </w:rPr>
        <w:t>Сос</w:t>
      </w:r>
      <w:r>
        <w:rPr>
          <w:sz w:val="20"/>
        </w:rPr>
        <w:t>тав работ по выбору земельного участка (трассы) определен СП 11-101-95.</w:t>
      </w:r>
    </w:p>
    <w:p w:rsidR="00000000" w:rsidRDefault="00344495">
      <w:pPr>
        <w:ind w:firstLine="284"/>
        <w:jc w:val="both"/>
        <w:rPr>
          <w:sz w:val="20"/>
        </w:rPr>
      </w:pPr>
      <w:r>
        <w:rPr>
          <w:sz w:val="20"/>
        </w:rPr>
        <w:t>В случае, когда выбор земельного участка (трассы) осуществлялся на стадии "проект" ("рабочий проект"), стоимость участия проектной организации в этих работах определяется дополнительно при установлении договорной цены в размерах, приведенных ниже:</w:t>
      </w:r>
    </w:p>
    <w:p w:rsidR="00000000" w:rsidRDefault="00344495">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665"/>
        <w:gridCol w:w="5679"/>
        <w:gridCol w:w="20"/>
        <w:gridCol w:w="1954"/>
        <w:gridCol w:w="20"/>
      </w:tblGrid>
      <w:tr w:rsidR="00000000">
        <w:tblPrEx>
          <w:tblCellMar>
            <w:top w:w="0" w:type="dxa"/>
            <w:bottom w:w="0" w:type="dxa"/>
          </w:tblCellMar>
        </w:tblPrEx>
        <w:trPr>
          <w:gridAfter w:val="1"/>
          <w:wAfter w:w="20" w:type="dxa"/>
        </w:trPr>
        <w:tc>
          <w:tcPr>
            <w:tcW w:w="665" w:type="dxa"/>
            <w:tcBorders>
              <w:top w:val="single" w:sz="6" w:space="0" w:color="auto"/>
              <w:left w:val="single" w:sz="6" w:space="0" w:color="auto"/>
              <w:bottom w:val="single" w:sz="6" w:space="0" w:color="auto"/>
              <w:right w:val="single" w:sz="6" w:space="0" w:color="auto"/>
            </w:tcBorders>
          </w:tcPr>
          <w:p w:rsidR="00000000" w:rsidRDefault="00344495">
            <w:pPr>
              <w:jc w:val="center"/>
              <w:rPr>
                <w:sz w:val="20"/>
              </w:rPr>
            </w:pPr>
            <w:r>
              <w:rPr>
                <w:sz w:val="20"/>
              </w:rPr>
              <w:t xml:space="preserve">№ </w:t>
            </w:r>
            <w:proofErr w:type="spellStart"/>
            <w:r>
              <w:rPr>
                <w:sz w:val="20"/>
              </w:rPr>
              <w:t>п</w:t>
            </w:r>
            <w:proofErr w:type="spellEnd"/>
            <w:r>
              <w:rPr>
                <w:sz w:val="20"/>
              </w:rPr>
              <w:t>/</w:t>
            </w:r>
            <w:proofErr w:type="spellStart"/>
            <w:r>
              <w:rPr>
                <w:sz w:val="20"/>
              </w:rPr>
              <w:t>п</w:t>
            </w:r>
            <w:proofErr w:type="spellEnd"/>
          </w:p>
          <w:p w:rsidR="00000000" w:rsidRDefault="00344495">
            <w:pPr>
              <w:jc w:val="center"/>
              <w:rPr>
                <w:sz w:val="20"/>
              </w:rPr>
            </w:pPr>
          </w:p>
        </w:tc>
        <w:tc>
          <w:tcPr>
            <w:tcW w:w="5679" w:type="dxa"/>
            <w:tcBorders>
              <w:top w:val="single" w:sz="6" w:space="0" w:color="auto"/>
              <w:left w:val="single" w:sz="6" w:space="0" w:color="auto"/>
              <w:bottom w:val="single" w:sz="6" w:space="0" w:color="auto"/>
              <w:right w:val="single" w:sz="6" w:space="0" w:color="auto"/>
            </w:tcBorders>
          </w:tcPr>
          <w:p w:rsidR="00000000" w:rsidRDefault="00344495">
            <w:pPr>
              <w:jc w:val="center"/>
              <w:rPr>
                <w:sz w:val="20"/>
              </w:rPr>
            </w:pPr>
          </w:p>
          <w:p w:rsidR="00000000" w:rsidRDefault="00344495">
            <w:pPr>
              <w:jc w:val="center"/>
              <w:rPr>
                <w:sz w:val="20"/>
              </w:rPr>
            </w:pPr>
          </w:p>
          <w:p w:rsidR="00000000" w:rsidRDefault="00344495">
            <w:pPr>
              <w:jc w:val="center"/>
              <w:rPr>
                <w:sz w:val="20"/>
              </w:rPr>
            </w:pPr>
            <w:r>
              <w:rPr>
                <w:sz w:val="20"/>
              </w:rPr>
              <w:t>Наименование объекта проектирования</w:t>
            </w:r>
          </w:p>
          <w:p w:rsidR="00000000" w:rsidRDefault="00344495">
            <w:pPr>
              <w:jc w:val="center"/>
              <w:rPr>
                <w:sz w:val="20"/>
              </w:rPr>
            </w:pPr>
          </w:p>
        </w:tc>
        <w:tc>
          <w:tcPr>
            <w:tcW w:w="1974" w:type="dxa"/>
            <w:gridSpan w:val="2"/>
            <w:tcBorders>
              <w:top w:val="single" w:sz="6" w:space="0" w:color="auto"/>
              <w:left w:val="single" w:sz="6" w:space="0" w:color="auto"/>
              <w:bottom w:val="single" w:sz="6" w:space="0" w:color="auto"/>
              <w:right w:val="single" w:sz="6" w:space="0" w:color="auto"/>
            </w:tcBorders>
          </w:tcPr>
          <w:p w:rsidR="00000000" w:rsidRDefault="00344495">
            <w:pPr>
              <w:jc w:val="center"/>
              <w:rPr>
                <w:sz w:val="20"/>
              </w:rPr>
            </w:pPr>
            <w:r>
              <w:rPr>
                <w:sz w:val="20"/>
              </w:rPr>
              <w:t>Выбор площадки (трассы) в % от базовой цены проектной документации</w:t>
            </w:r>
          </w:p>
        </w:tc>
      </w:tr>
      <w:tr w:rsidR="00000000">
        <w:tblPrEx>
          <w:tblCellMar>
            <w:top w:w="0" w:type="dxa"/>
            <w:bottom w:w="0" w:type="dxa"/>
          </w:tblCellMar>
        </w:tblPrEx>
        <w:trPr>
          <w:gridAfter w:val="1"/>
          <w:wAfter w:w="20" w:type="dxa"/>
        </w:trPr>
        <w:tc>
          <w:tcPr>
            <w:tcW w:w="665" w:type="dxa"/>
            <w:tcBorders>
              <w:top w:val="single" w:sz="6" w:space="0" w:color="auto"/>
              <w:left w:val="single" w:sz="6" w:space="0" w:color="auto"/>
              <w:bottom w:val="single" w:sz="6" w:space="0" w:color="auto"/>
              <w:right w:val="single" w:sz="6" w:space="0" w:color="auto"/>
            </w:tcBorders>
          </w:tcPr>
          <w:p w:rsidR="00000000" w:rsidRDefault="00344495">
            <w:pPr>
              <w:jc w:val="center"/>
              <w:rPr>
                <w:sz w:val="20"/>
              </w:rPr>
            </w:pPr>
            <w:r>
              <w:rPr>
                <w:sz w:val="20"/>
              </w:rPr>
              <w:t>1</w:t>
            </w:r>
          </w:p>
        </w:tc>
        <w:tc>
          <w:tcPr>
            <w:tcW w:w="5679" w:type="dxa"/>
            <w:tcBorders>
              <w:top w:val="single" w:sz="6" w:space="0" w:color="auto"/>
              <w:left w:val="single" w:sz="6" w:space="0" w:color="auto"/>
              <w:bottom w:val="single" w:sz="6" w:space="0" w:color="auto"/>
              <w:right w:val="single" w:sz="6" w:space="0" w:color="auto"/>
            </w:tcBorders>
          </w:tcPr>
          <w:p w:rsidR="00000000" w:rsidRDefault="00344495">
            <w:pPr>
              <w:jc w:val="center"/>
              <w:rPr>
                <w:sz w:val="20"/>
              </w:rPr>
            </w:pPr>
            <w:r>
              <w:rPr>
                <w:sz w:val="20"/>
              </w:rPr>
              <w:t>2</w:t>
            </w:r>
          </w:p>
        </w:tc>
        <w:tc>
          <w:tcPr>
            <w:tcW w:w="1974" w:type="dxa"/>
            <w:gridSpan w:val="2"/>
            <w:tcBorders>
              <w:top w:val="single" w:sz="6" w:space="0" w:color="auto"/>
              <w:left w:val="single" w:sz="6" w:space="0" w:color="auto"/>
              <w:bottom w:val="single" w:sz="6" w:space="0" w:color="auto"/>
              <w:right w:val="single" w:sz="6" w:space="0" w:color="auto"/>
            </w:tcBorders>
          </w:tcPr>
          <w:p w:rsidR="00000000" w:rsidRDefault="00344495">
            <w:pPr>
              <w:jc w:val="center"/>
              <w:rPr>
                <w:sz w:val="20"/>
              </w:rPr>
            </w:pPr>
            <w:r>
              <w:rPr>
                <w:sz w:val="20"/>
              </w:rPr>
              <w:t>3</w:t>
            </w:r>
          </w:p>
        </w:tc>
      </w:tr>
      <w:tr w:rsidR="00000000">
        <w:tblPrEx>
          <w:tblCellMar>
            <w:top w:w="0" w:type="dxa"/>
            <w:bottom w:w="0" w:type="dxa"/>
          </w:tblCellMar>
        </w:tblPrEx>
        <w:trPr>
          <w:gridAfter w:val="1"/>
          <w:wAfter w:w="20" w:type="dxa"/>
        </w:trPr>
        <w:tc>
          <w:tcPr>
            <w:tcW w:w="665" w:type="dxa"/>
            <w:tcBorders>
              <w:top w:val="single" w:sz="6" w:space="0" w:color="auto"/>
              <w:left w:val="single" w:sz="6" w:space="0" w:color="auto"/>
              <w:bottom w:val="single" w:sz="6" w:space="0" w:color="auto"/>
              <w:right w:val="single" w:sz="6" w:space="0" w:color="auto"/>
            </w:tcBorders>
          </w:tcPr>
          <w:p w:rsidR="00000000" w:rsidRDefault="00344495">
            <w:pPr>
              <w:jc w:val="center"/>
              <w:rPr>
                <w:sz w:val="20"/>
              </w:rPr>
            </w:pPr>
            <w:r>
              <w:rPr>
                <w:sz w:val="20"/>
              </w:rPr>
              <w:t>1.</w:t>
            </w:r>
          </w:p>
        </w:tc>
        <w:tc>
          <w:tcPr>
            <w:tcW w:w="5679" w:type="dxa"/>
            <w:tcBorders>
              <w:top w:val="single" w:sz="6" w:space="0" w:color="auto"/>
              <w:left w:val="single" w:sz="6" w:space="0" w:color="auto"/>
              <w:bottom w:val="single" w:sz="6" w:space="0" w:color="auto"/>
              <w:right w:val="single" w:sz="6" w:space="0" w:color="auto"/>
            </w:tcBorders>
          </w:tcPr>
          <w:p w:rsidR="00000000" w:rsidRDefault="00344495">
            <w:pPr>
              <w:jc w:val="both"/>
              <w:rPr>
                <w:sz w:val="20"/>
              </w:rPr>
            </w:pPr>
            <w:r>
              <w:rPr>
                <w:sz w:val="20"/>
              </w:rPr>
              <w:t>Линейная часть магистральных газопроводов и ответвлений от них</w:t>
            </w:r>
          </w:p>
        </w:tc>
        <w:tc>
          <w:tcPr>
            <w:tcW w:w="1974" w:type="dxa"/>
            <w:gridSpan w:val="2"/>
            <w:tcBorders>
              <w:top w:val="single" w:sz="6" w:space="0" w:color="auto"/>
              <w:left w:val="single" w:sz="6" w:space="0" w:color="auto"/>
              <w:bottom w:val="single" w:sz="6" w:space="0" w:color="auto"/>
              <w:right w:val="single" w:sz="6" w:space="0" w:color="auto"/>
            </w:tcBorders>
          </w:tcPr>
          <w:p w:rsidR="00000000" w:rsidRDefault="00344495">
            <w:pPr>
              <w:jc w:val="center"/>
              <w:rPr>
                <w:sz w:val="20"/>
              </w:rPr>
            </w:pPr>
            <w:r>
              <w:rPr>
                <w:sz w:val="20"/>
              </w:rPr>
              <w:t>4</w:t>
            </w:r>
          </w:p>
        </w:tc>
      </w:tr>
      <w:tr w:rsidR="00000000">
        <w:tblPrEx>
          <w:tblCellMar>
            <w:top w:w="0" w:type="dxa"/>
            <w:bottom w:w="0" w:type="dxa"/>
          </w:tblCellMar>
        </w:tblPrEx>
        <w:trPr>
          <w:gridAfter w:val="1"/>
          <w:wAfter w:w="20" w:type="dxa"/>
        </w:trPr>
        <w:tc>
          <w:tcPr>
            <w:tcW w:w="665" w:type="dxa"/>
            <w:tcBorders>
              <w:top w:val="single" w:sz="6" w:space="0" w:color="auto"/>
              <w:left w:val="single" w:sz="6" w:space="0" w:color="auto"/>
              <w:bottom w:val="single" w:sz="6" w:space="0" w:color="auto"/>
              <w:right w:val="single" w:sz="6" w:space="0" w:color="auto"/>
            </w:tcBorders>
          </w:tcPr>
          <w:p w:rsidR="00000000" w:rsidRDefault="00344495">
            <w:pPr>
              <w:jc w:val="center"/>
              <w:rPr>
                <w:sz w:val="20"/>
              </w:rPr>
            </w:pPr>
            <w:r>
              <w:rPr>
                <w:sz w:val="20"/>
              </w:rPr>
              <w:t>2</w:t>
            </w:r>
            <w:r>
              <w:rPr>
                <w:sz w:val="20"/>
              </w:rPr>
              <w:t>.</w:t>
            </w:r>
          </w:p>
        </w:tc>
        <w:tc>
          <w:tcPr>
            <w:tcW w:w="5679" w:type="dxa"/>
            <w:tcBorders>
              <w:top w:val="single" w:sz="6" w:space="0" w:color="auto"/>
              <w:left w:val="single" w:sz="6" w:space="0" w:color="auto"/>
              <w:bottom w:val="single" w:sz="6" w:space="0" w:color="auto"/>
              <w:right w:val="single" w:sz="6" w:space="0" w:color="auto"/>
            </w:tcBorders>
          </w:tcPr>
          <w:p w:rsidR="00000000" w:rsidRDefault="00344495">
            <w:pPr>
              <w:jc w:val="both"/>
              <w:rPr>
                <w:sz w:val="20"/>
              </w:rPr>
            </w:pPr>
            <w:r>
              <w:rPr>
                <w:sz w:val="20"/>
              </w:rPr>
              <w:t>Компрессорные станции (</w:t>
            </w:r>
            <w:proofErr w:type="spellStart"/>
            <w:r>
              <w:rPr>
                <w:sz w:val="20"/>
              </w:rPr>
              <w:t>КС</w:t>
            </w:r>
            <w:proofErr w:type="spellEnd"/>
            <w:r>
              <w:rPr>
                <w:sz w:val="20"/>
              </w:rPr>
              <w:t xml:space="preserve">) магистральных газопроводов, установки замера газа (отдельные площадки вне территории </w:t>
            </w:r>
            <w:proofErr w:type="spellStart"/>
            <w:r>
              <w:rPr>
                <w:sz w:val="20"/>
              </w:rPr>
              <w:t>КС</w:t>
            </w:r>
            <w:proofErr w:type="spellEnd"/>
            <w:r>
              <w:rPr>
                <w:sz w:val="20"/>
              </w:rPr>
              <w:t>), установки запуска и приема очистных устройств</w:t>
            </w:r>
          </w:p>
        </w:tc>
        <w:tc>
          <w:tcPr>
            <w:tcW w:w="1974" w:type="dxa"/>
            <w:gridSpan w:val="2"/>
            <w:tcBorders>
              <w:top w:val="single" w:sz="6" w:space="0" w:color="auto"/>
              <w:left w:val="single" w:sz="6" w:space="0" w:color="auto"/>
              <w:bottom w:val="single" w:sz="6" w:space="0" w:color="auto"/>
              <w:right w:val="single" w:sz="6" w:space="0" w:color="auto"/>
            </w:tcBorders>
          </w:tcPr>
          <w:p w:rsidR="00000000" w:rsidRDefault="00344495">
            <w:pPr>
              <w:jc w:val="center"/>
              <w:rPr>
                <w:sz w:val="20"/>
              </w:rPr>
            </w:pPr>
            <w:r>
              <w:rPr>
                <w:sz w:val="20"/>
              </w:rPr>
              <w:t>9</w:t>
            </w:r>
          </w:p>
        </w:tc>
      </w:tr>
      <w:tr w:rsidR="00000000">
        <w:tblPrEx>
          <w:tblCellMar>
            <w:top w:w="0" w:type="dxa"/>
            <w:bottom w:w="0" w:type="dxa"/>
          </w:tblCellMar>
        </w:tblPrEx>
        <w:tc>
          <w:tcPr>
            <w:tcW w:w="665" w:type="dxa"/>
            <w:tcBorders>
              <w:left w:val="single" w:sz="6" w:space="0" w:color="auto"/>
              <w:right w:val="single" w:sz="6" w:space="0" w:color="auto"/>
            </w:tcBorders>
          </w:tcPr>
          <w:p w:rsidR="00000000" w:rsidRDefault="00344495">
            <w:pPr>
              <w:jc w:val="center"/>
              <w:rPr>
                <w:sz w:val="20"/>
              </w:rPr>
            </w:pPr>
            <w:r>
              <w:rPr>
                <w:sz w:val="20"/>
              </w:rPr>
              <w:t>3.</w:t>
            </w:r>
          </w:p>
        </w:tc>
        <w:tc>
          <w:tcPr>
            <w:tcW w:w="5699" w:type="dxa"/>
            <w:gridSpan w:val="2"/>
            <w:tcBorders>
              <w:left w:val="single" w:sz="6" w:space="0" w:color="auto"/>
              <w:right w:val="single" w:sz="6" w:space="0" w:color="auto"/>
            </w:tcBorders>
          </w:tcPr>
          <w:p w:rsidR="00000000" w:rsidRDefault="00344495">
            <w:pPr>
              <w:jc w:val="both"/>
              <w:rPr>
                <w:sz w:val="20"/>
              </w:rPr>
            </w:pPr>
            <w:r>
              <w:rPr>
                <w:sz w:val="20"/>
              </w:rPr>
              <w:t>Подземные хранилища природного газа (</w:t>
            </w:r>
            <w:proofErr w:type="spellStart"/>
            <w:r>
              <w:rPr>
                <w:sz w:val="20"/>
              </w:rPr>
              <w:t>ПХГ</w:t>
            </w:r>
            <w:proofErr w:type="spellEnd"/>
            <w:r>
              <w:rPr>
                <w:sz w:val="20"/>
              </w:rPr>
              <w:t>)</w:t>
            </w:r>
          </w:p>
        </w:tc>
        <w:tc>
          <w:tcPr>
            <w:tcW w:w="1974" w:type="dxa"/>
            <w:gridSpan w:val="2"/>
            <w:tcBorders>
              <w:left w:val="single" w:sz="6" w:space="0" w:color="auto"/>
              <w:right w:val="single" w:sz="6" w:space="0" w:color="auto"/>
            </w:tcBorders>
          </w:tcPr>
          <w:p w:rsidR="00000000" w:rsidRDefault="00344495">
            <w:pPr>
              <w:jc w:val="center"/>
              <w:rPr>
                <w:sz w:val="20"/>
              </w:rPr>
            </w:pPr>
            <w:r>
              <w:rPr>
                <w:sz w:val="20"/>
              </w:rPr>
              <w:t>6</w:t>
            </w:r>
          </w:p>
        </w:tc>
      </w:tr>
      <w:tr w:rsidR="00000000">
        <w:tblPrEx>
          <w:tblCellMar>
            <w:top w:w="0" w:type="dxa"/>
            <w:bottom w:w="0" w:type="dxa"/>
          </w:tblCellMar>
        </w:tblPrEx>
        <w:tc>
          <w:tcPr>
            <w:tcW w:w="665" w:type="dxa"/>
            <w:tcBorders>
              <w:top w:val="single" w:sz="6" w:space="0" w:color="auto"/>
              <w:left w:val="single" w:sz="6" w:space="0" w:color="auto"/>
              <w:bottom w:val="single" w:sz="6" w:space="0" w:color="auto"/>
              <w:right w:val="single" w:sz="6" w:space="0" w:color="auto"/>
            </w:tcBorders>
          </w:tcPr>
          <w:p w:rsidR="00000000" w:rsidRDefault="00344495">
            <w:pPr>
              <w:jc w:val="center"/>
              <w:rPr>
                <w:sz w:val="20"/>
              </w:rPr>
            </w:pPr>
            <w:r>
              <w:rPr>
                <w:sz w:val="20"/>
              </w:rPr>
              <w:t>4.</w:t>
            </w:r>
          </w:p>
        </w:tc>
        <w:tc>
          <w:tcPr>
            <w:tcW w:w="5699" w:type="dxa"/>
            <w:gridSpan w:val="2"/>
            <w:tcBorders>
              <w:top w:val="single" w:sz="6" w:space="0" w:color="auto"/>
              <w:left w:val="single" w:sz="6" w:space="0" w:color="auto"/>
              <w:bottom w:val="single" w:sz="6" w:space="0" w:color="auto"/>
              <w:right w:val="single" w:sz="6" w:space="0" w:color="auto"/>
            </w:tcBorders>
          </w:tcPr>
          <w:p w:rsidR="00000000" w:rsidRDefault="00344495">
            <w:pPr>
              <w:jc w:val="both"/>
              <w:rPr>
                <w:sz w:val="20"/>
              </w:rPr>
            </w:pPr>
            <w:r>
              <w:rPr>
                <w:sz w:val="20"/>
              </w:rPr>
              <w:t>Газодобывающие предприятия</w:t>
            </w:r>
          </w:p>
        </w:tc>
        <w:tc>
          <w:tcPr>
            <w:tcW w:w="1974" w:type="dxa"/>
            <w:gridSpan w:val="2"/>
            <w:tcBorders>
              <w:top w:val="single" w:sz="6" w:space="0" w:color="auto"/>
              <w:left w:val="single" w:sz="6" w:space="0" w:color="auto"/>
              <w:bottom w:val="single" w:sz="6" w:space="0" w:color="auto"/>
              <w:right w:val="single" w:sz="6" w:space="0" w:color="auto"/>
            </w:tcBorders>
          </w:tcPr>
          <w:p w:rsidR="00000000" w:rsidRDefault="00344495">
            <w:pPr>
              <w:jc w:val="center"/>
              <w:rPr>
                <w:sz w:val="20"/>
              </w:rPr>
            </w:pPr>
            <w:r>
              <w:rPr>
                <w:sz w:val="20"/>
              </w:rPr>
              <w:t>5</w:t>
            </w:r>
          </w:p>
        </w:tc>
      </w:tr>
      <w:tr w:rsidR="00000000">
        <w:tblPrEx>
          <w:tblCellMar>
            <w:top w:w="0" w:type="dxa"/>
            <w:bottom w:w="0" w:type="dxa"/>
          </w:tblCellMar>
        </w:tblPrEx>
        <w:tc>
          <w:tcPr>
            <w:tcW w:w="665" w:type="dxa"/>
            <w:tcBorders>
              <w:left w:val="single" w:sz="6" w:space="0" w:color="auto"/>
              <w:bottom w:val="single" w:sz="6" w:space="0" w:color="auto"/>
              <w:right w:val="single" w:sz="6" w:space="0" w:color="auto"/>
            </w:tcBorders>
          </w:tcPr>
          <w:p w:rsidR="00000000" w:rsidRDefault="00344495">
            <w:pPr>
              <w:jc w:val="center"/>
              <w:rPr>
                <w:sz w:val="20"/>
              </w:rPr>
            </w:pPr>
            <w:r>
              <w:rPr>
                <w:sz w:val="20"/>
              </w:rPr>
              <w:t>5.</w:t>
            </w:r>
          </w:p>
        </w:tc>
        <w:tc>
          <w:tcPr>
            <w:tcW w:w="5699" w:type="dxa"/>
            <w:gridSpan w:val="2"/>
            <w:tcBorders>
              <w:left w:val="single" w:sz="6" w:space="0" w:color="auto"/>
              <w:bottom w:val="single" w:sz="6" w:space="0" w:color="auto"/>
              <w:right w:val="single" w:sz="6" w:space="0" w:color="auto"/>
            </w:tcBorders>
          </w:tcPr>
          <w:p w:rsidR="00000000" w:rsidRDefault="00344495">
            <w:pPr>
              <w:jc w:val="both"/>
              <w:rPr>
                <w:sz w:val="20"/>
              </w:rPr>
            </w:pPr>
            <w:r>
              <w:rPr>
                <w:sz w:val="20"/>
              </w:rPr>
              <w:t>Автомобильные газонаполнительные компрессорные станции (</w:t>
            </w:r>
            <w:proofErr w:type="spellStart"/>
            <w:r>
              <w:rPr>
                <w:sz w:val="20"/>
              </w:rPr>
              <w:t>АГНКС</w:t>
            </w:r>
            <w:proofErr w:type="spellEnd"/>
            <w:r>
              <w:rPr>
                <w:sz w:val="20"/>
              </w:rPr>
              <w:t>)</w:t>
            </w:r>
          </w:p>
        </w:tc>
        <w:tc>
          <w:tcPr>
            <w:tcW w:w="1974" w:type="dxa"/>
            <w:gridSpan w:val="2"/>
            <w:tcBorders>
              <w:left w:val="single" w:sz="6" w:space="0" w:color="auto"/>
              <w:bottom w:val="single" w:sz="6" w:space="0" w:color="auto"/>
              <w:right w:val="single" w:sz="6" w:space="0" w:color="auto"/>
            </w:tcBorders>
          </w:tcPr>
          <w:p w:rsidR="00000000" w:rsidRDefault="00344495">
            <w:pPr>
              <w:jc w:val="center"/>
              <w:rPr>
                <w:sz w:val="20"/>
              </w:rPr>
            </w:pPr>
            <w:r>
              <w:rPr>
                <w:sz w:val="20"/>
              </w:rPr>
              <w:t>10</w:t>
            </w:r>
          </w:p>
        </w:tc>
      </w:tr>
    </w:tbl>
    <w:p w:rsidR="00000000" w:rsidRDefault="00344495">
      <w:pPr>
        <w:ind w:firstLine="284"/>
        <w:jc w:val="both"/>
        <w:rPr>
          <w:sz w:val="20"/>
        </w:rPr>
      </w:pPr>
    </w:p>
    <w:p w:rsidR="00000000" w:rsidRDefault="00344495">
      <w:pPr>
        <w:ind w:firstLine="284"/>
        <w:jc w:val="both"/>
        <w:rPr>
          <w:sz w:val="20"/>
        </w:rPr>
      </w:pPr>
      <w:r>
        <w:rPr>
          <w:sz w:val="20"/>
        </w:rPr>
        <w:t>3.6. Базовая цена проектных работ, подлежащих выполнению в сокращенном против предусмотренного действующими нормативными документами объеме:</w:t>
      </w:r>
    </w:p>
    <w:p w:rsidR="00000000" w:rsidRDefault="00344495">
      <w:pPr>
        <w:ind w:firstLine="284"/>
        <w:jc w:val="both"/>
        <w:rPr>
          <w:sz w:val="20"/>
        </w:rPr>
      </w:pPr>
      <w:r>
        <w:rPr>
          <w:sz w:val="20"/>
        </w:rPr>
        <w:t xml:space="preserve">корректировка проектной документации при изменении </w:t>
      </w:r>
      <w:r>
        <w:rPr>
          <w:sz w:val="20"/>
        </w:rPr>
        <w:t>задания на проектирование, разработка дополнительных вариантов проекта или отдельных технологических, конструктивных и других решений, выдаваемых заказчику, определяется по цене на разработку проектной документации соответствующего объекта или его части (определяемой в соответствии с ее относительной стоимостью) с применением понижающего коэффициента, размер которого устанавливается проектной организацией в соответствии с трудоемкостью работ.</w:t>
      </w:r>
    </w:p>
    <w:p w:rsidR="00000000" w:rsidRDefault="00344495">
      <w:pPr>
        <w:ind w:firstLine="284"/>
        <w:jc w:val="both"/>
        <w:rPr>
          <w:sz w:val="20"/>
        </w:rPr>
      </w:pPr>
      <w:r>
        <w:rPr>
          <w:sz w:val="20"/>
        </w:rPr>
        <w:t>3.7. Базовая цена проектных работ с использованием проектной доку</w:t>
      </w:r>
      <w:r>
        <w:rPr>
          <w:sz w:val="20"/>
        </w:rPr>
        <w:t>ментации повторного или массового применения ("привязка") определяется с применением понижающего коэффициента в зависимости от трудоемкости работ по согласованию с заказчиком.</w:t>
      </w:r>
    </w:p>
    <w:p w:rsidR="00000000" w:rsidRDefault="00344495">
      <w:pPr>
        <w:ind w:firstLine="284"/>
        <w:jc w:val="both"/>
        <w:rPr>
          <w:sz w:val="20"/>
        </w:rPr>
      </w:pPr>
      <w:r>
        <w:rPr>
          <w:sz w:val="20"/>
        </w:rPr>
        <w:t>3.8. Цены Справочника приведены на индивидуальное проектирование.</w:t>
      </w:r>
    </w:p>
    <w:p w:rsidR="00000000" w:rsidRDefault="00344495">
      <w:pPr>
        <w:ind w:firstLine="284"/>
        <w:jc w:val="both"/>
        <w:rPr>
          <w:sz w:val="20"/>
        </w:rPr>
      </w:pPr>
      <w:r>
        <w:rPr>
          <w:sz w:val="20"/>
        </w:rPr>
        <w:t>Стоимость приобретения проектной продукции массового применения (типовых проектов) дополнительно в договор не включается и дополнительно не оплачивается.</w:t>
      </w:r>
    </w:p>
    <w:p w:rsidR="00000000" w:rsidRDefault="00344495">
      <w:pPr>
        <w:ind w:firstLine="284"/>
        <w:jc w:val="both"/>
        <w:rPr>
          <w:sz w:val="20"/>
        </w:rPr>
      </w:pPr>
      <w:r>
        <w:rPr>
          <w:sz w:val="20"/>
        </w:rPr>
        <w:t>3.9. Базовая цена разработки проектной документации массового применения (типовых проектов) определяется проектной о</w:t>
      </w:r>
      <w:r>
        <w:rPr>
          <w:sz w:val="20"/>
        </w:rPr>
        <w:t>рганизацией по согласованию с заказчиком проекта.</w:t>
      </w:r>
    </w:p>
    <w:p w:rsidR="00000000" w:rsidRDefault="00344495">
      <w:pPr>
        <w:ind w:firstLine="284"/>
        <w:jc w:val="both"/>
        <w:rPr>
          <w:sz w:val="20"/>
        </w:rPr>
      </w:pPr>
      <w:r>
        <w:rPr>
          <w:sz w:val="20"/>
        </w:rPr>
        <w:t>3.10. Дополнительное количество экземпляров проектной документации.</w:t>
      </w:r>
    </w:p>
    <w:p w:rsidR="00000000" w:rsidRDefault="00344495">
      <w:pPr>
        <w:ind w:firstLine="284"/>
        <w:jc w:val="both"/>
        <w:rPr>
          <w:sz w:val="20"/>
        </w:rPr>
      </w:pPr>
      <w:r>
        <w:rPr>
          <w:sz w:val="20"/>
        </w:rPr>
        <w:t>Стоимость дополнительного количества экземпляров проектной документации, выдаваемой заказчику по его просьбе сверх 4-х, а также оказания услуг по тиражированию документации, определяется исходя из себестоимости этих работ и установленного уровня рентабельности.</w:t>
      </w:r>
    </w:p>
    <w:p w:rsidR="00000000" w:rsidRDefault="00344495">
      <w:pPr>
        <w:ind w:firstLine="284"/>
        <w:jc w:val="both"/>
        <w:rPr>
          <w:sz w:val="20"/>
        </w:rPr>
      </w:pPr>
      <w:r>
        <w:rPr>
          <w:sz w:val="20"/>
        </w:rPr>
        <w:t xml:space="preserve">3.11. Выполнение функций </w:t>
      </w:r>
      <w:proofErr w:type="spellStart"/>
      <w:r>
        <w:rPr>
          <w:sz w:val="20"/>
        </w:rPr>
        <w:t>генпроектировщика</w:t>
      </w:r>
      <w:proofErr w:type="spellEnd"/>
      <w:r>
        <w:rPr>
          <w:sz w:val="20"/>
        </w:rPr>
        <w:t xml:space="preserve"> и курирование проектных работ.</w:t>
      </w:r>
    </w:p>
    <w:p w:rsidR="00000000" w:rsidRDefault="00344495">
      <w:pPr>
        <w:ind w:firstLine="284"/>
        <w:jc w:val="both"/>
        <w:rPr>
          <w:sz w:val="20"/>
        </w:rPr>
      </w:pPr>
      <w:r>
        <w:rPr>
          <w:sz w:val="20"/>
        </w:rPr>
        <w:t>Возмещение затрат проектным организациям, связанных с осущ</w:t>
      </w:r>
      <w:r>
        <w:rPr>
          <w:sz w:val="20"/>
        </w:rPr>
        <w:t xml:space="preserve">ествлением ими функций </w:t>
      </w:r>
      <w:proofErr w:type="spellStart"/>
      <w:r>
        <w:rPr>
          <w:sz w:val="20"/>
        </w:rPr>
        <w:t>генпроектировщика</w:t>
      </w:r>
      <w:proofErr w:type="spellEnd"/>
      <w:r>
        <w:rPr>
          <w:sz w:val="20"/>
        </w:rPr>
        <w:t>, в том числе курирование проектных работ, выполняемых субподрядными организациями, производится заказчиком в размере до 5% от стоимости субподрядных работ и учитывается при формировании договорной цены.</w:t>
      </w:r>
    </w:p>
    <w:p w:rsidR="00000000" w:rsidRDefault="00344495">
      <w:pPr>
        <w:ind w:firstLine="284"/>
        <w:jc w:val="both"/>
        <w:rPr>
          <w:sz w:val="20"/>
        </w:rPr>
      </w:pPr>
      <w:r>
        <w:rPr>
          <w:sz w:val="20"/>
        </w:rPr>
        <w:t>3.12. Затраты проектных организаций, расположенных в районах, в которых производятся в соответствии с действующим законодательством выплаты, обусловленные районным регулированием оплаты труда, в том числе выплаты по районным коэффициентам и коэффициентам за работу в п</w:t>
      </w:r>
      <w:r>
        <w:rPr>
          <w:sz w:val="20"/>
        </w:rPr>
        <w:t>устынях, безводных и высокогорных местностях, а также надбавки к заработной плате за непрерывный стаж работы и других льгот, предусмотренных законодательством, в районах Крайнего Севера и приравненных к ним местностях, в районах Европейского Севера и других районах с тяжелыми природно-климатическими условиями, определяются дополнительно путем введения к итоговой цене повышающих коэффициентов, установленных на основании соответствующих расчетов, выполняемых самой проектной организацией.</w:t>
      </w:r>
    </w:p>
    <w:p w:rsidR="00000000" w:rsidRDefault="00344495">
      <w:pPr>
        <w:ind w:firstLine="284"/>
        <w:jc w:val="both"/>
        <w:rPr>
          <w:sz w:val="20"/>
        </w:rPr>
      </w:pPr>
      <w:r>
        <w:rPr>
          <w:sz w:val="20"/>
        </w:rPr>
        <w:t>3.13. Затраты проектн</w:t>
      </w:r>
      <w:r>
        <w:rPr>
          <w:sz w:val="20"/>
        </w:rPr>
        <w:t>ых организаций, связанные с проведением согласования документации по требованию органов местного самоуправления, надзора и контроля, а также заинтересованными организациями, не учтены и определяются дополнительно в установленном порядке.</w:t>
      </w:r>
    </w:p>
    <w:p w:rsidR="00000000" w:rsidRDefault="00344495">
      <w:pPr>
        <w:ind w:firstLine="284"/>
        <w:jc w:val="both"/>
        <w:rPr>
          <w:sz w:val="20"/>
        </w:rPr>
      </w:pPr>
      <w:r>
        <w:rPr>
          <w:sz w:val="20"/>
        </w:rPr>
        <w:t>Затраты, связанные с оплатой работ (услуг), выполняемых органами местного самоуправления (администрациями), Государственного надзора (контроля) и заинтересованными организациями, выдающими заказчику и проектной организации исходные данные, технические условия и требования н</w:t>
      </w:r>
      <w:r>
        <w:rPr>
          <w:sz w:val="20"/>
        </w:rPr>
        <w:t xml:space="preserve">а присоединение объекта к инженерным сетям и коммуникациям общего пользования, а также проводящими согласования проектных решений, предусмотренных в СП 11-101-95 и </w:t>
      </w:r>
      <w:proofErr w:type="spellStart"/>
      <w:r>
        <w:rPr>
          <w:sz w:val="20"/>
        </w:rPr>
        <w:t>СНиП</w:t>
      </w:r>
      <w:proofErr w:type="spellEnd"/>
      <w:r>
        <w:rPr>
          <w:sz w:val="20"/>
        </w:rPr>
        <w:t xml:space="preserve"> 11-01-95, как правило, дополнительной оплате не подлежат.</w:t>
      </w:r>
    </w:p>
    <w:p w:rsidR="00000000" w:rsidRDefault="00344495">
      <w:pPr>
        <w:ind w:firstLine="284"/>
        <w:jc w:val="both"/>
        <w:rPr>
          <w:sz w:val="20"/>
        </w:rPr>
      </w:pPr>
      <w:r>
        <w:rPr>
          <w:sz w:val="20"/>
        </w:rPr>
        <w:t>Если эти организации находятся на полном хозяйственном расчете, оплата указанных работ (услуг) производится заказчиком по договорным, технически обоснованным ценам.</w:t>
      </w:r>
    </w:p>
    <w:p w:rsidR="00000000" w:rsidRDefault="00344495">
      <w:pPr>
        <w:ind w:firstLine="284"/>
        <w:jc w:val="both"/>
        <w:rPr>
          <w:sz w:val="20"/>
        </w:rPr>
      </w:pPr>
      <w:r>
        <w:rPr>
          <w:sz w:val="20"/>
        </w:rPr>
        <w:t>3.14. Базовая цена разработки проектной документации на объекты, строящиеся за границей силами отечественных подрядных о</w:t>
      </w:r>
      <w:r>
        <w:rPr>
          <w:sz w:val="20"/>
        </w:rPr>
        <w:t>рганизаций, определяется в порядке, изложенном в п. 3.10 общих указаний Сборника цен на проектные работы (2-е издание, дополненное), утвержденных постановлением Госстроя России № 21 от 2.02.87 г.</w:t>
      </w:r>
    </w:p>
    <w:p w:rsidR="00000000" w:rsidRDefault="00344495">
      <w:pPr>
        <w:ind w:firstLine="284"/>
        <w:jc w:val="both"/>
        <w:rPr>
          <w:sz w:val="20"/>
        </w:rPr>
      </w:pPr>
      <w:r>
        <w:rPr>
          <w:sz w:val="20"/>
        </w:rPr>
        <w:t>3.15. Базовая цена проектирования объектов, строящихся в России с участием зарубежных строительных фирм, определяется по ценам Справочника с применением коэффициента 1,3.</w:t>
      </w:r>
    </w:p>
    <w:p w:rsidR="00000000" w:rsidRDefault="00344495">
      <w:pPr>
        <w:ind w:firstLine="284"/>
        <w:jc w:val="both"/>
        <w:rPr>
          <w:sz w:val="20"/>
        </w:rPr>
      </w:pPr>
      <w:r>
        <w:rPr>
          <w:sz w:val="20"/>
        </w:rPr>
        <w:t>3.16. Базовая цена разработки проектной документации для строительства зданий и сооружений с применением впервые импортного основного технологиче</w:t>
      </w:r>
      <w:r>
        <w:rPr>
          <w:sz w:val="20"/>
        </w:rPr>
        <w:t>ского оборудования определяется по ценам Справочника с применением коэффициента до 1,3 по согласованию с заказчиком к стоимости видов проектных работ, разработка которых усложняется в связи с применением указанного оборудования.</w:t>
      </w:r>
    </w:p>
    <w:p w:rsidR="00000000" w:rsidRDefault="00344495">
      <w:pPr>
        <w:ind w:firstLine="284"/>
        <w:jc w:val="both"/>
        <w:rPr>
          <w:sz w:val="20"/>
        </w:rPr>
      </w:pPr>
      <w:r>
        <w:rPr>
          <w:sz w:val="20"/>
        </w:rPr>
        <w:t>3.17. При проектировании магистрального газопровода (системы) несколькими проектными организациями базовая цена проектирования определяется каждой проектной организацией раздельно, исходя из длины и характеристики участка газопровода, проектирование которого поручено данной проектно</w:t>
      </w:r>
      <w:r>
        <w:rPr>
          <w:sz w:val="20"/>
        </w:rPr>
        <w:t>й организации.</w:t>
      </w:r>
    </w:p>
    <w:p w:rsidR="00000000" w:rsidRDefault="00344495">
      <w:pPr>
        <w:ind w:firstLine="284"/>
        <w:jc w:val="both"/>
        <w:rPr>
          <w:sz w:val="20"/>
        </w:rPr>
      </w:pPr>
    </w:p>
    <w:p w:rsidR="00000000" w:rsidRDefault="00344495">
      <w:pPr>
        <w:ind w:firstLine="284"/>
        <w:jc w:val="center"/>
        <w:rPr>
          <w:sz w:val="20"/>
        </w:rPr>
      </w:pPr>
      <w:r>
        <w:rPr>
          <w:b/>
          <w:sz w:val="20"/>
        </w:rPr>
        <w:t>4. РАЗЪЯСНЕНИЯ ПО СОСТАВУ БАЗОВЫХ ЦЕН НА ПРОЕКТНЫЕ РАБОТЫ СПРАВОЧНИКА</w:t>
      </w:r>
    </w:p>
    <w:p w:rsidR="00000000" w:rsidRDefault="00344495">
      <w:pPr>
        <w:ind w:firstLine="284"/>
        <w:jc w:val="both"/>
        <w:rPr>
          <w:b/>
          <w:i/>
          <w:sz w:val="20"/>
          <w:u w:val="single"/>
        </w:rPr>
      </w:pPr>
    </w:p>
    <w:p w:rsidR="00000000" w:rsidRDefault="00344495">
      <w:pPr>
        <w:ind w:firstLine="284"/>
        <w:jc w:val="both"/>
        <w:rPr>
          <w:sz w:val="20"/>
        </w:rPr>
      </w:pPr>
      <w:r>
        <w:rPr>
          <w:b/>
          <w:i/>
          <w:sz w:val="20"/>
          <w:u w:val="single"/>
        </w:rPr>
        <w:t>Пункт 3.4</w:t>
      </w:r>
    </w:p>
    <w:p w:rsidR="00000000" w:rsidRDefault="00344495">
      <w:pPr>
        <w:ind w:firstLine="284"/>
        <w:jc w:val="both"/>
        <w:rPr>
          <w:sz w:val="20"/>
        </w:rPr>
      </w:pPr>
      <w:r>
        <w:rPr>
          <w:sz w:val="20"/>
        </w:rPr>
        <w:t>Объекты обустройства нефтегазоконденсатных, газовых и нефтяных месторождений.</w:t>
      </w:r>
    </w:p>
    <w:p w:rsidR="00000000" w:rsidRDefault="00344495">
      <w:pPr>
        <w:ind w:firstLine="284"/>
        <w:jc w:val="both"/>
        <w:rPr>
          <w:sz w:val="20"/>
        </w:rPr>
      </w:pPr>
      <w:r>
        <w:rPr>
          <w:sz w:val="20"/>
        </w:rPr>
        <w:t>Базовыми ценами на разработку проектной документации для строительства объектов обустройства нефтегазоконденсатного месторождения учтена цена проектирования кустов газовых и нефтяных скважин, систем сбора нефти и газа, объектов подготовки газа, газового конденсата, объектов общетехнического назначения, компрессорных и технологических у</w:t>
      </w:r>
      <w:r>
        <w:rPr>
          <w:sz w:val="20"/>
        </w:rPr>
        <w:t xml:space="preserve">становок на </w:t>
      </w:r>
      <w:proofErr w:type="spellStart"/>
      <w:r>
        <w:rPr>
          <w:sz w:val="20"/>
        </w:rPr>
        <w:t>дожимных</w:t>
      </w:r>
      <w:proofErr w:type="spellEnd"/>
      <w:r>
        <w:rPr>
          <w:sz w:val="20"/>
        </w:rPr>
        <w:t xml:space="preserve"> компрессорных станциях, а также систем и устройств электроснабжения, теплоснабжения и вентиляции, водоснабжения и канализации, транспорта и связи, необходимых для нормального функционирования каждого единичного технологического здания, сооружения, установки.</w:t>
      </w:r>
    </w:p>
    <w:p w:rsidR="00000000" w:rsidRDefault="00344495">
      <w:pPr>
        <w:ind w:firstLine="284"/>
        <w:jc w:val="both"/>
        <w:rPr>
          <w:sz w:val="20"/>
        </w:rPr>
      </w:pPr>
      <w:r>
        <w:rPr>
          <w:b/>
          <w:i/>
          <w:sz w:val="20"/>
          <w:u w:val="single"/>
        </w:rPr>
        <w:t>Таблица 5,</w:t>
      </w:r>
      <w:r>
        <w:rPr>
          <w:b/>
          <w:sz w:val="20"/>
          <w:u w:val="single"/>
        </w:rPr>
        <w:t xml:space="preserve"> </w:t>
      </w:r>
      <w:proofErr w:type="spellStart"/>
      <w:r>
        <w:rPr>
          <w:b/>
          <w:i/>
          <w:sz w:val="20"/>
          <w:u w:val="single"/>
        </w:rPr>
        <w:t>пп</w:t>
      </w:r>
      <w:proofErr w:type="spellEnd"/>
      <w:r>
        <w:rPr>
          <w:b/>
          <w:i/>
          <w:sz w:val="20"/>
          <w:u w:val="single"/>
        </w:rPr>
        <w:t>. 1; 2.</w:t>
      </w:r>
    </w:p>
    <w:p w:rsidR="00000000" w:rsidRDefault="00344495">
      <w:pPr>
        <w:ind w:firstLine="284"/>
        <w:jc w:val="both"/>
        <w:rPr>
          <w:sz w:val="20"/>
        </w:rPr>
      </w:pPr>
      <w:r>
        <w:rPr>
          <w:sz w:val="20"/>
        </w:rPr>
        <w:t>В состав куста газовых скважин входят:</w:t>
      </w:r>
    </w:p>
    <w:p w:rsidR="00000000" w:rsidRDefault="00344495">
      <w:pPr>
        <w:ind w:firstLine="284"/>
        <w:jc w:val="both"/>
        <w:rPr>
          <w:sz w:val="20"/>
        </w:rPr>
      </w:pPr>
      <w:r>
        <w:rPr>
          <w:sz w:val="20"/>
        </w:rPr>
        <w:t xml:space="preserve">• обвязка фонтанной арматуры, обвязка факела, местные измерительные устройства по замеру дебита скважин, прокладка </w:t>
      </w:r>
      <w:proofErr w:type="spellStart"/>
      <w:r>
        <w:rPr>
          <w:sz w:val="20"/>
        </w:rPr>
        <w:t>внутрикустовых</w:t>
      </w:r>
      <w:proofErr w:type="spellEnd"/>
      <w:r>
        <w:rPr>
          <w:sz w:val="20"/>
        </w:rPr>
        <w:t xml:space="preserve"> газопроводов на эстакаде, комплекс </w:t>
      </w:r>
      <w:proofErr w:type="spellStart"/>
      <w:r>
        <w:rPr>
          <w:sz w:val="20"/>
        </w:rPr>
        <w:t>присква</w:t>
      </w:r>
      <w:r>
        <w:rPr>
          <w:sz w:val="20"/>
        </w:rPr>
        <w:t>жинных</w:t>
      </w:r>
      <w:proofErr w:type="spellEnd"/>
      <w:r>
        <w:rPr>
          <w:sz w:val="20"/>
        </w:rPr>
        <w:t xml:space="preserve"> площадок и устройств, необходимых для производства ремонтных работ, установка по исследованию скважин на конденсатный фактор, устройства налива конденсата (за исключением емкостей хранения реагентов для </w:t>
      </w:r>
      <w:proofErr w:type="spellStart"/>
      <w:r>
        <w:rPr>
          <w:sz w:val="20"/>
        </w:rPr>
        <w:t>глушения</w:t>
      </w:r>
      <w:proofErr w:type="spellEnd"/>
      <w:r>
        <w:rPr>
          <w:sz w:val="20"/>
        </w:rPr>
        <w:t xml:space="preserve"> скважин).</w:t>
      </w:r>
    </w:p>
    <w:p w:rsidR="00000000" w:rsidRDefault="00344495">
      <w:pPr>
        <w:ind w:firstLine="284"/>
        <w:jc w:val="both"/>
        <w:rPr>
          <w:sz w:val="20"/>
        </w:rPr>
      </w:pPr>
      <w:r>
        <w:rPr>
          <w:sz w:val="20"/>
        </w:rPr>
        <w:t>В состав куста не входят:</w:t>
      </w:r>
    </w:p>
    <w:p w:rsidR="00000000" w:rsidRDefault="00344495">
      <w:pPr>
        <w:ind w:firstLine="284"/>
        <w:jc w:val="both"/>
        <w:rPr>
          <w:sz w:val="20"/>
        </w:rPr>
      </w:pPr>
      <w:r>
        <w:rPr>
          <w:sz w:val="20"/>
        </w:rPr>
        <w:t xml:space="preserve">• </w:t>
      </w:r>
      <w:proofErr w:type="spellStart"/>
      <w:r>
        <w:rPr>
          <w:sz w:val="20"/>
        </w:rPr>
        <w:t>КТП</w:t>
      </w:r>
      <w:proofErr w:type="spellEnd"/>
      <w:r>
        <w:rPr>
          <w:sz w:val="20"/>
        </w:rPr>
        <w:t xml:space="preserve"> и наружное освещение площадки куста.</w:t>
      </w:r>
    </w:p>
    <w:p w:rsidR="00000000" w:rsidRDefault="00344495">
      <w:pPr>
        <w:ind w:firstLine="284"/>
        <w:jc w:val="both"/>
        <w:rPr>
          <w:sz w:val="20"/>
        </w:rPr>
      </w:pPr>
      <w:r>
        <w:rPr>
          <w:b/>
          <w:i/>
          <w:sz w:val="20"/>
          <w:u w:val="single"/>
        </w:rPr>
        <w:t>Таблица 5, п. 3</w:t>
      </w:r>
      <w:r>
        <w:rPr>
          <w:b/>
          <w:sz w:val="20"/>
          <w:u w:val="single"/>
          <w:lang w:val="en-US"/>
        </w:rPr>
        <w:t>.</w:t>
      </w:r>
    </w:p>
    <w:p w:rsidR="00000000" w:rsidRDefault="00344495">
      <w:pPr>
        <w:ind w:firstLine="284"/>
        <w:jc w:val="both"/>
        <w:rPr>
          <w:sz w:val="20"/>
        </w:rPr>
      </w:pPr>
      <w:r>
        <w:rPr>
          <w:sz w:val="20"/>
        </w:rPr>
        <w:t>В состав куста нефтяных скважин входят:</w:t>
      </w:r>
    </w:p>
    <w:p w:rsidR="00000000" w:rsidRDefault="00344495">
      <w:pPr>
        <w:ind w:firstLine="284"/>
        <w:jc w:val="both"/>
        <w:rPr>
          <w:sz w:val="20"/>
        </w:rPr>
      </w:pPr>
      <w:r>
        <w:rPr>
          <w:sz w:val="20"/>
        </w:rPr>
        <w:t>• обвязка фонтанной арматуры, цех замера дебита скважин и распределения ингибитора, площадка емкостей</w:t>
      </w:r>
      <w:r>
        <w:rPr>
          <w:sz w:val="20"/>
          <w:lang w:val="en-US"/>
        </w:rPr>
        <w:t xml:space="preserve"> CaCL</w:t>
      </w:r>
      <w:r>
        <w:rPr>
          <w:sz w:val="20"/>
          <w:vertAlign w:val="subscript"/>
          <w:lang w:val="en-US"/>
        </w:rPr>
        <w:t>2</w:t>
      </w:r>
      <w:r>
        <w:rPr>
          <w:sz w:val="20"/>
        </w:rPr>
        <w:t xml:space="preserve"> и нефти, площадка подогревателей нефти, площадка </w:t>
      </w:r>
      <w:r>
        <w:rPr>
          <w:sz w:val="20"/>
        </w:rPr>
        <w:t xml:space="preserve">свечи и амбара для отработки скважин, прокладка </w:t>
      </w:r>
      <w:proofErr w:type="spellStart"/>
      <w:r>
        <w:rPr>
          <w:sz w:val="20"/>
        </w:rPr>
        <w:t>внутрикустовых</w:t>
      </w:r>
      <w:proofErr w:type="spellEnd"/>
      <w:r>
        <w:rPr>
          <w:sz w:val="20"/>
        </w:rPr>
        <w:t xml:space="preserve"> нефтепроводов на эстакаде, комплекс </w:t>
      </w:r>
      <w:proofErr w:type="spellStart"/>
      <w:r>
        <w:rPr>
          <w:sz w:val="20"/>
        </w:rPr>
        <w:t>прискважинных</w:t>
      </w:r>
      <w:proofErr w:type="spellEnd"/>
      <w:r>
        <w:rPr>
          <w:sz w:val="20"/>
        </w:rPr>
        <w:t xml:space="preserve"> площадок и устройств, необходимых для производства ремонтных работ, дренажные емкости.</w:t>
      </w:r>
    </w:p>
    <w:p w:rsidR="00000000" w:rsidRDefault="00344495">
      <w:pPr>
        <w:ind w:firstLine="284"/>
        <w:jc w:val="both"/>
        <w:rPr>
          <w:sz w:val="20"/>
        </w:rPr>
      </w:pPr>
      <w:r>
        <w:rPr>
          <w:sz w:val="20"/>
        </w:rPr>
        <w:t>В состав куста не входят:</w:t>
      </w:r>
    </w:p>
    <w:p w:rsidR="00000000" w:rsidRDefault="00344495">
      <w:pPr>
        <w:ind w:firstLine="284"/>
        <w:jc w:val="both"/>
        <w:rPr>
          <w:sz w:val="20"/>
        </w:rPr>
      </w:pPr>
      <w:r>
        <w:rPr>
          <w:sz w:val="20"/>
        </w:rPr>
        <w:t xml:space="preserve">• </w:t>
      </w:r>
      <w:proofErr w:type="spellStart"/>
      <w:r>
        <w:rPr>
          <w:sz w:val="20"/>
        </w:rPr>
        <w:t>КТП</w:t>
      </w:r>
      <w:proofErr w:type="spellEnd"/>
      <w:r>
        <w:rPr>
          <w:sz w:val="20"/>
        </w:rPr>
        <w:t xml:space="preserve"> и наружное освещение площадки куста.</w:t>
      </w:r>
    </w:p>
    <w:p w:rsidR="00000000" w:rsidRDefault="00344495">
      <w:pPr>
        <w:ind w:firstLine="284"/>
        <w:jc w:val="both"/>
        <w:rPr>
          <w:i/>
          <w:sz w:val="20"/>
          <w:u w:val="single"/>
        </w:rPr>
      </w:pPr>
      <w:r>
        <w:rPr>
          <w:b/>
          <w:i/>
          <w:sz w:val="20"/>
          <w:u w:val="single"/>
        </w:rPr>
        <w:t>Таблица 7.</w:t>
      </w:r>
    </w:p>
    <w:p w:rsidR="00000000" w:rsidRDefault="00344495">
      <w:pPr>
        <w:ind w:firstLine="284"/>
        <w:jc w:val="both"/>
        <w:rPr>
          <w:sz w:val="20"/>
        </w:rPr>
      </w:pPr>
      <w:r>
        <w:rPr>
          <w:sz w:val="20"/>
        </w:rPr>
        <w:t>Базовыми ценами таблицы не учтены работы:</w:t>
      </w:r>
    </w:p>
    <w:p w:rsidR="00000000" w:rsidRDefault="00344495">
      <w:pPr>
        <w:ind w:firstLine="284"/>
        <w:jc w:val="both"/>
        <w:rPr>
          <w:sz w:val="20"/>
        </w:rPr>
      </w:pPr>
      <w:r>
        <w:rPr>
          <w:sz w:val="20"/>
        </w:rPr>
        <w:t xml:space="preserve">• проектирование установок </w:t>
      </w:r>
      <w:proofErr w:type="spellStart"/>
      <w:r>
        <w:rPr>
          <w:sz w:val="20"/>
        </w:rPr>
        <w:t>деэтанизации</w:t>
      </w:r>
      <w:proofErr w:type="spellEnd"/>
      <w:r>
        <w:rPr>
          <w:sz w:val="20"/>
        </w:rPr>
        <w:t xml:space="preserve"> природного газа, </w:t>
      </w:r>
      <w:proofErr w:type="spellStart"/>
      <w:r>
        <w:rPr>
          <w:sz w:val="20"/>
        </w:rPr>
        <w:t>сероочистных</w:t>
      </w:r>
      <w:proofErr w:type="spellEnd"/>
      <w:r>
        <w:rPr>
          <w:sz w:val="20"/>
        </w:rPr>
        <w:t xml:space="preserve"> установок и установок по производству серы и гелиевого концентрата;</w:t>
      </w:r>
    </w:p>
    <w:p w:rsidR="00000000" w:rsidRDefault="00344495">
      <w:pPr>
        <w:ind w:firstLine="284"/>
        <w:jc w:val="both"/>
        <w:rPr>
          <w:sz w:val="20"/>
        </w:rPr>
      </w:pPr>
      <w:r>
        <w:rPr>
          <w:sz w:val="20"/>
        </w:rPr>
        <w:t xml:space="preserve">• проектирование объектов подсобно-вспомогательного </w:t>
      </w:r>
      <w:r>
        <w:rPr>
          <w:sz w:val="20"/>
        </w:rPr>
        <w:t>назначения, в том числе сооружений и устройств электроснабжения, теплоснабжения, газоснабжения, водоснабжения, канализации, транспорта, связи и других, обслуживающих комплекс в целом;</w:t>
      </w:r>
    </w:p>
    <w:p w:rsidR="00000000" w:rsidRDefault="00344495">
      <w:pPr>
        <w:ind w:firstLine="284"/>
        <w:jc w:val="both"/>
        <w:rPr>
          <w:sz w:val="20"/>
        </w:rPr>
      </w:pPr>
      <w:r>
        <w:rPr>
          <w:sz w:val="20"/>
        </w:rPr>
        <w:t xml:space="preserve">• проектирование установок </w:t>
      </w:r>
      <w:proofErr w:type="spellStart"/>
      <w:r>
        <w:rPr>
          <w:sz w:val="20"/>
        </w:rPr>
        <w:t>промтелевидения</w:t>
      </w:r>
      <w:proofErr w:type="spellEnd"/>
      <w:r>
        <w:rPr>
          <w:sz w:val="20"/>
        </w:rPr>
        <w:t>, УКВ радиосвязи, громкоговорящей связи и т.п.;</w:t>
      </w:r>
    </w:p>
    <w:p w:rsidR="00000000" w:rsidRDefault="00344495">
      <w:pPr>
        <w:ind w:firstLine="284"/>
        <w:jc w:val="both"/>
        <w:rPr>
          <w:sz w:val="20"/>
        </w:rPr>
      </w:pPr>
      <w:r>
        <w:rPr>
          <w:sz w:val="20"/>
        </w:rPr>
        <w:t>• разработка документации на системы телемеханики и их гарантированное электроснабжение;</w:t>
      </w:r>
    </w:p>
    <w:p w:rsidR="00000000" w:rsidRDefault="00344495">
      <w:pPr>
        <w:ind w:firstLine="284"/>
        <w:jc w:val="both"/>
        <w:rPr>
          <w:sz w:val="20"/>
        </w:rPr>
      </w:pPr>
      <w:r>
        <w:rPr>
          <w:sz w:val="20"/>
        </w:rPr>
        <w:t xml:space="preserve">• разработка документации на автоматические системы сигнализации </w:t>
      </w:r>
      <w:proofErr w:type="spellStart"/>
      <w:r>
        <w:rPr>
          <w:sz w:val="20"/>
        </w:rPr>
        <w:t>довзрывоопасных</w:t>
      </w:r>
      <w:proofErr w:type="spellEnd"/>
      <w:r>
        <w:rPr>
          <w:sz w:val="20"/>
        </w:rPr>
        <w:t xml:space="preserve"> и </w:t>
      </w:r>
      <w:proofErr w:type="spellStart"/>
      <w:r>
        <w:rPr>
          <w:sz w:val="20"/>
        </w:rPr>
        <w:t>ПДК</w:t>
      </w:r>
      <w:proofErr w:type="spellEnd"/>
      <w:r>
        <w:rPr>
          <w:sz w:val="20"/>
        </w:rPr>
        <w:t xml:space="preserve"> газов в соответствии с ТУ </w:t>
      </w:r>
      <w:proofErr w:type="spellStart"/>
      <w:r>
        <w:rPr>
          <w:sz w:val="20"/>
        </w:rPr>
        <w:t>Нефтегаз</w:t>
      </w:r>
      <w:proofErr w:type="spellEnd"/>
      <w:r>
        <w:rPr>
          <w:sz w:val="20"/>
        </w:rPr>
        <w:t>;</w:t>
      </w:r>
    </w:p>
    <w:p w:rsidR="00000000" w:rsidRDefault="00344495">
      <w:pPr>
        <w:ind w:firstLine="284"/>
        <w:jc w:val="both"/>
        <w:rPr>
          <w:sz w:val="20"/>
        </w:rPr>
      </w:pPr>
      <w:r>
        <w:rPr>
          <w:sz w:val="20"/>
        </w:rPr>
        <w:t xml:space="preserve">• разработка документации </w:t>
      </w:r>
      <w:r>
        <w:rPr>
          <w:sz w:val="20"/>
        </w:rPr>
        <w:t>на автоматические системы противоаварийной защиты объектов;</w:t>
      </w:r>
    </w:p>
    <w:p w:rsidR="00000000" w:rsidRDefault="00344495">
      <w:pPr>
        <w:ind w:firstLine="284"/>
        <w:jc w:val="both"/>
        <w:rPr>
          <w:sz w:val="20"/>
        </w:rPr>
      </w:pPr>
      <w:r>
        <w:rPr>
          <w:sz w:val="20"/>
        </w:rPr>
        <w:t xml:space="preserve">• разработка документации на </w:t>
      </w:r>
      <w:proofErr w:type="spellStart"/>
      <w:r>
        <w:rPr>
          <w:sz w:val="20"/>
        </w:rPr>
        <w:t>электрообогрев</w:t>
      </w:r>
      <w:proofErr w:type="spellEnd"/>
      <w:r>
        <w:rPr>
          <w:sz w:val="20"/>
        </w:rPr>
        <w:t xml:space="preserve"> трубопроводов и технологического оборудования;</w:t>
      </w:r>
    </w:p>
    <w:p w:rsidR="00000000" w:rsidRDefault="00344495">
      <w:pPr>
        <w:ind w:firstLine="284"/>
        <w:jc w:val="both"/>
        <w:rPr>
          <w:sz w:val="20"/>
        </w:rPr>
      </w:pPr>
      <w:r>
        <w:rPr>
          <w:sz w:val="20"/>
        </w:rPr>
        <w:t xml:space="preserve">• разработка документации на создание защитных лесных насаждений вокруг </w:t>
      </w:r>
      <w:proofErr w:type="spellStart"/>
      <w:r>
        <w:rPr>
          <w:sz w:val="20"/>
        </w:rPr>
        <w:t>промплощадок</w:t>
      </w:r>
      <w:proofErr w:type="spellEnd"/>
      <w:r>
        <w:rPr>
          <w:sz w:val="20"/>
        </w:rPr>
        <w:t>.</w:t>
      </w:r>
    </w:p>
    <w:p w:rsidR="00000000" w:rsidRDefault="00344495">
      <w:pPr>
        <w:ind w:firstLine="284"/>
        <w:jc w:val="both"/>
        <w:rPr>
          <w:sz w:val="20"/>
        </w:rPr>
      </w:pPr>
      <w:r>
        <w:rPr>
          <w:sz w:val="20"/>
        </w:rPr>
        <w:t>• Базовая цена этих работ определяется дополнительно при установлении договорной цены на проектную продукцию.</w:t>
      </w:r>
    </w:p>
    <w:p w:rsidR="00000000" w:rsidRDefault="00344495">
      <w:pPr>
        <w:ind w:firstLine="284"/>
        <w:jc w:val="both"/>
        <w:rPr>
          <w:b/>
          <w:i/>
          <w:sz w:val="20"/>
        </w:rPr>
      </w:pPr>
      <w:r>
        <w:rPr>
          <w:b/>
          <w:i/>
          <w:sz w:val="20"/>
          <w:u w:val="single"/>
        </w:rPr>
        <w:t xml:space="preserve">Таблица 7, </w:t>
      </w:r>
      <w:proofErr w:type="spellStart"/>
      <w:r>
        <w:rPr>
          <w:b/>
          <w:i/>
          <w:sz w:val="20"/>
          <w:u w:val="single"/>
        </w:rPr>
        <w:t>пп</w:t>
      </w:r>
      <w:proofErr w:type="spellEnd"/>
      <w:r>
        <w:rPr>
          <w:b/>
          <w:i/>
          <w:sz w:val="20"/>
          <w:u w:val="single"/>
        </w:rPr>
        <w:t>. 7</w:t>
      </w:r>
      <w:r>
        <w:rPr>
          <w:b/>
          <w:i/>
          <w:sz w:val="20"/>
          <w:u w:val="single"/>
        </w:rPr>
        <w:sym w:font="Symbol" w:char="F0B8"/>
      </w:r>
      <w:r>
        <w:rPr>
          <w:b/>
          <w:i/>
          <w:sz w:val="20"/>
          <w:u w:val="single"/>
        </w:rPr>
        <w:t>12.</w:t>
      </w:r>
    </w:p>
    <w:p w:rsidR="00000000" w:rsidRDefault="00344495">
      <w:pPr>
        <w:ind w:firstLine="284"/>
        <w:jc w:val="both"/>
        <w:rPr>
          <w:sz w:val="20"/>
        </w:rPr>
      </w:pPr>
      <w:r>
        <w:rPr>
          <w:sz w:val="20"/>
        </w:rPr>
        <w:t>В составе установки первичной сепарации газа проектируются сепараторы первичной очистки и узлы распределения газа с установкой замерных устройст</w:t>
      </w:r>
      <w:r>
        <w:rPr>
          <w:sz w:val="20"/>
        </w:rPr>
        <w:t xml:space="preserve">в, узел </w:t>
      </w:r>
      <w:proofErr w:type="spellStart"/>
      <w:r>
        <w:rPr>
          <w:sz w:val="20"/>
        </w:rPr>
        <w:t>редуцирования</w:t>
      </w:r>
      <w:proofErr w:type="spellEnd"/>
      <w:r>
        <w:rPr>
          <w:sz w:val="20"/>
        </w:rPr>
        <w:t xml:space="preserve"> газа на собственные нужды.</w:t>
      </w:r>
    </w:p>
    <w:p w:rsidR="00000000" w:rsidRDefault="00344495">
      <w:pPr>
        <w:ind w:firstLine="284"/>
        <w:jc w:val="both"/>
        <w:rPr>
          <w:b/>
          <w:i/>
          <w:sz w:val="20"/>
        </w:rPr>
      </w:pPr>
      <w:r>
        <w:rPr>
          <w:b/>
          <w:i/>
          <w:sz w:val="20"/>
          <w:u w:val="single"/>
        </w:rPr>
        <w:t xml:space="preserve">Таблица 7, </w:t>
      </w:r>
      <w:proofErr w:type="spellStart"/>
      <w:r>
        <w:rPr>
          <w:b/>
          <w:i/>
          <w:sz w:val="20"/>
          <w:u w:val="single"/>
        </w:rPr>
        <w:t>пп</w:t>
      </w:r>
      <w:proofErr w:type="spellEnd"/>
      <w:r>
        <w:rPr>
          <w:b/>
          <w:i/>
          <w:sz w:val="20"/>
          <w:u w:val="single"/>
        </w:rPr>
        <w:t>. 17</w:t>
      </w:r>
      <w:r>
        <w:rPr>
          <w:b/>
          <w:i/>
          <w:sz w:val="20"/>
          <w:u w:val="single"/>
        </w:rPr>
        <w:sym w:font="Symbol" w:char="F0B8"/>
      </w:r>
      <w:r>
        <w:rPr>
          <w:b/>
          <w:i/>
          <w:sz w:val="20"/>
          <w:u w:val="single"/>
        </w:rPr>
        <w:t>20.</w:t>
      </w:r>
    </w:p>
    <w:p w:rsidR="00000000" w:rsidRDefault="00344495">
      <w:pPr>
        <w:ind w:firstLine="284"/>
        <w:jc w:val="both"/>
        <w:rPr>
          <w:sz w:val="20"/>
        </w:rPr>
      </w:pPr>
      <w:r>
        <w:rPr>
          <w:sz w:val="20"/>
        </w:rPr>
        <w:t>В состав установок низкотемпературной сепарации газа входят узлы распределения газа с установкой замерных устройств и сепарационное теплообменное оборудование.</w:t>
      </w:r>
    </w:p>
    <w:p w:rsidR="00000000" w:rsidRDefault="00344495">
      <w:pPr>
        <w:ind w:firstLine="284"/>
        <w:jc w:val="both"/>
        <w:rPr>
          <w:sz w:val="20"/>
        </w:rPr>
      </w:pPr>
      <w:r>
        <w:rPr>
          <w:b/>
          <w:i/>
          <w:sz w:val="20"/>
          <w:u w:val="single"/>
        </w:rPr>
        <w:t>Таблица</w:t>
      </w:r>
      <w:r>
        <w:rPr>
          <w:b/>
          <w:sz w:val="20"/>
          <w:u w:val="single"/>
        </w:rPr>
        <w:t xml:space="preserve"> 7</w:t>
      </w:r>
      <w:r>
        <w:rPr>
          <w:b/>
          <w:i/>
          <w:sz w:val="20"/>
          <w:u w:val="single"/>
        </w:rPr>
        <w:t>,</w:t>
      </w:r>
      <w:r>
        <w:rPr>
          <w:b/>
          <w:sz w:val="20"/>
          <w:u w:val="single"/>
        </w:rPr>
        <w:t xml:space="preserve"> </w:t>
      </w:r>
      <w:proofErr w:type="spellStart"/>
      <w:r>
        <w:rPr>
          <w:b/>
          <w:i/>
          <w:sz w:val="20"/>
          <w:u w:val="single"/>
        </w:rPr>
        <w:t>пп</w:t>
      </w:r>
      <w:proofErr w:type="spellEnd"/>
      <w:r>
        <w:rPr>
          <w:b/>
          <w:i/>
          <w:sz w:val="20"/>
          <w:u w:val="single"/>
        </w:rPr>
        <w:t>. 21</w:t>
      </w:r>
      <w:r>
        <w:rPr>
          <w:b/>
          <w:i/>
          <w:sz w:val="20"/>
          <w:u w:val="single"/>
        </w:rPr>
        <w:sym w:font="Symbol" w:char="F0B8"/>
      </w:r>
      <w:r>
        <w:rPr>
          <w:b/>
          <w:i/>
          <w:sz w:val="20"/>
          <w:u w:val="single"/>
        </w:rPr>
        <w:t>24.</w:t>
      </w:r>
    </w:p>
    <w:p w:rsidR="00000000" w:rsidRDefault="00344495">
      <w:pPr>
        <w:ind w:firstLine="284"/>
        <w:jc w:val="both"/>
        <w:rPr>
          <w:sz w:val="20"/>
        </w:rPr>
      </w:pPr>
      <w:r>
        <w:rPr>
          <w:sz w:val="20"/>
        </w:rPr>
        <w:t>В состав установки низкотемпературной абсорбции газа входят узлы распределения газа с установкой замерных устройств.</w:t>
      </w:r>
    </w:p>
    <w:p w:rsidR="00000000" w:rsidRDefault="00344495">
      <w:pPr>
        <w:ind w:firstLine="284"/>
        <w:jc w:val="both"/>
        <w:rPr>
          <w:sz w:val="20"/>
        </w:rPr>
      </w:pPr>
      <w:r>
        <w:rPr>
          <w:b/>
          <w:i/>
          <w:sz w:val="20"/>
          <w:u w:val="single"/>
        </w:rPr>
        <w:t xml:space="preserve">Таблица 7, </w:t>
      </w:r>
      <w:proofErr w:type="spellStart"/>
      <w:r>
        <w:rPr>
          <w:b/>
          <w:i/>
          <w:sz w:val="20"/>
          <w:u w:val="single"/>
        </w:rPr>
        <w:t>пп</w:t>
      </w:r>
      <w:proofErr w:type="spellEnd"/>
      <w:r>
        <w:rPr>
          <w:b/>
          <w:i/>
          <w:sz w:val="20"/>
          <w:u w:val="single"/>
        </w:rPr>
        <w:t>. 29</w:t>
      </w:r>
      <w:r>
        <w:rPr>
          <w:b/>
          <w:i/>
          <w:sz w:val="20"/>
          <w:u w:val="single"/>
        </w:rPr>
        <w:sym w:font="Symbol" w:char="F0B8"/>
      </w:r>
      <w:r>
        <w:rPr>
          <w:b/>
          <w:i/>
          <w:sz w:val="20"/>
          <w:u w:val="single"/>
        </w:rPr>
        <w:t>34.</w:t>
      </w:r>
    </w:p>
    <w:p w:rsidR="00000000" w:rsidRDefault="00344495">
      <w:pPr>
        <w:ind w:firstLine="284"/>
        <w:jc w:val="both"/>
        <w:rPr>
          <w:sz w:val="20"/>
        </w:rPr>
      </w:pPr>
      <w:r>
        <w:rPr>
          <w:sz w:val="20"/>
        </w:rPr>
        <w:t>В состав установки осушки газа входят абсорбер и узлы распределения газа с установкой замерных устройств.</w:t>
      </w:r>
    </w:p>
    <w:p w:rsidR="00000000" w:rsidRDefault="00344495">
      <w:pPr>
        <w:ind w:firstLine="284"/>
        <w:jc w:val="both"/>
        <w:rPr>
          <w:b/>
          <w:i/>
          <w:sz w:val="20"/>
          <w:u w:val="single"/>
        </w:rPr>
      </w:pPr>
      <w:r>
        <w:rPr>
          <w:b/>
          <w:i/>
          <w:sz w:val="20"/>
          <w:u w:val="single"/>
        </w:rPr>
        <w:t xml:space="preserve">Таблица 7, </w:t>
      </w:r>
      <w:proofErr w:type="spellStart"/>
      <w:r>
        <w:rPr>
          <w:b/>
          <w:i/>
          <w:sz w:val="20"/>
          <w:u w:val="single"/>
        </w:rPr>
        <w:t>пп</w:t>
      </w:r>
      <w:proofErr w:type="spellEnd"/>
      <w:r>
        <w:rPr>
          <w:b/>
          <w:i/>
          <w:sz w:val="20"/>
          <w:u w:val="single"/>
        </w:rPr>
        <w:t>.</w:t>
      </w:r>
      <w:r>
        <w:rPr>
          <w:b/>
          <w:i/>
          <w:sz w:val="20"/>
          <w:u w:val="single"/>
        </w:rPr>
        <w:t xml:space="preserve"> 35</w:t>
      </w:r>
      <w:r>
        <w:rPr>
          <w:b/>
          <w:i/>
          <w:sz w:val="20"/>
          <w:u w:val="single"/>
        </w:rPr>
        <w:sym w:font="Symbol" w:char="F0B8"/>
      </w:r>
      <w:r>
        <w:rPr>
          <w:b/>
          <w:i/>
          <w:sz w:val="20"/>
          <w:u w:val="single"/>
        </w:rPr>
        <w:t>38.</w:t>
      </w:r>
    </w:p>
    <w:p w:rsidR="00000000" w:rsidRDefault="00344495">
      <w:pPr>
        <w:ind w:firstLine="284"/>
        <w:jc w:val="both"/>
        <w:rPr>
          <w:sz w:val="20"/>
        </w:rPr>
      </w:pPr>
      <w:r>
        <w:rPr>
          <w:sz w:val="20"/>
        </w:rPr>
        <w:t>В состав установки регенерации метанола входят установка емкостного оборудования, насосная, установка воздушных холодильников, установка огневых регенераторов, аварийная и дренажные емкости.</w:t>
      </w:r>
    </w:p>
    <w:p w:rsidR="00000000" w:rsidRDefault="00344495">
      <w:pPr>
        <w:ind w:firstLine="284"/>
        <w:jc w:val="both"/>
        <w:rPr>
          <w:b/>
          <w:i/>
          <w:sz w:val="20"/>
          <w:u w:val="single"/>
        </w:rPr>
      </w:pPr>
      <w:r>
        <w:rPr>
          <w:b/>
          <w:i/>
          <w:sz w:val="20"/>
          <w:u w:val="single"/>
        </w:rPr>
        <w:t xml:space="preserve">Таблица 7. </w:t>
      </w:r>
      <w:proofErr w:type="spellStart"/>
      <w:r>
        <w:rPr>
          <w:b/>
          <w:i/>
          <w:sz w:val="20"/>
          <w:u w:val="single"/>
        </w:rPr>
        <w:t>пп</w:t>
      </w:r>
      <w:proofErr w:type="spellEnd"/>
      <w:r>
        <w:rPr>
          <w:b/>
          <w:i/>
          <w:sz w:val="20"/>
          <w:u w:val="single"/>
        </w:rPr>
        <w:t>. 39</w:t>
      </w:r>
      <w:r>
        <w:rPr>
          <w:b/>
          <w:i/>
          <w:sz w:val="20"/>
          <w:u w:val="single"/>
        </w:rPr>
        <w:sym w:font="Symbol" w:char="F0B8"/>
      </w:r>
      <w:r>
        <w:rPr>
          <w:b/>
          <w:i/>
          <w:sz w:val="20"/>
          <w:u w:val="single"/>
        </w:rPr>
        <w:t>41.</w:t>
      </w:r>
    </w:p>
    <w:p w:rsidR="00000000" w:rsidRDefault="00344495">
      <w:pPr>
        <w:ind w:firstLine="284"/>
        <w:jc w:val="both"/>
        <w:rPr>
          <w:sz w:val="20"/>
        </w:rPr>
      </w:pPr>
      <w:r>
        <w:rPr>
          <w:sz w:val="20"/>
        </w:rPr>
        <w:t xml:space="preserve">В состав установки регенерации </w:t>
      </w:r>
      <w:proofErr w:type="spellStart"/>
      <w:r>
        <w:rPr>
          <w:sz w:val="20"/>
        </w:rPr>
        <w:t>ДЭГа</w:t>
      </w:r>
      <w:proofErr w:type="spellEnd"/>
      <w:r>
        <w:rPr>
          <w:sz w:val="20"/>
        </w:rPr>
        <w:t xml:space="preserve"> входят установка емкостного оборудования, насосная, установка воздушных холодильников, установка огневых регенераторов, аварийные и дренажные емкости.</w:t>
      </w:r>
    </w:p>
    <w:p w:rsidR="00000000" w:rsidRDefault="00344495">
      <w:pPr>
        <w:ind w:firstLine="284"/>
        <w:jc w:val="both"/>
        <w:rPr>
          <w:sz w:val="20"/>
        </w:rPr>
      </w:pPr>
      <w:r>
        <w:rPr>
          <w:b/>
          <w:i/>
          <w:sz w:val="20"/>
          <w:u w:val="single"/>
        </w:rPr>
        <w:t>Таблица</w:t>
      </w:r>
      <w:r>
        <w:rPr>
          <w:b/>
          <w:sz w:val="20"/>
          <w:u w:val="single"/>
        </w:rPr>
        <w:t xml:space="preserve"> 7. </w:t>
      </w:r>
      <w:proofErr w:type="spellStart"/>
      <w:r>
        <w:rPr>
          <w:b/>
          <w:i/>
          <w:sz w:val="20"/>
          <w:u w:val="single"/>
        </w:rPr>
        <w:t>пп</w:t>
      </w:r>
      <w:proofErr w:type="spellEnd"/>
      <w:r>
        <w:rPr>
          <w:b/>
          <w:i/>
          <w:sz w:val="20"/>
          <w:u w:val="single"/>
        </w:rPr>
        <w:t>. 42</w:t>
      </w:r>
      <w:r>
        <w:rPr>
          <w:b/>
          <w:i/>
          <w:sz w:val="20"/>
          <w:u w:val="single"/>
        </w:rPr>
        <w:sym w:font="Symbol" w:char="F0B8"/>
      </w:r>
      <w:r>
        <w:rPr>
          <w:b/>
          <w:i/>
          <w:sz w:val="20"/>
          <w:u w:val="single"/>
        </w:rPr>
        <w:t>44.</w:t>
      </w:r>
    </w:p>
    <w:p w:rsidR="00000000" w:rsidRDefault="00344495">
      <w:pPr>
        <w:ind w:firstLine="284"/>
        <w:jc w:val="both"/>
        <w:rPr>
          <w:sz w:val="20"/>
        </w:rPr>
      </w:pPr>
      <w:r>
        <w:rPr>
          <w:sz w:val="20"/>
        </w:rPr>
        <w:t xml:space="preserve">В состав установки регенерации </w:t>
      </w:r>
      <w:proofErr w:type="spellStart"/>
      <w:r>
        <w:rPr>
          <w:sz w:val="20"/>
        </w:rPr>
        <w:t>ДЭГа</w:t>
      </w:r>
      <w:proofErr w:type="spellEnd"/>
      <w:r>
        <w:rPr>
          <w:sz w:val="20"/>
        </w:rPr>
        <w:t xml:space="preserve"> с промежуточным теплоносителем входят: установ</w:t>
      </w:r>
      <w:r>
        <w:rPr>
          <w:sz w:val="20"/>
        </w:rPr>
        <w:t>ка емкостного оборудования, насосная, установка воздушных холодильников, установка подогрева теплоносителя, аварийная и дренажная емкости, установка испарителей и установка теплообменников.</w:t>
      </w:r>
    </w:p>
    <w:p w:rsidR="00000000" w:rsidRDefault="00344495">
      <w:pPr>
        <w:ind w:firstLine="284"/>
        <w:jc w:val="both"/>
        <w:rPr>
          <w:sz w:val="20"/>
        </w:rPr>
      </w:pPr>
      <w:r>
        <w:rPr>
          <w:b/>
          <w:i/>
          <w:sz w:val="20"/>
          <w:u w:val="single"/>
        </w:rPr>
        <w:t xml:space="preserve">Таблица. 7, </w:t>
      </w:r>
      <w:proofErr w:type="spellStart"/>
      <w:r>
        <w:rPr>
          <w:b/>
          <w:i/>
          <w:sz w:val="20"/>
          <w:u w:val="single"/>
        </w:rPr>
        <w:t>пп</w:t>
      </w:r>
      <w:proofErr w:type="spellEnd"/>
      <w:r>
        <w:rPr>
          <w:b/>
          <w:i/>
          <w:sz w:val="20"/>
          <w:u w:val="single"/>
        </w:rPr>
        <w:t>. 51</w:t>
      </w:r>
      <w:r>
        <w:rPr>
          <w:b/>
          <w:i/>
          <w:sz w:val="20"/>
          <w:u w:val="single"/>
        </w:rPr>
        <w:sym w:font="Symbol" w:char="F0B8"/>
      </w:r>
      <w:r>
        <w:rPr>
          <w:b/>
          <w:i/>
          <w:sz w:val="20"/>
          <w:u w:val="single"/>
        </w:rPr>
        <w:t>55.</w:t>
      </w:r>
    </w:p>
    <w:p w:rsidR="00000000" w:rsidRDefault="00344495">
      <w:pPr>
        <w:ind w:firstLine="284"/>
        <w:jc w:val="both"/>
        <w:rPr>
          <w:sz w:val="20"/>
        </w:rPr>
      </w:pPr>
      <w:r>
        <w:rPr>
          <w:sz w:val="20"/>
        </w:rPr>
        <w:t>В состав установки стабилизации конденсата входят: колонное оборудование, установка по подогреву сырья, установка по охлаждению; аварийная и дренажная емкости, насосная.</w:t>
      </w:r>
    </w:p>
    <w:p w:rsidR="00000000" w:rsidRDefault="00344495">
      <w:pPr>
        <w:ind w:firstLine="284"/>
        <w:jc w:val="both"/>
        <w:rPr>
          <w:sz w:val="20"/>
        </w:rPr>
      </w:pPr>
      <w:r>
        <w:rPr>
          <w:b/>
          <w:i/>
          <w:sz w:val="20"/>
          <w:u w:val="single"/>
        </w:rPr>
        <w:t>Таблица</w:t>
      </w:r>
      <w:r>
        <w:rPr>
          <w:b/>
          <w:sz w:val="20"/>
          <w:u w:val="single"/>
        </w:rPr>
        <w:t xml:space="preserve"> 7, </w:t>
      </w:r>
      <w:proofErr w:type="spellStart"/>
      <w:r>
        <w:rPr>
          <w:b/>
          <w:i/>
          <w:sz w:val="20"/>
          <w:u w:val="single"/>
        </w:rPr>
        <w:t>пп</w:t>
      </w:r>
      <w:proofErr w:type="spellEnd"/>
      <w:r>
        <w:rPr>
          <w:b/>
          <w:i/>
          <w:sz w:val="20"/>
          <w:u w:val="single"/>
        </w:rPr>
        <w:t>. 91; 92.</w:t>
      </w:r>
    </w:p>
    <w:p w:rsidR="00000000" w:rsidRDefault="00344495">
      <w:pPr>
        <w:ind w:firstLine="284"/>
        <w:jc w:val="both"/>
        <w:rPr>
          <w:sz w:val="20"/>
        </w:rPr>
      </w:pPr>
      <w:r>
        <w:rPr>
          <w:sz w:val="20"/>
        </w:rPr>
        <w:t xml:space="preserve">Базовая цена приведена на проектирование установки технологических емкостей ПК и </w:t>
      </w:r>
      <w:proofErr w:type="spellStart"/>
      <w:r>
        <w:rPr>
          <w:sz w:val="20"/>
        </w:rPr>
        <w:t>ЛВЖ</w:t>
      </w:r>
      <w:proofErr w:type="spellEnd"/>
      <w:r>
        <w:rPr>
          <w:sz w:val="20"/>
        </w:rPr>
        <w:t xml:space="preserve"> с технологическими тр</w:t>
      </w:r>
      <w:r>
        <w:rPr>
          <w:sz w:val="20"/>
        </w:rPr>
        <w:t>убопроводами.</w:t>
      </w:r>
    </w:p>
    <w:p w:rsidR="00000000" w:rsidRDefault="00344495">
      <w:pPr>
        <w:ind w:firstLine="284"/>
        <w:jc w:val="both"/>
        <w:rPr>
          <w:sz w:val="20"/>
        </w:rPr>
      </w:pPr>
      <w:r>
        <w:rPr>
          <w:b/>
          <w:i/>
          <w:sz w:val="20"/>
          <w:u w:val="single"/>
        </w:rPr>
        <w:t xml:space="preserve">Таблица 9, </w:t>
      </w:r>
      <w:proofErr w:type="spellStart"/>
      <w:r>
        <w:rPr>
          <w:b/>
          <w:i/>
          <w:sz w:val="20"/>
          <w:u w:val="single"/>
        </w:rPr>
        <w:t>пп</w:t>
      </w:r>
      <w:proofErr w:type="spellEnd"/>
      <w:r>
        <w:rPr>
          <w:b/>
          <w:i/>
          <w:sz w:val="20"/>
          <w:u w:val="single"/>
        </w:rPr>
        <w:t>. 1</w:t>
      </w:r>
      <w:r>
        <w:rPr>
          <w:b/>
          <w:i/>
          <w:sz w:val="20"/>
          <w:u w:val="single"/>
        </w:rPr>
        <w:sym w:font="Symbol" w:char="F0B8"/>
      </w:r>
      <w:r>
        <w:rPr>
          <w:b/>
          <w:i/>
          <w:sz w:val="20"/>
          <w:u w:val="single"/>
        </w:rPr>
        <w:t>8.</w:t>
      </w:r>
    </w:p>
    <w:p w:rsidR="00000000" w:rsidRDefault="00344495">
      <w:pPr>
        <w:ind w:firstLine="284"/>
        <w:jc w:val="both"/>
        <w:rPr>
          <w:sz w:val="20"/>
        </w:rPr>
      </w:pPr>
      <w:r>
        <w:rPr>
          <w:sz w:val="20"/>
        </w:rPr>
        <w:t xml:space="preserve">Базовыми ценами не учтена цена проектирования систем централизованного контроля и управления установками </w:t>
      </w:r>
      <w:proofErr w:type="spellStart"/>
      <w:r>
        <w:rPr>
          <w:sz w:val="20"/>
        </w:rPr>
        <w:t>компримирования</w:t>
      </w:r>
      <w:proofErr w:type="spellEnd"/>
      <w:r>
        <w:rPr>
          <w:sz w:val="20"/>
        </w:rPr>
        <w:t xml:space="preserve"> газа.</w:t>
      </w:r>
    </w:p>
    <w:p w:rsidR="00000000" w:rsidRDefault="00344495">
      <w:pPr>
        <w:ind w:firstLine="284"/>
        <w:jc w:val="both"/>
        <w:rPr>
          <w:sz w:val="20"/>
        </w:rPr>
      </w:pPr>
    </w:p>
    <w:p w:rsidR="00000000" w:rsidRDefault="00344495">
      <w:pPr>
        <w:ind w:firstLine="284"/>
        <w:jc w:val="center"/>
        <w:rPr>
          <w:b/>
          <w:sz w:val="20"/>
        </w:rPr>
      </w:pPr>
      <w:r>
        <w:rPr>
          <w:b/>
          <w:sz w:val="20"/>
        </w:rPr>
        <w:t>5. ПРИМЕР ОПРЕДЕЛЕНИЯ БАЗОВОЙ ЦЕНЫ ПРОЕКТИРОВАНИЯ ОБЪЕКТОВ, ПОКАЗАТЕЛИ КОТОРЫХ ВЫШЕ ИЛИ НИЖЕ ПРИВЕДЕННЫХ В ТАБЛИЦАХ СПРАВОЧНИКА</w:t>
      </w:r>
    </w:p>
    <w:p w:rsidR="00000000" w:rsidRDefault="00344495">
      <w:pPr>
        <w:ind w:firstLine="284"/>
        <w:jc w:val="both"/>
        <w:rPr>
          <w:sz w:val="20"/>
        </w:rPr>
      </w:pPr>
    </w:p>
    <w:p w:rsidR="00000000" w:rsidRDefault="00344495">
      <w:pPr>
        <w:ind w:firstLine="284"/>
        <w:jc w:val="both"/>
        <w:rPr>
          <w:sz w:val="20"/>
        </w:rPr>
      </w:pPr>
      <w:r>
        <w:rPr>
          <w:sz w:val="20"/>
        </w:rPr>
        <w:t>В Справочнике базовых цен на проектные работы дана таблица 4 (</w:t>
      </w:r>
      <w:proofErr w:type="spellStart"/>
      <w:r>
        <w:rPr>
          <w:sz w:val="20"/>
        </w:rPr>
        <w:t>пп</w:t>
      </w:r>
      <w:proofErr w:type="spellEnd"/>
      <w:r>
        <w:rPr>
          <w:sz w:val="20"/>
        </w:rPr>
        <w:t>. 1, 3):</w:t>
      </w:r>
    </w:p>
    <w:p w:rsidR="00000000" w:rsidRDefault="00344495">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520"/>
        <w:gridCol w:w="2973"/>
        <w:gridCol w:w="2300"/>
        <w:gridCol w:w="1280"/>
        <w:gridCol w:w="1280"/>
      </w:tblGrid>
      <w:tr w:rsidR="00000000">
        <w:tblPrEx>
          <w:tblCellMar>
            <w:top w:w="0" w:type="dxa"/>
            <w:bottom w:w="0" w:type="dxa"/>
          </w:tblCellMar>
        </w:tblPrEx>
        <w:tc>
          <w:tcPr>
            <w:tcW w:w="520" w:type="dxa"/>
            <w:tcBorders>
              <w:top w:val="single" w:sz="6" w:space="0" w:color="auto"/>
              <w:left w:val="single" w:sz="6" w:space="0" w:color="auto"/>
              <w:right w:val="single" w:sz="6" w:space="0" w:color="auto"/>
            </w:tcBorders>
          </w:tcPr>
          <w:p w:rsidR="00000000" w:rsidRDefault="00344495">
            <w:pPr>
              <w:jc w:val="center"/>
              <w:rPr>
                <w:sz w:val="20"/>
              </w:rPr>
            </w:pPr>
            <w:r>
              <w:rPr>
                <w:sz w:val="20"/>
              </w:rPr>
              <w:t xml:space="preserve">№ </w:t>
            </w:r>
            <w:proofErr w:type="spellStart"/>
            <w:r>
              <w:rPr>
                <w:sz w:val="20"/>
              </w:rPr>
              <w:t>п</w:t>
            </w:r>
            <w:proofErr w:type="spellEnd"/>
            <w:r>
              <w:rPr>
                <w:sz w:val="20"/>
              </w:rPr>
              <w:t>/</w:t>
            </w:r>
            <w:proofErr w:type="spellStart"/>
            <w:r>
              <w:rPr>
                <w:sz w:val="20"/>
              </w:rPr>
              <w:t>п</w:t>
            </w:r>
            <w:proofErr w:type="spellEnd"/>
          </w:p>
        </w:tc>
        <w:tc>
          <w:tcPr>
            <w:tcW w:w="2973" w:type="dxa"/>
            <w:tcBorders>
              <w:top w:val="single" w:sz="6" w:space="0" w:color="auto"/>
              <w:left w:val="single" w:sz="6" w:space="0" w:color="auto"/>
              <w:right w:val="single" w:sz="6" w:space="0" w:color="auto"/>
            </w:tcBorders>
          </w:tcPr>
          <w:p w:rsidR="00000000" w:rsidRDefault="00344495">
            <w:pPr>
              <w:jc w:val="center"/>
              <w:rPr>
                <w:sz w:val="20"/>
              </w:rPr>
            </w:pPr>
            <w:r>
              <w:rPr>
                <w:sz w:val="20"/>
              </w:rPr>
              <w:t>Наименование объекта проектирования</w:t>
            </w:r>
          </w:p>
        </w:tc>
        <w:tc>
          <w:tcPr>
            <w:tcW w:w="2300" w:type="dxa"/>
            <w:tcBorders>
              <w:top w:val="single" w:sz="6" w:space="0" w:color="auto"/>
              <w:left w:val="single" w:sz="6" w:space="0" w:color="auto"/>
              <w:right w:val="single" w:sz="6" w:space="0" w:color="auto"/>
            </w:tcBorders>
          </w:tcPr>
          <w:p w:rsidR="00000000" w:rsidRDefault="00344495">
            <w:pPr>
              <w:jc w:val="center"/>
              <w:rPr>
                <w:sz w:val="20"/>
              </w:rPr>
            </w:pPr>
            <w:r>
              <w:rPr>
                <w:sz w:val="20"/>
              </w:rPr>
              <w:t>Основной показатель объекта</w:t>
            </w:r>
          </w:p>
        </w:tc>
        <w:tc>
          <w:tcPr>
            <w:tcW w:w="2560" w:type="dxa"/>
            <w:gridSpan w:val="2"/>
            <w:tcBorders>
              <w:top w:val="single" w:sz="6" w:space="0" w:color="auto"/>
              <w:left w:val="single" w:sz="6" w:space="0" w:color="auto"/>
              <w:bottom w:val="single" w:sz="6" w:space="0" w:color="auto"/>
              <w:right w:val="single" w:sz="6" w:space="0" w:color="auto"/>
            </w:tcBorders>
          </w:tcPr>
          <w:p w:rsidR="00000000" w:rsidRDefault="00344495">
            <w:pPr>
              <w:jc w:val="center"/>
              <w:rPr>
                <w:sz w:val="20"/>
              </w:rPr>
            </w:pPr>
            <w:r>
              <w:rPr>
                <w:sz w:val="20"/>
              </w:rPr>
              <w:t xml:space="preserve">Постоянные величины базовой цены разработки проектной документации </w:t>
            </w:r>
            <w:proofErr w:type="spellStart"/>
            <w:r>
              <w:rPr>
                <w:sz w:val="20"/>
              </w:rPr>
              <w:t>тыс.руб</w:t>
            </w:r>
            <w:proofErr w:type="spellEnd"/>
            <w:r>
              <w:rPr>
                <w:sz w:val="20"/>
              </w:rPr>
              <w:t>.</w:t>
            </w:r>
          </w:p>
        </w:tc>
      </w:tr>
      <w:tr w:rsidR="00000000">
        <w:tblPrEx>
          <w:tblCellMar>
            <w:top w:w="0" w:type="dxa"/>
            <w:bottom w:w="0" w:type="dxa"/>
          </w:tblCellMar>
        </w:tblPrEx>
        <w:tc>
          <w:tcPr>
            <w:tcW w:w="520" w:type="dxa"/>
            <w:tcBorders>
              <w:left w:val="single" w:sz="6" w:space="0" w:color="auto"/>
              <w:bottom w:val="single" w:sz="6" w:space="0" w:color="auto"/>
              <w:right w:val="single" w:sz="6" w:space="0" w:color="auto"/>
            </w:tcBorders>
          </w:tcPr>
          <w:p w:rsidR="00000000" w:rsidRDefault="00344495">
            <w:pPr>
              <w:jc w:val="center"/>
              <w:rPr>
                <w:sz w:val="20"/>
              </w:rPr>
            </w:pPr>
          </w:p>
        </w:tc>
        <w:tc>
          <w:tcPr>
            <w:tcW w:w="2973" w:type="dxa"/>
            <w:tcBorders>
              <w:left w:val="single" w:sz="6" w:space="0" w:color="auto"/>
              <w:bottom w:val="single" w:sz="6" w:space="0" w:color="auto"/>
              <w:right w:val="single" w:sz="6" w:space="0" w:color="auto"/>
            </w:tcBorders>
          </w:tcPr>
          <w:p w:rsidR="00000000" w:rsidRDefault="00344495">
            <w:pPr>
              <w:jc w:val="center"/>
              <w:rPr>
                <w:sz w:val="20"/>
              </w:rPr>
            </w:pPr>
          </w:p>
        </w:tc>
        <w:tc>
          <w:tcPr>
            <w:tcW w:w="2300" w:type="dxa"/>
            <w:tcBorders>
              <w:left w:val="single" w:sz="6" w:space="0" w:color="auto"/>
              <w:bottom w:val="single" w:sz="6" w:space="0" w:color="auto"/>
              <w:right w:val="single" w:sz="6" w:space="0" w:color="auto"/>
            </w:tcBorders>
          </w:tcPr>
          <w:p w:rsidR="00000000" w:rsidRDefault="00344495">
            <w:pPr>
              <w:jc w:val="center"/>
              <w:rPr>
                <w:sz w:val="20"/>
              </w:rPr>
            </w:pPr>
          </w:p>
        </w:tc>
        <w:tc>
          <w:tcPr>
            <w:tcW w:w="1280" w:type="dxa"/>
            <w:tcBorders>
              <w:top w:val="single" w:sz="6" w:space="0" w:color="auto"/>
              <w:left w:val="single" w:sz="6" w:space="0" w:color="auto"/>
              <w:bottom w:val="single" w:sz="6" w:space="0" w:color="auto"/>
              <w:right w:val="single" w:sz="6" w:space="0" w:color="auto"/>
            </w:tcBorders>
          </w:tcPr>
          <w:p w:rsidR="00000000" w:rsidRDefault="00344495">
            <w:pPr>
              <w:jc w:val="center"/>
              <w:rPr>
                <w:sz w:val="20"/>
              </w:rPr>
            </w:pPr>
            <w:r>
              <w:rPr>
                <w:i/>
                <w:sz w:val="20"/>
              </w:rPr>
              <w:t>а</w:t>
            </w:r>
          </w:p>
        </w:tc>
        <w:tc>
          <w:tcPr>
            <w:tcW w:w="1280" w:type="dxa"/>
            <w:tcBorders>
              <w:top w:val="single" w:sz="6" w:space="0" w:color="auto"/>
              <w:left w:val="single" w:sz="6" w:space="0" w:color="auto"/>
              <w:bottom w:val="single" w:sz="6" w:space="0" w:color="auto"/>
              <w:right w:val="single" w:sz="6" w:space="0" w:color="auto"/>
            </w:tcBorders>
          </w:tcPr>
          <w:p w:rsidR="00000000" w:rsidRDefault="00344495">
            <w:pPr>
              <w:jc w:val="center"/>
              <w:rPr>
                <w:sz w:val="20"/>
              </w:rPr>
            </w:pPr>
            <w:r>
              <w:rPr>
                <w:i/>
                <w:sz w:val="20"/>
              </w:rPr>
              <w:t>в</w:t>
            </w:r>
          </w:p>
        </w:tc>
      </w:tr>
      <w:tr w:rsidR="00000000">
        <w:tblPrEx>
          <w:tblCellMar>
            <w:top w:w="0" w:type="dxa"/>
            <w:bottom w:w="0" w:type="dxa"/>
          </w:tblCellMar>
        </w:tblPrEx>
        <w:tc>
          <w:tcPr>
            <w:tcW w:w="520" w:type="dxa"/>
            <w:tcBorders>
              <w:top w:val="single" w:sz="6" w:space="0" w:color="auto"/>
              <w:left w:val="single" w:sz="6" w:space="0" w:color="auto"/>
              <w:right w:val="single" w:sz="6" w:space="0" w:color="auto"/>
            </w:tcBorders>
          </w:tcPr>
          <w:p w:rsidR="00000000" w:rsidRDefault="00344495">
            <w:pPr>
              <w:jc w:val="center"/>
              <w:rPr>
                <w:sz w:val="20"/>
              </w:rPr>
            </w:pPr>
            <w:r>
              <w:rPr>
                <w:sz w:val="20"/>
              </w:rPr>
              <w:t>1</w:t>
            </w:r>
          </w:p>
        </w:tc>
        <w:tc>
          <w:tcPr>
            <w:tcW w:w="2973" w:type="dxa"/>
            <w:tcBorders>
              <w:top w:val="single" w:sz="6" w:space="0" w:color="auto"/>
              <w:left w:val="single" w:sz="6" w:space="0" w:color="auto"/>
              <w:right w:val="single" w:sz="6" w:space="0" w:color="auto"/>
            </w:tcBorders>
          </w:tcPr>
          <w:p w:rsidR="00000000" w:rsidRDefault="00344495">
            <w:pPr>
              <w:jc w:val="center"/>
              <w:rPr>
                <w:sz w:val="20"/>
              </w:rPr>
            </w:pPr>
            <w:r>
              <w:rPr>
                <w:sz w:val="20"/>
              </w:rPr>
              <w:t>2</w:t>
            </w:r>
          </w:p>
        </w:tc>
        <w:tc>
          <w:tcPr>
            <w:tcW w:w="2300" w:type="dxa"/>
            <w:tcBorders>
              <w:top w:val="single" w:sz="6" w:space="0" w:color="auto"/>
              <w:left w:val="single" w:sz="6" w:space="0" w:color="auto"/>
              <w:right w:val="single" w:sz="6" w:space="0" w:color="auto"/>
            </w:tcBorders>
          </w:tcPr>
          <w:p w:rsidR="00000000" w:rsidRDefault="00344495">
            <w:pPr>
              <w:jc w:val="center"/>
              <w:rPr>
                <w:sz w:val="20"/>
              </w:rPr>
            </w:pPr>
            <w:r>
              <w:rPr>
                <w:sz w:val="20"/>
              </w:rPr>
              <w:t>3</w:t>
            </w:r>
          </w:p>
        </w:tc>
        <w:tc>
          <w:tcPr>
            <w:tcW w:w="1280" w:type="dxa"/>
            <w:tcBorders>
              <w:top w:val="single" w:sz="6" w:space="0" w:color="auto"/>
              <w:left w:val="single" w:sz="6" w:space="0" w:color="auto"/>
              <w:right w:val="single" w:sz="6" w:space="0" w:color="auto"/>
            </w:tcBorders>
          </w:tcPr>
          <w:p w:rsidR="00000000" w:rsidRDefault="00344495">
            <w:pPr>
              <w:jc w:val="center"/>
              <w:rPr>
                <w:sz w:val="20"/>
              </w:rPr>
            </w:pPr>
            <w:r>
              <w:rPr>
                <w:sz w:val="20"/>
              </w:rPr>
              <w:t>4</w:t>
            </w:r>
          </w:p>
        </w:tc>
        <w:tc>
          <w:tcPr>
            <w:tcW w:w="1280" w:type="dxa"/>
            <w:tcBorders>
              <w:top w:val="single" w:sz="6" w:space="0" w:color="auto"/>
              <w:left w:val="single" w:sz="6" w:space="0" w:color="auto"/>
              <w:right w:val="single" w:sz="6" w:space="0" w:color="auto"/>
            </w:tcBorders>
          </w:tcPr>
          <w:p w:rsidR="00000000" w:rsidRDefault="00344495">
            <w:pPr>
              <w:jc w:val="center"/>
              <w:rPr>
                <w:sz w:val="20"/>
              </w:rPr>
            </w:pPr>
            <w:r>
              <w:rPr>
                <w:sz w:val="20"/>
              </w:rPr>
              <w:t>5</w:t>
            </w:r>
          </w:p>
        </w:tc>
      </w:tr>
      <w:tr w:rsidR="00000000">
        <w:tblPrEx>
          <w:tblCellMar>
            <w:top w:w="0" w:type="dxa"/>
            <w:bottom w:w="0" w:type="dxa"/>
          </w:tblCellMar>
        </w:tblPrEx>
        <w:tc>
          <w:tcPr>
            <w:tcW w:w="520" w:type="dxa"/>
            <w:tcBorders>
              <w:top w:val="single" w:sz="6" w:space="0" w:color="auto"/>
              <w:left w:val="single" w:sz="6" w:space="0" w:color="auto"/>
              <w:right w:val="single" w:sz="6" w:space="0" w:color="auto"/>
            </w:tcBorders>
          </w:tcPr>
          <w:p w:rsidR="00000000" w:rsidRDefault="00344495">
            <w:pPr>
              <w:jc w:val="both"/>
              <w:rPr>
                <w:sz w:val="20"/>
              </w:rPr>
            </w:pPr>
          </w:p>
        </w:tc>
        <w:tc>
          <w:tcPr>
            <w:tcW w:w="2973" w:type="dxa"/>
            <w:tcBorders>
              <w:top w:val="single" w:sz="6" w:space="0" w:color="auto"/>
              <w:left w:val="single" w:sz="6" w:space="0" w:color="auto"/>
              <w:right w:val="single" w:sz="6" w:space="0" w:color="auto"/>
            </w:tcBorders>
          </w:tcPr>
          <w:p w:rsidR="00000000" w:rsidRDefault="00344495">
            <w:pPr>
              <w:jc w:val="both"/>
              <w:rPr>
                <w:sz w:val="20"/>
              </w:rPr>
            </w:pPr>
            <w:proofErr w:type="spellStart"/>
            <w:r>
              <w:rPr>
                <w:sz w:val="20"/>
              </w:rPr>
              <w:t>АГНКС</w:t>
            </w:r>
            <w:proofErr w:type="spellEnd"/>
            <w:r>
              <w:rPr>
                <w:sz w:val="20"/>
              </w:rPr>
              <w:t xml:space="preserve"> при способе и количестве заправок в сутки:</w:t>
            </w:r>
          </w:p>
        </w:tc>
        <w:tc>
          <w:tcPr>
            <w:tcW w:w="2300" w:type="dxa"/>
            <w:tcBorders>
              <w:top w:val="single" w:sz="6" w:space="0" w:color="auto"/>
              <w:left w:val="single" w:sz="6" w:space="0" w:color="auto"/>
              <w:right w:val="single" w:sz="6" w:space="0" w:color="auto"/>
            </w:tcBorders>
          </w:tcPr>
          <w:p w:rsidR="00000000" w:rsidRDefault="00344495">
            <w:pPr>
              <w:jc w:val="center"/>
              <w:rPr>
                <w:sz w:val="20"/>
              </w:rPr>
            </w:pPr>
          </w:p>
        </w:tc>
        <w:tc>
          <w:tcPr>
            <w:tcW w:w="1280" w:type="dxa"/>
            <w:tcBorders>
              <w:top w:val="single" w:sz="6" w:space="0" w:color="auto"/>
              <w:left w:val="single" w:sz="6" w:space="0" w:color="auto"/>
              <w:right w:val="single" w:sz="6" w:space="0" w:color="auto"/>
            </w:tcBorders>
          </w:tcPr>
          <w:p w:rsidR="00000000" w:rsidRDefault="00344495">
            <w:pPr>
              <w:jc w:val="center"/>
              <w:rPr>
                <w:sz w:val="20"/>
              </w:rPr>
            </w:pPr>
          </w:p>
        </w:tc>
        <w:tc>
          <w:tcPr>
            <w:tcW w:w="1280" w:type="dxa"/>
            <w:tcBorders>
              <w:top w:val="single" w:sz="6" w:space="0" w:color="auto"/>
              <w:left w:val="single" w:sz="6" w:space="0" w:color="auto"/>
              <w:right w:val="single" w:sz="6" w:space="0" w:color="auto"/>
            </w:tcBorders>
          </w:tcPr>
          <w:p w:rsidR="00000000" w:rsidRDefault="00344495">
            <w:pPr>
              <w:jc w:val="center"/>
              <w:rPr>
                <w:sz w:val="20"/>
              </w:rPr>
            </w:pPr>
          </w:p>
        </w:tc>
      </w:tr>
      <w:tr w:rsidR="00000000">
        <w:tblPrEx>
          <w:tblCellMar>
            <w:top w:w="0" w:type="dxa"/>
            <w:bottom w:w="0" w:type="dxa"/>
          </w:tblCellMar>
        </w:tblPrEx>
        <w:tc>
          <w:tcPr>
            <w:tcW w:w="520" w:type="dxa"/>
            <w:tcBorders>
              <w:left w:val="single" w:sz="6" w:space="0" w:color="auto"/>
              <w:right w:val="single" w:sz="6" w:space="0" w:color="auto"/>
            </w:tcBorders>
          </w:tcPr>
          <w:p w:rsidR="00000000" w:rsidRDefault="00344495">
            <w:pPr>
              <w:jc w:val="both"/>
              <w:rPr>
                <w:sz w:val="20"/>
              </w:rPr>
            </w:pPr>
          </w:p>
        </w:tc>
        <w:tc>
          <w:tcPr>
            <w:tcW w:w="2973" w:type="dxa"/>
            <w:tcBorders>
              <w:left w:val="single" w:sz="6" w:space="0" w:color="auto"/>
              <w:right w:val="single" w:sz="6" w:space="0" w:color="auto"/>
            </w:tcBorders>
          </w:tcPr>
          <w:p w:rsidR="00000000" w:rsidRDefault="00344495">
            <w:pPr>
              <w:jc w:val="both"/>
              <w:rPr>
                <w:sz w:val="20"/>
              </w:rPr>
            </w:pPr>
            <w:r>
              <w:rPr>
                <w:sz w:val="20"/>
              </w:rPr>
              <w:t>автоматизированная:</w:t>
            </w:r>
          </w:p>
        </w:tc>
        <w:tc>
          <w:tcPr>
            <w:tcW w:w="2300" w:type="dxa"/>
            <w:tcBorders>
              <w:left w:val="single" w:sz="6" w:space="0" w:color="auto"/>
              <w:right w:val="single" w:sz="6" w:space="0" w:color="auto"/>
            </w:tcBorders>
          </w:tcPr>
          <w:p w:rsidR="00000000" w:rsidRDefault="00344495">
            <w:pPr>
              <w:jc w:val="center"/>
              <w:rPr>
                <w:sz w:val="20"/>
              </w:rPr>
            </w:pPr>
          </w:p>
        </w:tc>
        <w:tc>
          <w:tcPr>
            <w:tcW w:w="1280" w:type="dxa"/>
            <w:tcBorders>
              <w:left w:val="single" w:sz="6" w:space="0" w:color="auto"/>
              <w:right w:val="single" w:sz="6" w:space="0" w:color="auto"/>
            </w:tcBorders>
          </w:tcPr>
          <w:p w:rsidR="00000000" w:rsidRDefault="00344495">
            <w:pPr>
              <w:jc w:val="center"/>
              <w:rPr>
                <w:sz w:val="20"/>
              </w:rPr>
            </w:pPr>
          </w:p>
        </w:tc>
        <w:tc>
          <w:tcPr>
            <w:tcW w:w="1280" w:type="dxa"/>
            <w:tcBorders>
              <w:left w:val="single" w:sz="6" w:space="0" w:color="auto"/>
              <w:right w:val="single" w:sz="6" w:space="0" w:color="auto"/>
            </w:tcBorders>
          </w:tcPr>
          <w:p w:rsidR="00000000" w:rsidRDefault="00344495">
            <w:pPr>
              <w:jc w:val="center"/>
              <w:rPr>
                <w:sz w:val="20"/>
              </w:rPr>
            </w:pPr>
          </w:p>
        </w:tc>
      </w:tr>
      <w:tr w:rsidR="00000000">
        <w:tblPrEx>
          <w:tblCellMar>
            <w:top w:w="0" w:type="dxa"/>
            <w:bottom w:w="0" w:type="dxa"/>
          </w:tblCellMar>
        </w:tblPrEx>
        <w:tc>
          <w:tcPr>
            <w:tcW w:w="520" w:type="dxa"/>
            <w:tcBorders>
              <w:left w:val="single" w:sz="6" w:space="0" w:color="auto"/>
              <w:right w:val="single" w:sz="6" w:space="0" w:color="auto"/>
            </w:tcBorders>
          </w:tcPr>
          <w:p w:rsidR="00000000" w:rsidRDefault="00344495">
            <w:pPr>
              <w:jc w:val="both"/>
              <w:rPr>
                <w:sz w:val="20"/>
              </w:rPr>
            </w:pPr>
            <w:r>
              <w:rPr>
                <w:sz w:val="20"/>
              </w:rPr>
              <w:t>1</w:t>
            </w:r>
          </w:p>
        </w:tc>
        <w:tc>
          <w:tcPr>
            <w:tcW w:w="2973" w:type="dxa"/>
            <w:tcBorders>
              <w:left w:val="single" w:sz="6" w:space="0" w:color="auto"/>
              <w:right w:val="single" w:sz="6" w:space="0" w:color="auto"/>
            </w:tcBorders>
          </w:tcPr>
          <w:p w:rsidR="00000000" w:rsidRDefault="00344495">
            <w:pPr>
              <w:jc w:val="both"/>
              <w:rPr>
                <w:sz w:val="20"/>
              </w:rPr>
            </w:pPr>
            <w:r>
              <w:rPr>
                <w:sz w:val="20"/>
              </w:rPr>
              <w:t>от 125 до 250</w:t>
            </w:r>
          </w:p>
        </w:tc>
        <w:tc>
          <w:tcPr>
            <w:tcW w:w="2300" w:type="dxa"/>
            <w:tcBorders>
              <w:left w:val="single" w:sz="6" w:space="0" w:color="auto"/>
              <w:right w:val="single" w:sz="6" w:space="0" w:color="auto"/>
            </w:tcBorders>
          </w:tcPr>
          <w:p w:rsidR="00000000" w:rsidRDefault="00344495">
            <w:pPr>
              <w:jc w:val="center"/>
              <w:rPr>
                <w:sz w:val="20"/>
              </w:rPr>
            </w:pPr>
            <w:r>
              <w:rPr>
                <w:sz w:val="20"/>
              </w:rPr>
              <w:t>1 заправка</w:t>
            </w:r>
          </w:p>
        </w:tc>
        <w:tc>
          <w:tcPr>
            <w:tcW w:w="1280" w:type="dxa"/>
            <w:tcBorders>
              <w:left w:val="single" w:sz="6" w:space="0" w:color="auto"/>
              <w:right w:val="single" w:sz="6" w:space="0" w:color="auto"/>
            </w:tcBorders>
          </w:tcPr>
          <w:p w:rsidR="00000000" w:rsidRDefault="00344495">
            <w:pPr>
              <w:jc w:val="center"/>
              <w:rPr>
                <w:sz w:val="20"/>
              </w:rPr>
            </w:pPr>
            <w:r>
              <w:rPr>
                <w:sz w:val="20"/>
              </w:rPr>
              <w:t>53,311</w:t>
            </w:r>
          </w:p>
        </w:tc>
        <w:tc>
          <w:tcPr>
            <w:tcW w:w="1280" w:type="dxa"/>
            <w:tcBorders>
              <w:left w:val="single" w:sz="6" w:space="0" w:color="auto"/>
              <w:right w:val="single" w:sz="6" w:space="0" w:color="auto"/>
            </w:tcBorders>
          </w:tcPr>
          <w:p w:rsidR="00000000" w:rsidRDefault="00344495">
            <w:pPr>
              <w:jc w:val="center"/>
              <w:rPr>
                <w:sz w:val="20"/>
              </w:rPr>
            </w:pPr>
            <w:r>
              <w:rPr>
                <w:sz w:val="20"/>
              </w:rPr>
              <w:t>0,065</w:t>
            </w:r>
          </w:p>
        </w:tc>
      </w:tr>
      <w:tr w:rsidR="00000000">
        <w:tblPrEx>
          <w:tblCellMar>
            <w:top w:w="0" w:type="dxa"/>
            <w:bottom w:w="0" w:type="dxa"/>
          </w:tblCellMar>
        </w:tblPrEx>
        <w:tc>
          <w:tcPr>
            <w:tcW w:w="520" w:type="dxa"/>
            <w:tcBorders>
              <w:left w:val="single" w:sz="6" w:space="0" w:color="auto"/>
              <w:right w:val="single" w:sz="6" w:space="0" w:color="auto"/>
            </w:tcBorders>
          </w:tcPr>
          <w:p w:rsidR="00000000" w:rsidRDefault="00344495">
            <w:pPr>
              <w:jc w:val="both"/>
              <w:rPr>
                <w:sz w:val="20"/>
              </w:rPr>
            </w:pPr>
            <w:r>
              <w:rPr>
                <w:sz w:val="20"/>
              </w:rPr>
              <w:t>2</w:t>
            </w:r>
          </w:p>
        </w:tc>
        <w:tc>
          <w:tcPr>
            <w:tcW w:w="2973" w:type="dxa"/>
            <w:tcBorders>
              <w:left w:val="single" w:sz="6" w:space="0" w:color="auto"/>
              <w:right w:val="single" w:sz="6" w:space="0" w:color="auto"/>
            </w:tcBorders>
          </w:tcPr>
          <w:p w:rsidR="00000000" w:rsidRDefault="00344495">
            <w:pPr>
              <w:jc w:val="both"/>
              <w:rPr>
                <w:sz w:val="20"/>
              </w:rPr>
            </w:pPr>
            <w:r>
              <w:rPr>
                <w:sz w:val="20"/>
              </w:rPr>
              <w:t>св. 250 до 500</w:t>
            </w:r>
          </w:p>
        </w:tc>
        <w:tc>
          <w:tcPr>
            <w:tcW w:w="2300" w:type="dxa"/>
            <w:tcBorders>
              <w:left w:val="single" w:sz="6" w:space="0" w:color="auto"/>
              <w:right w:val="single" w:sz="6" w:space="0" w:color="auto"/>
            </w:tcBorders>
          </w:tcPr>
          <w:p w:rsidR="00000000" w:rsidRDefault="00344495">
            <w:pPr>
              <w:jc w:val="center"/>
              <w:rPr>
                <w:sz w:val="20"/>
              </w:rPr>
            </w:pPr>
            <w:r>
              <w:rPr>
                <w:sz w:val="20"/>
              </w:rPr>
              <w:t>-"-</w:t>
            </w:r>
          </w:p>
        </w:tc>
        <w:tc>
          <w:tcPr>
            <w:tcW w:w="1280" w:type="dxa"/>
            <w:tcBorders>
              <w:left w:val="single" w:sz="6" w:space="0" w:color="auto"/>
              <w:right w:val="single" w:sz="6" w:space="0" w:color="auto"/>
            </w:tcBorders>
          </w:tcPr>
          <w:p w:rsidR="00000000" w:rsidRDefault="00344495">
            <w:pPr>
              <w:jc w:val="center"/>
              <w:rPr>
                <w:sz w:val="20"/>
              </w:rPr>
            </w:pPr>
            <w:r>
              <w:rPr>
                <w:sz w:val="20"/>
              </w:rPr>
              <w:t>54,269</w:t>
            </w:r>
          </w:p>
        </w:tc>
        <w:tc>
          <w:tcPr>
            <w:tcW w:w="1280" w:type="dxa"/>
            <w:tcBorders>
              <w:left w:val="single" w:sz="6" w:space="0" w:color="auto"/>
              <w:right w:val="single" w:sz="6" w:space="0" w:color="auto"/>
            </w:tcBorders>
          </w:tcPr>
          <w:p w:rsidR="00000000" w:rsidRDefault="00344495">
            <w:pPr>
              <w:jc w:val="center"/>
              <w:rPr>
                <w:sz w:val="20"/>
              </w:rPr>
            </w:pPr>
            <w:r>
              <w:rPr>
                <w:sz w:val="20"/>
              </w:rPr>
              <w:t>0,062</w:t>
            </w:r>
          </w:p>
        </w:tc>
      </w:tr>
      <w:tr w:rsidR="00000000">
        <w:tblPrEx>
          <w:tblCellMar>
            <w:top w:w="0" w:type="dxa"/>
            <w:bottom w:w="0" w:type="dxa"/>
          </w:tblCellMar>
        </w:tblPrEx>
        <w:tc>
          <w:tcPr>
            <w:tcW w:w="520" w:type="dxa"/>
            <w:tcBorders>
              <w:left w:val="single" w:sz="6" w:space="0" w:color="auto"/>
              <w:right w:val="single" w:sz="6" w:space="0" w:color="auto"/>
            </w:tcBorders>
          </w:tcPr>
          <w:p w:rsidR="00000000" w:rsidRDefault="00344495">
            <w:pPr>
              <w:jc w:val="both"/>
              <w:rPr>
                <w:sz w:val="20"/>
              </w:rPr>
            </w:pPr>
            <w:r>
              <w:rPr>
                <w:sz w:val="20"/>
              </w:rPr>
              <w:t>3</w:t>
            </w:r>
          </w:p>
        </w:tc>
        <w:tc>
          <w:tcPr>
            <w:tcW w:w="2973" w:type="dxa"/>
            <w:tcBorders>
              <w:left w:val="single" w:sz="6" w:space="0" w:color="auto"/>
              <w:right w:val="single" w:sz="6" w:space="0" w:color="auto"/>
            </w:tcBorders>
          </w:tcPr>
          <w:p w:rsidR="00000000" w:rsidRDefault="00344495">
            <w:pPr>
              <w:jc w:val="both"/>
              <w:rPr>
                <w:sz w:val="20"/>
              </w:rPr>
            </w:pPr>
            <w:r>
              <w:rPr>
                <w:sz w:val="20"/>
              </w:rPr>
              <w:t>св. 500 до 1000</w:t>
            </w:r>
          </w:p>
        </w:tc>
        <w:tc>
          <w:tcPr>
            <w:tcW w:w="2300" w:type="dxa"/>
            <w:tcBorders>
              <w:left w:val="single" w:sz="6" w:space="0" w:color="auto"/>
              <w:right w:val="single" w:sz="6" w:space="0" w:color="auto"/>
            </w:tcBorders>
          </w:tcPr>
          <w:p w:rsidR="00000000" w:rsidRDefault="00344495">
            <w:pPr>
              <w:jc w:val="center"/>
              <w:rPr>
                <w:sz w:val="20"/>
              </w:rPr>
            </w:pPr>
            <w:r>
              <w:rPr>
                <w:sz w:val="20"/>
              </w:rPr>
              <w:t>-"-</w:t>
            </w:r>
          </w:p>
        </w:tc>
        <w:tc>
          <w:tcPr>
            <w:tcW w:w="1280" w:type="dxa"/>
            <w:tcBorders>
              <w:left w:val="single" w:sz="6" w:space="0" w:color="auto"/>
              <w:right w:val="single" w:sz="6" w:space="0" w:color="auto"/>
            </w:tcBorders>
          </w:tcPr>
          <w:p w:rsidR="00000000" w:rsidRDefault="00344495">
            <w:pPr>
              <w:jc w:val="center"/>
              <w:rPr>
                <w:sz w:val="20"/>
              </w:rPr>
            </w:pPr>
            <w:r>
              <w:rPr>
                <w:sz w:val="20"/>
              </w:rPr>
              <w:t>56,308</w:t>
            </w:r>
          </w:p>
        </w:tc>
        <w:tc>
          <w:tcPr>
            <w:tcW w:w="1280" w:type="dxa"/>
            <w:tcBorders>
              <w:left w:val="single" w:sz="6" w:space="0" w:color="auto"/>
              <w:right w:val="single" w:sz="6" w:space="0" w:color="auto"/>
            </w:tcBorders>
          </w:tcPr>
          <w:p w:rsidR="00000000" w:rsidRDefault="00344495">
            <w:pPr>
              <w:jc w:val="center"/>
              <w:rPr>
                <w:sz w:val="20"/>
              </w:rPr>
            </w:pPr>
            <w:r>
              <w:rPr>
                <w:sz w:val="20"/>
              </w:rPr>
              <w:t>0,059</w:t>
            </w:r>
          </w:p>
        </w:tc>
      </w:tr>
      <w:tr w:rsidR="00000000">
        <w:tblPrEx>
          <w:tblCellMar>
            <w:top w:w="0" w:type="dxa"/>
            <w:bottom w:w="0" w:type="dxa"/>
          </w:tblCellMar>
        </w:tblPrEx>
        <w:tc>
          <w:tcPr>
            <w:tcW w:w="520" w:type="dxa"/>
            <w:tcBorders>
              <w:left w:val="single" w:sz="6" w:space="0" w:color="auto"/>
              <w:right w:val="single" w:sz="6" w:space="0" w:color="auto"/>
            </w:tcBorders>
          </w:tcPr>
          <w:p w:rsidR="00000000" w:rsidRDefault="00344495">
            <w:pPr>
              <w:jc w:val="both"/>
              <w:rPr>
                <w:sz w:val="20"/>
              </w:rPr>
            </w:pPr>
          </w:p>
        </w:tc>
        <w:tc>
          <w:tcPr>
            <w:tcW w:w="2973" w:type="dxa"/>
            <w:tcBorders>
              <w:left w:val="single" w:sz="6" w:space="0" w:color="auto"/>
              <w:right w:val="single" w:sz="6" w:space="0" w:color="auto"/>
            </w:tcBorders>
          </w:tcPr>
          <w:p w:rsidR="00000000" w:rsidRDefault="00344495">
            <w:pPr>
              <w:jc w:val="both"/>
              <w:rPr>
                <w:sz w:val="20"/>
              </w:rPr>
            </w:pPr>
            <w:r>
              <w:rPr>
                <w:sz w:val="20"/>
              </w:rPr>
              <w:t>ручная:</w:t>
            </w:r>
          </w:p>
        </w:tc>
        <w:tc>
          <w:tcPr>
            <w:tcW w:w="2300" w:type="dxa"/>
            <w:tcBorders>
              <w:left w:val="single" w:sz="6" w:space="0" w:color="auto"/>
              <w:right w:val="single" w:sz="6" w:space="0" w:color="auto"/>
            </w:tcBorders>
          </w:tcPr>
          <w:p w:rsidR="00000000" w:rsidRDefault="00344495">
            <w:pPr>
              <w:jc w:val="center"/>
              <w:rPr>
                <w:sz w:val="20"/>
              </w:rPr>
            </w:pPr>
          </w:p>
        </w:tc>
        <w:tc>
          <w:tcPr>
            <w:tcW w:w="1280" w:type="dxa"/>
            <w:tcBorders>
              <w:left w:val="single" w:sz="6" w:space="0" w:color="auto"/>
              <w:right w:val="single" w:sz="6" w:space="0" w:color="auto"/>
            </w:tcBorders>
          </w:tcPr>
          <w:p w:rsidR="00000000" w:rsidRDefault="00344495">
            <w:pPr>
              <w:jc w:val="center"/>
              <w:rPr>
                <w:sz w:val="20"/>
              </w:rPr>
            </w:pPr>
          </w:p>
        </w:tc>
        <w:tc>
          <w:tcPr>
            <w:tcW w:w="1280" w:type="dxa"/>
            <w:tcBorders>
              <w:left w:val="single" w:sz="6" w:space="0" w:color="auto"/>
              <w:right w:val="single" w:sz="6" w:space="0" w:color="auto"/>
            </w:tcBorders>
          </w:tcPr>
          <w:p w:rsidR="00000000" w:rsidRDefault="00344495">
            <w:pPr>
              <w:jc w:val="center"/>
              <w:rPr>
                <w:sz w:val="20"/>
              </w:rPr>
            </w:pPr>
          </w:p>
        </w:tc>
      </w:tr>
      <w:tr w:rsidR="00000000">
        <w:tblPrEx>
          <w:tblCellMar>
            <w:top w:w="0" w:type="dxa"/>
            <w:bottom w:w="0" w:type="dxa"/>
          </w:tblCellMar>
        </w:tblPrEx>
        <w:tc>
          <w:tcPr>
            <w:tcW w:w="520" w:type="dxa"/>
            <w:tcBorders>
              <w:left w:val="single" w:sz="6" w:space="0" w:color="auto"/>
              <w:bottom w:val="single" w:sz="6" w:space="0" w:color="auto"/>
              <w:right w:val="single" w:sz="6" w:space="0" w:color="auto"/>
            </w:tcBorders>
          </w:tcPr>
          <w:p w:rsidR="00000000" w:rsidRDefault="00344495">
            <w:pPr>
              <w:jc w:val="both"/>
              <w:rPr>
                <w:sz w:val="20"/>
              </w:rPr>
            </w:pPr>
            <w:r>
              <w:rPr>
                <w:sz w:val="20"/>
              </w:rPr>
              <w:t>4</w:t>
            </w:r>
          </w:p>
        </w:tc>
        <w:tc>
          <w:tcPr>
            <w:tcW w:w="2973" w:type="dxa"/>
            <w:tcBorders>
              <w:left w:val="single" w:sz="6" w:space="0" w:color="auto"/>
              <w:bottom w:val="single" w:sz="6" w:space="0" w:color="auto"/>
              <w:right w:val="single" w:sz="6" w:space="0" w:color="auto"/>
            </w:tcBorders>
          </w:tcPr>
          <w:p w:rsidR="00000000" w:rsidRDefault="00344495">
            <w:pPr>
              <w:jc w:val="both"/>
              <w:rPr>
                <w:sz w:val="20"/>
              </w:rPr>
            </w:pPr>
            <w:r>
              <w:rPr>
                <w:sz w:val="20"/>
              </w:rPr>
              <w:t>от 250 до 500</w:t>
            </w:r>
          </w:p>
        </w:tc>
        <w:tc>
          <w:tcPr>
            <w:tcW w:w="2300" w:type="dxa"/>
            <w:tcBorders>
              <w:left w:val="single" w:sz="6" w:space="0" w:color="auto"/>
              <w:bottom w:val="single" w:sz="6" w:space="0" w:color="auto"/>
              <w:right w:val="single" w:sz="6" w:space="0" w:color="auto"/>
            </w:tcBorders>
          </w:tcPr>
          <w:p w:rsidR="00000000" w:rsidRDefault="00344495">
            <w:pPr>
              <w:jc w:val="center"/>
              <w:rPr>
                <w:sz w:val="20"/>
              </w:rPr>
            </w:pPr>
            <w:r>
              <w:rPr>
                <w:sz w:val="20"/>
              </w:rPr>
              <w:t>-"-</w:t>
            </w:r>
          </w:p>
        </w:tc>
        <w:tc>
          <w:tcPr>
            <w:tcW w:w="1280" w:type="dxa"/>
            <w:tcBorders>
              <w:left w:val="single" w:sz="6" w:space="0" w:color="auto"/>
              <w:bottom w:val="single" w:sz="6" w:space="0" w:color="auto"/>
              <w:right w:val="single" w:sz="6" w:space="0" w:color="auto"/>
            </w:tcBorders>
          </w:tcPr>
          <w:p w:rsidR="00000000" w:rsidRDefault="00344495">
            <w:pPr>
              <w:jc w:val="center"/>
              <w:rPr>
                <w:sz w:val="20"/>
              </w:rPr>
            </w:pPr>
            <w:r>
              <w:rPr>
                <w:sz w:val="20"/>
              </w:rPr>
              <w:t>57,119</w:t>
            </w:r>
          </w:p>
        </w:tc>
        <w:tc>
          <w:tcPr>
            <w:tcW w:w="1280" w:type="dxa"/>
            <w:tcBorders>
              <w:left w:val="single" w:sz="6" w:space="0" w:color="auto"/>
              <w:bottom w:val="single" w:sz="6" w:space="0" w:color="auto"/>
              <w:right w:val="single" w:sz="6" w:space="0" w:color="auto"/>
            </w:tcBorders>
          </w:tcPr>
          <w:p w:rsidR="00000000" w:rsidRDefault="00344495">
            <w:pPr>
              <w:jc w:val="center"/>
              <w:rPr>
                <w:sz w:val="20"/>
              </w:rPr>
            </w:pPr>
            <w:r>
              <w:rPr>
                <w:sz w:val="20"/>
              </w:rPr>
              <w:t>0,032</w:t>
            </w:r>
          </w:p>
        </w:tc>
      </w:tr>
    </w:tbl>
    <w:p w:rsidR="00000000" w:rsidRDefault="00344495">
      <w:pPr>
        <w:ind w:firstLine="284"/>
        <w:jc w:val="both"/>
        <w:rPr>
          <w:sz w:val="20"/>
        </w:rPr>
      </w:pPr>
    </w:p>
    <w:p w:rsidR="00000000" w:rsidRDefault="00344495">
      <w:pPr>
        <w:ind w:firstLine="284"/>
        <w:jc w:val="both"/>
        <w:rPr>
          <w:sz w:val="20"/>
        </w:rPr>
      </w:pPr>
      <w:r>
        <w:rPr>
          <w:sz w:val="20"/>
        </w:rPr>
        <w:t xml:space="preserve">1. Требуется определить базовую цену проектирования </w:t>
      </w:r>
      <w:proofErr w:type="spellStart"/>
      <w:r>
        <w:rPr>
          <w:sz w:val="20"/>
        </w:rPr>
        <w:t>АГНКС</w:t>
      </w:r>
      <w:proofErr w:type="spellEnd"/>
      <w:r>
        <w:rPr>
          <w:sz w:val="20"/>
        </w:rPr>
        <w:t xml:space="preserve"> при количестве 100 заправок в сутки. Базовая цена определяется по формуле:</w:t>
      </w:r>
    </w:p>
    <w:p w:rsidR="00000000" w:rsidRDefault="00344495">
      <w:pPr>
        <w:ind w:firstLine="284"/>
        <w:jc w:val="both"/>
        <w:rPr>
          <w:sz w:val="20"/>
        </w:rPr>
      </w:pPr>
      <w:proofErr w:type="spellStart"/>
      <w:r>
        <w:rPr>
          <w:b/>
          <w:i/>
          <w:sz w:val="20"/>
        </w:rPr>
        <w:t>Ц</w:t>
      </w:r>
      <w:proofErr w:type="spellEnd"/>
      <w:r>
        <w:rPr>
          <w:b/>
          <w:sz w:val="20"/>
        </w:rPr>
        <w:t xml:space="preserve"> = </w:t>
      </w:r>
      <w:r>
        <w:rPr>
          <w:b/>
          <w:i/>
          <w:sz w:val="20"/>
        </w:rPr>
        <w:t>а</w:t>
      </w:r>
      <w:r>
        <w:rPr>
          <w:b/>
          <w:sz w:val="20"/>
        </w:rPr>
        <w:t xml:space="preserve"> + </w:t>
      </w:r>
      <w:r>
        <w:rPr>
          <w:b/>
          <w:i/>
          <w:sz w:val="20"/>
        </w:rPr>
        <w:t xml:space="preserve">в </w:t>
      </w:r>
      <w:proofErr w:type="spellStart"/>
      <w:r>
        <w:rPr>
          <w:b/>
          <w:i/>
          <w:sz w:val="20"/>
        </w:rPr>
        <w:t>х</w:t>
      </w:r>
      <w:proofErr w:type="spellEnd"/>
      <w:r>
        <w:rPr>
          <w:b/>
          <w:i/>
          <w:sz w:val="20"/>
        </w:rPr>
        <w:t xml:space="preserve"> (0,4 </w:t>
      </w:r>
      <w:proofErr w:type="spellStart"/>
      <w:r>
        <w:rPr>
          <w:b/>
          <w:i/>
          <w:sz w:val="20"/>
        </w:rPr>
        <w:t>х</w:t>
      </w:r>
      <w:proofErr w:type="spellEnd"/>
      <w:r>
        <w:rPr>
          <w:b/>
          <w:i/>
          <w:sz w:val="20"/>
        </w:rPr>
        <w:t xml:space="preserve"> </w:t>
      </w:r>
      <w:proofErr w:type="spellStart"/>
      <w:r>
        <w:rPr>
          <w:b/>
          <w:i/>
          <w:sz w:val="20"/>
        </w:rPr>
        <w:t>Х</w:t>
      </w:r>
      <w:r>
        <w:rPr>
          <w:b/>
          <w:i/>
          <w:sz w:val="20"/>
          <w:vertAlign w:val="subscript"/>
        </w:rPr>
        <w:t>т</w:t>
      </w:r>
      <w:r>
        <w:rPr>
          <w:b/>
          <w:i/>
          <w:sz w:val="20"/>
          <w:vertAlign w:val="subscript"/>
          <w:lang w:val="en-US"/>
        </w:rPr>
        <w:t>in</w:t>
      </w:r>
      <w:proofErr w:type="spellEnd"/>
      <w:r>
        <w:rPr>
          <w:b/>
          <w:i/>
          <w:sz w:val="20"/>
        </w:rPr>
        <w:t xml:space="preserve"> +</w:t>
      </w:r>
      <w:r>
        <w:rPr>
          <w:b/>
          <w:i/>
          <w:sz w:val="20"/>
          <w:lang w:val="en-US"/>
        </w:rPr>
        <w:t xml:space="preserve"> </w:t>
      </w:r>
      <w:r>
        <w:rPr>
          <w:b/>
          <w:i/>
          <w:sz w:val="20"/>
        </w:rPr>
        <w:t xml:space="preserve">0,6 </w:t>
      </w:r>
      <w:proofErr w:type="spellStart"/>
      <w:r>
        <w:rPr>
          <w:b/>
          <w:i/>
          <w:sz w:val="20"/>
        </w:rPr>
        <w:t>хХ</w:t>
      </w:r>
      <w:r>
        <w:rPr>
          <w:b/>
          <w:i/>
          <w:sz w:val="20"/>
          <w:vertAlign w:val="subscript"/>
        </w:rPr>
        <w:t>зад</w:t>
      </w:r>
      <w:proofErr w:type="spellEnd"/>
      <w:r>
        <w:rPr>
          <w:b/>
          <w:i/>
          <w:sz w:val="20"/>
        </w:rPr>
        <w:t>)</w:t>
      </w:r>
      <w:r>
        <w:rPr>
          <w:b/>
          <w:sz w:val="20"/>
        </w:rPr>
        <w:t>,</w:t>
      </w:r>
      <w:r>
        <w:rPr>
          <w:b/>
          <w:i/>
          <w:sz w:val="20"/>
        </w:rPr>
        <w:t xml:space="preserve"> </w:t>
      </w:r>
      <w:r>
        <w:rPr>
          <w:sz w:val="20"/>
        </w:rPr>
        <w:t>где</w:t>
      </w:r>
    </w:p>
    <w:p w:rsidR="00000000" w:rsidRDefault="00344495">
      <w:pPr>
        <w:ind w:firstLine="284"/>
        <w:jc w:val="both"/>
        <w:rPr>
          <w:sz w:val="20"/>
        </w:rPr>
      </w:pPr>
      <w:r>
        <w:rPr>
          <w:b/>
          <w:i/>
          <w:sz w:val="20"/>
        </w:rPr>
        <w:t>а</w:t>
      </w:r>
      <w:r>
        <w:rPr>
          <w:b/>
          <w:sz w:val="20"/>
        </w:rPr>
        <w:t xml:space="preserve">, </w:t>
      </w:r>
      <w:r>
        <w:rPr>
          <w:b/>
          <w:i/>
          <w:sz w:val="20"/>
        </w:rPr>
        <w:t>в -</w:t>
      </w:r>
      <w:r>
        <w:rPr>
          <w:sz w:val="20"/>
        </w:rPr>
        <w:t xml:space="preserve"> постоянные величины, принимаемые по таблице минимального значения показа</w:t>
      </w:r>
      <w:r>
        <w:rPr>
          <w:sz w:val="20"/>
        </w:rPr>
        <w:t>теля (п. 1);</w:t>
      </w:r>
    </w:p>
    <w:p w:rsidR="00000000" w:rsidRDefault="00344495">
      <w:pPr>
        <w:ind w:firstLine="284"/>
        <w:jc w:val="both"/>
        <w:rPr>
          <w:sz w:val="20"/>
        </w:rPr>
      </w:pPr>
      <w:proofErr w:type="spellStart"/>
      <w:r>
        <w:rPr>
          <w:b/>
          <w:i/>
          <w:sz w:val="20"/>
        </w:rPr>
        <w:t>Х</w:t>
      </w:r>
      <w:r>
        <w:rPr>
          <w:b/>
          <w:i/>
          <w:sz w:val="20"/>
          <w:vertAlign w:val="subscript"/>
          <w:lang w:val="en-US"/>
        </w:rPr>
        <w:t>min</w:t>
      </w:r>
      <w:proofErr w:type="spellEnd"/>
      <w:r>
        <w:rPr>
          <w:i/>
          <w:sz w:val="20"/>
        </w:rPr>
        <w:t xml:space="preserve"> -</w:t>
      </w:r>
      <w:r>
        <w:rPr>
          <w:sz w:val="20"/>
        </w:rPr>
        <w:t xml:space="preserve"> минимальный показатель, приведенный в таблице (п. 1);</w:t>
      </w:r>
    </w:p>
    <w:p w:rsidR="00000000" w:rsidRDefault="00344495">
      <w:pPr>
        <w:ind w:firstLine="284"/>
        <w:jc w:val="both"/>
        <w:rPr>
          <w:sz w:val="20"/>
        </w:rPr>
      </w:pPr>
      <w:proofErr w:type="spellStart"/>
      <w:r>
        <w:rPr>
          <w:b/>
          <w:i/>
          <w:sz w:val="20"/>
        </w:rPr>
        <w:t>Х</w:t>
      </w:r>
      <w:r>
        <w:rPr>
          <w:b/>
          <w:i/>
          <w:sz w:val="20"/>
          <w:vertAlign w:val="subscript"/>
        </w:rPr>
        <w:t>зад</w:t>
      </w:r>
      <w:proofErr w:type="spellEnd"/>
      <w:r>
        <w:rPr>
          <w:i/>
          <w:sz w:val="20"/>
        </w:rPr>
        <w:t xml:space="preserve"> -</w:t>
      </w:r>
      <w:r>
        <w:rPr>
          <w:sz w:val="20"/>
        </w:rPr>
        <w:t xml:space="preserve"> заданный показатель проектируемого объекта.</w:t>
      </w:r>
    </w:p>
    <w:p w:rsidR="00000000" w:rsidRDefault="00344495">
      <w:pPr>
        <w:ind w:firstLine="284"/>
        <w:jc w:val="both"/>
        <w:rPr>
          <w:sz w:val="20"/>
        </w:rPr>
      </w:pPr>
      <w:r>
        <w:rPr>
          <w:b/>
          <w:i/>
          <w:sz w:val="20"/>
        </w:rPr>
        <w:t>53,311</w:t>
      </w:r>
      <w:r>
        <w:rPr>
          <w:b/>
          <w:sz w:val="20"/>
        </w:rPr>
        <w:t xml:space="preserve"> + </w:t>
      </w:r>
      <w:r>
        <w:rPr>
          <w:b/>
          <w:i/>
          <w:sz w:val="20"/>
        </w:rPr>
        <w:t xml:space="preserve">0,065 </w:t>
      </w:r>
      <w:proofErr w:type="spellStart"/>
      <w:r>
        <w:rPr>
          <w:b/>
          <w:i/>
          <w:sz w:val="20"/>
        </w:rPr>
        <w:t>х</w:t>
      </w:r>
      <w:proofErr w:type="spellEnd"/>
      <w:r>
        <w:rPr>
          <w:b/>
          <w:i/>
          <w:sz w:val="20"/>
        </w:rPr>
        <w:t xml:space="preserve"> (0,4 </w:t>
      </w:r>
      <w:proofErr w:type="spellStart"/>
      <w:r>
        <w:rPr>
          <w:b/>
          <w:i/>
          <w:sz w:val="20"/>
        </w:rPr>
        <w:t>х</w:t>
      </w:r>
      <w:proofErr w:type="spellEnd"/>
      <w:r>
        <w:rPr>
          <w:b/>
          <w:i/>
          <w:sz w:val="20"/>
        </w:rPr>
        <w:t xml:space="preserve"> 125</w:t>
      </w:r>
      <w:r>
        <w:rPr>
          <w:b/>
          <w:sz w:val="20"/>
        </w:rPr>
        <w:t xml:space="preserve"> + </w:t>
      </w:r>
      <w:r>
        <w:rPr>
          <w:b/>
          <w:i/>
          <w:sz w:val="20"/>
        </w:rPr>
        <w:t xml:space="preserve">0,6 </w:t>
      </w:r>
      <w:proofErr w:type="spellStart"/>
      <w:r>
        <w:rPr>
          <w:b/>
          <w:i/>
          <w:sz w:val="20"/>
        </w:rPr>
        <w:t>х</w:t>
      </w:r>
      <w:proofErr w:type="spellEnd"/>
      <w:r>
        <w:rPr>
          <w:b/>
          <w:i/>
          <w:sz w:val="20"/>
        </w:rPr>
        <w:t xml:space="preserve"> 100)</w:t>
      </w:r>
      <w:r>
        <w:rPr>
          <w:b/>
          <w:sz w:val="20"/>
        </w:rPr>
        <w:t xml:space="preserve"> = </w:t>
      </w:r>
      <w:r>
        <w:rPr>
          <w:b/>
          <w:i/>
          <w:sz w:val="20"/>
        </w:rPr>
        <w:t>60,461 тыс. руб.</w:t>
      </w:r>
    </w:p>
    <w:p w:rsidR="00000000" w:rsidRDefault="00344495">
      <w:pPr>
        <w:ind w:firstLine="284"/>
        <w:jc w:val="both"/>
        <w:rPr>
          <w:sz w:val="20"/>
        </w:rPr>
      </w:pPr>
      <w:r>
        <w:rPr>
          <w:sz w:val="20"/>
        </w:rPr>
        <w:t xml:space="preserve">2. Требуется определить базовую цену проектирования </w:t>
      </w:r>
      <w:proofErr w:type="spellStart"/>
      <w:r>
        <w:rPr>
          <w:sz w:val="20"/>
        </w:rPr>
        <w:t>АГНКС</w:t>
      </w:r>
      <w:proofErr w:type="spellEnd"/>
      <w:r>
        <w:rPr>
          <w:sz w:val="20"/>
        </w:rPr>
        <w:t xml:space="preserve"> при количестве 1200 заправок в сутки. Базовая цена определяется по формуле:</w:t>
      </w:r>
    </w:p>
    <w:p w:rsidR="00000000" w:rsidRDefault="00344495">
      <w:pPr>
        <w:pStyle w:val="FR1"/>
        <w:ind w:firstLine="284"/>
        <w:jc w:val="both"/>
        <w:rPr>
          <w:sz w:val="20"/>
        </w:rPr>
      </w:pPr>
      <w:proofErr w:type="spellStart"/>
      <w:r>
        <w:rPr>
          <w:sz w:val="20"/>
        </w:rPr>
        <w:t>Ц</w:t>
      </w:r>
      <w:proofErr w:type="spellEnd"/>
      <w:r>
        <w:rPr>
          <w:sz w:val="20"/>
        </w:rPr>
        <w:t xml:space="preserve"> = а</w:t>
      </w:r>
      <w:r>
        <w:rPr>
          <w:i w:val="0"/>
          <w:sz w:val="20"/>
        </w:rPr>
        <w:t xml:space="preserve"> + </w:t>
      </w:r>
      <w:r>
        <w:rPr>
          <w:sz w:val="20"/>
        </w:rPr>
        <w:t xml:space="preserve">в </w:t>
      </w:r>
      <w:proofErr w:type="spellStart"/>
      <w:r>
        <w:rPr>
          <w:sz w:val="20"/>
        </w:rPr>
        <w:t>х</w:t>
      </w:r>
      <w:proofErr w:type="spellEnd"/>
      <w:r>
        <w:rPr>
          <w:sz w:val="20"/>
        </w:rPr>
        <w:t xml:space="preserve"> (0,4 </w:t>
      </w:r>
      <w:proofErr w:type="spellStart"/>
      <w:r>
        <w:rPr>
          <w:sz w:val="20"/>
        </w:rPr>
        <w:t>х</w:t>
      </w:r>
      <w:proofErr w:type="spellEnd"/>
      <w:r>
        <w:rPr>
          <w:sz w:val="20"/>
        </w:rPr>
        <w:t xml:space="preserve"> </w:t>
      </w:r>
      <w:proofErr w:type="spellStart"/>
      <w:r>
        <w:rPr>
          <w:sz w:val="20"/>
        </w:rPr>
        <w:t>Х</w:t>
      </w:r>
      <w:r>
        <w:rPr>
          <w:sz w:val="20"/>
          <w:vertAlign w:val="subscript"/>
        </w:rPr>
        <w:t>тах</w:t>
      </w:r>
      <w:proofErr w:type="spellEnd"/>
      <w:r>
        <w:rPr>
          <w:i w:val="0"/>
          <w:sz w:val="20"/>
        </w:rPr>
        <w:t xml:space="preserve"> + </w:t>
      </w:r>
      <w:r>
        <w:rPr>
          <w:sz w:val="20"/>
        </w:rPr>
        <w:t xml:space="preserve">0,6 </w:t>
      </w:r>
      <w:proofErr w:type="spellStart"/>
      <w:r>
        <w:rPr>
          <w:sz w:val="20"/>
        </w:rPr>
        <w:t>х</w:t>
      </w:r>
      <w:proofErr w:type="spellEnd"/>
      <w:r>
        <w:rPr>
          <w:sz w:val="20"/>
        </w:rPr>
        <w:t xml:space="preserve"> </w:t>
      </w:r>
      <w:proofErr w:type="spellStart"/>
      <w:r>
        <w:rPr>
          <w:sz w:val="20"/>
        </w:rPr>
        <w:t>Х</w:t>
      </w:r>
      <w:r>
        <w:rPr>
          <w:sz w:val="20"/>
          <w:vertAlign w:val="subscript"/>
        </w:rPr>
        <w:t>зад</w:t>
      </w:r>
      <w:proofErr w:type="spellEnd"/>
      <w:r>
        <w:rPr>
          <w:sz w:val="20"/>
        </w:rPr>
        <w:t>)</w:t>
      </w:r>
      <w:r>
        <w:rPr>
          <w:i w:val="0"/>
          <w:sz w:val="20"/>
        </w:rPr>
        <w:t xml:space="preserve">, </w:t>
      </w:r>
      <w:r>
        <w:rPr>
          <w:b w:val="0"/>
          <w:i w:val="0"/>
          <w:sz w:val="20"/>
        </w:rPr>
        <w:t>где</w:t>
      </w:r>
    </w:p>
    <w:p w:rsidR="00000000" w:rsidRDefault="00344495">
      <w:pPr>
        <w:ind w:firstLine="284"/>
        <w:jc w:val="both"/>
        <w:rPr>
          <w:sz w:val="20"/>
        </w:rPr>
      </w:pPr>
      <w:r>
        <w:rPr>
          <w:b/>
          <w:i/>
          <w:sz w:val="20"/>
        </w:rPr>
        <w:t>а, в</w:t>
      </w:r>
      <w:r>
        <w:rPr>
          <w:i/>
          <w:sz w:val="20"/>
        </w:rPr>
        <w:t xml:space="preserve"> -</w:t>
      </w:r>
      <w:r>
        <w:rPr>
          <w:sz w:val="20"/>
        </w:rPr>
        <w:t xml:space="preserve"> постоянные величины, принимаемые по таблице максимального значения показателя (п. 3);</w:t>
      </w:r>
    </w:p>
    <w:p w:rsidR="00000000" w:rsidRDefault="00344495">
      <w:pPr>
        <w:ind w:firstLine="284"/>
        <w:jc w:val="both"/>
        <w:rPr>
          <w:sz w:val="20"/>
        </w:rPr>
      </w:pPr>
      <w:proofErr w:type="spellStart"/>
      <w:r>
        <w:rPr>
          <w:b/>
          <w:i/>
          <w:sz w:val="20"/>
        </w:rPr>
        <w:t>Х</w:t>
      </w:r>
      <w:r>
        <w:rPr>
          <w:b/>
          <w:i/>
          <w:sz w:val="20"/>
          <w:vertAlign w:val="subscript"/>
        </w:rPr>
        <w:t>тах</w:t>
      </w:r>
      <w:proofErr w:type="spellEnd"/>
      <w:r>
        <w:rPr>
          <w:i/>
          <w:sz w:val="20"/>
        </w:rPr>
        <w:t xml:space="preserve"> -</w:t>
      </w:r>
      <w:r>
        <w:rPr>
          <w:sz w:val="20"/>
        </w:rPr>
        <w:t xml:space="preserve"> максимальный показатель, приведенный в таблице (п.</w:t>
      </w:r>
      <w:r>
        <w:rPr>
          <w:sz w:val="20"/>
        </w:rPr>
        <w:t xml:space="preserve"> 3);</w:t>
      </w:r>
    </w:p>
    <w:p w:rsidR="00000000" w:rsidRDefault="00344495">
      <w:pPr>
        <w:ind w:firstLine="284"/>
        <w:jc w:val="both"/>
        <w:rPr>
          <w:sz w:val="20"/>
        </w:rPr>
      </w:pPr>
      <w:proofErr w:type="spellStart"/>
      <w:r>
        <w:rPr>
          <w:b/>
          <w:i/>
          <w:sz w:val="20"/>
        </w:rPr>
        <w:t>Х</w:t>
      </w:r>
      <w:r>
        <w:rPr>
          <w:b/>
          <w:i/>
          <w:sz w:val="20"/>
          <w:vertAlign w:val="subscript"/>
        </w:rPr>
        <w:t>зад</w:t>
      </w:r>
      <w:proofErr w:type="spellEnd"/>
      <w:r>
        <w:rPr>
          <w:i/>
          <w:sz w:val="20"/>
        </w:rPr>
        <w:t xml:space="preserve"> -</w:t>
      </w:r>
      <w:r>
        <w:rPr>
          <w:sz w:val="20"/>
        </w:rPr>
        <w:t xml:space="preserve"> заданный показатель проектируемого объекта.</w:t>
      </w:r>
    </w:p>
    <w:p w:rsidR="00000000" w:rsidRDefault="00344495">
      <w:pPr>
        <w:ind w:firstLine="284"/>
        <w:jc w:val="both"/>
        <w:rPr>
          <w:sz w:val="20"/>
        </w:rPr>
      </w:pPr>
      <w:r>
        <w:rPr>
          <w:b/>
          <w:i/>
          <w:sz w:val="20"/>
        </w:rPr>
        <w:t>56,308</w:t>
      </w:r>
      <w:r>
        <w:rPr>
          <w:b/>
          <w:sz w:val="20"/>
        </w:rPr>
        <w:t xml:space="preserve"> + </w:t>
      </w:r>
      <w:r>
        <w:rPr>
          <w:b/>
          <w:i/>
          <w:sz w:val="20"/>
        </w:rPr>
        <w:t xml:space="preserve">0,059 </w:t>
      </w:r>
      <w:proofErr w:type="spellStart"/>
      <w:r>
        <w:rPr>
          <w:b/>
          <w:i/>
          <w:sz w:val="20"/>
        </w:rPr>
        <w:t>х</w:t>
      </w:r>
      <w:proofErr w:type="spellEnd"/>
      <w:r>
        <w:rPr>
          <w:b/>
          <w:i/>
          <w:sz w:val="20"/>
        </w:rPr>
        <w:t xml:space="preserve"> (0,4 </w:t>
      </w:r>
      <w:proofErr w:type="spellStart"/>
      <w:r>
        <w:rPr>
          <w:b/>
          <w:i/>
          <w:sz w:val="20"/>
        </w:rPr>
        <w:t>х</w:t>
      </w:r>
      <w:proofErr w:type="spellEnd"/>
      <w:r>
        <w:rPr>
          <w:b/>
          <w:i/>
          <w:sz w:val="20"/>
        </w:rPr>
        <w:t xml:space="preserve"> 1000</w:t>
      </w:r>
      <w:r>
        <w:rPr>
          <w:b/>
          <w:sz w:val="20"/>
        </w:rPr>
        <w:t xml:space="preserve"> + </w:t>
      </w:r>
      <w:r>
        <w:rPr>
          <w:b/>
          <w:i/>
          <w:sz w:val="20"/>
        </w:rPr>
        <w:t xml:space="preserve">0,6 </w:t>
      </w:r>
      <w:proofErr w:type="spellStart"/>
      <w:r>
        <w:rPr>
          <w:b/>
          <w:i/>
          <w:sz w:val="20"/>
        </w:rPr>
        <w:t>х</w:t>
      </w:r>
      <w:proofErr w:type="spellEnd"/>
      <w:r>
        <w:rPr>
          <w:b/>
          <w:i/>
          <w:sz w:val="20"/>
        </w:rPr>
        <w:t xml:space="preserve"> 1200)</w:t>
      </w:r>
      <w:r>
        <w:rPr>
          <w:b/>
          <w:sz w:val="20"/>
        </w:rPr>
        <w:t xml:space="preserve"> = </w:t>
      </w:r>
      <w:r>
        <w:rPr>
          <w:b/>
          <w:i/>
          <w:sz w:val="20"/>
        </w:rPr>
        <w:t>122,388 тыс. руб.</w:t>
      </w:r>
    </w:p>
    <w:p w:rsidR="00000000" w:rsidRDefault="00344495">
      <w:pPr>
        <w:ind w:firstLine="284"/>
        <w:jc w:val="both"/>
        <w:rPr>
          <w:b/>
          <w:sz w:val="20"/>
        </w:rPr>
      </w:pPr>
    </w:p>
    <w:p w:rsidR="00000000" w:rsidRDefault="00344495">
      <w:pPr>
        <w:ind w:firstLine="284"/>
        <w:jc w:val="both"/>
        <w:rPr>
          <w:b/>
          <w:sz w:val="20"/>
        </w:rPr>
      </w:pPr>
    </w:p>
    <w:p w:rsidR="00000000" w:rsidRDefault="00344495">
      <w:pPr>
        <w:ind w:firstLine="284"/>
        <w:jc w:val="both"/>
        <w:rPr>
          <w:sz w:val="20"/>
        </w:rPr>
      </w:pPr>
      <w:r>
        <w:rPr>
          <w:b/>
          <w:sz w:val="20"/>
        </w:rPr>
        <w:t>СОДЕРЖАНИЕ</w:t>
      </w:r>
    </w:p>
    <w:p w:rsidR="00000000" w:rsidRDefault="00344495">
      <w:pPr>
        <w:ind w:firstLine="284"/>
        <w:jc w:val="both"/>
        <w:rPr>
          <w:sz w:val="20"/>
        </w:rPr>
      </w:pPr>
      <w:r>
        <w:rPr>
          <w:sz w:val="20"/>
        </w:rPr>
        <w:t xml:space="preserve">Введение </w:t>
      </w:r>
    </w:p>
    <w:p w:rsidR="00000000" w:rsidRDefault="00344495">
      <w:pPr>
        <w:ind w:firstLine="284"/>
        <w:jc w:val="both"/>
        <w:rPr>
          <w:sz w:val="20"/>
        </w:rPr>
      </w:pPr>
      <w:r>
        <w:rPr>
          <w:sz w:val="20"/>
        </w:rPr>
        <w:t xml:space="preserve">1. Разъяснения Основных положений Справочника </w:t>
      </w:r>
    </w:p>
    <w:p w:rsidR="00000000" w:rsidRDefault="00344495">
      <w:pPr>
        <w:ind w:firstLine="284"/>
        <w:jc w:val="both"/>
        <w:rPr>
          <w:sz w:val="20"/>
        </w:rPr>
      </w:pPr>
      <w:r>
        <w:rPr>
          <w:sz w:val="20"/>
        </w:rPr>
        <w:t xml:space="preserve">2. Разъяснения порядка определения базовой цены на проектные работы </w:t>
      </w:r>
    </w:p>
    <w:p w:rsidR="00000000" w:rsidRDefault="00344495">
      <w:pPr>
        <w:ind w:firstLine="284"/>
        <w:jc w:val="both"/>
        <w:rPr>
          <w:sz w:val="20"/>
        </w:rPr>
      </w:pPr>
      <w:r>
        <w:rPr>
          <w:sz w:val="20"/>
        </w:rPr>
        <w:t xml:space="preserve">3. Разъяснения по вопросам, не нашедшим отражения в Основных положениях Справочника </w:t>
      </w:r>
    </w:p>
    <w:p w:rsidR="00000000" w:rsidRDefault="00344495">
      <w:pPr>
        <w:ind w:firstLine="284"/>
        <w:jc w:val="both"/>
        <w:rPr>
          <w:sz w:val="20"/>
        </w:rPr>
      </w:pPr>
      <w:r>
        <w:rPr>
          <w:sz w:val="20"/>
        </w:rPr>
        <w:t xml:space="preserve">4. Разъяснения по составу базовых цен Справочника </w:t>
      </w:r>
    </w:p>
    <w:p w:rsidR="00000000" w:rsidRDefault="00344495">
      <w:pPr>
        <w:ind w:firstLine="284"/>
        <w:jc w:val="both"/>
        <w:rPr>
          <w:sz w:val="20"/>
        </w:rPr>
      </w:pPr>
      <w:r>
        <w:rPr>
          <w:sz w:val="20"/>
        </w:rPr>
        <w:t>5. Пример определения базовой цены проектирования объектов, показатели которых выше или ниже приведенных в таблицах Сп</w:t>
      </w:r>
      <w:r>
        <w:rPr>
          <w:sz w:val="20"/>
        </w:rPr>
        <w:t xml:space="preserve">равочника </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4495"/>
    <w:rsid w:val="00344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textAlignment w:val="baseline"/>
    </w:pPr>
    <w:rPr>
      <w:b/>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4624</Words>
  <Characters>26363</Characters>
  <Application>Microsoft Office Word</Application>
  <DocSecurity>0</DocSecurity>
  <Lines>219</Lines>
  <Paragraphs>61</Paragraphs>
  <ScaleCrop>false</ScaleCrop>
  <Company>Elcom Ltd</Company>
  <LinksUpToDate>false</LinksUpToDate>
  <CharactersWithSpaces>30926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CNTI</dc:creator>
  <cp:keywords/>
  <dc:description/>
  <cp:lastModifiedBy>Parhomeiai</cp:lastModifiedBy>
  <cp:revision>2</cp:revision>
  <dcterms:created xsi:type="dcterms:W3CDTF">2013-04-11T12:25:00Z</dcterms:created>
  <dcterms:modified xsi:type="dcterms:W3CDTF">2013-04-11T12:25:00Z</dcterms:modified>
</cp:coreProperties>
</file>