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5375">
      <w:pPr>
        <w:ind w:left="0"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МИНИСТЕРСТВО СТРОИТЕЛЬСТВА РОССИЙСКОЙ ФЕДЕРАЦИИ</w:t>
      </w:r>
    </w:p>
    <w:p w:rsidR="00000000" w:rsidRDefault="00415375">
      <w:pPr>
        <w:ind w:left="0" w:firstLine="284"/>
        <w:jc w:val="center"/>
        <w:rPr>
          <w:sz w:val="20"/>
        </w:rPr>
      </w:pPr>
      <w:r>
        <w:rPr>
          <w:sz w:val="20"/>
        </w:rPr>
        <w:t>(МИНСТРОЙ РОССИИ)</w:t>
      </w:r>
    </w:p>
    <w:p w:rsidR="00000000" w:rsidRDefault="00415375">
      <w:pPr>
        <w:ind w:left="0" w:firstLine="284"/>
        <w:jc w:val="center"/>
        <w:rPr>
          <w:sz w:val="20"/>
        </w:rPr>
      </w:pPr>
    </w:p>
    <w:p w:rsidR="00000000" w:rsidRDefault="00415375">
      <w:pPr>
        <w:ind w:left="0" w:firstLine="284"/>
        <w:jc w:val="center"/>
        <w:rPr>
          <w:sz w:val="20"/>
        </w:rPr>
      </w:pPr>
    </w:p>
    <w:p w:rsidR="00000000" w:rsidRDefault="00415375">
      <w:pPr>
        <w:pStyle w:val="FR1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</w:t>
      </w:r>
    </w:p>
    <w:p w:rsidR="00000000" w:rsidRDefault="00415375">
      <w:pPr>
        <w:pStyle w:val="FR1"/>
        <w:spacing w:before="0" w:line="240" w:lineRule="auto"/>
        <w:ind w:left="0" w:right="0"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ЭНЕРГЕТИКИ</w:t>
      </w: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</w:p>
    <w:p w:rsidR="00000000" w:rsidRDefault="00415375">
      <w:pPr>
        <w:ind w:left="0" w:firstLine="284"/>
        <w:jc w:val="center"/>
        <w:rPr>
          <w:sz w:val="20"/>
        </w:rPr>
      </w:pPr>
      <w:r>
        <w:rPr>
          <w:sz w:val="20"/>
        </w:rPr>
        <w:t>Утвержден</w:t>
      </w:r>
    </w:p>
    <w:p w:rsidR="00000000" w:rsidRDefault="00415375">
      <w:pPr>
        <w:ind w:left="0" w:firstLine="284"/>
        <w:jc w:val="center"/>
        <w:rPr>
          <w:sz w:val="20"/>
        </w:rPr>
      </w:pPr>
      <w:r>
        <w:rPr>
          <w:sz w:val="20"/>
        </w:rPr>
        <w:t>Министерством строительства Российской Федерации</w:t>
      </w:r>
    </w:p>
    <w:p w:rsidR="00000000" w:rsidRDefault="00415375">
      <w:pPr>
        <w:ind w:left="0" w:firstLine="284"/>
        <w:jc w:val="center"/>
        <w:rPr>
          <w:sz w:val="20"/>
        </w:rPr>
      </w:pPr>
      <w:r>
        <w:rPr>
          <w:sz w:val="20"/>
        </w:rPr>
        <w:t>(Постановление от 25.11.96 г. № 18-82) по согла</w:t>
      </w:r>
      <w:r>
        <w:rPr>
          <w:sz w:val="20"/>
        </w:rPr>
        <w:t>сованию с Министерством топлива и энергетики Российской Федерации (письмо от 18.11.96 г. № КВ-6572)</w:t>
      </w: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энергетики" разработан Государственным предприятием Центром научно-методического обеспечения инженерного сопровождения инвестиций в строительстве (ГП "ЦЕНТРИНВЕСТпроект") Минстроя России и организациями системы Министерства топлива и энергетики: АООТ "Объединение ВНИПИэнергопром", АО "Институт Теплоэлектропроект", АО "Институт Гидропроект</w:t>
      </w:r>
      <w:r>
        <w:rPr>
          <w:sz w:val="20"/>
        </w:rPr>
        <w:t>", АО "Энергосетьпроект", АО "РОСЭП" (Сельэнергопроект), ГП "Энергопроект".</w:t>
      </w: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"Объекты энергетики" вводится в действие с 1 января 1997 года.</w:t>
      </w: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i/>
          <w:sz w:val="20"/>
        </w:rPr>
      </w:pPr>
      <w:r>
        <w:rPr>
          <w:sz w:val="20"/>
        </w:rPr>
        <w:t xml:space="preserve">Разъяснения и консультации по вопросам применения настоящего Справочника осуществляют ГП "ЦЕНТРИНВЕСТпроект" Минстроя России </w:t>
      </w:r>
      <w:r>
        <w:rPr>
          <w:i/>
          <w:sz w:val="20"/>
        </w:rPr>
        <w:t xml:space="preserve">(125057, г. Москва, Ленинградский проспект, 63; тел. (095) 157-39-42) </w:t>
      </w:r>
      <w:r>
        <w:rPr>
          <w:sz w:val="20"/>
        </w:rPr>
        <w:t xml:space="preserve">и АО "Институт Теплоэлектропроект" </w:t>
      </w:r>
      <w:r>
        <w:rPr>
          <w:i/>
          <w:sz w:val="20"/>
        </w:rPr>
        <w:t>(107066, г. Москва, Б-66, Спартаковская ул., д. 2а; тел. (095) 261-03-89).</w:t>
      </w:r>
    </w:p>
    <w:p w:rsidR="00000000" w:rsidRDefault="00415375">
      <w:pPr>
        <w:pStyle w:val="FR2"/>
        <w:spacing w:before="0" w:line="240" w:lineRule="auto"/>
        <w:ind w:firstLine="284"/>
        <w:rPr>
          <w:i/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 xml:space="preserve">1. </w:t>
      </w:r>
      <w:r>
        <w:rPr>
          <w:b/>
          <w:sz w:val="20"/>
        </w:rPr>
        <w:t>Основные положения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1.1. Справочник базовых цен на проектные работы для строительства (далее именуемый "Справочник") рекомендуется для определения базовых цен с целью последующего формирования договорных цен на разработку проектной документации для строительства объектов энергетики (тепловой энергетики, гидроэнергетики, электросетевого строительства, энергоснабжения сельского хозяйства).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1.2. Базовые цены в Справочнике установлены в зависимости от общей стоимости строительства объектов проектирования без уч</w:t>
      </w:r>
      <w:r>
        <w:rPr>
          <w:sz w:val="20"/>
        </w:rPr>
        <w:t>ета налога на добавленную стоимость.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имеющими лицензию на выполнение соответствующих работ и обладающими согласно законодательству Российской Федерации статусом юридического лица.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1.4. Цены в Справочнике учитывают все затраты, включаемые в состав себестоимости в соответствии с "Методическими рекомендациями по составу и учету затрат, включаемых в себестоимость проектной и изыскательской продукции (работ, услуг) </w:t>
      </w:r>
      <w:r>
        <w:rPr>
          <w:sz w:val="20"/>
        </w:rPr>
        <w:t>для строительства и формирования финансовых результатов", утвержденными Госстроем России 6 апреля 1994 года, и прибыль (кроме затрат на служебные командировки).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1.5. В Справочнике приведены цены на индивидуальное проектирование нового строительства объектов энергетики с применением типовых и повторно применяемых экономичных индивидуальных проектов зданий и сооружений, входящих в их состав, а также чертежей типовых строительных конструкций изделий и узлов.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При введении в действие новых типовых проектов или о</w:t>
      </w:r>
      <w:r>
        <w:rPr>
          <w:sz w:val="20"/>
        </w:rPr>
        <w:t>тмене действующих, применении индивидуальных строительных конструкций, в разработке которых возникает необходимость в дополнение к типовым конструкциям, цены применяются без изменений.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1.6. Цены установлены применительно к порядку разработки, согласования, утверждения и составу проектной документации, регламентированными в установленном порядке.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1.7. Базовыми ценами Справочника не учтены: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lastRenderedPageBreak/>
        <w:t>• разработка рабочих чертеж</w:t>
      </w:r>
      <w:r>
        <w:rPr>
          <w:sz w:val="20"/>
        </w:rPr>
        <w:t>ей на специальные вспомогательные сооружения, приспособления, устройства и установки для производства строительно-монтажных работ;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зданий, сооружений;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внесение изменений в проектную документацию (за исключением исправления ошибок, допущенных проектной организацией);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деталировочных чертежей металлических конструкций (КМД) и технологических трубопроводов заводского изготовления;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подлежащ</w:t>
      </w:r>
      <w:r>
        <w:rPr>
          <w:sz w:val="20"/>
        </w:rPr>
        <w:t>их реконструкции, расширению и техническому перевооружению;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документации по оборудованию индивидуального изготовления,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пр</w:t>
      </w:r>
      <w:r>
        <w:rPr>
          <w:sz w:val="20"/>
        </w:rPr>
        <w:t>оектирование временных зданий и сооружений для нужд строительных организаций;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 и автоматизированных систем управления технологическими процессами (АСУТП);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ОВОС;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интерьеров, выполняемых в соответствии с ГОСТ 21.507-81;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разработка общесистемных средств управления;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обоснование инвестиций в строительство;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• изыскательские работы.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2. Порядок определения базовой цены проектных работ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2.1. Базовая цена разработки пр</w:t>
      </w:r>
      <w:r>
        <w:rPr>
          <w:sz w:val="20"/>
        </w:rPr>
        <w:t>оектной документации (проект + рабочая документация) установлена в процентах от общей стоимости строительства.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2.2. В базовую цену включена стоимость проектных работ всего комплекса зданий и сооружений, нашедших отражение в Сводном сметном расчете стоимости строительства энергообъекта, за исключением стоимости работ, перечисленных в п. 1.7.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2.3. Стоимость строительства для определения базовой цены проектных работ энергообъекта определяется по Сводному сметному расчету стоимости строительства, либо по объект</w:t>
      </w:r>
      <w:r>
        <w:rPr>
          <w:sz w:val="20"/>
        </w:rPr>
        <w:t>у-аналогу с учетом его сопоставимости с энергообъектом или по укрупненным удельным показателям сметных нормативов (на единицу мощности, производительности, протяженности и др.).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2.4. Базовая цена проектных работ определяется путем умножения величины общей стоимости строительства в текущих ценах на процент (%), определенный по таблицам, составленным в ценах 1991 г., по формуле:</w:t>
      </w:r>
    </w:p>
    <w:p w:rsidR="00000000" w:rsidRDefault="00415375">
      <w:pPr>
        <w:ind w:left="0" w:firstLine="284"/>
        <w:jc w:val="center"/>
        <w:rPr>
          <w:sz w:val="20"/>
        </w:rPr>
      </w:pPr>
      <w:r>
        <w:rPr>
          <w:position w:val="-22"/>
          <w:sz w:val="20"/>
        </w:rPr>
        <w:object w:dxaOrig="13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pt" o:ole="">
            <v:imagedata r:id="rId4" o:title=""/>
          </v:shape>
          <o:OLEObject Type="Embed" ProgID="Equation.3" ShapeID="_x0000_i1025" DrawAspect="Content" ObjectID="_1427232351" r:id="rId5"/>
        </w:object>
      </w:r>
      <w:r>
        <w:rPr>
          <w:sz w:val="20"/>
        </w:rPr>
        <w:t>, где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71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</w:tcPr>
          <w:p w:rsidR="00000000" w:rsidRDefault="00415375">
            <w:pPr>
              <w:ind w:left="0" w:firstLine="284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Ц</w:t>
            </w:r>
            <w:r>
              <w:rPr>
                <w:sz w:val="20"/>
                <w:vertAlign w:val="subscript"/>
              </w:rPr>
              <w:t>пр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—</w:t>
            </w:r>
          </w:p>
        </w:tc>
        <w:tc>
          <w:tcPr>
            <w:tcW w:w="7122" w:type="dxa"/>
          </w:tcPr>
          <w:p w:rsidR="00000000" w:rsidRDefault="00415375">
            <w:pPr>
              <w:ind w:left="0" w:firstLine="284"/>
              <w:jc w:val="both"/>
              <w:rPr>
                <w:sz w:val="20"/>
              </w:rPr>
            </w:pPr>
            <w:r>
              <w:rPr>
                <w:sz w:val="20"/>
              </w:rPr>
              <w:t>базовая цена проектных работ в текущих ценах, млн.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</w:tcPr>
          <w:p w:rsidR="00000000" w:rsidRDefault="00415375">
            <w:pPr>
              <w:ind w:left="0" w:firstLine="284"/>
              <w:jc w:val="right"/>
              <w:rPr>
                <w:sz w:val="20"/>
              </w:rPr>
            </w:pPr>
            <w:r>
              <w:rPr>
                <w:i/>
                <w:sz w:val="20"/>
              </w:rPr>
              <w:t>С</w:t>
            </w:r>
            <w:r>
              <w:rPr>
                <w:i/>
                <w:sz w:val="20"/>
                <w:vertAlign w:val="subscript"/>
              </w:rPr>
              <w:t>стр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122" w:type="dxa"/>
          </w:tcPr>
          <w:p w:rsidR="00000000" w:rsidRDefault="00415375">
            <w:pPr>
              <w:ind w:left="0" w:firstLine="284"/>
              <w:jc w:val="both"/>
              <w:rPr>
                <w:sz w:val="20"/>
              </w:rPr>
            </w:pPr>
            <w:r>
              <w:rPr>
                <w:sz w:val="20"/>
              </w:rPr>
              <w:t>стоимость строительства в текущи</w:t>
            </w:r>
            <w:r>
              <w:rPr>
                <w:sz w:val="20"/>
              </w:rPr>
              <w:t>х ценах, млн. руб.;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</w:tcPr>
          <w:p w:rsidR="00000000" w:rsidRDefault="00415375">
            <w:pPr>
              <w:ind w:left="0" w:firstLine="284"/>
              <w:jc w:val="right"/>
              <w:rPr>
                <w:sz w:val="20"/>
              </w:rPr>
            </w:pPr>
            <w:r>
              <w:rPr>
                <w:i/>
                <w:sz w:val="20"/>
              </w:rPr>
              <w:sym w:font="Symbol" w:char="F061"/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122" w:type="dxa"/>
          </w:tcPr>
          <w:p w:rsidR="00000000" w:rsidRDefault="00415375">
            <w:pPr>
              <w:ind w:left="0" w:firstLine="284"/>
              <w:jc w:val="both"/>
              <w:rPr>
                <w:sz w:val="20"/>
              </w:rPr>
            </w:pPr>
            <w:r>
              <w:rPr>
                <w:sz w:val="20"/>
              </w:rPr>
              <w:t>процент базовой цены от общей стоимости строительства в ценах 1991 г.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Процент базовой цены проектных работ определяется по таблицам 1</w:t>
      </w:r>
      <w:r>
        <w:rPr>
          <w:sz w:val="20"/>
        </w:rPr>
        <w:sym w:font="Symbol" w:char="F0B8"/>
      </w:r>
      <w:r>
        <w:rPr>
          <w:sz w:val="20"/>
        </w:rPr>
        <w:t>11.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Для промежуточных значений показателей стоимости строительства процент базовой цены проектных работ определяется путем интерполяции.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В случае, если стоимость строительства объекта меньше или больше крайних показателей стоимости, приведенных в таблицах цен, процент базовой цены проектных работ принимается в размерах, установленных для крайних пок</w:t>
      </w:r>
      <w:r>
        <w:rPr>
          <w:sz w:val="20"/>
        </w:rPr>
        <w:t>азателей (без экстраполяции в сторону уменьшения или увеличения).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2.5. Распределение базовой цены проекта и рабочей документации осуществляется, как правило, по таблице 12 и может уточняться по соглашению между исполнителем и заказчиком.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center"/>
        <w:rPr>
          <w:sz w:val="20"/>
        </w:rPr>
      </w:pPr>
      <w:r>
        <w:rPr>
          <w:b/>
          <w:sz w:val="20"/>
        </w:rPr>
        <w:t xml:space="preserve">Распределение стоимости базовой цены разработки проекта (ТЭО) и рабочей </w:t>
      </w:r>
      <w:r>
        <w:rPr>
          <w:b/>
          <w:sz w:val="20"/>
        </w:rPr>
        <w:lastRenderedPageBreak/>
        <w:t>документации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276"/>
        <w:gridCol w:w="709"/>
        <w:gridCol w:w="1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№№ таблиц для определения базовой цены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Проект (ТЭО)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1. Паротурбинные конденсационные электрические станции (КЭ</w:t>
            </w:r>
            <w:r>
              <w:rPr>
                <w:sz w:val="20"/>
              </w:rPr>
              <w:t>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2. Теплофикационные электрические станции (ТЭЦ)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3. КЭС, ТЭЦ с парогазовыми установками (ПГУ)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4. КЭС, ТЭЦ с газотурбинными установками (ГТУ)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5. Отдельные котельные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6. Дизельные электростанции (ДЭС)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7. Электрокотельные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8. Газотурбинные электрические станции (ГТЭС) с агрегатами единичной мощностью до 30 мВт (включительно)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9. Тепловые сети (ТС)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10. Специальные установки тепловых сетей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11. Приплотинные, деривационные и р</w:t>
            </w:r>
            <w:r>
              <w:rPr>
                <w:sz w:val="20"/>
              </w:rPr>
              <w:t>условые гидроэлектростанции (ГЭС) и гидроаккумулирующие электростанции (ГАЭС)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12. Электрические подстанции напряжением 110-750 кВ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13. Ремонтно-производственные базы (РПБ) электросетей и ремонтно-эксплуатационные пункты (РЭП)электросетей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 w:firstLine="142"/>
              <w:jc w:val="both"/>
              <w:rPr>
                <w:sz w:val="20"/>
              </w:rPr>
            </w:pPr>
            <w:r>
              <w:rPr>
                <w:sz w:val="20"/>
              </w:rPr>
              <w:t>14. Воздушные линии электропередачи напряжением 110-750 кВ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2.6. Базовая цена проектных работ на реконструкцию и техническое перевооружение определяется в соответствии с пунктом 2.4 с применением коэффициента до 2,0, устанавливаемого прое</w:t>
      </w:r>
      <w:r>
        <w:rPr>
          <w:sz w:val="20"/>
        </w:rPr>
        <w:t>ктной организацией в соответствии с трудоемкостью работ.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2.7. Базовая цена рабочего проекта составляет от общей цены 90% - для объектов тепловой энергетики и 95% - для гидроэлектростанций, электросетевых объектов напряжением 110-750 кВ.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Базовая цена на проектирование электрических сетей напряжением до 35 кВ установлена для стадии "рабочий проект", при проектировании в две стадии цена проекта и рабочей документации определяется проектной организацией по согласованию с заказчиком.</w:t>
      </w:r>
    </w:p>
    <w:p w:rsidR="00000000" w:rsidRDefault="00415375">
      <w:pPr>
        <w:ind w:left="0" w:firstLine="284"/>
        <w:jc w:val="both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Таблицы базовых цен в за</w:t>
      </w:r>
      <w:r>
        <w:rPr>
          <w:b/>
          <w:sz w:val="20"/>
        </w:rPr>
        <w:t>висимости от общей стоимости строительства</w:t>
      </w:r>
    </w:p>
    <w:p w:rsidR="00000000" w:rsidRDefault="00415375">
      <w:pPr>
        <w:pStyle w:val="FR2"/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(таблицы 1-11)</w:t>
      </w: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Паротурбинные конденсационные электрические станции (КЭС) с блоками единичной мощностью до 300 мВт; 500, 800 мВт и теплофикационные электрические станции (ТЭЦ)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6"/>
        <w:gridCol w:w="350"/>
        <w:gridCol w:w="350"/>
        <w:gridCol w:w="350"/>
        <w:gridCol w:w="36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71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До 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175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1250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717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КЭС с блоками до 300 мВт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7,49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6,79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5,64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5,16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4,34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4,02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3,55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2,95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1,92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ТЭЦ и КЭС с блоками 500, 800 мВт</w:t>
            </w:r>
          </w:p>
        </w:tc>
        <w:tc>
          <w:tcPr>
            <w:tcW w:w="4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8,9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7,18</w:t>
            </w:r>
          </w:p>
        </w:tc>
        <w:tc>
          <w:tcPr>
            <w:tcW w:w="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5,77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4,98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4,17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3,15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2,50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2,3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18"/>
        </w:rPr>
      </w:pPr>
      <w:r>
        <w:rPr>
          <w:i/>
          <w:sz w:val="18"/>
          <w:u w:val="single"/>
        </w:rPr>
        <w:t>Примечания: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1. Стоимость проектирования электростанции с газотурбинными установками (ГТУ) единичной мощностью свыше 30 мВт определяется по ценам данной таблицы.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2. Стоимость проектирования электростанции с парогазотурбинными установками (ПГУ) определяется по ценам таблицы с применением коэффициента 1,1.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3. При нал</w:t>
      </w:r>
      <w:r>
        <w:rPr>
          <w:sz w:val="18"/>
        </w:rPr>
        <w:t>ичии на электростанции установок сбора и выдачи сухой золы к ценам таблицы применяется коэффициент 1,031.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4. При наличии на электростанции установок сбора и выдачи шлаков или золошлаковой смеси к ценам таблицы применяется коэффициент 1,025.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Отдельные котельные</w:t>
      </w: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72"/>
        <w:gridCol w:w="561"/>
        <w:gridCol w:w="561"/>
        <w:gridCol w:w="572"/>
        <w:gridCol w:w="561"/>
        <w:gridCol w:w="561"/>
        <w:gridCol w:w="566"/>
        <w:gridCol w:w="572"/>
        <w:gridCol w:w="561"/>
        <w:gridCol w:w="561"/>
        <w:gridCol w:w="561"/>
        <w:gridCol w:w="1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7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7,13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5,99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5,23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3,94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  <w:r>
              <w:rPr>
                <w:sz w:val="20"/>
              </w:rPr>
              <w:t>0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Дизельные электростанции (ДЭС), электрокотельные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79"/>
        <w:gridCol w:w="470"/>
        <w:gridCol w:w="470"/>
        <w:gridCol w:w="479"/>
        <w:gridCol w:w="470"/>
        <w:gridCol w:w="470"/>
        <w:gridCol w:w="478"/>
        <w:gridCol w:w="479"/>
        <w:gridCol w:w="470"/>
        <w:gridCol w:w="470"/>
        <w:gridCol w:w="470"/>
        <w:gridCol w:w="470"/>
        <w:gridCol w:w="4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66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До 0,1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15,0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66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Дизельные электростанции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7,37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6,20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3,98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3,10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Электрокотельные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18"/>
        </w:rPr>
      </w:pPr>
      <w:r>
        <w:rPr>
          <w:i/>
          <w:sz w:val="18"/>
          <w:u w:val="single"/>
        </w:rPr>
        <w:t>Примечание.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Базовая цена для ДЭС и электрокотельных не учитывает стоимость ра</w:t>
      </w:r>
      <w:r>
        <w:rPr>
          <w:sz w:val="18"/>
        </w:rPr>
        <w:t>зработки заданий заводам на изготовление нетиповых щитовых устройств.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Газотурбинные электростанции (ГТЭС) с агрегатами мощностью до 12 мВт, 15-30 мВт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42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75"/>
        <w:gridCol w:w="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7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До 3,0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22,0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26,0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32,0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734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</w:t>
            </w:r>
          </w:p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До 12 мВт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7,56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4,66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3,30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3,01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15-30 мВт</w:t>
            </w: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8,50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8,20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7,80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6,59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4,50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5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3,88</w:t>
            </w:r>
          </w:p>
        </w:tc>
        <w:tc>
          <w:tcPr>
            <w:tcW w:w="8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i/>
          <w:sz w:val="18"/>
        </w:rPr>
      </w:pPr>
      <w:r>
        <w:rPr>
          <w:i/>
          <w:sz w:val="18"/>
          <w:u w:val="single"/>
        </w:rPr>
        <w:t>Примечан</w:t>
      </w:r>
      <w:r>
        <w:rPr>
          <w:i/>
          <w:sz w:val="18"/>
          <w:u w:val="single"/>
        </w:rPr>
        <w:t>ие.</w:t>
      </w:r>
      <w:r>
        <w:rPr>
          <w:i/>
          <w:sz w:val="18"/>
        </w:rPr>
        <w:t xml:space="preserve"> 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Базовая цена не учитывает стоимость разработки заданий заводам на изготовление нетиповых щитовых устройств.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Тепловые сети (ТС)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643"/>
        <w:gridCol w:w="643"/>
        <w:gridCol w:w="632"/>
        <w:gridCol w:w="632"/>
        <w:gridCol w:w="643"/>
        <w:gridCol w:w="632"/>
        <w:gridCol w:w="643"/>
        <w:gridCol w:w="632"/>
        <w:gridCol w:w="632"/>
        <w:gridCol w:w="632"/>
        <w:gridCol w:w="632"/>
        <w:gridCol w:w="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9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7,60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5,20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4,78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18"/>
        </w:rPr>
      </w:pPr>
      <w:r>
        <w:rPr>
          <w:i/>
          <w:sz w:val="18"/>
          <w:u w:val="single"/>
        </w:rPr>
        <w:t>Примечания: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1. При прокладке тепловых сетей в городах и районах старой застройки, а также на существующих предпр</w:t>
      </w:r>
      <w:r>
        <w:rPr>
          <w:sz w:val="18"/>
        </w:rPr>
        <w:t>иятиях к ценам применяется коэффициент 1,2.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2. Ценами таблицы не учтены стоимость проектирования баз эксплуатации тепловых сетей и разработки мероприятий по защите тепловых сетей от гидроудара.</w:t>
      </w:r>
    </w:p>
    <w:p w:rsidR="00000000" w:rsidRDefault="00415375">
      <w:pPr>
        <w:ind w:left="0" w:firstLine="284"/>
        <w:jc w:val="both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Специальные установки тепловых сетей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737"/>
        <w:gridCol w:w="736"/>
        <w:gridCol w:w="736"/>
        <w:gridCol w:w="465"/>
        <w:gridCol w:w="596"/>
        <w:gridCol w:w="465"/>
        <w:gridCol w:w="613"/>
        <w:gridCol w:w="465"/>
        <w:gridCol w:w="613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47"/>
        <w:gridCol w:w="465"/>
        <w:gridCol w:w="465"/>
        <w:gridCol w:w="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14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0,04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0,085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</w:p>
        </w:tc>
        <w:tc>
          <w:tcPr>
            <w:tcW w:w="1149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Подкачивающие насос</w:t>
            </w:r>
            <w:r>
              <w:rPr>
                <w:sz w:val="20"/>
              </w:rPr>
              <w:t>ные станции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Насосные станции перекачки дренажных вод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8,54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Узлы управления и обслуживания эл. задвижек (павильоны)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6,59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6,01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5,63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5,34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Аккумуляторные установки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8,92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7,28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6,11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5,53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w="4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18"/>
        </w:rPr>
      </w:pPr>
      <w:r>
        <w:rPr>
          <w:i/>
          <w:sz w:val="18"/>
          <w:u w:val="single"/>
        </w:rPr>
        <w:t>Примечание.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Цены таблицы применяются в случаях выполнения проектов специальных установок вне комплекса</w:t>
      </w:r>
      <w:r>
        <w:rPr>
          <w:sz w:val="18"/>
        </w:rPr>
        <w:t xml:space="preserve"> тепловых сетей по отдельному заданию.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b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415375">
      <w:pPr>
        <w:ind w:left="0"/>
        <w:jc w:val="center"/>
        <w:rPr>
          <w:b/>
          <w:sz w:val="20"/>
        </w:rPr>
      </w:pPr>
      <w:r>
        <w:rPr>
          <w:b/>
          <w:sz w:val="20"/>
        </w:rPr>
        <w:t>Приплотинные, деривационные и русловые гидроэлектростанции (ГЭС)</w:t>
      </w:r>
      <w:r>
        <w:rPr>
          <w:b/>
        </w:rPr>
        <w:t xml:space="preserve"> </w:t>
      </w:r>
      <w:r>
        <w:rPr>
          <w:b/>
          <w:sz w:val="20"/>
        </w:rPr>
        <w:t>и гидроаккумулирующие электростанции (ГАЭС)</w:t>
      </w:r>
    </w:p>
    <w:p w:rsidR="00000000" w:rsidRDefault="00415375">
      <w:pPr>
        <w:ind w:left="0"/>
        <w:jc w:val="right"/>
        <w:rPr>
          <w:sz w:val="20"/>
        </w:rPr>
      </w:pPr>
    </w:p>
    <w:p w:rsidR="00000000" w:rsidRDefault="00415375">
      <w:pPr>
        <w:ind w:left="0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415375">
      <w:pPr>
        <w:ind w:left="0"/>
        <w:jc w:val="right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39"/>
        <w:gridCol w:w="624"/>
        <w:gridCol w:w="763"/>
        <w:gridCol w:w="827"/>
        <w:gridCol w:w="735"/>
        <w:gridCol w:w="724"/>
        <w:gridCol w:w="695"/>
        <w:gridCol w:w="785"/>
        <w:gridCol w:w="812"/>
        <w:gridCol w:w="6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6,69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5,53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</w:tr>
    </w:tbl>
    <w:p w:rsidR="00000000" w:rsidRDefault="00415375">
      <w:pPr>
        <w:ind w:left="0"/>
        <w:rPr>
          <w:sz w:val="20"/>
        </w:rPr>
      </w:pPr>
    </w:p>
    <w:p w:rsidR="00000000" w:rsidRDefault="00415375">
      <w:pPr>
        <w:ind w:left="0" w:firstLine="284"/>
        <w:jc w:val="both"/>
        <w:rPr>
          <w:i/>
          <w:sz w:val="18"/>
          <w:u w:val="single"/>
        </w:rPr>
      </w:pPr>
      <w:r>
        <w:rPr>
          <w:i/>
          <w:sz w:val="18"/>
          <w:u w:val="single"/>
        </w:rPr>
        <w:t>Примечания:</w:t>
      </w:r>
    </w:p>
    <w:p w:rsidR="00000000" w:rsidRDefault="00415375">
      <w:pPr>
        <w:ind w:left="0" w:firstLine="284"/>
        <w:jc w:val="both"/>
        <w:rPr>
          <w:sz w:val="18"/>
        </w:rPr>
      </w:pPr>
      <w:r>
        <w:rPr>
          <w:sz w:val="18"/>
        </w:rPr>
        <w:t>1. При наличии арочной плотины в основных сооружениях гидроузла стоимость проектирования гидротехническ</w:t>
      </w:r>
      <w:r>
        <w:rPr>
          <w:sz w:val="18"/>
        </w:rPr>
        <w:t>ой части принимается с коэффициентом 1,25.</w:t>
      </w:r>
    </w:p>
    <w:p w:rsidR="00000000" w:rsidRDefault="00415375">
      <w:pPr>
        <w:ind w:firstLine="284"/>
        <w:jc w:val="both"/>
        <w:rPr>
          <w:sz w:val="18"/>
        </w:rPr>
      </w:pPr>
      <w:r>
        <w:rPr>
          <w:sz w:val="18"/>
        </w:rPr>
        <w:t>2. Стоимость проектирования гидротехнической части при компоновке основных сооружений с совмещенными водосливным и подземным зданиями принимается с коэффициентом 1,1 для ГЭС и 1,15 для ГАЭС.</w:t>
      </w:r>
    </w:p>
    <w:p w:rsidR="00000000" w:rsidRDefault="00415375">
      <w:pPr>
        <w:ind w:left="0"/>
        <w:rPr>
          <w:sz w:val="20"/>
        </w:rPr>
      </w:pPr>
    </w:p>
    <w:p w:rsidR="00000000" w:rsidRDefault="00415375">
      <w:pPr>
        <w:ind w:left="0"/>
        <w:jc w:val="center"/>
        <w:rPr>
          <w:b/>
          <w:sz w:val="20"/>
        </w:rPr>
      </w:pPr>
      <w:r>
        <w:rPr>
          <w:b/>
          <w:sz w:val="20"/>
        </w:rPr>
        <w:t>Открытые электрические подстанции напряжением 110-750 кВ</w:t>
      </w:r>
    </w:p>
    <w:p w:rsidR="00000000" w:rsidRDefault="00415375">
      <w:pPr>
        <w:ind w:left="0"/>
        <w:rPr>
          <w:sz w:val="20"/>
        </w:rPr>
      </w:pPr>
    </w:p>
    <w:p w:rsidR="00000000" w:rsidRDefault="00415375">
      <w:pPr>
        <w:ind w:left="0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415375">
      <w:pPr>
        <w:ind w:left="0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72"/>
        <w:gridCol w:w="536"/>
        <w:gridCol w:w="536"/>
        <w:gridCol w:w="474"/>
        <w:gridCol w:w="488"/>
        <w:gridCol w:w="488"/>
        <w:gridCol w:w="488"/>
        <w:gridCol w:w="536"/>
        <w:gridCol w:w="536"/>
        <w:gridCol w:w="488"/>
        <w:gridCol w:w="488"/>
        <w:gridCol w:w="488"/>
        <w:gridCol w:w="488"/>
        <w:gridCol w:w="488"/>
        <w:gridCol w:w="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3,60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4,00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</w:t>
            </w:r>
            <w:r>
              <w:rPr>
                <w:sz w:val="20"/>
              </w:rPr>
              <w:t>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9,70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9,20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8,73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7,76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7,27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6,79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6,30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5,33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5,14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4,46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</w:tr>
    </w:tbl>
    <w:p w:rsidR="00000000" w:rsidRDefault="00415375">
      <w:pPr>
        <w:ind w:left="0"/>
        <w:rPr>
          <w:sz w:val="20"/>
        </w:rPr>
      </w:pPr>
    </w:p>
    <w:p w:rsidR="00000000" w:rsidRDefault="00415375">
      <w:pPr>
        <w:ind w:left="0"/>
        <w:jc w:val="right"/>
        <w:rPr>
          <w:sz w:val="20"/>
        </w:rPr>
      </w:pPr>
      <w:r>
        <w:rPr>
          <w:sz w:val="20"/>
        </w:rPr>
        <w:t>продолжение таблицы 8</w:t>
      </w:r>
    </w:p>
    <w:p w:rsidR="00000000" w:rsidRDefault="00415375">
      <w:pPr>
        <w:ind w:left="0"/>
        <w:rPr>
          <w:sz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63"/>
        <w:gridCol w:w="715"/>
        <w:gridCol w:w="711"/>
        <w:gridCol w:w="656"/>
        <w:gridCol w:w="621"/>
        <w:gridCol w:w="567"/>
        <w:gridCol w:w="708"/>
        <w:gridCol w:w="567"/>
        <w:gridCol w:w="567"/>
        <w:gridCol w:w="709"/>
        <w:gridCol w:w="713"/>
        <w:gridCol w:w="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12,00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13,00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16,00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20,00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9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3,98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</w:tbl>
    <w:p w:rsidR="00000000" w:rsidRDefault="00415375">
      <w:pPr>
        <w:ind w:left="0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Ремонтно-производственные базы (РПБ) электросетей и ремонтно-эксплуатационные пункты (РЭП) электросетей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427"/>
        <w:gridCol w:w="417"/>
        <w:gridCol w:w="417"/>
        <w:gridCol w:w="427"/>
        <w:gridCol w:w="427"/>
        <w:gridCol w:w="427"/>
        <w:gridCol w:w="417"/>
        <w:gridCol w:w="417"/>
        <w:gridCol w:w="427"/>
        <w:gridCol w:w="427"/>
        <w:gridCol w:w="427"/>
        <w:gridCol w:w="417"/>
        <w:gridCol w:w="417"/>
        <w:gridCol w:w="417"/>
        <w:gridCol w:w="417"/>
        <w:gridCol w:w="4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0,10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49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Базовая цена на проектные работы от общей стоимости строительства </w:t>
            </w:r>
          </w:p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Пункты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продолжение таблицы 9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771"/>
        <w:gridCol w:w="709"/>
        <w:gridCol w:w="709"/>
        <w:gridCol w:w="708"/>
        <w:gridCol w:w="709"/>
        <w:gridCol w:w="709"/>
        <w:gridCol w:w="541"/>
        <w:gridCol w:w="593"/>
        <w:gridCol w:w="567"/>
        <w:gridCol w:w="567"/>
        <w:gridCol w:w="6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2,10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2,20 и бол</w:t>
            </w:r>
            <w:r>
              <w:rPr>
                <w:sz w:val="20"/>
              </w:rPr>
              <w:t>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2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</w:t>
            </w:r>
          </w:p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Базы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Пункты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18"/>
              </w:rPr>
              <w:t>—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Воздушные линии электропередачи напряжением 110 - 750 кВ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Таблица 10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571"/>
        <w:gridCol w:w="571"/>
        <w:gridCol w:w="571"/>
        <w:gridCol w:w="545"/>
        <w:gridCol w:w="430"/>
        <w:gridCol w:w="430"/>
        <w:gridCol w:w="430"/>
        <w:gridCol w:w="438"/>
        <w:gridCol w:w="430"/>
        <w:gridCol w:w="430"/>
        <w:gridCol w:w="592"/>
        <w:gridCol w:w="479"/>
        <w:gridCol w:w="469"/>
        <w:gridCol w:w="483"/>
        <w:gridCol w:w="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До 0,20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2,60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3,20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3,01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2,72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2,47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продолжение таблицы 10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397"/>
        <w:gridCol w:w="397"/>
        <w:gridCol w:w="397"/>
        <w:gridCol w:w="417"/>
        <w:gridCol w:w="485"/>
        <w:gridCol w:w="485"/>
        <w:gridCol w:w="485"/>
        <w:gridCol w:w="485"/>
        <w:gridCol w:w="485"/>
        <w:gridCol w:w="485"/>
        <w:gridCol w:w="485"/>
        <w:gridCol w:w="485"/>
        <w:gridCol w:w="636"/>
        <w:gridCol w:w="639"/>
        <w:gridCol w:w="5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8,00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9,00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10,00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14,00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18,00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22,00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26,00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34,00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38,00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42,00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46,00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50,00 и более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1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2,42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2,33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2,08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2,04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1,99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1,89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1,84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1,75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1,70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1,65</w:t>
            </w:r>
          </w:p>
        </w:tc>
      </w:tr>
    </w:tbl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  <w:r>
        <w:rPr>
          <w:b/>
          <w:sz w:val="20"/>
        </w:rPr>
        <w:t>ЛЭП напряжением до 10 кВ с подстанциями напряжением 6 - 35/0,4 кВ; ЛЭП 35 кВ;</w:t>
      </w: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трансформаторные подстанции 35/6 -10 кВ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right"/>
        <w:rPr>
          <w:sz w:val="20"/>
        </w:rPr>
      </w:pPr>
      <w:r>
        <w:rPr>
          <w:sz w:val="20"/>
        </w:rPr>
        <w:t>Т</w:t>
      </w:r>
      <w:r>
        <w:rPr>
          <w:sz w:val="20"/>
        </w:rPr>
        <w:t>аблица 11</w:t>
      </w:r>
    </w:p>
    <w:p w:rsidR="00000000" w:rsidRDefault="00415375">
      <w:pPr>
        <w:ind w:left="0" w:firstLine="284"/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701"/>
        <w:gridCol w:w="690"/>
        <w:gridCol w:w="676"/>
        <w:gridCol w:w="782"/>
        <w:gridCol w:w="5"/>
        <w:gridCol w:w="613"/>
        <w:gridCol w:w="5"/>
        <w:gridCol w:w="584"/>
        <w:gridCol w:w="548"/>
        <w:gridCol w:w="5"/>
        <w:gridCol w:w="649"/>
        <w:gridCol w:w="822"/>
        <w:gridCol w:w="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Стоимость строительства в ценах 1991 г., млн.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0,5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</w:p>
        </w:tc>
        <w:tc>
          <w:tcPr>
            <w:tcW w:w="67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 общей стоимости строительства в ценах 1991 г., %%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ЛЭП-10 кВ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4,66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ЛЭП-35 кВ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8,00</w:t>
            </w:r>
          </w:p>
        </w:tc>
        <w:tc>
          <w:tcPr>
            <w:tcW w:w="6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7,27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3,10</w:t>
            </w:r>
          </w:p>
        </w:tc>
        <w:tc>
          <w:tcPr>
            <w:tcW w:w="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6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ТП 35/6-10 кВ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8,50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8,05</w:t>
            </w:r>
          </w:p>
        </w:tc>
        <w:tc>
          <w:tcPr>
            <w:tcW w:w="5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  <w:tc>
          <w:tcPr>
            <w:tcW w:w="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6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  <w:tc>
          <w:tcPr>
            <w:tcW w:w="8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537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</w:tr>
    </w:tbl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rPr>
          <w:sz w:val="20"/>
        </w:rPr>
      </w:pPr>
    </w:p>
    <w:p w:rsidR="00000000" w:rsidRDefault="00415375">
      <w:pPr>
        <w:pStyle w:val="FR2"/>
        <w:spacing w:before="0"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415375">
      <w:pPr>
        <w:ind w:left="0" w:firstLine="284"/>
        <w:jc w:val="both"/>
        <w:rPr>
          <w:sz w:val="20"/>
        </w:rPr>
      </w:pP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2. Порядок определения базовой цены проектных работ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3. Таблицы базовых цен в зависимости от общей стоимос</w:t>
      </w:r>
      <w:r>
        <w:rPr>
          <w:sz w:val="20"/>
        </w:rPr>
        <w:t>ти строительства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 Паротурбинные конденсационные электрические станции (КЭС) с блоками единичной мощностью до 300 мВт; 500, 800 мВт и теплофикационные электрические станции (ТЭЦ)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2 Отдельные котельные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Таблица 3 Дизельные электростанции (ДЭС), электрокотельные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Таблица 4 Газотурбинные электростанции (ГТЭС) с агрегатами мощностью до 12 мВт, 15-30 мВт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5 Тепловые сети (ТС)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6 Специальные установки тепловых сетей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>Таблица 7 Приплотинные, деривационные, русловые гидроэлектростанци</w:t>
      </w:r>
      <w:r>
        <w:rPr>
          <w:sz w:val="20"/>
        </w:rPr>
        <w:t>и (ГЭС) и гидроаккумулирующие электростанции (ГАЭС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8 Открытые электрические подстанции напряжением 110-750 кВ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9 Ремонтно-производственные базы (РПБ) электросетей и ремонтно-эксплуатационные пункты (РЭП) электросетей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10 Воздушные линии электропередачи напряжением 110 - 750 кВ </w:t>
      </w:r>
    </w:p>
    <w:p w:rsidR="00000000" w:rsidRDefault="00415375">
      <w:pPr>
        <w:ind w:left="0" w:firstLine="284"/>
        <w:jc w:val="both"/>
        <w:rPr>
          <w:sz w:val="20"/>
        </w:rPr>
      </w:pPr>
      <w:r>
        <w:rPr>
          <w:sz w:val="20"/>
        </w:rPr>
        <w:t xml:space="preserve">Таблица 11 ЛЭП напряжением до 10 кВ с подстанциями напряжением б - 35/0,4 кВ; ЛЭП 35 кВ; трансформаторные подстанции 35/6 - 10 кВ 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375"/>
    <w:rsid w:val="0041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12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3740" w:line="260" w:lineRule="auto"/>
      <w:ind w:left="40" w:right="400"/>
      <w:jc w:val="center"/>
      <w:textAlignment w:val="baseline"/>
    </w:pPr>
    <w:rPr>
      <w:b/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720" w:line="260" w:lineRule="auto"/>
      <w:ind w:firstLine="680"/>
      <w:jc w:val="both"/>
      <w:textAlignment w:val="baseline"/>
    </w:pPr>
    <w:rPr>
      <w:sz w:val="2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400"/>
      <w:ind w:left="2800"/>
      <w:textAlignment w:val="baseline"/>
    </w:pPr>
    <w:rPr>
      <w:b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2548</Words>
  <Characters>14526</Characters>
  <Application>Microsoft Office Word</Application>
  <DocSecurity>0</DocSecurity>
  <Lines>121</Lines>
  <Paragraphs>34</Paragraphs>
  <ScaleCrop>false</ScaleCrop>
  <Company>Elcom Ltd</Company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