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6CDF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МИНЗЕМСТРОЙ РОССИИ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Государственное предприятие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Центр научно-методического обеспечения инженерного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сопровождения инвестиций в строительстве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ГП "ЦЕНТРИНВЕСТпроект"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РЕКОМЕНДАЦИИ</w:t>
      </w:r>
    </w:p>
    <w:p w:rsidR="00000000" w:rsidRDefault="00906CD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 определению коэффициента к базовым ценам на проектные работы, учитывающего</w:t>
      </w:r>
      <w:r>
        <w:rPr>
          <w:b/>
          <w:sz w:val="20"/>
        </w:rPr>
        <w:t xml:space="preserve"> дополнительные затраты организаций на льготные выплаты по заработной плате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Одобрены и рекомендованы к применению 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письмом Госстроя России от 30.06.98 г. № 9-10-17/40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АННОТАЦИЯ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Настоящие "Рекомендации по определению коэффициента к базовым ценам на проектные работы, учитывающего дополнительные затраты организаций на льготные выплаты по заработной плате" (Рекомендации) предусматривают порядок расчета обоснованного коэффициента к стоимости проектных работ для возмещения дополнительных затрат, которые имеют</w:t>
      </w:r>
      <w:r>
        <w:rPr>
          <w:sz w:val="20"/>
        </w:rPr>
        <w:t xml:space="preserve"> соответствующие проектные организации в связи с льготными выплатами, установленными для них действующим законодательством, и другими расходами, связанными с этими выплатами, а также условиями формирования себестоимости проектной продукции (работ, услуг) с учетом действующего порядка налогообложения.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При расчете коэффициента учитывается состав и содержание соответствующих расходов и степень их влияния на уровень базовых цен, принимаемых за основу определения договорной цены на проектные работы.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Рекомендации</w:t>
      </w:r>
      <w:r>
        <w:rPr>
          <w:sz w:val="20"/>
        </w:rPr>
        <w:t xml:space="preserve"> предназначены для применения проектными организациями, которые, в соответствии с действующим законодательством, имеют дополнительные затраты, связанные с: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выплатами, обусловленными районным регулированием оплаты труда, включая выплаты по коэффициентам, установленным за работу в пустынных, безводных и высокогорных местностях;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выплатами и затратами, которые обусловлены льготами, установленными для организаций, расположенных в районах Крайнего Севера и приравненных к ним отдаленных местностях и других рай</w:t>
      </w:r>
      <w:r>
        <w:rPr>
          <w:sz w:val="20"/>
        </w:rPr>
        <w:t>онах.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Рекомендации разработаны коллективом сотрудников ГТГ "ЦЕНТРИНВЕСТпроект" в составе: Верба Л.И., Юдович Б.В., Львова Н.А., Глинкина Т.С.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Консультации по Рекомендациям предоставляются по телефону: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157-39-42.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1.1 Целью разработки настоящих Рекомендаций является установление порядка расчета указанного коэффициента с учетом специфики выполняемых работ и специфики дополнительных затрат, которые имеют проектные организации в связи с льготными выплатами, установленными для них действую</w:t>
      </w:r>
      <w:r>
        <w:rPr>
          <w:sz w:val="20"/>
        </w:rPr>
        <w:t>щим законодательством, и другими расходами, связанными с этими выплатами, а также с учетом: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условий формирования себестоимости проектной продукции (работ, услуг);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действующего порядка налогообложения;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других факторов, оказывающих влияние на уровень затрат и расходов этих организаций.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1.2. Правовой основой разработки настоящих Рекомендаций являются законодательные акты (включая законодательство, определяющее порядок регулирования оплаты труда), устанавливающие определенные льготы для работников организ</w:t>
      </w:r>
      <w:r>
        <w:rPr>
          <w:sz w:val="20"/>
        </w:rPr>
        <w:t>аций, расположенных в соответствующих районах.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В частности, к указанным актам относятся: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Закон Российской Федерации от 19 февраля 1993 г. № 4520-1 "О государственных гарантиях и компенсациях для лиц, работающих и проживающих в районах Крайнего Севера и приравненных к ним местностях" (с последующими изменениями);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постановление Совета Министров СССР от 10 ноября 1967 г. № 1029 (в редакции постановления Совета Министров СССР от 3 января 1983 г. № 12 с последующими изменениями и дополнениями), которым утвер</w:t>
      </w:r>
      <w:r>
        <w:rPr>
          <w:sz w:val="20"/>
        </w:rPr>
        <w:t>жден Перечень районов Крайнего Севера и местностей, приравненных к районам Крайнего Севера.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1.3. Настоящие Рекомендации предназначены для применения проектными организациями, расположенными в районах Крайнего Севера и приравненных к ним отдаленных местностях, в районах Европейского Севера и других районах с тяжелыми природно-климатическими условиями, а также в районах, для которых установлен порядок регулирования оплаты труда применением соответствующих районных коэффициентов*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, на которые распространяются </w:t>
      </w:r>
      <w:r>
        <w:rPr>
          <w:sz w:val="20"/>
        </w:rPr>
        <w:t>положения действующего законодательства об установлении для работников этих организаций определенных льгот, обуславливающих образование дополнительных затрат на выполняемые ими проектные работы (услуги).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1.4. Необходимость разработки настоящих Рекомендаций обусловлена следующими принципами ценообразования в проектировании.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_______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В дальнейшем - "ПО с льготными выплатами по зарплате"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1.4.1. К документам Госстроя России, на основе которых рекомендовано определение базовых цен на проектные работы, относят</w:t>
      </w:r>
      <w:r>
        <w:rPr>
          <w:sz w:val="20"/>
        </w:rPr>
        <w:t>ся: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действующие разделы Сборника цен на проектные работы для строительства (изд. 1987 года) с изменениями и дополнениями к нему**</w:t>
      </w:r>
      <w:r>
        <w:rPr>
          <w:sz w:val="20"/>
          <w:vertAlign w:val="superscript"/>
        </w:rPr>
        <w:t>)</w:t>
      </w:r>
      <w:r>
        <w:rPr>
          <w:sz w:val="20"/>
        </w:rPr>
        <w:t>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Справочники базовых цен на проектные работы для строительства**</w:t>
      </w:r>
      <w:r>
        <w:rPr>
          <w:sz w:val="20"/>
          <w:vertAlign w:val="superscript"/>
        </w:rPr>
        <w:t>)</w:t>
      </w:r>
      <w:r>
        <w:rPr>
          <w:sz w:val="20"/>
        </w:rPr>
        <w:t>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1.4.2. В основу цен на проектные работы, предусмотренных в перечисленных в п. 1.4.1 документах, заложены следующие принципы ценообразования: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1) затраты и прибыль проектных организаций на разработку проектной продукции приняты на среднем уровне указанных показателей по проектной деятельности в целом по Российс</w:t>
      </w:r>
      <w:r>
        <w:rPr>
          <w:sz w:val="20"/>
        </w:rPr>
        <w:t>кой Федерации;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2) дополнительные затраты ПО, связанные с установленными для них льготными выплатами по зарплате, </w:t>
      </w:r>
      <w:r>
        <w:rPr>
          <w:sz w:val="20"/>
          <w:u w:val="single"/>
        </w:rPr>
        <w:t>не учтены</w:t>
      </w:r>
      <w:r>
        <w:rPr>
          <w:sz w:val="20"/>
        </w:rPr>
        <w:t xml:space="preserve"> в указанных ценах.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1.4.3. В базовых ценах на проектные работы должны содержаться все затраты проектных организаций, учитываемые в издержках производства этих организаций в соответствии с "Методическими рекомендациями по составу и учету затрат, включаемых в себестоимость проектной ... продукции*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(работ, услуг) для строительства и формированию финансовых результатов", которые утверждены </w:t>
      </w:r>
      <w:r>
        <w:rPr>
          <w:sz w:val="20"/>
        </w:rPr>
        <w:t>Госстроем России 6 апреля 1994 года по согласованию с Минэкономики РФ (2 апреля 1994 года) и Минфином РФ (6 апреля 1994 года), и с учетом дополнений и изменений, предусмотренных постановлением Правительства Российской Федерации от 1 июля 1995 года № 661.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1.4.4. За основу построения действующих документов, которые рекомендованы для определения базовых цен на проектные работы, приняты следующие методы ценообразования: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в зависимости от натуральных показателей (мощности, протяженности, емкости, площади и др.)</w:t>
      </w:r>
      <w:r>
        <w:rPr>
          <w:sz w:val="20"/>
        </w:rPr>
        <w:t>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в зависимости от стоимости строительства;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на основе трудозатрат (затрат) проектной организации.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(Эти различные методы ценообразования предопределяют специфику применения (или не применения) коэффициента).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1.5. Исходя из принципов ценообразования, изложенных в пп.1.4.2 и 1.4.3, дополнительные расходы проектных организаций, расположенных в районах, для которых действующим законодательством предусмотрены льготные выплаты по зарплате, учитываются в базовой цене на проектные работы дополнительно к цене, пр</w:t>
      </w:r>
      <w:r>
        <w:rPr>
          <w:sz w:val="20"/>
        </w:rPr>
        <w:t>едусмотренной в Справочниках (п. 1.4.1) путем применения к этой цене повышающего коэффициента, установленного в соответствии с настоящими Рекомендациями.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_______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**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В дальнейшем - "Справочники"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В тексте наименования Методических рекомендаций предусмотрено: "проектной и изыскательской продукции"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1.6. В связи с принятым построением действующих Справочников базовых цен на проектные работы для строительства (п. 1.4.4) следует руководствоваться следующими положениями.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1.6.1. Повышающий коэффициент к базовым</w:t>
      </w:r>
      <w:r>
        <w:rPr>
          <w:sz w:val="20"/>
        </w:rPr>
        <w:t xml:space="preserve"> ценам на проектные работы, определяемым на основе соответствующего Справочника, </w:t>
      </w:r>
      <w:r>
        <w:rPr>
          <w:sz w:val="20"/>
          <w:u w:val="single"/>
        </w:rPr>
        <w:t>применяется</w:t>
      </w:r>
      <w:r>
        <w:rPr>
          <w:sz w:val="20"/>
        </w:rPr>
        <w:t xml:space="preserve"> в случаях, если цены в нем предусмотрены в зависимости от: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натуральных показателей (мощности, протяженности, емкости, площади и др.);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• стоимости строительства (когда строительство объекта осуществляется в районе (местности), работники которого имеют установленные законодательством льготы), если соответствующие дополнительные затраты строительства объекта не учтены в его стоимости (или </w:t>
      </w:r>
      <w:r>
        <w:rPr>
          <w:sz w:val="20"/>
          <w:u w:val="single"/>
        </w:rPr>
        <w:t>исключены</w:t>
      </w:r>
      <w:r>
        <w:rPr>
          <w:sz w:val="20"/>
        </w:rPr>
        <w:t xml:space="preserve"> из этой стоимости)</w:t>
      </w:r>
      <w:r>
        <w:rPr>
          <w:sz w:val="20"/>
        </w:rPr>
        <w:t>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1.6.2. Повышающий коэффициент </w:t>
      </w:r>
      <w:r>
        <w:rPr>
          <w:sz w:val="20"/>
          <w:u w:val="single"/>
        </w:rPr>
        <w:t>не применяется</w:t>
      </w:r>
      <w:r>
        <w:rPr>
          <w:sz w:val="20"/>
        </w:rPr>
        <w:t xml:space="preserve"> в случае, если цены на проектные работы определены на основе: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трудозатрат (затрат) проектной организации, если соответствующие показатели, которые служат базой расчета цены на проектные работы, содержат дополнительные затраты и расходы, связанные с установленными для проектной организации льготами;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• стоимости строительства, если строительство объекта осуществляется в районе (местности), работники которого имеют установленные законодательством льготы и когда </w:t>
      </w:r>
      <w:r>
        <w:rPr>
          <w:sz w:val="20"/>
        </w:rPr>
        <w:t xml:space="preserve">соответствующие дополнительные затраты </w:t>
      </w:r>
      <w:r>
        <w:rPr>
          <w:sz w:val="20"/>
          <w:u w:val="single"/>
        </w:rPr>
        <w:t>учтены</w:t>
      </w:r>
      <w:r>
        <w:rPr>
          <w:sz w:val="20"/>
        </w:rPr>
        <w:t xml:space="preserve"> в стоимости строительства этого объекта.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1.7. Значение повышающего коэффициента к стоимости проектных работ, связанного с дополнительными выплатами и затратами проектных организаций, для которых действующим законодательством установлены соответствующие льготы*</w:t>
      </w:r>
      <w:r>
        <w:rPr>
          <w:sz w:val="20"/>
          <w:vertAlign w:val="superscript"/>
        </w:rPr>
        <w:t>)</w:t>
      </w:r>
      <w:r>
        <w:rPr>
          <w:sz w:val="20"/>
        </w:rPr>
        <w:t>, определяется самими этими организациями на основании обосновывающего расчета, произведенного в соответствии с настоящими Рекомендациями.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1.8. К дополнительным затратам, связанным с установленными для соо</w:t>
      </w:r>
      <w:r>
        <w:rPr>
          <w:sz w:val="20"/>
        </w:rPr>
        <w:t>тветствующих организаций льготами и спецификой формирования себестоимости проектной продукции (работ, услуг), относятся: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выплаты, обусловленные районным регулированием оплаты труда, (включая выплаты по коэффициентам, устанавливаемым за работу в пустынных, безводных и высокогорных местностях);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выплаты и затраты, которые производятся в связи с льготами, предусмотренными действующим законодательством для организаций, расположенных в районах Крайнего Севера и приравненных к ним отдаленных местностях, района</w:t>
      </w:r>
      <w:r>
        <w:rPr>
          <w:sz w:val="20"/>
        </w:rPr>
        <w:t>х Европейского Севера и других районах с тяжелыми природно-климатическими условиями;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________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 xml:space="preserve">) </w:t>
      </w:r>
      <w:r>
        <w:rPr>
          <w:sz w:val="20"/>
        </w:rPr>
        <w:t>В дальнейшем - "Коэффициент по льготным выплатам к зарплате".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другие дополнительные затраты, связанные с условиями деятельности соответствующих организаций и спецификой формирования себестоимости их продукции (работ, услуг);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• дополнительные платежи (налоги) и страховые взносы по обязательным видам страхования, включаемые в себестоимость и производимые в порядке, установленном действующим законодательством</w:t>
      </w:r>
    </w:p>
    <w:p w:rsidR="00000000" w:rsidRDefault="00906CDF">
      <w:pPr>
        <w:spacing w:line="240" w:lineRule="auto"/>
        <w:ind w:firstLine="284"/>
        <w:rPr>
          <w:b/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>. РАСЧЕТ КОЭФФИЦИЕНТА ПО ЛЬГОТНЫМ ВЫПЛАТАМ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2.1. Повышающий коэффициент к стоимости проектных работ, связанный с дополнительными затратами проектных организаций по льготным выплатам к заработной плате их работников - К</w:t>
      </w:r>
      <w:r>
        <w:rPr>
          <w:sz w:val="20"/>
          <w:vertAlign w:val="subscript"/>
        </w:rPr>
        <w:t>лв</w:t>
      </w:r>
      <w:r>
        <w:rPr>
          <w:sz w:val="20"/>
        </w:rPr>
        <w:t>, определяется на основе обосновывающего расчета, порядок и элементы которого изложены ниже.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2.2. Расчет коэффициента по льготным выплатам к зарплате осуществляется по формуле: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  <w:r>
        <w:rPr>
          <w:position w:val="-26"/>
          <w:sz w:val="20"/>
        </w:rPr>
        <w:object w:dxaOrig="11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2.25pt" o:ole="">
            <v:imagedata r:id="rId4" o:title=""/>
          </v:shape>
          <o:OLEObject Type="Embed" ProgID="Equation.3" ShapeID="_x0000_i1025" DrawAspect="Content" ObjectID="_1427232062" r:id="rId5"/>
        </w:object>
      </w:r>
      <w:r>
        <w:rPr>
          <w:sz w:val="20"/>
        </w:rPr>
        <w:t>,                                           (1)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где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С</w:t>
      </w:r>
      <w:r>
        <w:rPr>
          <w:i/>
          <w:sz w:val="20"/>
          <w:vertAlign w:val="subscript"/>
        </w:rPr>
        <w:t>общ</w:t>
      </w:r>
      <w:r>
        <w:rPr>
          <w:i/>
          <w:sz w:val="20"/>
        </w:rPr>
        <w:t xml:space="preserve"> -</w:t>
      </w:r>
      <w:r>
        <w:rPr>
          <w:sz w:val="20"/>
        </w:rPr>
        <w:t xml:space="preserve"> общая стоимость проектных работ с</w:t>
      </w:r>
      <w:r>
        <w:rPr>
          <w:sz w:val="20"/>
        </w:rPr>
        <w:t xml:space="preserve"> учетом всех затрат проектной организации (с учетом дополнительных затрат и расходов, связанных с льготами, которые предусмотрены для данной организации в связи с местом ее пребывания);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С</w:t>
      </w:r>
      <w:r>
        <w:rPr>
          <w:i/>
          <w:sz w:val="20"/>
          <w:vertAlign w:val="subscript"/>
        </w:rPr>
        <w:t>осн</w:t>
      </w:r>
      <w:r>
        <w:rPr>
          <w:sz w:val="20"/>
          <w:vertAlign w:val="subscript"/>
        </w:rPr>
        <w:t xml:space="preserve"> </w:t>
      </w:r>
      <w:r>
        <w:rPr>
          <w:sz w:val="20"/>
        </w:rPr>
        <w:t>- основная (базовая) стоимость выполняемых проектных работ (без учета стоимости работ, относящейся к затратам по льготным выплатам).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При этом: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С</w:t>
      </w:r>
      <w:r>
        <w:rPr>
          <w:i/>
          <w:sz w:val="20"/>
          <w:vertAlign w:val="subscript"/>
        </w:rPr>
        <w:t>осн</w:t>
      </w:r>
      <w:r>
        <w:rPr>
          <w:i/>
          <w:sz w:val="20"/>
        </w:rPr>
        <w:t xml:space="preserve"> = С</w:t>
      </w:r>
      <w:r>
        <w:rPr>
          <w:i/>
          <w:sz w:val="20"/>
          <w:vertAlign w:val="subscript"/>
        </w:rPr>
        <w:t>общ</w:t>
      </w:r>
      <w:r>
        <w:rPr>
          <w:i/>
          <w:sz w:val="20"/>
        </w:rPr>
        <w:t xml:space="preserve"> - С</w:t>
      </w:r>
      <w:r>
        <w:rPr>
          <w:i/>
          <w:sz w:val="20"/>
          <w:vertAlign w:val="subscript"/>
        </w:rPr>
        <w:t>доп</w:t>
      </w:r>
      <w:r>
        <w:rPr>
          <w:i/>
          <w:sz w:val="20"/>
        </w:rPr>
        <w:t xml:space="preserve"> ,</w:t>
      </w:r>
      <w:r>
        <w:rPr>
          <w:sz w:val="20"/>
        </w:rPr>
        <w:t xml:space="preserve">                                                        (2)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где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С</w:t>
      </w:r>
      <w:r>
        <w:rPr>
          <w:i/>
          <w:sz w:val="20"/>
          <w:vertAlign w:val="subscript"/>
        </w:rPr>
        <w:t>доп</w:t>
      </w:r>
      <w:r>
        <w:rPr>
          <w:sz w:val="20"/>
        </w:rPr>
        <w:t xml:space="preserve"> - стоимость проектных работ, которая установлена исходя из дополнительных затрат и расход</w:t>
      </w:r>
      <w:r>
        <w:rPr>
          <w:sz w:val="20"/>
        </w:rPr>
        <w:t>ов, связанных с льготами, предусмотренными для данной организации,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где</w:t>
      </w:r>
    </w:p>
    <w:p w:rsidR="00000000" w:rsidRDefault="00906CDF">
      <w:pPr>
        <w:spacing w:line="240" w:lineRule="auto"/>
        <w:ind w:firstLine="284"/>
        <w:jc w:val="center"/>
        <w:rPr>
          <w:sz w:val="20"/>
        </w:rPr>
      </w:pPr>
      <w:r>
        <w:rPr>
          <w:position w:val="-30"/>
          <w:sz w:val="20"/>
        </w:rPr>
        <w:object w:dxaOrig="1939" w:dyaOrig="720">
          <v:shape id="_x0000_i1026" type="#_x0000_t75" style="width:96.75pt;height:36pt" o:ole="">
            <v:imagedata r:id="rId6" o:title=""/>
          </v:shape>
          <o:OLEObject Type="Embed" ProgID="Equation.3" ShapeID="_x0000_i1026" DrawAspect="Content" ObjectID="_1427232063" r:id="rId7"/>
        </w:object>
      </w:r>
      <w:r>
        <w:rPr>
          <w:sz w:val="20"/>
        </w:rPr>
        <w:t>,                                                (3)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где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position w:val="-30"/>
        </w:rPr>
        <w:object w:dxaOrig="460" w:dyaOrig="720">
          <v:shape id="_x0000_i1027" type="#_x0000_t75" style="width:23.25pt;height:36pt" o:ole="">
            <v:imagedata r:id="rId8" o:title=""/>
          </v:shape>
          <o:OLEObject Type="Embed" ProgID="Equation.3" ShapeID="_x0000_i1027" DrawAspect="Content" ObjectID="_1427232064" r:id="rId9"/>
        </w:object>
      </w:r>
      <w:r>
        <w:rPr>
          <w:sz w:val="20"/>
        </w:rPr>
        <w:t xml:space="preserve"> - общая сумма дополнительных затрат по всем элементам и статьям расходов, увеличивающимся в связи с льготными выплатами;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R -</w:t>
      </w:r>
      <w:r>
        <w:rPr>
          <w:sz w:val="20"/>
        </w:rPr>
        <w:t xml:space="preserve"> уровень рентабельности (в %% к себестоимости).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2.3. Расчет повышающего коэффициента по льготным выплатам к зарплате, осуществляемый, как это следует из приведенных выше формул (1) и (2), путем сопоставления "обще</w:t>
      </w:r>
      <w:r>
        <w:rPr>
          <w:sz w:val="20"/>
        </w:rPr>
        <w:t>й" и "основной" стоимости работ, осложняется трудностью определения суммы дополнительных затрат по отдельным элементам и статьям расходов, которые необходимо установить в соответствии с формулой (3).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В связи с этим, предлагается (по выбору организации) 2 метода расчета коэффициента: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1) более точный метод расчета, основанный на полученной информации, почерпнутой из официально публикуемых статистических материалов об отклонении уровня цен по основным статьям материальных затрат и услуг (составляющим себестоим</w:t>
      </w:r>
      <w:r>
        <w:rPr>
          <w:sz w:val="20"/>
        </w:rPr>
        <w:t>ость проектной продукции), который складывается в данном районе (регионе) по отношению к соответствующим средним показателям по России в целом;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2) упрощенный, более ориентировочный метод, основанный на положении о том, что уровень цен в данном районе (регионе) отклоняется от среднего уровня цен по России в целом на величину не отличающуюся в значительной мере от коэффициента, установленного для льготных доплат к зарплате.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Этот метод расчета коэффициента можно считать приемлемым и достаточно обоснованным по </w:t>
      </w:r>
      <w:r>
        <w:rPr>
          <w:sz w:val="20"/>
        </w:rPr>
        <w:t>следующим соображениям.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Дополнительные затраты, связанные с льготными выплатами, которые относятся к фонду оплаты труда, составляют порядка 40% от себестоимости.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Вместе с тем, значение показателей всех остальных затрат, содержащихся в издержках производства организации (и предусмотренные в смете ее затрат), зависит в основном от фонда оплаты труда (напрямую или косвенно) и составляет еще около 25% себестоимости (к таким затратам относятся, в частности, отчисления от ФОТ на социальные нужды, некоторые налого</w:t>
      </w:r>
      <w:r>
        <w:rPr>
          <w:sz w:val="20"/>
        </w:rPr>
        <w:t>вые выплаты, включаемые в себестоимость и др.). Таким образом, общая доля перечисленных затрат составляет порядка 65% от себестоимости, т.е. значительную часть.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2.4. В зависимости от выбранного метода расчета коэффициента, его определение осуществляется по формам, приведенным в приложении 1 к настоящим Рекомендациям: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1 метод расчета - Таблица 1.1;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 метод расчета - Таблица 1.2.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Условные примеры расчетов по каждому из предлагаемых методов, с соответствующими разъяснениями, приведены в Приложении 2 к настоящи</w:t>
      </w:r>
      <w:r>
        <w:rPr>
          <w:sz w:val="20"/>
        </w:rPr>
        <w:t>м Рекомендациям (см. таблицы 2.1 и 2.2).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2.5. Показатели таблиц 1.1 и 1.2 приложения 1 к настоящим Рекомендациям заполняются на основе следующих принципов и расчетов.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2.5.1. Показатели граф 3 и 5 по фонду оплаты труда и всем его составляющим, а также по общей стоимости проектных работ и другим показателям, перечисленным в гр. 2 Расчета, приводятся в соответствии со сметой затрат организации - по фактическим расходам за предшествующий период (по исполнительной смете за предыдущий год) или планируемым показат</w:t>
      </w:r>
      <w:r>
        <w:rPr>
          <w:sz w:val="20"/>
        </w:rPr>
        <w:t>елям сметы затрат текущего или следующего за ним периода.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2.5.2. В графе 5 Расчета приводятся данные по </w:t>
      </w:r>
      <w:r>
        <w:rPr>
          <w:sz w:val="20"/>
          <w:u w:val="single"/>
        </w:rPr>
        <w:t>дополнительным</w:t>
      </w:r>
      <w:r>
        <w:rPr>
          <w:sz w:val="20"/>
        </w:rPr>
        <w:t xml:space="preserve"> затратам, связанным с установленными для организации льготами, которые включаются в фонд оплаты труда (статьи 1.2 -1.6).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Дополнительные затраты по статьям 1.2 - 1.6 рассчитываются и показываются в соответствии с установленными для данного района нормами по каждому из видов льгот и производимых в соответствии с ними выплатах.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2.5.3. По статье "командировочные расходы" (предусмотренные по стр</w:t>
      </w:r>
      <w:r>
        <w:rPr>
          <w:sz w:val="20"/>
        </w:rPr>
        <w:t>оке 4 табл. 1.1 и строке 2 в табл. 1.2) дополнительные затраты в графе 5 не проставляются (ставится прочерк), поскольку командировочные расходы учитываются дополнительно к базовой цене по фактическим затратам.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2.5.4. Показатели гр. 4 таблиц определяются как результат вычитания значения показателей по соответствующим строкам, приведенных в графах 3 и 5 (вычитаемое), или: гр. 4 = гр. 3 - гр. 5.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2.5.5. В гр.6 приводятся необходимые пояснения со ссылкой на утвержденные льготы (установленные коэффициенты к фонду</w:t>
      </w:r>
      <w:r>
        <w:rPr>
          <w:sz w:val="20"/>
        </w:rPr>
        <w:t xml:space="preserve"> заработной платы и по другим соответствующим видам выплат), а также необходимые расчеты, подтверждающие значение показателей, приведенных в гр. 5 по каждому показателю, входящему в состав Фонда оплаты труда (строки 1.1. - 1.6).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отсутствия дополнительных затрат в гр. 5 ставится прочерк по соответствующей статье расходов.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2.6. В дополнение к положениям, изложенным выше (п. 2.5) и имеющим общий характер по отношению к каждой из таблиц приложения 1, ниже приведены принципы заполнения каждой из предлаг</w:t>
      </w:r>
      <w:r>
        <w:rPr>
          <w:sz w:val="20"/>
        </w:rPr>
        <w:t>аемых таблиц (в зависимости от выбранного метода расчета коэффициента).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Кроме того, более конкретные пояснения по заполнению таблиц 1.1 и 1.2 содержатся в каждой из приведенной в приложении 1 формы этих таблиц.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2.6.1. По таблице 1.1 (1 вариант расчета).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1) В гр.5 Расчета приводятся данные по </w:t>
      </w:r>
      <w:r>
        <w:rPr>
          <w:sz w:val="20"/>
          <w:u w:val="single"/>
        </w:rPr>
        <w:t>дополнительным</w:t>
      </w:r>
      <w:r>
        <w:rPr>
          <w:sz w:val="20"/>
        </w:rPr>
        <w:t xml:space="preserve"> затратам, связанным с установленными для организации льготами, которые включаются, главным образом, в фонд оплаты труда (статьи 1.2-1.6), а также дополнительные расходы по другим статьям, обусловленные их</w:t>
      </w:r>
      <w:r>
        <w:rPr>
          <w:sz w:val="20"/>
        </w:rPr>
        <w:t xml:space="preserve"> увеличением по сравнению со средним значением соответствующих затрат, заложенных в цены на проектные работы, предусмотренные Справочниками.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Это относится к следующим элементам и статьям расходов: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- материалы и износ малоценных предметов (ст. 3.1.);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- амортизационные расходы (ст. 3.2.);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- прочие затраты (ст. 3.4.).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Дополнительные затраты по статьям 3.1; 3.2 и 3.4 определяются на основе публикуемых статистических данных об уровне цен на соответствующие виды затрат по различным регионам России, которые позвол</w:t>
      </w:r>
      <w:r>
        <w:rPr>
          <w:sz w:val="20"/>
        </w:rPr>
        <w:t>ят определить соотношение между средним уровнем цен по России в целом и ценами данного региона (местности), в котором расположена организация, и рассчитать на их основе дополнительные расходы этой организации.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2) Дополнительные расходы по статьям, показатели которых определяются в зависимости от начисленного фонда оплаты труда или выручки (стоимости выполненных работ), определяются по установленным ставкам на основе соответствующих расчетов.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 таким статьям относятся - отчисления на социальные нужды (ст.2) </w:t>
      </w:r>
      <w:r>
        <w:rPr>
          <w:sz w:val="20"/>
        </w:rPr>
        <w:t>и отдельные виды платежей (налогов), страховых взносов (ст.3.3) и т.п.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2.6.2. По таблице 1.2 (2 вариант расчета).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В основу расчета коэффициента по льготным выплатам принят принцип определения условного показателя - общая "стоимость" проектных работ, которая приходится на основное (базовое) значение показателя фонда оплаты труда (без учета выплат по льготам), приведенное в гр.4 по строке 1. Этот показатель определяется исходя из удельного веса в общей стоимости фонда оплаты труда (в целом - с учетом выплат п</w:t>
      </w:r>
      <w:r>
        <w:rPr>
          <w:sz w:val="20"/>
        </w:rPr>
        <w:t xml:space="preserve">о льготам стр.1 гр.3), который показан в справке раздела </w:t>
      </w:r>
      <w:r>
        <w:rPr>
          <w:sz w:val="20"/>
          <w:lang w:val="en-US"/>
        </w:rPr>
        <w:t>II</w:t>
      </w:r>
      <w:r>
        <w:rPr>
          <w:sz w:val="20"/>
        </w:rPr>
        <w:t xml:space="preserve"> таблицы, по формуле: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left="720" w:firstLine="720"/>
        <w:rPr>
          <w:sz w:val="20"/>
        </w:rPr>
      </w:pPr>
      <w:r>
        <w:rPr>
          <w:b/>
          <w:i/>
          <w:sz w:val="20"/>
        </w:rPr>
        <w:t>УС</w:t>
      </w:r>
      <w:r>
        <w:rPr>
          <w:b/>
          <w:i/>
          <w:sz w:val="20"/>
          <w:vertAlign w:val="subscript"/>
        </w:rPr>
        <w:t xml:space="preserve"> б</w:t>
      </w:r>
      <w:r>
        <w:rPr>
          <w:b/>
          <w:i/>
          <w:sz w:val="20"/>
        </w:rPr>
        <w:t xml:space="preserve"> = ФОТ : УВ</w:t>
      </w:r>
      <w:r>
        <w:rPr>
          <w:b/>
          <w:i/>
          <w:sz w:val="20"/>
          <w:vertAlign w:val="subscript"/>
        </w:rPr>
        <w:t>фот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где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i/>
          <w:sz w:val="20"/>
        </w:rPr>
        <w:t>УС</w:t>
      </w:r>
      <w:r>
        <w:rPr>
          <w:b/>
          <w:i/>
          <w:sz w:val="20"/>
          <w:vertAlign w:val="subscript"/>
        </w:rPr>
        <w:t xml:space="preserve"> б</w:t>
      </w:r>
      <w:r>
        <w:rPr>
          <w:sz w:val="20"/>
        </w:rPr>
        <w:t xml:space="preserve">   - условный показатель базового значения стоимости проектных работ;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i/>
          <w:sz w:val="20"/>
        </w:rPr>
        <w:t>ФОТ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sz w:val="20"/>
        </w:rPr>
        <w:t xml:space="preserve"> фонд оплаты труда;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i/>
          <w:sz w:val="20"/>
        </w:rPr>
        <w:t>УВ</w:t>
      </w:r>
      <w:r>
        <w:rPr>
          <w:b/>
          <w:i/>
          <w:sz w:val="20"/>
          <w:vertAlign w:val="subscript"/>
        </w:rPr>
        <w:t>фот</w:t>
      </w:r>
      <w:r>
        <w:rPr>
          <w:i/>
          <w:sz w:val="20"/>
        </w:rPr>
        <w:t xml:space="preserve"> -</w:t>
      </w:r>
      <w:r>
        <w:rPr>
          <w:sz w:val="20"/>
        </w:rPr>
        <w:t xml:space="preserve"> удельный вес ФОТ в общей стоимости проектных работ (в единицах).</w:t>
      </w:r>
    </w:p>
    <w:p w:rsidR="00000000" w:rsidRDefault="00906CDF">
      <w:pPr>
        <w:spacing w:line="240" w:lineRule="auto"/>
        <w:ind w:firstLine="284"/>
        <w:rPr>
          <w:b/>
          <w:sz w:val="20"/>
        </w:rPr>
      </w:pPr>
    </w:p>
    <w:p w:rsidR="00000000" w:rsidRDefault="00906CDF">
      <w:pPr>
        <w:spacing w:line="240" w:lineRule="auto"/>
        <w:ind w:firstLine="284"/>
        <w:rPr>
          <w:b/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906CDF">
      <w:pPr>
        <w:spacing w:line="240" w:lineRule="auto"/>
        <w:ind w:firstLine="0"/>
        <w:jc w:val="right"/>
        <w:rPr>
          <w:b/>
          <w:sz w:val="20"/>
        </w:rPr>
      </w:pPr>
      <w:r>
        <w:rPr>
          <w:b/>
          <w:sz w:val="20"/>
        </w:rPr>
        <w:t>Приложение 1</w:t>
      </w:r>
    </w:p>
    <w:p w:rsidR="00000000" w:rsidRDefault="00906CDF">
      <w:pPr>
        <w:spacing w:line="240" w:lineRule="auto"/>
        <w:ind w:firstLine="0"/>
        <w:jc w:val="right"/>
        <w:rPr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Расчет коэффициента</w:t>
      </w:r>
    </w:p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i/>
          <w:sz w:val="20"/>
        </w:rPr>
      </w:pPr>
      <w:r>
        <w:rPr>
          <w:i/>
          <w:sz w:val="20"/>
        </w:rPr>
        <w:t xml:space="preserve">Таблица 1.1 — 1 метод расчета коэффициента </w:t>
      </w:r>
    </w:p>
    <w:p w:rsidR="00000000" w:rsidRDefault="00906CDF">
      <w:pPr>
        <w:spacing w:line="240" w:lineRule="auto"/>
        <w:ind w:firstLine="0"/>
        <w:jc w:val="center"/>
        <w:rPr>
          <w:i/>
          <w:sz w:val="20"/>
        </w:rPr>
      </w:pPr>
      <w:r>
        <w:rPr>
          <w:i/>
          <w:sz w:val="20"/>
        </w:rPr>
        <w:t>Таблица 1.2 — 2 метод расчета коэффициента</w:t>
      </w:r>
    </w:p>
    <w:p w:rsidR="00000000" w:rsidRDefault="00906CDF">
      <w:pPr>
        <w:spacing w:line="240" w:lineRule="auto"/>
        <w:ind w:firstLine="0"/>
        <w:jc w:val="center"/>
        <w:rPr>
          <w:i/>
          <w:sz w:val="20"/>
        </w:rPr>
      </w:pPr>
    </w:p>
    <w:p w:rsidR="00000000" w:rsidRDefault="00906CDF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Таблица 1.1</w:t>
      </w:r>
    </w:p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8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(наименование проектной организации)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528" w:type="dxa"/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Расчет коэффициен</w:t>
            </w:r>
            <w:r>
              <w:rPr>
                <w:b/>
                <w:sz w:val="20"/>
              </w:rPr>
              <w:t>та к базовым ценам на проектные работы учитывающего дополнительные затраты организаций на льготные выплаты по заработной плате</w:t>
            </w:r>
          </w:p>
        </w:tc>
        <w:tc>
          <w:tcPr>
            <w:tcW w:w="4678" w:type="dxa"/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Утверждаю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Коэффициент к стоимости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проектных работ в размере__________________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Директор_________________________________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(подпись)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МП </w:t>
            </w: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"__ " __________199__г.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1985"/>
        <w:gridCol w:w="1603"/>
        <w:gridCol w:w="4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Пояснения по заполнению гр. 5: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(общая стоимость работ)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базовые значения стоимости (без учета затрат, связанных с выплатами</w:t>
            </w:r>
            <w:r>
              <w:rPr>
                <w:sz w:val="20"/>
              </w:rPr>
              <w:t xml:space="preserve"> по льготам)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 затраты, связанные с выплатами по льготам</w:t>
            </w:r>
          </w:p>
        </w:tc>
        <w:tc>
          <w:tcPr>
            <w:tcW w:w="4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применяемые коэффициенты, </w:t>
            </w:r>
            <w:r>
              <w:rPr>
                <w:sz w:val="20"/>
                <w:lang w:val="en-US"/>
              </w:rPr>
              <w:t xml:space="preserve"> </w:t>
            </w: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необходимые расчеты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I. 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 - всего (строки 1.1+1.2+1.3+1.4+1.5+1.6)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выплаты, обусловленные районным регулированием оплаты труда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Приводится коэффициент, установленный для данного района, местности.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надбавки к з/п, предусмотренные законодательством за непрерывный стаж работы в районах Крайнего Севе</w:t>
            </w:r>
            <w:r>
              <w:rPr>
                <w:sz w:val="20"/>
              </w:rPr>
              <w:t>ра и приравненных к ним местностях и других районах с тяжелыми природно-климатическими условиями и выплачиваемые в организации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расчетами, выполненными на основе штатного расписания, с учетом стажа работников и полагающихся им надбавок.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доплата за дополнительные отпуска в соответствии с действующим законодательством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расчетом по намечаемым (фактическим) выплатам.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оплата проезда к месту использования отпуска и обратно, включая оплату провоза багажа работников о</w:t>
            </w:r>
            <w:r>
              <w:rPr>
                <w:sz w:val="20"/>
              </w:rPr>
              <w:t>рганизации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другие выплаты, предусмотренные законодательством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Материальные и приравненные к ним затраты - всего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Коэффициенты принимаются на основе расчета соотношения региональных цен 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 и износ малоценных предметов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соответствующие товары и услуги по данному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амортизационные расходы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региону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(местности)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и цен в среднем по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платежи (налоги) и страховые взносы по обязательным видам страхования, включа</w:t>
            </w:r>
            <w:r>
              <w:rPr>
                <w:sz w:val="20"/>
              </w:rPr>
              <w:t>емые в себестоимость и начисляемые в порядке, установленном законодательством — всего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(по статистическим данным, на основе официальных публикаций)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содержание жилищного фонда и объектов социально-культурного назначения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3.3.2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3.3.3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пользователей автомобильных дорог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3.3.4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транспорт и др.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затраты — всего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содержание производственных зданий и сооружений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3.4.2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на аренду основ</w:t>
            </w:r>
            <w:r>
              <w:rPr>
                <w:sz w:val="20"/>
              </w:rPr>
              <w:t>ных фондов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3.4.3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3.4.4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другие затраты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Командировочные расходы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 - себестоимость (издержки производства)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(строки 1+2+3+4)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себестоимость без учета командировочных расходов (строки 5-4)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Общая стоимость проектных работ (строки 5+6)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общая стоимость проектных работ без учета командировочных расходов (строки 5.1+6)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II. Справочно: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Уровень рентабельности - в %% от себестоимости</w:t>
            </w:r>
            <w:r>
              <w:rPr>
                <w:sz w:val="20"/>
              </w:rPr>
              <w:t xml:space="preserve"> (без учета командировочных расходов) (стр. 6 гр. 3 : стр. 5.1 гр. 3 х 100)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III. Расчет коэффициента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Коэффициент к стоимости проектных работ по дополнительным затратам, связанным с льготными выплатами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(стр. 7.1 гр.3 : стр. 7.1 гр.4) _______________________________________________________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(прописью)</w:t>
            </w:r>
          </w:p>
        </w:tc>
      </w:tr>
    </w:tbl>
    <w:p w:rsidR="00000000" w:rsidRDefault="00906CDF">
      <w:pPr>
        <w:spacing w:line="240" w:lineRule="auto"/>
        <w:ind w:firstLine="0"/>
        <w:jc w:val="left"/>
        <w:rPr>
          <w:sz w:val="20"/>
        </w:rPr>
      </w:pP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Начальник планово-производственной службы                                __________________________________________</w:t>
      </w: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Гла</w:t>
      </w:r>
      <w:r>
        <w:rPr>
          <w:sz w:val="20"/>
        </w:rPr>
        <w:t>вный (старший) бухгалтер                                                           __________________________________________</w:t>
      </w:r>
    </w:p>
    <w:p w:rsidR="00000000" w:rsidRDefault="00906CDF">
      <w:pPr>
        <w:spacing w:line="240" w:lineRule="auto"/>
        <w:ind w:firstLine="0"/>
        <w:jc w:val="left"/>
        <w:rPr>
          <w:i/>
          <w:sz w:val="20"/>
          <w:u w:val="single"/>
        </w:rPr>
      </w:pP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i/>
          <w:sz w:val="20"/>
          <w:u w:val="single"/>
        </w:rPr>
        <w:t>Пояснение по определению отдельных показателей.</w:t>
      </w:r>
    </w:p>
    <w:p w:rsidR="00000000" w:rsidRDefault="00906CDF">
      <w:pPr>
        <w:spacing w:line="240" w:lineRule="auto"/>
        <w:ind w:firstLine="0"/>
        <w:jc w:val="left"/>
        <w:rPr>
          <w:sz w:val="20"/>
          <w:lang w:val="en-US"/>
        </w:rPr>
      </w:pPr>
      <w:r>
        <w:rPr>
          <w:sz w:val="20"/>
        </w:rPr>
        <w:t>Прибыль (строка 6) в графах 4 и 5 рассчитывается на основе уровня рентабельности, приведенного в справке раздела II.</w:t>
      </w:r>
    </w:p>
    <w:p w:rsidR="00000000" w:rsidRDefault="00906CDF">
      <w:pPr>
        <w:spacing w:line="240" w:lineRule="auto"/>
        <w:ind w:firstLine="0"/>
        <w:jc w:val="left"/>
        <w:rPr>
          <w:sz w:val="20"/>
          <w:lang w:val="en-US"/>
        </w:rPr>
      </w:pPr>
    </w:p>
    <w:p w:rsidR="00000000" w:rsidRDefault="00906CDF">
      <w:pPr>
        <w:spacing w:line="240" w:lineRule="auto"/>
        <w:ind w:firstLine="0"/>
        <w:jc w:val="left"/>
        <w:rPr>
          <w:sz w:val="20"/>
        </w:rPr>
      </w:pPr>
    </w:p>
    <w:p w:rsidR="00000000" w:rsidRDefault="00906CDF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Таблица 1.2</w:t>
      </w:r>
    </w:p>
    <w:p w:rsidR="00000000" w:rsidRDefault="00906CDF">
      <w:pPr>
        <w:spacing w:line="240" w:lineRule="auto"/>
        <w:ind w:firstLine="0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8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(наименование проектной организации)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528" w:type="dxa"/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Расчет коэффициента к базовым ценам на проектные работы, учитывающего дополнительные затраты организаций на льготные выплаты по</w:t>
            </w:r>
            <w:r>
              <w:rPr>
                <w:b/>
                <w:sz w:val="20"/>
              </w:rPr>
              <w:t xml:space="preserve"> заработной плате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678" w:type="dxa"/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Утверждаю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Коэффициент к стоимости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проектных работ в размере __________________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Директор _________________________________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(подпись)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МП  "__ "__________ 199__ г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1985"/>
        <w:gridCol w:w="1559"/>
        <w:gridCol w:w="4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Пояснения по заполнению гр. 5: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базовые значения стоимости (без учета затрат, связанных с выплатами по льготам)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 затраты, связанные с выплатами по льготам</w:t>
            </w:r>
          </w:p>
        </w:tc>
        <w:tc>
          <w:tcPr>
            <w:tcW w:w="4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применяемые коэффициенты, </w:t>
            </w: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необходимые расчеты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I. 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 - всего (строки 1 1+1.2+1.3+1.4+1.5+1.6)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выплаты, обусловленные районным регулированием оплаты труда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Приводится коэффициент, установленный для данного района,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надбавки к з/п, предусмотренные законодательством за непрерывный стаж работы в районах Крайнего Севера и приравненных к ним местностях и других районах с тяжелыми природно-климатическими условиями и выплачиваемые в организации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</w:t>
            </w:r>
            <w:r>
              <w:rPr>
                <w:sz w:val="20"/>
              </w:rPr>
              <w:t>ответствии с расчетами, выполненными на основе штатного расписания, с учетом стажа работников и полагающихся им надбавок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доплата за дополнительные отпуска в соответствии с действующим законодательством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расчетом по намечаемым (фактическим) выплатам.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оплата проезда к месту использования отпуска и обратно, включая оплату провоза багажа работников организации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другие выплаты, предусмотренные законодательством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Командировочные расходы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со</w:t>
            </w:r>
            <w:r>
              <w:rPr>
                <w:sz w:val="20"/>
              </w:rPr>
              <w:t xml:space="preserve"> сметой затрат (по фактическим расходам)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Общая стоимость проектных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 основе выполненного расчета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 - всего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(см. пояснение к заполнению таблицы)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общая стоимость проектных работ без учета командировочных расходов (строки 3-2)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 же за вычетом командировочных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0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II. Справочно: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Удельный вес фонда оплаты труда в общей стоимости проектных работ (без учета командировочных расходов)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(стр.1 : стр.3.1 х 100)—в процентах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III. Расчет коэффициента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Коэффициент к стоимос</w:t>
            </w:r>
            <w:r>
              <w:rPr>
                <w:sz w:val="20"/>
              </w:rPr>
              <w:t>ти проектных работ по дополнительным затратам, связанным с льготными выплатами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(стр.3.1 гр.3 : стр.3.1 гр4) - _________________________________________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(прописью)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Начальник планово-производственной службы                      _______________________________________</w:t>
      </w: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Главный (старший) бухгалтер                                                 _______________________________________</w:t>
      </w:r>
    </w:p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p w:rsidR="00000000" w:rsidRDefault="00906CDF">
      <w:pPr>
        <w:spacing w:line="240" w:lineRule="auto"/>
        <w:ind w:firstLine="0"/>
        <w:jc w:val="left"/>
        <w:rPr>
          <w:i/>
          <w:sz w:val="20"/>
          <w:u w:val="single"/>
        </w:rPr>
      </w:pPr>
      <w:r>
        <w:rPr>
          <w:i/>
          <w:sz w:val="20"/>
          <w:u w:val="single"/>
        </w:rPr>
        <w:t>Пояснение по определению отдельных показателей.</w:t>
      </w: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1.</w:t>
      </w:r>
      <w:r>
        <w:rPr>
          <w:sz w:val="20"/>
        </w:rPr>
        <w:t xml:space="preserve"> Значение показателей по гр. 4 таблицы определяется как разность показателей гр.3 и гр.5 (гр.4=гр.3-гр.5).</w:t>
      </w: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2. Расчет стоимости проектных работ, отражаемый по строке 3.1 графа 4 осуществляется в следующем порядке:</w:t>
      </w: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стр. 1 гр. 4 : показатель Справки : 100</w:t>
      </w: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При этом показатель Справки (раздел </w:t>
      </w:r>
      <w:r>
        <w:rPr>
          <w:sz w:val="20"/>
          <w:lang w:val="en-US"/>
        </w:rPr>
        <w:t>II</w:t>
      </w:r>
      <w:r>
        <w:rPr>
          <w:sz w:val="20"/>
        </w:rPr>
        <w:t xml:space="preserve"> таблицы) определяется в приведенном выше порядке по значению соответствующих показателей гр. </w:t>
      </w:r>
      <w:r>
        <w:rPr>
          <w:sz w:val="20"/>
          <w:lang w:val="en-US"/>
        </w:rPr>
        <w:t>3</w:t>
      </w:r>
      <w:r>
        <w:rPr>
          <w:sz w:val="20"/>
        </w:rPr>
        <w:t xml:space="preserve"> таблицы.</w:t>
      </w: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  <w:lang w:val="en-US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  <w:lang w:val="en-US"/>
        </w:rPr>
      </w:pPr>
    </w:p>
    <w:p w:rsidR="00000000" w:rsidRDefault="00906CDF">
      <w:pPr>
        <w:spacing w:line="240" w:lineRule="auto"/>
        <w:ind w:firstLine="0"/>
        <w:jc w:val="right"/>
        <w:rPr>
          <w:b/>
          <w:sz w:val="20"/>
          <w:lang w:val="en-US"/>
        </w:rPr>
      </w:pPr>
      <w:r>
        <w:rPr>
          <w:b/>
          <w:sz w:val="20"/>
        </w:rPr>
        <w:t>Приложение 2</w:t>
      </w:r>
    </w:p>
    <w:p w:rsidR="00000000" w:rsidRDefault="00906CDF">
      <w:pPr>
        <w:spacing w:line="240" w:lineRule="auto"/>
        <w:ind w:firstLine="0"/>
        <w:jc w:val="right"/>
        <w:rPr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b/>
          <w:sz w:val="20"/>
        </w:rPr>
        <w:t>Ориентировочный пример расчета коэффициента</w:t>
      </w:r>
    </w:p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p w:rsidR="00000000" w:rsidRDefault="00906CDF">
      <w:pPr>
        <w:spacing w:line="240" w:lineRule="auto"/>
        <w:ind w:firstLine="0"/>
        <w:jc w:val="center"/>
        <w:rPr>
          <w:i/>
          <w:sz w:val="20"/>
          <w:lang w:val="en-US"/>
        </w:rPr>
      </w:pPr>
      <w:r>
        <w:rPr>
          <w:i/>
          <w:sz w:val="20"/>
        </w:rPr>
        <w:t xml:space="preserve">Таблица 2.1 - 1 метод расчета коэффициента </w:t>
      </w:r>
    </w:p>
    <w:p w:rsidR="00000000" w:rsidRDefault="00906CDF">
      <w:pPr>
        <w:spacing w:line="240" w:lineRule="auto"/>
        <w:ind w:firstLine="0"/>
        <w:jc w:val="center"/>
        <w:rPr>
          <w:sz w:val="20"/>
        </w:rPr>
      </w:pPr>
      <w:r>
        <w:rPr>
          <w:i/>
          <w:sz w:val="20"/>
        </w:rPr>
        <w:t>Т</w:t>
      </w:r>
      <w:r>
        <w:rPr>
          <w:i/>
          <w:sz w:val="20"/>
        </w:rPr>
        <w:t>аблица 2.2 — 2 метод расчета коэффициента</w:t>
      </w:r>
    </w:p>
    <w:p w:rsidR="00000000" w:rsidRDefault="00906CDF">
      <w:pPr>
        <w:spacing w:line="240" w:lineRule="auto"/>
        <w:ind w:firstLine="0"/>
        <w:jc w:val="center"/>
        <w:rPr>
          <w:sz w:val="20"/>
          <w:lang w:val="en-US"/>
        </w:rPr>
      </w:pPr>
    </w:p>
    <w:p w:rsidR="00000000" w:rsidRDefault="00906CDF">
      <w:pPr>
        <w:spacing w:line="240" w:lineRule="auto"/>
        <w:ind w:firstLine="0"/>
        <w:jc w:val="right"/>
        <w:rPr>
          <w:sz w:val="20"/>
          <w:lang w:val="en-US"/>
        </w:rPr>
      </w:pPr>
      <w:r>
        <w:rPr>
          <w:sz w:val="20"/>
        </w:rPr>
        <w:t>Таблица 2.1</w:t>
      </w:r>
    </w:p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670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  <w:r>
              <w:rPr>
                <w:sz w:val="20"/>
                <w:lang w:val="en-US"/>
              </w:rPr>
              <w:t>_____</w:t>
            </w:r>
            <w:r>
              <w:rPr>
                <w:sz w:val="20"/>
              </w:rPr>
              <w:t>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</w:rPr>
              <w:t>(наименование проектной организации)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0" w:type="dxa"/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Расчет коэффициента к базовым ценам на проектные работы, учитывающего дополнительные затраты организаций на льготные выплаты по заработной плате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Утверждаю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Коэффициент к стоимости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проектных работ в размере </w:t>
            </w:r>
            <w:r>
              <w:rPr>
                <w:sz w:val="20"/>
                <w:lang w:val="en-US"/>
              </w:rPr>
              <w:t>__</w:t>
            </w:r>
            <w:r>
              <w:rPr>
                <w:sz w:val="20"/>
              </w:rPr>
              <w:t>1.84</w:t>
            </w:r>
            <w:r>
              <w:rPr>
                <w:sz w:val="20"/>
                <w:lang w:val="en-US"/>
              </w:rPr>
              <w:t>____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Директор________</w:t>
            </w:r>
            <w:r>
              <w:rPr>
                <w:sz w:val="20"/>
                <w:lang w:val="en-US"/>
              </w:rPr>
              <w:t>_______________</w:t>
            </w:r>
            <w:r>
              <w:rPr>
                <w:sz w:val="20"/>
              </w:rPr>
              <w:t xml:space="preserve">____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                   </w:t>
            </w:r>
            <w:r>
              <w:rPr>
                <w:sz w:val="20"/>
              </w:rPr>
              <w:t>(подпись)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МП</w:t>
            </w: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 xml:space="preserve"> "__ "__________ 199__ г.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2127"/>
        <w:gridCol w:w="1559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Пояснения</w:t>
            </w:r>
            <w:r>
              <w:rPr>
                <w:sz w:val="20"/>
              </w:rPr>
              <w:t xml:space="preserve"> по заполнению гр. 5: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 (общая стоимость работ)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базовые значения стоимости (без учета затрат, связанных с выплатами по льготам)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 затраты, связанные с выплатами по льготам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применяемые коэффициенты, необходимые расчеты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I. 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 - всего (строки 1.1+1.2+1.3+1.4+1.5+1.6)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2740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выплаты, обусловленные районным регулированием оплаты труда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надбавки </w:t>
            </w:r>
            <w:r>
              <w:rPr>
                <w:sz w:val="20"/>
              </w:rPr>
              <w:t>к з/п, предусмотренные законодательством за непрерывный стаж работы в районах Крайнего Севера и приравненных к ним местностях и других районах с тяжелыми природно-климатическими условиями и выплачиваемые в организации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расчетами, выполненными на основе штатного расписания, с учетом стажа работников и полагающихся им надбавок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доплата за дополнительные отпуска в соответствии с действующим законодательством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расчетом по намечаемым (фактическим) выплатам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оплата проезда к месту использования отпуска и обратно, включая оплату провоза багажа работников организации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другие выплаты, предусмотренные законодательством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2314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1096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40% от ФОТ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Материальные и приравненные к ним затраты —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всего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8117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4569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3548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К=8117:4569=1,78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 и износ малоценных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К=1,98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предметов амортизационные расходы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К=1,68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платежи (налоги) и страховые взносы по</w:t>
            </w:r>
            <w:r>
              <w:rPr>
                <w:sz w:val="20"/>
              </w:rPr>
              <w:t xml:space="preserve"> обязательным видам страхования, включаемые в себестоимость и начисляемые в порядке, установленном законодательством - всего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К=1,9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содержание жилищного фонда и объектов социально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культурного назначения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3.3.2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3.3.3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пользователей автомобильных дорог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3.3.4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транспорт и др.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затраты - всего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К=1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3.4.1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содержание производственных зданий и сооружений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К=1,8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3.4.2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</w:t>
            </w:r>
            <w:r>
              <w:rPr>
                <w:sz w:val="20"/>
              </w:rPr>
              <w:t>раты на аренду основных фондов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К=1,7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3.4.3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К=1,6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3.4.4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другие затраты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К=1,6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Командировочные расходы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Итого - себестоимость (издержки производства)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(строки 1+2+3+4)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16717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7384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себестоимость без учета командировочных расходов (строки 5-4)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16217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7384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2593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Общая стоимость проектных работ (строки 5+6)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общая стоимость проектных работ бе</w:t>
            </w:r>
            <w:r>
              <w:rPr>
                <w:sz w:val="20"/>
              </w:rPr>
              <w:t>з учета командировочных расходов (строки 5.1+6)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18810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10245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 xml:space="preserve">II. Справочно.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Уровень рентабельности - в %% от себестоимости (без учета командировочных расходов) - 16%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  <w:lang w:val="en-US"/>
              </w:rPr>
            </w:pPr>
          </w:p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 xml:space="preserve">III. Расчет коэффициента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Коэффициент к стоимости проектных работ по дополнительным затратам, связанным с льготными выплатами равен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(стр. 7.1 гр-3 : стр. 7.1 гр.4) - </w:t>
            </w:r>
            <w:r>
              <w:rPr>
                <w:sz w:val="20"/>
                <w:u w:val="single"/>
              </w:rPr>
              <w:t>1,84 одна целая восемьдесят четыре сотых единиц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(прописью)</w:t>
            </w:r>
          </w:p>
        </w:tc>
      </w:tr>
    </w:tbl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Начальник планово-производстве</w:t>
      </w:r>
      <w:r>
        <w:rPr>
          <w:sz w:val="20"/>
        </w:rPr>
        <w:t>нной службы      _______________________________</w:t>
      </w: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Главный (старший) бухгалтер                                 _______________________________</w:t>
      </w:r>
    </w:p>
    <w:p w:rsidR="00000000" w:rsidRDefault="00906CDF">
      <w:pPr>
        <w:spacing w:line="240" w:lineRule="auto"/>
        <w:ind w:firstLine="0"/>
        <w:jc w:val="left"/>
        <w:rPr>
          <w:sz w:val="20"/>
        </w:rPr>
      </w:pPr>
    </w:p>
    <w:p w:rsidR="00000000" w:rsidRDefault="00906CDF">
      <w:pPr>
        <w:spacing w:line="240" w:lineRule="auto"/>
        <w:ind w:firstLine="0"/>
        <w:jc w:val="left"/>
        <w:rPr>
          <w:sz w:val="20"/>
        </w:rPr>
      </w:pPr>
    </w:p>
    <w:p w:rsidR="00000000" w:rsidRDefault="00906CDF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Таблица 2.2</w:t>
      </w:r>
    </w:p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811"/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(наименование проектной организации)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811" w:type="dxa"/>
          </w:tcPr>
          <w:p w:rsidR="00000000" w:rsidRDefault="00906CDF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Расчет коэффициента к базовым ценам на проектные работы, учитывающего дополнительные затраты организаций на льготные выплаты по заработной плате</w:t>
            </w:r>
          </w:p>
        </w:tc>
        <w:tc>
          <w:tcPr>
            <w:tcW w:w="4395" w:type="dxa"/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Утверждаю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Коэффициент к стоимости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проектных работ в размере ___1,9___ Директор____________________________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         (подпись)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МП  "__ " __________199__ г.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1985"/>
        <w:gridCol w:w="184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Пояснения по заполнению гр. 5: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базовые значения стоимости (без учета затрат, связанных с выплатами по льготам)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 затраты, связанные с выплатами по льготам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применяемые коэффициенты, </w:t>
            </w:r>
          </w:p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необходимые расчеты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I. 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 - всего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2740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выплаты, обусловленные районным регулированием о</w:t>
            </w:r>
            <w:r>
              <w:rPr>
                <w:sz w:val="20"/>
              </w:rPr>
              <w:t>платы труда, предусмотренные законодательством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Кр=0,5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надбавки к з/п, предусмотренные законодательством за непрерывный стаж работы в районах Крайнего Севера и приравненных к ним местностях и других районах с тяжелыми природно-климатическими условиями и выплачиваемые в организации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 намечаемым (фактическим) данным.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доплата за дополнительные отпуска в соответствии с действующим законодательством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 намечаемым (фактическим) данным.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оплата проезда к месту использо</w:t>
            </w:r>
            <w:r>
              <w:rPr>
                <w:sz w:val="20"/>
              </w:rPr>
              <w:t>вания отпуска и обратно, включая оплату провоза багажа работников организации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другие выплаты, предусмотренные законодательством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Командировочные расходы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Общая стоимость проектных работ - всего 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19310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общая стоимость проектных работ без учета командировочных расходов (стр. 3 - стр. 2)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18810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9902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8908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0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II. Справочно: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фонда оплаты труда в общей стоимости проектных работ (без учета командировочных расходов) (стр.1 : стр.3.1 х 100</w:t>
            </w:r>
            <w:r>
              <w:rPr>
                <w:sz w:val="20"/>
              </w:rPr>
              <w:t xml:space="preserve">) - 30,76%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906CDF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III. Расчет коэффициента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Коэффициент к стоимости проектных работ по дополнительным затратам, связанным с льготными выплатами, составляет 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(стр.3.1 гр.3 : стр.3.1 гр.4) - </w:t>
            </w:r>
            <w:r>
              <w:rPr>
                <w:sz w:val="20"/>
                <w:u w:val="single"/>
              </w:rPr>
              <w:t>1,9 одна целая девять десятых единиц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(прописью)</w:t>
            </w:r>
          </w:p>
          <w:p w:rsidR="00000000" w:rsidRDefault="00906CDF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Начальник планово-производственной службы            ______________________________________ </w:t>
      </w:r>
    </w:p>
    <w:p w:rsidR="00000000" w:rsidRDefault="00906CD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Главный (старший) бухгалтер                                       _______________________________________</w:t>
      </w:r>
    </w:p>
    <w:p w:rsidR="00000000" w:rsidRDefault="00906CDF">
      <w:pPr>
        <w:spacing w:line="240" w:lineRule="auto"/>
        <w:ind w:firstLine="0"/>
        <w:jc w:val="center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b/>
          <w:sz w:val="20"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906CD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Перечень рай</w:t>
      </w:r>
      <w:r>
        <w:rPr>
          <w:b/>
          <w:sz w:val="20"/>
        </w:rPr>
        <w:t>онов Крайнего Севера и местностей, приравненных к районам Крайнего Севера, утвержденный постановлением Совета Министров СССР от 10 ноября 1967 г. № 1029 (в редакции постановления Совета Министров СССР от 3 января 1983 г. № 12 с последующими изменениями и дополнениями)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Районы Крайнего Севера</w:t>
      </w:r>
    </w:p>
    <w:p w:rsidR="00000000" w:rsidRDefault="00906CDF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sz w:val="20"/>
        </w:rPr>
        <w:t>Все острова Северного Ледовитого океана и его морей, а также острова Берингова и Охотского морей.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Мурманская область</w:t>
      </w:r>
      <w:r>
        <w:rPr>
          <w:sz w:val="20"/>
        </w:rPr>
        <w:t xml:space="preserve"> — с 1 июля 1990 г. вся область (постановление Совета Министров СССР от 23 06 90 № 594). До 1 июля 199</w:t>
      </w:r>
      <w:r>
        <w:rPr>
          <w:sz w:val="20"/>
        </w:rPr>
        <w:t>0 г. город Кандалакша с территорией находящейся в административном подчинении Кандалакшского городского Совета народных депутатов, относился к местностям, приравненным к районам Крайнего Севера.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Архангельская область</w:t>
      </w:r>
      <w:r>
        <w:rPr>
          <w:sz w:val="20"/>
        </w:rPr>
        <w:t xml:space="preserve"> — Ненецкий автономный округ и город Северодвинск с территорией находящейся в административном подчинении Северодвинского городского Совета народных депутатов; с 1 января 1992 г. Мезенский район (постановление Правительства РСФСР от 27.11.91 № 25), ранее относился к местностям, приравненным к ра</w:t>
      </w:r>
      <w:r>
        <w:rPr>
          <w:sz w:val="20"/>
        </w:rPr>
        <w:t>йонам Крайнего Севера; с 1 июля 1993 г. Лешуконский, Пинежский районы (распоряжение Президента Российской Федерации от 24.04.93 № 293-рп), ранее относились к местностям, приравненным к районам Крайнего Севера.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Республика Коми</w:t>
      </w:r>
      <w:r>
        <w:rPr>
          <w:sz w:val="20"/>
        </w:rPr>
        <w:t xml:space="preserve"> — города Воркута и Инта с территориями, находящимися в административном подчинении их городских Советов народных депутатов, и Усинский район за исключением Усть-Лыжинского сельсовета; с 1 апреля 1992 г. Районы: Печорский, Ижемский, Усть-Цилемскнй (Указ Президента Российской Федерации о</w:t>
      </w:r>
      <w:r>
        <w:rPr>
          <w:sz w:val="20"/>
        </w:rPr>
        <w:t>т 24.01.92 № 46), ранее эти районы относились к местностям, приравненным к районам Крайнего Севера.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Тюменская область</w:t>
      </w:r>
      <w:r>
        <w:rPr>
          <w:sz w:val="20"/>
        </w:rPr>
        <w:t xml:space="preserve"> — Ямало-Ненецкий автономный округ.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Красноярский край</w:t>
      </w:r>
      <w:r>
        <w:rPr>
          <w:sz w:val="20"/>
        </w:rPr>
        <w:t xml:space="preserve"> — Таймырский (Долгано-Ненецкий) и Эвенкийский автономные округа; города Игарка и Норильск с территориями, находящимися в административном подчинении их городских Советов народных депутатов; Северо-Енисейский и Туруханский районы.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Иркутская область</w:t>
      </w:r>
      <w:r>
        <w:rPr>
          <w:sz w:val="20"/>
        </w:rPr>
        <w:t xml:space="preserve"> — Катангский район</w:t>
      </w:r>
    </w:p>
    <w:p w:rsidR="00000000" w:rsidRDefault="00906CDF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Республика Саха (Якутия) </w:t>
      </w:r>
    </w:p>
    <w:p w:rsidR="00000000" w:rsidRDefault="00906CDF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Магаданская область </w:t>
      </w:r>
    </w:p>
    <w:p w:rsidR="00000000" w:rsidRDefault="00906CDF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Чукотский автономный округ </w:t>
      </w:r>
    </w:p>
    <w:p w:rsidR="00000000" w:rsidRDefault="00906CDF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Камчатская область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Хабаровский край</w:t>
      </w:r>
      <w:r>
        <w:rPr>
          <w:sz w:val="20"/>
        </w:rPr>
        <w:t xml:space="preserve"> — Аяно-Майский и Охотский районы.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Сахалинская область</w:t>
      </w:r>
      <w:r>
        <w:rPr>
          <w:sz w:val="20"/>
        </w:rPr>
        <w:t xml:space="preserve"> — районы: Курильский, Ногликский, Охинский, Северо-Курильский и Южно-Курильский; город Оха.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Республика Карелия</w:t>
      </w:r>
      <w:r>
        <w:rPr>
          <w:sz w:val="20"/>
        </w:rPr>
        <w:t xml:space="preserve"> — с 20 декабря 1993 г. территории Беломорского Калевальского, Кемского и Лоухского районов (Указ Президента Российской Федерации от 20.12.93 № 2226), ранее относились к местностям, приравненным к районам Крайнего Севера; с 22 марта 1994 г. город Костомукша (Указ Президента Российской Федерации от 22.03.94 № 5</w:t>
      </w:r>
      <w:r>
        <w:rPr>
          <w:sz w:val="20"/>
        </w:rPr>
        <w:t>77), ранее относился к местностям приравненным к районам Крайнего Севера.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Республика Тыва</w:t>
      </w:r>
      <w:r>
        <w:rPr>
          <w:sz w:val="20"/>
        </w:rPr>
        <w:t xml:space="preserve"> — с 16 мая 1994 г. территории Монгун-Тайгинского, Тоджинского районов, Шынаанской сельской администрации Кызылского района (Указ Президента Российской Федерации от 16.05.94 № 945).</w:t>
      </w:r>
    </w:p>
    <w:p w:rsidR="00000000" w:rsidRDefault="00906CDF">
      <w:pPr>
        <w:spacing w:line="240" w:lineRule="auto"/>
        <w:ind w:firstLine="284"/>
        <w:rPr>
          <w:b/>
          <w:sz w:val="20"/>
        </w:rPr>
      </w:pP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Местности, приравненные к районам Крайнего Севера</w:t>
      </w:r>
    </w:p>
    <w:p w:rsidR="00000000" w:rsidRDefault="00906CDF">
      <w:pPr>
        <w:spacing w:line="240" w:lineRule="auto"/>
        <w:ind w:firstLine="284"/>
        <w:rPr>
          <w:sz w:val="20"/>
        </w:rPr>
      </w:pPr>
    </w:p>
    <w:p w:rsidR="00000000" w:rsidRDefault="00906CDF">
      <w:pPr>
        <w:pStyle w:val="FR1"/>
        <w:ind w:firstLine="284"/>
        <w:rPr>
          <w:sz w:val="20"/>
        </w:rPr>
      </w:pPr>
      <w:r>
        <w:rPr>
          <w:b/>
          <w:sz w:val="20"/>
        </w:rPr>
        <w:t>Архангельская область</w:t>
      </w:r>
      <w:r>
        <w:rPr>
          <w:sz w:val="20"/>
        </w:rPr>
        <w:t xml:space="preserve"> — с 1 января 1992 г. Города: Архангельск, Новодвинск, Онега; районы: Приморский, Онежский, Холмогорский, Плесецкий (постановление Правительства РСФСР от 27.11.91 № 25</w:t>
      </w:r>
      <w:r>
        <w:rPr>
          <w:sz w:val="20"/>
        </w:rPr>
        <w:t>); с 1января 1992 г. город Мирный (распоряжение Правительства РСФСР от 14.12.91 № 147-р); с 1 июля 1992 г. Виноградовский, Верхнетоемский и Ленский районы (постановление Правительства РСФСР от 27.11.91 № 25); с 1 июля 1993 г. Районы: Вельский, Вилегодский, Каргопольский, Коношский, Котласский, Красноборский, Няндомский, Устьянский, Шенкурский; города: Котлас, Коряжма (распоряжение Президента Российской Федерации от 24.04.93 № 293-рп).</w:t>
      </w:r>
    </w:p>
    <w:p w:rsidR="00000000" w:rsidRDefault="00906CDF">
      <w:pPr>
        <w:pStyle w:val="FR1"/>
        <w:ind w:firstLine="284"/>
        <w:rPr>
          <w:sz w:val="20"/>
        </w:rPr>
      </w:pPr>
      <w:r>
        <w:rPr>
          <w:b/>
          <w:sz w:val="20"/>
        </w:rPr>
        <w:t>Республика Коми —</w:t>
      </w:r>
      <w:r>
        <w:rPr>
          <w:sz w:val="20"/>
        </w:rPr>
        <w:t xml:space="preserve"> районы: Вуктыльский, Сосногорский, Троицко-Печорский, У</w:t>
      </w:r>
      <w:r>
        <w:rPr>
          <w:sz w:val="20"/>
        </w:rPr>
        <w:t>дорский; города: Печора и Ухта с территорией, находящейся в административном подчинении Ухтинского городского Совета народных депутатов; Усть-Лыжинскии сельсовет Усинского района; с 1 апреля 1992 г. районы: Княжпогостский, Койгородский, Корткеросский, Прилузский, Сыктывдинский, Сысольский, Усть-Вымский, Усть-Куломский; город Сыктывкар (Указ Президента Российской Федерации от 24.01.92 № 46).</w:t>
      </w:r>
    </w:p>
    <w:p w:rsidR="00000000" w:rsidRDefault="00906CDF">
      <w:pPr>
        <w:pStyle w:val="FR1"/>
        <w:ind w:firstLine="284"/>
        <w:rPr>
          <w:sz w:val="20"/>
        </w:rPr>
      </w:pPr>
      <w:r>
        <w:rPr>
          <w:b/>
          <w:sz w:val="20"/>
        </w:rPr>
        <w:t>Тюменская область —</w:t>
      </w:r>
      <w:r>
        <w:rPr>
          <w:sz w:val="20"/>
        </w:rPr>
        <w:t xml:space="preserve"> Ханты-Мансийский автономный округ; с 1 августа 1992 г. Уватский район (постановление Правительства</w:t>
      </w:r>
      <w:r>
        <w:rPr>
          <w:sz w:val="20"/>
        </w:rPr>
        <w:t xml:space="preserve"> Российской Федерации от 11.08.92 № 574).</w:t>
      </w:r>
    </w:p>
    <w:p w:rsidR="00000000" w:rsidRDefault="00906CDF">
      <w:pPr>
        <w:pStyle w:val="FR1"/>
        <w:ind w:firstLine="284"/>
        <w:rPr>
          <w:sz w:val="20"/>
        </w:rPr>
      </w:pPr>
      <w:r>
        <w:rPr>
          <w:b/>
          <w:sz w:val="20"/>
        </w:rPr>
        <w:t>Томская область</w:t>
      </w:r>
      <w:r>
        <w:rPr>
          <w:sz w:val="20"/>
        </w:rPr>
        <w:t xml:space="preserve"> — районы: Александровский, Бакчарский, Верхнекетский, Каргасокский, Колпашевский, Кривошеинский</w:t>
      </w:r>
      <w:r>
        <w:rPr>
          <w:i/>
          <w:sz w:val="20"/>
        </w:rPr>
        <w:t>,</w:t>
      </w:r>
      <w:r>
        <w:rPr>
          <w:sz w:val="20"/>
        </w:rPr>
        <w:t xml:space="preserve"> Молчановский, Парабельский, Чаинский, Тегульдетский; города Колпашево и Стрежевой.</w:t>
      </w:r>
    </w:p>
    <w:p w:rsidR="00000000" w:rsidRDefault="00906CDF">
      <w:pPr>
        <w:pStyle w:val="FR1"/>
        <w:ind w:firstLine="284"/>
        <w:rPr>
          <w:sz w:val="20"/>
        </w:rPr>
      </w:pPr>
      <w:r>
        <w:rPr>
          <w:b/>
          <w:sz w:val="20"/>
        </w:rPr>
        <w:t>Красноярский край</w:t>
      </w:r>
      <w:r>
        <w:rPr>
          <w:sz w:val="20"/>
        </w:rPr>
        <w:t xml:space="preserve"> — районы: Богучанский, Енисейский, Кежемский и Мотыгинский; города Енисейск и Лесосибирск с территорией находящейся в административном подчинении Лесосибирского городского Совета народных депутатов.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Иркутская область —</w:t>
      </w:r>
      <w:r>
        <w:rPr>
          <w:sz w:val="20"/>
        </w:rPr>
        <w:t xml:space="preserve"> районы: Бодайбинский, Братский, Казач</w:t>
      </w:r>
      <w:r>
        <w:rPr>
          <w:sz w:val="20"/>
        </w:rPr>
        <w:t>инско-Ленский, Киренский, Мамско-Чуйский, Нижнеилимский, Усть-Илимский и Усть-Кутский; города: Бодайбо Усть-Илимск, Усть-Кут и Братск с территорией, находящейся в административном подчинении Братского городского Совета народных депутатов.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Республика Бурятия</w:t>
      </w:r>
      <w:r>
        <w:rPr>
          <w:sz w:val="20"/>
        </w:rPr>
        <w:t xml:space="preserve"> — Баунтовский и Северо-Байкальский районы; с 1 июня 1992 г. Баргузинский, Курумканский и Окинский районы (Указ Президента Российской Федерации от 25.03.92 № 295); с 1 октября 1992 г. Муйский район (постановление Правительства Российской Федерации от 11.1</w:t>
      </w:r>
      <w:r>
        <w:rPr>
          <w:sz w:val="20"/>
        </w:rPr>
        <w:t>0.92 № 776).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Читинская область</w:t>
      </w:r>
      <w:r>
        <w:rPr>
          <w:sz w:val="20"/>
        </w:rPr>
        <w:t xml:space="preserve"> — районы: Каларский, Тунгиро-Олекминский и Тунгокоченский.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Амурская область</w:t>
      </w:r>
      <w:r>
        <w:rPr>
          <w:sz w:val="20"/>
        </w:rPr>
        <w:t xml:space="preserve"> — районы: Зейский, Селемджинский иТындинский; города Зея и Тында с территорией, находящейся в административном подчинении Тындинского городского Совета народных депутатов.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Приморский край</w:t>
      </w:r>
      <w:r>
        <w:rPr>
          <w:sz w:val="20"/>
        </w:rPr>
        <w:t xml:space="preserve"> — районы: Дальнегорский, Кавалеровский, Ольгинский и Тернейский; рабочий поселок Восток Красноармейского района с территорией, находящейся в административном подчинении Востокского поселкового Совета народных депутато</w:t>
      </w:r>
      <w:r>
        <w:rPr>
          <w:sz w:val="20"/>
        </w:rPr>
        <w:t>в; Богуславецкий, Вострецовский, Дальнекутский, Измайлихинский, Мельничный, Рощинский и Таежненский сельсоветы Красноармейского района.</w:t>
      </w:r>
    </w:p>
    <w:p w:rsidR="00000000" w:rsidRDefault="00906CDF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Хабаровский край</w:t>
      </w:r>
      <w:r>
        <w:rPr>
          <w:sz w:val="20"/>
        </w:rPr>
        <w:t xml:space="preserve"> — районы: Ванинский, Верхнебуреинский, Комсомольский, Николаевский, имени Полины Осипенко, Советско-Гаванский, Солнечный, Тугуро-Чумиканский и Ульчский; города Амурск, Комсомольск-на-Амуре, Николаевск-на-Амуре и Советская Гавань; рабочий поселок Эльбан Амурского района с территорией, находящейся в административном подчинении Эльбанского поселкового Совета н</w:t>
      </w:r>
      <w:r>
        <w:rPr>
          <w:sz w:val="20"/>
        </w:rPr>
        <w:t>ародных депутатов; Вознесенский и Падалинский сельсоветы Амурского района; с 1 июля 1992 г. Ачанский, Джуенский, Омминский сельские Советы Амурского района (распоряжение Правительства Российской Федерации от 06.08.92 № 1419-р).</w:t>
      </w:r>
    </w:p>
    <w:p w:rsidR="00000000" w:rsidRDefault="00906CDF">
      <w:pPr>
        <w:pStyle w:val="FR1"/>
        <w:ind w:firstLine="284"/>
        <w:rPr>
          <w:sz w:val="20"/>
        </w:rPr>
      </w:pPr>
      <w:r>
        <w:rPr>
          <w:b/>
          <w:sz w:val="20"/>
        </w:rPr>
        <w:t>Сахалинская область</w:t>
      </w:r>
      <w:r>
        <w:rPr>
          <w:sz w:val="20"/>
        </w:rPr>
        <w:t xml:space="preserve"> — все местности, за исключением местностей, перечисленных в перечне районов Крайнего Севера.</w:t>
      </w:r>
    </w:p>
    <w:p w:rsidR="00000000" w:rsidRDefault="00906CDF">
      <w:pPr>
        <w:pStyle w:val="FR1"/>
        <w:ind w:firstLine="284"/>
        <w:rPr>
          <w:sz w:val="20"/>
        </w:rPr>
      </w:pPr>
      <w:r>
        <w:rPr>
          <w:b/>
          <w:sz w:val="20"/>
        </w:rPr>
        <w:t>Республика Карелия</w:t>
      </w:r>
      <w:r>
        <w:rPr>
          <w:sz w:val="20"/>
        </w:rPr>
        <w:t xml:space="preserve"> — с 1 января 1992 г. территории Муезерского, Сегежского районов (постановление Правительства Российской Федерации от 28.01.92 № 47); с 20 декабря 1993 г</w:t>
      </w:r>
      <w:r>
        <w:rPr>
          <w:sz w:val="20"/>
        </w:rPr>
        <w:t>. территории Кондопожского, Лахденпохского, Медвежьегорского, Олонецкого, Питкярантского, Прионежского, Пряжинского, Пудожского, Суоярвского районов; города Петрозаводск и Сортавала (Указ Президента Российской Федерации от 20.12.93 № 2226).</w:t>
      </w:r>
    </w:p>
    <w:p w:rsidR="00000000" w:rsidRDefault="00906CDF">
      <w:pPr>
        <w:pStyle w:val="FR1"/>
        <w:ind w:firstLine="284"/>
        <w:rPr>
          <w:sz w:val="20"/>
        </w:rPr>
      </w:pPr>
      <w:r>
        <w:rPr>
          <w:b/>
          <w:sz w:val="20"/>
        </w:rPr>
        <w:t>Республика Горный Алтай</w:t>
      </w:r>
      <w:r>
        <w:rPr>
          <w:sz w:val="20"/>
        </w:rPr>
        <w:t xml:space="preserve"> — с 1 апреля 1992 г. Кош-Агачский и Улаганский районы (постановление Правительства Российской Федерации от 09.04.92 №.239).</w:t>
      </w:r>
    </w:p>
    <w:p w:rsidR="00000000" w:rsidRDefault="00906CDF">
      <w:pPr>
        <w:pStyle w:val="FR1"/>
        <w:ind w:firstLine="284"/>
        <w:rPr>
          <w:sz w:val="20"/>
        </w:rPr>
      </w:pPr>
      <w:r>
        <w:rPr>
          <w:b/>
          <w:sz w:val="20"/>
        </w:rPr>
        <w:t>Коми-Пермяцкий автономный округ</w:t>
      </w:r>
      <w:r>
        <w:rPr>
          <w:sz w:val="20"/>
        </w:rPr>
        <w:t xml:space="preserve"> — с 1 июля 1992 г. Гайнский, Косинский, Кочевский районы (Указ Президента Российской Федера</w:t>
      </w:r>
      <w:r>
        <w:rPr>
          <w:sz w:val="20"/>
        </w:rPr>
        <w:t>ции от 16.09.92 № 1085).</w:t>
      </w:r>
    </w:p>
    <w:p w:rsidR="00000000" w:rsidRDefault="00906CDF">
      <w:pPr>
        <w:pStyle w:val="FR1"/>
        <w:ind w:firstLine="284"/>
        <w:rPr>
          <w:b/>
          <w:sz w:val="20"/>
        </w:rPr>
      </w:pPr>
      <w:r>
        <w:rPr>
          <w:b/>
          <w:sz w:val="20"/>
        </w:rPr>
        <w:t>Республика Тыва</w:t>
      </w:r>
      <w:r>
        <w:rPr>
          <w:sz w:val="20"/>
        </w:rPr>
        <w:t xml:space="preserve"> — с 16 мая 1994 г. территории Бай-Тайгинского, Барун-Хемчикского, Дзун-Хемчикского, Каа-Хемского, Кызылского (без территории Шынаанской сельской администрации), Овюрского, Пий-Хемского, Сут-Хольского, Тандинского, Тес-Хемского, Чаа-Хольского, Чеди-Хольского, Улуг-Хемского, Эрзинского районов и город Кызыл (Указ Президента Российской Федерации от 16.05.94 №.945).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CDF"/>
    <w:rsid w:val="0090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20" w:lineRule="auto"/>
      <w:ind w:firstLine="50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5753</Words>
  <Characters>32797</Characters>
  <Application>Microsoft Office Word</Application>
  <DocSecurity>0</DocSecurity>
  <Lines>273</Lines>
  <Paragraphs>76</Paragraphs>
  <ScaleCrop>false</ScaleCrop>
  <Company>Elcom Ltd</Company>
  <LinksUpToDate>false</LinksUpToDate>
  <CharactersWithSpaces>38474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МИНЗЕМСТРОЙ  РОССИИ</dc:title>
  <dc:subject/>
  <dc:creator>CNTI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