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D774D">
      <w:pPr>
        <w:pStyle w:val="FR1"/>
        <w:ind w:firstLine="284"/>
        <w:jc w:val="center"/>
        <w:rPr>
          <w:sz w:val="20"/>
        </w:rPr>
      </w:pPr>
      <w:bookmarkStart w:id="0" w:name="_GoBack"/>
      <w:bookmarkEnd w:id="0"/>
      <w:r>
        <w:rPr>
          <w:sz w:val="20"/>
        </w:rPr>
        <w:t>МИНИСТЕР</w:t>
      </w:r>
      <w:proofErr w:type="spellStart"/>
      <w:r>
        <w:rPr>
          <w:noProof w:val="0"/>
          <w:sz w:val="20"/>
        </w:rPr>
        <w:t>С</w:t>
      </w:r>
      <w:r>
        <w:rPr>
          <w:sz w:val="20"/>
        </w:rPr>
        <w:t>ТВО</w:t>
      </w:r>
      <w:proofErr w:type="spellEnd"/>
      <w:r>
        <w:rPr>
          <w:sz w:val="20"/>
        </w:rPr>
        <w:t xml:space="preserve"> СТРОИТЕЛЬСТВА РОССИЙСКОЙ ФЕДЕРАЦИИ</w:t>
      </w:r>
    </w:p>
    <w:p w:rsidR="00000000" w:rsidRDefault="00FD774D">
      <w:pPr>
        <w:pStyle w:val="FR1"/>
        <w:ind w:firstLine="284"/>
        <w:jc w:val="center"/>
        <w:rPr>
          <w:noProof w:val="0"/>
          <w:sz w:val="20"/>
        </w:rPr>
      </w:pPr>
      <w:r>
        <w:rPr>
          <w:sz w:val="20"/>
        </w:rPr>
        <w:t>(МИНСТРОЙ РОССИИ)</w:t>
      </w:r>
    </w:p>
    <w:p w:rsidR="00000000" w:rsidRDefault="00FD774D">
      <w:pPr>
        <w:pStyle w:val="FR1"/>
        <w:ind w:firstLine="284"/>
        <w:jc w:val="center"/>
        <w:rPr>
          <w:noProof w:val="0"/>
          <w:sz w:val="20"/>
        </w:rPr>
      </w:pPr>
      <w:r>
        <w:rPr>
          <w:sz w:val="20"/>
        </w:rPr>
        <w:t>ГП "ЦЕНТРИНВЕСТпроект"</w:t>
      </w:r>
    </w:p>
    <w:p w:rsidR="00000000" w:rsidRDefault="00FD774D">
      <w:pPr>
        <w:pStyle w:val="FR1"/>
        <w:ind w:firstLine="284"/>
        <w:jc w:val="both"/>
        <w:rPr>
          <w:sz w:val="20"/>
        </w:rPr>
      </w:pPr>
    </w:p>
    <w:p w:rsidR="00000000" w:rsidRDefault="00FD774D">
      <w:pPr>
        <w:pStyle w:val="FR1"/>
        <w:ind w:firstLine="284"/>
        <w:jc w:val="center"/>
        <w:rPr>
          <w:sz w:val="20"/>
        </w:rPr>
      </w:pPr>
      <w:r>
        <w:rPr>
          <w:b/>
          <w:sz w:val="20"/>
        </w:rPr>
        <w:t>ПОСОБИЕ</w:t>
      </w:r>
    </w:p>
    <w:p w:rsidR="00000000" w:rsidRDefault="00FD774D">
      <w:pPr>
        <w:pStyle w:val="FR1"/>
        <w:ind w:firstLine="284"/>
        <w:jc w:val="center"/>
        <w:rPr>
          <w:sz w:val="20"/>
        </w:rPr>
      </w:pPr>
      <w:r>
        <w:rPr>
          <w:b/>
          <w:sz w:val="20"/>
        </w:rPr>
        <w:t>ПО ОПРЕДЕЛЕНИЮ СТРОИТЕЛЬНОЙ СТОИМОСТИ</w:t>
      </w:r>
    </w:p>
    <w:p w:rsidR="00000000" w:rsidRDefault="00FD774D">
      <w:pPr>
        <w:pStyle w:val="FR1"/>
        <w:ind w:firstLine="284"/>
        <w:jc w:val="center"/>
        <w:rPr>
          <w:b/>
          <w:noProof w:val="0"/>
          <w:sz w:val="20"/>
        </w:rPr>
      </w:pPr>
      <w:r>
        <w:rPr>
          <w:b/>
          <w:sz w:val="20"/>
        </w:rPr>
        <w:t>РАЗРАБОТКИ ГРАДОСТРОИТЕЛЬНОЙ ДОКУМЕНТАЦИИ</w:t>
      </w:r>
    </w:p>
    <w:p w:rsidR="00000000" w:rsidRDefault="00FD774D">
      <w:pPr>
        <w:pStyle w:val="FR1"/>
        <w:ind w:firstLine="284"/>
        <w:jc w:val="center"/>
        <w:rPr>
          <w:b/>
          <w:noProof w:val="0"/>
          <w:sz w:val="20"/>
        </w:rPr>
      </w:pPr>
    </w:p>
    <w:p w:rsidR="00000000" w:rsidRDefault="00FD774D">
      <w:pPr>
        <w:pStyle w:val="FR1"/>
        <w:ind w:firstLine="284"/>
        <w:jc w:val="center"/>
        <w:rPr>
          <w:sz w:val="20"/>
        </w:rPr>
      </w:pPr>
    </w:p>
    <w:p w:rsidR="00000000" w:rsidRDefault="00FD774D">
      <w:pPr>
        <w:ind w:firstLine="284"/>
        <w:jc w:val="center"/>
        <w:rPr>
          <w:b/>
        </w:rPr>
      </w:pPr>
      <w:r>
        <w:rPr>
          <w:b/>
        </w:rPr>
        <w:t>ВВЕДЕНИЕ</w:t>
      </w:r>
    </w:p>
    <w:p w:rsidR="00000000" w:rsidRDefault="00FD774D">
      <w:pPr>
        <w:ind w:firstLine="284"/>
        <w:jc w:val="center"/>
      </w:pPr>
    </w:p>
    <w:p w:rsidR="00000000" w:rsidRDefault="00FD774D">
      <w:pPr>
        <w:ind w:firstLine="284"/>
        <w:jc w:val="both"/>
      </w:pPr>
      <w:r>
        <w:t>Настоящее Пособие рекомендуется для применения при определении (ил</w:t>
      </w:r>
      <w:r>
        <w:t>и распределении) стоимости разработки проектно-сметной документации по разделам, частям проектных работ, учтенных ценами Справочника базовых цен на проектные работы для строительства «Градостроительная документация ».</w:t>
      </w:r>
    </w:p>
    <w:p w:rsidR="00000000" w:rsidRDefault="00FD774D">
      <w:pPr>
        <w:ind w:firstLine="284"/>
        <w:jc w:val="both"/>
      </w:pPr>
      <w:r>
        <w:t xml:space="preserve">Справочник базовых цен на проектные работы «Градостроительная документация» утвержден Постановлением </w:t>
      </w:r>
      <w:proofErr w:type="spellStart"/>
      <w:r>
        <w:t>Минстроя</w:t>
      </w:r>
      <w:proofErr w:type="spellEnd"/>
      <w:r>
        <w:t xml:space="preserve"> Российской Федерации от 07.06.95 г. № 18—56 и введен в действие с 30 июня 1995 года.</w:t>
      </w:r>
    </w:p>
    <w:p w:rsidR="00000000" w:rsidRDefault="00FD774D">
      <w:pPr>
        <w:ind w:firstLine="284"/>
        <w:jc w:val="both"/>
      </w:pPr>
    </w:p>
    <w:p w:rsidR="00000000" w:rsidRDefault="00FD774D">
      <w:pPr>
        <w:ind w:firstLine="284"/>
        <w:jc w:val="center"/>
        <w:rPr>
          <w:b/>
        </w:rPr>
      </w:pPr>
      <w:proofErr w:type="spellStart"/>
      <w:r>
        <w:rPr>
          <w:b/>
        </w:rPr>
        <w:t>I</w:t>
      </w:r>
      <w:proofErr w:type="spellEnd"/>
      <w:r>
        <w:rPr>
          <w:b/>
        </w:rPr>
        <w:t>. ОБЩИЕ ПОЛОЖЕНИЯ</w:t>
      </w:r>
    </w:p>
    <w:p w:rsidR="00000000" w:rsidRDefault="00FD774D">
      <w:pPr>
        <w:ind w:firstLine="284"/>
        <w:jc w:val="both"/>
      </w:pPr>
    </w:p>
    <w:p w:rsidR="00000000" w:rsidRDefault="00FD774D">
      <w:pPr>
        <w:ind w:firstLine="284"/>
        <w:jc w:val="both"/>
      </w:pPr>
      <w:r>
        <w:t>1. Цены, приведенные в Справочнике базовых цен на проектные работы, установлен</w:t>
      </w:r>
      <w:r>
        <w:t>ы применительно к составу,  порядку разработки и утверждения градостроительной документации.</w:t>
      </w:r>
    </w:p>
    <w:p w:rsidR="00000000" w:rsidRDefault="00FD774D">
      <w:pPr>
        <w:ind w:firstLine="284"/>
        <w:jc w:val="both"/>
      </w:pPr>
      <w:r>
        <w:t>2. Стоимость отдельных видов, частей, разделов проектных работ, учтенных базовыми ценами, определяется по приведенной в настоящем Пособии таблице относительной стоимости и может уточняться проектной организацией в пределах общей стоимости по каждой стадии проектирования как при выполнении работ собственными силами, так и при передаче части работ субподрядным проектным организациям по согласованию с ними.</w:t>
      </w:r>
    </w:p>
    <w:p w:rsidR="00000000" w:rsidRDefault="00FD774D">
      <w:pPr>
        <w:ind w:firstLine="284"/>
        <w:jc w:val="both"/>
      </w:pPr>
      <w:r>
        <w:t>В таком</w:t>
      </w:r>
      <w:r>
        <w:rPr>
          <w:lang w:val="en-US"/>
        </w:rPr>
        <w:t xml:space="preserve"> </w:t>
      </w:r>
      <w:r>
        <w:t xml:space="preserve">же </w:t>
      </w:r>
      <w:r>
        <w:t>порядке может быть определена относительная стоимость других  видов проектных работ, не выделенных в таблице относительной стоимости.</w:t>
      </w:r>
    </w:p>
    <w:p w:rsidR="00000000" w:rsidRDefault="00FD774D">
      <w:pPr>
        <w:ind w:firstLine="284"/>
        <w:jc w:val="both"/>
      </w:pPr>
      <w:r>
        <w:t>Таблица относительной стоимости разработки градостроительной документации приведена на новое строительство и не распространяется на стоимость разработки проектной документации для реконструируемых территорий.</w:t>
      </w:r>
    </w:p>
    <w:p w:rsidR="00000000" w:rsidRDefault="00FD774D">
      <w:pPr>
        <w:ind w:firstLine="284"/>
        <w:jc w:val="both"/>
      </w:pPr>
      <w:r>
        <w:t>Определение относительной стоимости разработки этих видов проектных работ (в пределах определенной общей стоимости) при выполнении силами одной проектной организации про</w:t>
      </w:r>
      <w:r>
        <w:t>изводится этой организацией в зависимости от трудоемкости  выполняемых работ.</w:t>
      </w:r>
    </w:p>
    <w:p w:rsidR="00000000" w:rsidRDefault="00FD774D">
      <w:pPr>
        <w:ind w:firstLine="284"/>
        <w:jc w:val="both"/>
      </w:pPr>
      <w:r>
        <w:t>По работам, выполняемым с привлечением субподрядных проектных организаций, относительная стоимость проектных работ устанавливается по согласованию с этими организациями.</w:t>
      </w:r>
    </w:p>
    <w:p w:rsidR="00000000" w:rsidRDefault="00FD774D">
      <w:pPr>
        <w:ind w:firstLine="284"/>
        <w:jc w:val="both"/>
      </w:pPr>
    </w:p>
    <w:p w:rsidR="00000000" w:rsidRDefault="00FD774D">
      <w:pPr>
        <w:ind w:firstLine="284"/>
        <w:jc w:val="right"/>
        <w:sectPr w:rsidR="00000000">
          <w:pgSz w:w="11907" w:h="16840" w:code="9"/>
          <w:pgMar w:top="1440" w:right="1797" w:bottom="1440" w:left="1797" w:header="720" w:footer="720" w:gutter="0"/>
          <w:cols w:space="720"/>
          <w:noEndnote/>
        </w:sectPr>
      </w:pPr>
    </w:p>
    <w:p w:rsidR="00000000" w:rsidRDefault="00FD774D">
      <w:pPr>
        <w:ind w:firstLine="284"/>
        <w:jc w:val="right"/>
      </w:pPr>
      <w:r>
        <w:lastRenderedPageBreak/>
        <w:t>В процентах.</w:t>
      </w:r>
    </w:p>
    <w:p w:rsidR="00000000" w:rsidRDefault="00FD774D">
      <w:pPr>
        <w:ind w:firstLine="284"/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20"/>
        <w:gridCol w:w="20"/>
        <w:gridCol w:w="3288"/>
        <w:gridCol w:w="1275"/>
        <w:gridCol w:w="1418"/>
        <w:gridCol w:w="1458"/>
        <w:gridCol w:w="1532"/>
        <w:gridCol w:w="1261"/>
        <w:gridCol w:w="999"/>
        <w:gridCol w:w="1553"/>
        <w:gridCol w:w="1268"/>
        <w:gridCol w:w="10"/>
        <w:gridCol w:w="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 xml:space="preserve">№№ </w:t>
            </w:r>
            <w:proofErr w:type="spellStart"/>
            <w:r>
              <w:t>п</w:t>
            </w:r>
            <w:proofErr w:type="spell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Наименование вида градостроительной документации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Комплексная оценка территории (руководство, координация, организация)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Архитектурно-планировочная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Экономическая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Юридическая и социологическая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Охрана и оздоровление окружающей среды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Транспорт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Ин</w:t>
            </w:r>
            <w:r>
              <w:t>женерное оборудование и благоустройство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74D">
            <w:pPr>
              <w:jc w:val="center"/>
            </w:pPr>
            <w:r>
              <w:t xml:space="preserve">Безопасность (включая инженерную защиту от </w:t>
            </w:r>
            <w:proofErr w:type="spellStart"/>
            <w:r>
              <w:t>ОПТП</w:t>
            </w:r>
            <w:proofErr w:type="spellEnd"/>
            <w: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 xml:space="preserve">5 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7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9</w:t>
            </w:r>
          </w:p>
        </w:tc>
        <w:tc>
          <w:tcPr>
            <w:tcW w:w="128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1.</w:t>
            </w:r>
          </w:p>
        </w:tc>
        <w:tc>
          <w:tcPr>
            <w:tcW w:w="32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Схемы районной планировки на территории субъектов Российской Федерации: республики, края, области, автономной области и автономного округа и их части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4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28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99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288" w:type="dxa"/>
            <w:gridSpan w:val="3"/>
            <w:tcBorders>
              <w:top w:val="single" w:sz="6" w:space="0" w:color="auto"/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 xml:space="preserve">Проекты районной планировки </w:t>
            </w:r>
            <w:proofErr w:type="spellStart"/>
            <w:r>
              <w:t>территориально-производственного</w:t>
            </w:r>
            <w:proofErr w:type="spellEnd"/>
            <w:r>
              <w:t xml:space="preserve"> комплекса, агломерации, группы административных районов, административного района, природно-заповедной зоны, территорий оздоровительного, курортного и рекреацио</w:t>
            </w:r>
            <w:r>
              <w:t>нного назначения, историко-культурного и природного наследия: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2.1.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proofErr w:type="spellStart"/>
            <w:r>
              <w:t>агломераций</w:t>
            </w:r>
            <w:proofErr w:type="spellEnd"/>
            <w:r>
              <w:t>, административных районов и их групп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28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2.2.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территориально-производственных комплексов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30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14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2.3.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природно-заповедного, оздоровительного, курортного, рекреационного и других функциональных районов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23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29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14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Генеральные планы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3.1.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городских и сельских поселений, других муниципальных образований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28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16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3.2.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концепции генпланов (при отдельной стадии раз</w:t>
            </w:r>
            <w:r>
              <w:t>работки)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20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3.3.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функциональных территорий (селитебных, промышленных, рекреационных)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8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25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8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14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0" w:type="dxa"/>
        </w:trPr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8081" w:type="dxa"/>
            <w:gridSpan w:val="7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землеустройство и землепользование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Проекты городской поселковой черты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70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Проекты детальной планировки отдельных частей городов и других поселений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0" w:type="dxa"/>
            <w:gridSpan w:val="2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5.1.</w:t>
            </w:r>
          </w:p>
        </w:tc>
        <w:tc>
          <w:tcPr>
            <w:tcW w:w="328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селитебных районов и исторических зон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35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11</w:t>
            </w:r>
          </w:p>
        </w:tc>
        <w:tc>
          <w:tcPr>
            <w:tcW w:w="15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20</w:t>
            </w:r>
          </w:p>
        </w:tc>
        <w:tc>
          <w:tcPr>
            <w:tcW w:w="1288" w:type="dxa"/>
            <w:gridSpan w:val="3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5.2.</w:t>
            </w:r>
          </w:p>
        </w:tc>
        <w:tc>
          <w:tcPr>
            <w:tcW w:w="33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промышленно-складских и коммунальных районов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31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12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20</w:t>
            </w: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5.3.</w:t>
            </w:r>
          </w:p>
        </w:tc>
        <w:tc>
          <w:tcPr>
            <w:tcW w:w="33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курортно-рекреационных районов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34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16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12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10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5.4.</w:t>
            </w:r>
          </w:p>
        </w:tc>
        <w:tc>
          <w:tcPr>
            <w:tcW w:w="33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 xml:space="preserve">отдельных </w:t>
            </w:r>
            <w:r>
              <w:t>городских узлов, площадей, магистралей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42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12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4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15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2"/>
          <w:wAfter w:w="24" w:type="dxa"/>
        </w:trPr>
        <w:tc>
          <w:tcPr>
            <w:tcW w:w="520" w:type="dxa"/>
            <w:tcBorders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6.</w:t>
            </w:r>
          </w:p>
        </w:tc>
        <w:tc>
          <w:tcPr>
            <w:tcW w:w="3308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both"/>
            </w:pPr>
            <w:r>
              <w:t>Градостроительная документация в разделе «Жилищно-гражданское строительство» в составе проекта промышленного предприятия</w:t>
            </w:r>
          </w:p>
        </w:tc>
        <w:tc>
          <w:tcPr>
            <w:tcW w:w="1275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6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30</w:t>
            </w:r>
          </w:p>
        </w:tc>
        <w:tc>
          <w:tcPr>
            <w:tcW w:w="1458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28</w:t>
            </w:r>
          </w:p>
        </w:tc>
        <w:tc>
          <w:tcPr>
            <w:tcW w:w="153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3</w:t>
            </w:r>
          </w:p>
        </w:tc>
        <w:tc>
          <w:tcPr>
            <w:tcW w:w="99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7</w:t>
            </w:r>
          </w:p>
        </w:tc>
        <w:tc>
          <w:tcPr>
            <w:tcW w:w="1549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FD774D">
            <w:pPr>
              <w:jc w:val="center"/>
            </w:pPr>
            <w:r>
              <w:t>18</w:t>
            </w:r>
          </w:p>
        </w:tc>
        <w:tc>
          <w:tcPr>
            <w:tcW w:w="1268" w:type="dxa"/>
            <w:tcBorders>
              <w:left w:val="single" w:sz="6" w:space="0" w:color="auto"/>
            </w:tcBorders>
          </w:tcPr>
          <w:p w:rsidR="00000000" w:rsidRDefault="00FD774D">
            <w:pPr>
              <w:jc w:val="center"/>
            </w:pPr>
            <w:r>
              <w:t>5</w:t>
            </w:r>
          </w:p>
        </w:tc>
      </w:tr>
    </w:tbl>
    <w:p w:rsidR="00000000" w:rsidRDefault="00FD774D">
      <w:pPr>
        <w:ind w:firstLine="284"/>
        <w:jc w:val="both"/>
      </w:pPr>
    </w:p>
    <w:sectPr w:rsidR="00000000">
      <w:pgSz w:w="16840" w:h="11907" w:orient="landscape" w:code="9"/>
      <w:pgMar w:top="1134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D774D"/>
    <w:rsid w:val="00FD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textAlignment w:val="baseline"/>
    </w:pPr>
    <w:rPr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603</Words>
  <Characters>3442</Characters>
  <Application>Microsoft Office Word</Application>
  <DocSecurity>0</DocSecurity>
  <Lines>28</Lines>
  <Paragraphs>8</Paragraphs>
  <ScaleCrop>false</ScaleCrop>
  <Company>Elcom Ltd</Company>
  <LinksUpToDate>false</LinksUpToDate>
  <CharactersWithSpaces>4037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CNTI</dc:creator>
  <cp:keywords/>
  <dc:description/>
  <cp:lastModifiedBy>Parhomeiai</cp:lastModifiedBy>
  <cp:revision>2</cp:revision>
  <dcterms:created xsi:type="dcterms:W3CDTF">2013-04-11T12:25:00Z</dcterms:created>
  <dcterms:modified xsi:type="dcterms:W3CDTF">2013-04-11T12:25:00Z</dcterms:modified>
</cp:coreProperties>
</file>