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A1E12">
      <w:pPr>
        <w:pStyle w:val="a6"/>
        <w:spacing w:before="0"/>
        <w:rPr>
          <w:sz w:val="20"/>
          <w:lang w:val="en-US"/>
        </w:rPr>
      </w:pPr>
      <w:bookmarkStart w:id="0" w:name="_GoBack"/>
      <w:bookmarkEnd w:id="0"/>
      <w:r>
        <w:rPr>
          <w:sz w:val="20"/>
        </w:rPr>
        <w:t>ГОСУДАРСТВЕННЫЙ КОМИТЕТ РОССИЙСКОЙ ФЕДЕРАЦИИ ПО ГОСУДАРСТВЕННЫМ РЕЗЕРВАМ</w:t>
      </w:r>
    </w:p>
    <w:p w:rsidR="00000000" w:rsidRDefault="009A1E12">
      <w:pPr>
        <w:pStyle w:val="a6"/>
        <w:spacing w:before="0"/>
        <w:rPr>
          <w:sz w:val="20"/>
        </w:rPr>
      </w:pPr>
    </w:p>
    <w:p w:rsidR="00000000" w:rsidRDefault="009A1E12">
      <w:pPr>
        <w:pStyle w:val="a6"/>
        <w:spacing w:before="0"/>
        <w:rPr>
          <w:sz w:val="20"/>
          <w:lang w:val="en-US"/>
        </w:rPr>
      </w:pPr>
      <w:r>
        <w:rPr>
          <w:sz w:val="20"/>
        </w:rPr>
        <w:t>МИНИСТЕРСТВО ВНУТРЕННИХ ДЕЛ РОССИЙСКОЙ ФЕДЕРАЦИИ ГОСУДАРСТВЕННАЯ ПРОТИВОПОЖАРНАЯ СЛУЖБА</w:t>
      </w:r>
    </w:p>
    <w:p w:rsidR="00000000" w:rsidRDefault="009A1E12">
      <w:pPr>
        <w:pStyle w:val="a6"/>
        <w:spacing w:before="0"/>
        <w:rPr>
          <w:sz w:val="20"/>
        </w:rPr>
      </w:pPr>
    </w:p>
    <w:p w:rsidR="00000000" w:rsidRDefault="009A1E12">
      <w:pPr>
        <w:jc w:val="center"/>
        <w:rPr>
          <w:b/>
          <w:sz w:val="20"/>
        </w:rPr>
      </w:pPr>
      <w:r>
        <w:rPr>
          <w:b/>
          <w:sz w:val="20"/>
        </w:rPr>
        <w:t>СВОД ПРАВИЛ</w:t>
      </w:r>
    </w:p>
    <w:p w:rsidR="00000000" w:rsidRDefault="009A1E12">
      <w:pPr>
        <w:jc w:val="center"/>
        <w:rPr>
          <w:b/>
          <w:sz w:val="20"/>
          <w:lang w:val="en-US"/>
        </w:rPr>
      </w:pPr>
      <w:r>
        <w:rPr>
          <w:b/>
          <w:sz w:val="20"/>
        </w:rPr>
        <w:t>ПО ПРОЕКТИРОВАНИЮ СИСТЕМ ПРОТИВОПОЖАРНОЙ ЗАЩИТЫ РЕЗЕРВУАРНЫХ ПАРКОВ ГОСКОМРЕЗЕРВА</w:t>
      </w:r>
      <w:r>
        <w:rPr>
          <w:b/>
          <w:sz w:val="20"/>
        </w:rPr>
        <w:t xml:space="preserve"> РОССИИ</w:t>
      </w:r>
    </w:p>
    <w:p w:rsidR="00000000" w:rsidRDefault="009A1E12">
      <w:pPr>
        <w:jc w:val="center"/>
        <w:rPr>
          <w:b/>
          <w:sz w:val="20"/>
        </w:rPr>
      </w:pPr>
    </w:p>
    <w:p w:rsidR="00000000" w:rsidRDefault="009A1E12">
      <w:pPr>
        <w:jc w:val="center"/>
        <w:rPr>
          <w:b/>
          <w:sz w:val="20"/>
          <w:lang w:val="en-US"/>
        </w:rPr>
      </w:pPr>
      <w:r>
        <w:rPr>
          <w:b/>
          <w:sz w:val="20"/>
        </w:rPr>
        <w:t>СП 21-104-98</w:t>
      </w:r>
    </w:p>
    <w:p w:rsidR="00000000" w:rsidRDefault="009A1E12">
      <w:pPr>
        <w:jc w:val="center"/>
        <w:rPr>
          <w:b/>
          <w:sz w:val="20"/>
        </w:rPr>
      </w:pPr>
    </w:p>
    <w:p w:rsidR="00000000" w:rsidRDefault="009A1E12">
      <w:pPr>
        <w:pStyle w:val="21"/>
        <w:spacing w:before="0"/>
        <w:rPr>
          <w:sz w:val="20"/>
        </w:rPr>
      </w:pPr>
      <w:r>
        <w:rPr>
          <w:b/>
          <w:sz w:val="20"/>
        </w:rPr>
        <w:t>Разработаны</w:t>
      </w:r>
      <w:r>
        <w:rPr>
          <w:sz w:val="20"/>
        </w:rPr>
        <w:t xml:space="preserve"> ВНИИПО МВД России</w:t>
      </w:r>
    </w:p>
    <w:p w:rsidR="00000000" w:rsidRDefault="009A1E12">
      <w:pPr>
        <w:ind w:firstLine="283"/>
        <w:jc w:val="both"/>
        <w:rPr>
          <w:b/>
          <w:sz w:val="20"/>
          <w:lang w:val="en-US"/>
        </w:rPr>
      </w:pPr>
    </w:p>
    <w:p w:rsidR="00000000" w:rsidRDefault="009A1E12">
      <w:pPr>
        <w:ind w:firstLine="283"/>
        <w:jc w:val="both"/>
        <w:rPr>
          <w:sz w:val="20"/>
        </w:rPr>
      </w:pPr>
      <w:r>
        <w:rPr>
          <w:b/>
          <w:sz w:val="20"/>
        </w:rPr>
        <w:t>Внесены и подготовлены к согласованию</w:t>
      </w:r>
      <w:r>
        <w:rPr>
          <w:sz w:val="20"/>
        </w:rPr>
        <w:t xml:space="preserve"> и утверждению Госкомрезервом России</w:t>
      </w:r>
    </w:p>
    <w:p w:rsidR="00000000" w:rsidRDefault="009A1E12">
      <w:pPr>
        <w:ind w:firstLine="283"/>
        <w:jc w:val="both"/>
        <w:rPr>
          <w:b/>
          <w:sz w:val="20"/>
          <w:lang w:val="en-US"/>
        </w:rPr>
      </w:pPr>
    </w:p>
    <w:p w:rsidR="00000000" w:rsidRDefault="009A1E12">
      <w:pPr>
        <w:ind w:firstLine="283"/>
        <w:jc w:val="both"/>
        <w:rPr>
          <w:sz w:val="20"/>
        </w:rPr>
      </w:pPr>
      <w:r>
        <w:rPr>
          <w:b/>
          <w:sz w:val="20"/>
        </w:rPr>
        <w:t>Согласованы</w:t>
      </w:r>
      <w:r>
        <w:rPr>
          <w:sz w:val="20"/>
        </w:rPr>
        <w:t xml:space="preserve"> Госстроем России письмо № 13-324 от " 1 " июня 1998 г.</w:t>
      </w:r>
    </w:p>
    <w:p w:rsidR="00000000" w:rsidRDefault="009A1E12">
      <w:pPr>
        <w:ind w:firstLine="283"/>
        <w:jc w:val="both"/>
        <w:rPr>
          <w:b/>
          <w:sz w:val="20"/>
          <w:lang w:val="en-US"/>
        </w:rPr>
      </w:pPr>
    </w:p>
    <w:p w:rsidR="00000000" w:rsidRDefault="009A1E12">
      <w:pPr>
        <w:ind w:firstLine="283"/>
        <w:jc w:val="both"/>
        <w:rPr>
          <w:sz w:val="20"/>
        </w:rPr>
      </w:pPr>
      <w:r>
        <w:rPr>
          <w:b/>
          <w:sz w:val="20"/>
        </w:rPr>
        <w:t>Согласованы</w:t>
      </w:r>
      <w:r>
        <w:rPr>
          <w:sz w:val="20"/>
        </w:rPr>
        <w:t xml:space="preserve"> ГУГПС МВД России письмо № 1799 от " 28 " июля 1998 г.</w:t>
      </w:r>
    </w:p>
    <w:p w:rsidR="00000000" w:rsidRDefault="009A1E12">
      <w:pPr>
        <w:ind w:firstLine="283"/>
        <w:jc w:val="both"/>
        <w:rPr>
          <w:b/>
          <w:sz w:val="20"/>
          <w:lang w:val="en-US"/>
        </w:rPr>
      </w:pPr>
    </w:p>
    <w:p w:rsidR="00000000" w:rsidRDefault="009A1E12">
      <w:pPr>
        <w:ind w:firstLine="283"/>
        <w:jc w:val="both"/>
        <w:rPr>
          <w:sz w:val="20"/>
        </w:rPr>
      </w:pPr>
      <w:r>
        <w:rPr>
          <w:b/>
          <w:sz w:val="20"/>
        </w:rPr>
        <w:t>Утверждены</w:t>
      </w:r>
      <w:r>
        <w:rPr>
          <w:sz w:val="20"/>
        </w:rPr>
        <w:t xml:space="preserve"> приказом Госкомрезерва России № </w:t>
      </w:r>
      <w:r>
        <w:rPr>
          <w:sz w:val="20"/>
          <w:lang w:val="en-US"/>
        </w:rPr>
        <w:t xml:space="preserve">177 </w:t>
      </w:r>
      <w:r>
        <w:rPr>
          <w:sz w:val="20"/>
        </w:rPr>
        <w:t>от “</w:t>
      </w:r>
      <w:r>
        <w:rPr>
          <w:sz w:val="20"/>
          <w:lang w:val="en-US"/>
        </w:rPr>
        <w:t>13</w:t>
      </w:r>
      <w:r>
        <w:rPr>
          <w:sz w:val="20"/>
        </w:rPr>
        <w:t>” ноября 1998 г.</w:t>
      </w:r>
    </w:p>
    <w:p w:rsidR="00000000" w:rsidRDefault="009A1E12">
      <w:pPr>
        <w:ind w:firstLine="283"/>
        <w:jc w:val="both"/>
        <w:rPr>
          <w:b/>
          <w:sz w:val="20"/>
          <w:lang w:val="en-US"/>
        </w:rPr>
      </w:pPr>
    </w:p>
    <w:p w:rsidR="00000000" w:rsidRDefault="009A1E12">
      <w:pPr>
        <w:ind w:firstLine="283"/>
        <w:jc w:val="both"/>
        <w:rPr>
          <w:sz w:val="20"/>
        </w:rPr>
      </w:pPr>
      <w:r>
        <w:rPr>
          <w:b/>
          <w:sz w:val="20"/>
        </w:rPr>
        <w:t xml:space="preserve">Введены в действие с </w:t>
      </w:r>
      <w:r>
        <w:rPr>
          <w:sz w:val="20"/>
        </w:rPr>
        <w:t>13.11.1998 г.</w:t>
      </w:r>
    </w:p>
    <w:p w:rsidR="00000000" w:rsidRDefault="009A1E12">
      <w:pPr>
        <w:ind w:firstLine="283"/>
        <w:jc w:val="both"/>
        <w:rPr>
          <w:sz w:val="20"/>
          <w:lang w:val="en-US"/>
        </w:rPr>
      </w:pPr>
    </w:p>
    <w:p w:rsidR="00000000" w:rsidRDefault="009A1E12">
      <w:pPr>
        <w:ind w:firstLine="283"/>
        <w:jc w:val="both"/>
        <w:rPr>
          <w:sz w:val="20"/>
        </w:rPr>
      </w:pPr>
      <w:r>
        <w:rPr>
          <w:sz w:val="20"/>
        </w:rPr>
        <w:t>Вводятся впервые</w:t>
      </w:r>
    </w:p>
    <w:p w:rsidR="00000000" w:rsidRDefault="009A1E12">
      <w:pPr>
        <w:pStyle w:val="21"/>
        <w:spacing w:before="0"/>
        <w:rPr>
          <w:sz w:val="20"/>
          <w:lang w:val="en-US"/>
        </w:rPr>
      </w:pPr>
    </w:p>
    <w:p w:rsidR="00000000" w:rsidRDefault="009A1E12">
      <w:pPr>
        <w:pStyle w:val="21"/>
        <w:spacing w:before="0"/>
        <w:rPr>
          <w:sz w:val="20"/>
        </w:rPr>
      </w:pPr>
      <w:r>
        <w:rPr>
          <w:sz w:val="20"/>
        </w:rPr>
        <w:t>Свод правил по проектированию систем противопожарной защиты резервуарных парков Госкомрезерва России - М:, 1998, 28 стр.</w:t>
      </w:r>
    </w:p>
    <w:p w:rsidR="00000000" w:rsidRDefault="009A1E12">
      <w:pPr>
        <w:ind w:firstLine="283"/>
        <w:jc w:val="both"/>
        <w:rPr>
          <w:sz w:val="20"/>
        </w:rPr>
      </w:pPr>
      <w:r>
        <w:rPr>
          <w:sz w:val="20"/>
        </w:rPr>
        <w:t>Св</w:t>
      </w:r>
      <w:r>
        <w:rPr>
          <w:sz w:val="20"/>
        </w:rPr>
        <w:t>од правил содержит требования по проектированию систем противопожарной защиты наземных резервуаров вертикальных стальных (РВС) на объектах Госкомрезерва России и распространяется на проектируемые и реконструируемые объекты.</w:t>
      </w:r>
    </w:p>
    <w:p w:rsidR="00000000" w:rsidRDefault="009A1E12">
      <w:pPr>
        <w:ind w:firstLine="283"/>
        <w:jc w:val="both"/>
        <w:rPr>
          <w:sz w:val="20"/>
        </w:rPr>
      </w:pPr>
      <w:r>
        <w:rPr>
          <w:sz w:val="20"/>
        </w:rPr>
        <w:t>Настоящие правила не распространяются на:</w:t>
      </w:r>
    </w:p>
    <w:p w:rsidR="00000000" w:rsidRDefault="009A1E12">
      <w:pPr>
        <w:ind w:firstLine="283"/>
        <w:jc w:val="both"/>
        <w:rPr>
          <w:sz w:val="20"/>
        </w:rPr>
      </w:pPr>
      <w:r>
        <w:rPr>
          <w:sz w:val="20"/>
        </w:rPr>
        <w:t>резервуары с понтонами и плавающими крышами;</w:t>
      </w:r>
    </w:p>
    <w:p w:rsidR="00000000" w:rsidRDefault="009A1E12">
      <w:pPr>
        <w:ind w:firstLine="283"/>
        <w:jc w:val="both"/>
        <w:rPr>
          <w:sz w:val="20"/>
        </w:rPr>
      </w:pPr>
      <w:r>
        <w:rPr>
          <w:sz w:val="20"/>
        </w:rPr>
        <w:t>склады сжиженных углеводородных газов;</w:t>
      </w:r>
    </w:p>
    <w:p w:rsidR="00000000" w:rsidRDefault="009A1E12">
      <w:pPr>
        <w:rPr>
          <w:sz w:val="20"/>
        </w:rPr>
      </w:pPr>
      <w:r>
        <w:rPr>
          <w:sz w:val="20"/>
        </w:rPr>
        <w:t>подземные хранилища нефтепродуктов, сооружаемые геотехнологическими и горными способами в непроницаемых</w:t>
      </w:r>
      <w:r>
        <w:rPr>
          <w:b/>
          <w:sz w:val="20"/>
        </w:rPr>
        <w:t xml:space="preserve"> </w:t>
      </w:r>
      <w:r>
        <w:rPr>
          <w:sz w:val="20"/>
        </w:rPr>
        <w:t xml:space="preserve">для этих продуктов массивах горных пород, и ледогрунтовые </w:t>
      </w:r>
      <w:r>
        <w:rPr>
          <w:sz w:val="20"/>
        </w:rPr>
        <w:t>хранилища для нефтепродуктов;</w:t>
      </w:r>
    </w:p>
    <w:p w:rsidR="00000000" w:rsidRDefault="009A1E12">
      <w:pPr>
        <w:ind w:firstLine="283"/>
        <w:jc w:val="both"/>
        <w:rPr>
          <w:sz w:val="20"/>
        </w:rPr>
      </w:pPr>
      <w:r>
        <w:rPr>
          <w:sz w:val="20"/>
        </w:rPr>
        <w:t>склады синтетических жирозаменителей;</w:t>
      </w:r>
    </w:p>
    <w:p w:rsidR="00000000" w:rsidRDefault="009A1E12">
      <w:pPr>
        <w:ind w:firstLine="283"/>
        <w:jc w:val="both"/>
        <w:rPr>
          <w:sz w:val="20"/>
        </w:rPr>
      </w:pPr>
      <w:r>
        <w:rPr>
          <w:sz w:val="20"/>
        </w:rPr>
        <w:t>подземные металлические и железобетонные резервуары.</w:t>
      </w:r>
    </w:p>
    <w:p w:rsidR="00000000" w:rsidRDefault="009A1E12">
      <w:pPr>
        <w:pStyle w:val="BodyText2"/>
        <w:rPr>
          <w:sz w:val="20"/>
        </w:rPr>
      </w:pPr>
      <w:r>
        <w:rPr>
          <w:sz w:val="20"/>
        </w:rPr>
        <w:t>С выходом настоящего Свода правил утрачивают силу “Указания на проектирование и эксплуатацию установки типа УППС для тушения пожаров нефтепродуктов в наземных резервуарах”. М. : ЦНИИПО, 1968 г. - 35 с.</w:t>
      </w:r>
    </w:p>
    <w:p w:rsidR="00000000" w:rsidRDefault="009A1E12">
      <w:pPr>
        <w:ind w:firstLine="283"/>
        <w:jc w:val="both"/>
        <w:rPr>
          <w:sz w:val="20"/>
        </w:rPr>
      </w:pPr>
      <w:r>
        <w:rPr>
          <w:sz w:val="20"/>
        </w:rPr>
        <w:t>Свод правил предназначен для инженерно-технических работников, занятых проектированием и эксплуатацией</w:t>
      </w:r>
      <w:r>
        <w:rPr>
          <w:b/>
          <w:sz w:val="20"/>
        </w:rPr>
        <w:t xml:space="preserve"> </w:t>
      </w:r>
      <w:r>
        <w:rPr>
          <w:sz w:val="20"/>
        </w:rPr>
        <w:t>установок пожаротушения в резервуарных парках Госкомрезерва России, и работников пожар</w:t>
      </w:r>
      <w:r>
        <w:rPr>
          <w:sz w:val="20"/>
        </w:rPr>
        <w:t>ной охраны.</w:t>
      </w:r>
    </w:p>
    <w:p w:rsidR="00000000" w:rsidRDefault="009A1E12">
      <w:pPr>
        <w:pStyle w:val="21"/>
        <w:spacing w:before="0"/>
        <w:rPr>
          <w:sz w:val="20"/>
          <w:lang w:val="en-US"/>
        </w:rPr>
      </w:pPr>
      <w:r>
        <w:rPr>
          <w:sz w:val="20"/>
        </w:rPr>
        <w:t>Ил. 6, табл.7, прил.</w:t>
      </w:r>
      <w:r>
        <w:rPr>
          <w:sz w:val="20"/>
          <w:lang w:val="en-US"/>
        </w:rPr>
        <w:t xml:space="preserve"> 3</w:t>
      </w:r>
      <w:r>
        <w:rPr>
          <w:sz w:val="20"/>
        </w:rPr>
        <w:t>.</w:t>
      </w:r>
    </w:p>
    <w:p w:rsidR="00000000" w:rsidRDefault="009A1E12">
      <w:pPr>
        <w:pStyle w:val="21"/>
        <w:spacing w:before="0"/>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741"/>
        <w:gridCol w:w="5103"/>
        <w:gridCol w:w="1549"/>
      </w:tblGrid>
      <w:tr w:rsidR="00000000">
        <w:tblPrEx>
          <w:tblCellMar>
            <w:top w:w="0" w:type="dxa"/>
            <w:bottom w:w="0" w:type="dxa"/>
          </w:tblCellMar>
        </w:tblPrEx>
        <w:tc>
          <w:tcPr>
            <w:tcW w:w="1741" w:type="dxa"/>
          </w:tcPr>
          <w:p w:rsidR="00000000" w:rsidRDefault="009A1E12">
            <w:pPr>
              <w:jc w:val="center"/>
              <w:rPr>
                <w:sz w:val="20"/>
              </w:rPr>
            </w:pPr>
            <w:r>
              <w:rPr>
                <w:sz w:val="20"/>
              </w:rPr>
              <w:t>Госкомрезерв России</w:t>
            </w:r>
          </w:p>
        </w:tc>
        <w:tc>
          <w:tcPr>
            <w:tcW w:w="5103" w:type="dxa"/>
          </w:tcPr>
          <w:p w:rsidR="00000000" w:rsidRDefault="009A1E12">
            <w:pPr>
              <w:jc w:val="center"/>
              <w:rPr>
                <w:sz w:val="20"/>
              </w:rPr>
            </w:pPr>
            <w:r>
              <w:rPr>
                <w:sz w:val="20"/>
              </w:rPr>
              <w:t>Свод правил по проектированию</w:t>
            </w:r>
          </w:p>
        </w:tc>
        <w:tc>
          <w:tcPr>
            <w:tcW w:w="1549" w:type="dxa"/>
          </w:tcPr>
          <w:p w:rsidR="00000000" w:rsidRDefault="009A1E12">
            <w:pPr>
              <w:jc w:val="center"/>
              <w:rPr>
                <w:sz w:val="20"/>
              </w:rPr>
            </w:pPr>
            <w:r>
              <w:rPr>
                <w:sz w:val="20"/>
              </w:rPr>
              <w:t>СП 21-104-98</w:t>
            </w:r>
          </w:p>
        </w:tc>
      </w:tr>
      <w:tr w:rsidR="00000000">
        <w:tblPrEx>
          <w:tblCellMar>
            <w:top w:w="0" w:type="dxa"/>
            <w:bottom w:w="0" w:type="dxa"/>
          </w:tblCellMar>
        </w:tblPrEx>
        <w:tc>
          <w:tcPr>
            <w:tcW w:w="1741" w:type="dxa"/>
          </w:tcPr>
          <w:p w:rsidR="00000000" w:rsidRDefault="009A1E12">
            <w:pPr>
              <w:jc w:val="center"/>
              <w:rPr>
                <w:sz w:val="20"/>
              </w:rPr>
            </w:pPr>
          </w:p>
        </w:tc>
        <w:tc>
          <w:tcPr>
            <w:tcW w:w="5103" w:type="dxa"/>
          </w:tcPr>
          <w:p w:rsidR="00000000" w:rsidRDefault="009A1E12">
            <w:pPr>
              <w:jc w:val="center"/>
              <w:rPr>
                <w:sz w:val="20"/>
              </w:rPr>
            </w:pPr>
            <w:r>
              <w:rPr>
                <w:sz w:val="20"/>
              </w:rPr>
              <w:t>Свод правил по проектированию систем противопожарной защиты резервуарных парков Госкомрезерва России</w:t>
            </w:r>
          </w:p>
        </w:tc>
        <w:tc>
          <w:tcPr>
            <w:tcW w:w="1549" w:type="dxa"/>
          </w:tcPr>
          <w:p w:rsidR="00000000" w:rsidRDefault="009A1E12">
            <w:pPr>
              <w:jc w:val="center"/>
              <w:rPr>
                <w:sz w:val="20"/>
              </w:rPr>
            </w:pPr>
            <w:r>
              <w:rPr>
                <w:sz w:val="20"/>
              </w:rPr>
              <w:t>Вводятся впервые</w:t>
            </w:r>
          </w:p>
        </w:tc>
      </w:tr>
    </w:tbl>
    <w:p w:rsidR="00000000" w:rsidRDefault="009A1E12">
      <w:pPr>
        <w:pStyle w:val="1"/>
        <w:spacing w:before="0"/>
        <w:jc w:val="both"/>
        <w:rPr>
          <w:sz w:val="20"/>
          <w:lang w:val="en-US"/>
        </w:rPr>
      </w:pPr>
    </w:p>
    <w:p w:rsidR="00000000" w:rsidRDefault="009A1E12">
      <w:pPr>
        <w:pStyle w:val="1"/>
        <w:spacing w:before="0"/>
        <w:rPr>
          <w:sz w:val="20"/>
        </w:rPr>
      </w:pPr>
      <w:r>
        <w:rPr>
          <w:sz w:val="20"/>
        </w:rPr>
        <w:t>1. Общие положения</w:t>
      </w:r>
    </w:p>
    <w:p w:rsidR="00000000" w:rsidRDefault="009A1E12">
      <w:pPr>
        <w:pStyle w:val="21"/>
        <w:spacing w:before="0"/>
        <w:rPr>
          <w:sz w:val="20"/>
          <w:lang w:val="en-US"/>
        </w:rPr>
      </w:pPr>
    </w:p>
    <w:p w:rsidR="00000000" w:rsidRDefault="009A1E12">
      <w:pPr>
        <w:pStyle w:val="21"/>
        <w:spacing w:before="0"/>
        <w:rPr>
          <w:sz w:val="20"/>
        </w:rPr>
      </w:pPr>
      <w:r>
        <w:rPr>
          <w:sz w:val="20"/>
        </w:rPr>
        <w:t>1.1. СП 21-104-98 разработан в развитие, дополнение и уточнение требований СНиП 2.11.03-93 "Склады нефти и нефтепродуктов. Противопожарные нормы" с учетом специфики эксплуатации резервуарных парков на объектах Госкомрезерва России.</w:t>
      </w:r>
    </w:p>
    <w:p w:rsidR="00000000" w:rsidRDefault="009A1E12">
      <w:pPr>
        <w:pStyle w:val="BodyText2"/>
        <w:rPr>
          <w:sz w:val="20"/>
        </w:rPr>
      </w:pPr>
      <w:r>
        <w:rPr>
          <w:sz w:val="20"/>
        </w:rPr>
        <w:lastRenderedPageBreak/>
        <w:t>1.2. В соответствии со СНиП 10-01-94 "</w:t>
      </w:r>
      <w:r>
        <w:rPr>
          <w:sz w:val="20"/>
        </w:rPr>
        <w:t>Система нормативных документов в строительстве. Основные положения" СПххх98 является ведомственным документом для проектирования, реконструкции и технического перевооружения систем пожаротушения в резервуарных парках на объектах Госкомрезерва России.</w:t>
      </w:r>
    </w:p>
    <w:p w:rsidR="00000000" w:rsidRDefault="009A1E12">
      <w:pPr>
        <w:pStyle w:val="BodyText2"/>
        <w:rPr>
          <w:sz w:val="20"/>
        </w:rPr>
      </w:pPr>
      <w:r>
        <w:rPr>
          <w:sz w:val="20"/>
        </w:rPr>
        <w:t>1.3. При проектировании систем пожаротушения для вновь возводимых и реконструируемых резервуарных парков требования, не оговоренные в СП 21-104-98, должны приниматься по другим действующим в России нормативным документам.</w:t>
      </w:r>
    </w:p>
    <w:p w:rsidR="00000000" w:rsidRDefault="009A1E12">
      <w:pPr>
        <w:ind w:firstLine="283"/>
        <w:jc w:val="both"/>
        <w:rPr>
          <w:sz w:val="20"/>
        </w:rPr>
      </w:pPr>
      <w:r>
        <w:rPr>
          <w:sz w:val="20"/>
        </w:rPr>
        <w:t>1.4. Для защиты резервуарных парков сле</w:t>
      </w:r>
      <w:r>
        <w:rPr>
          <w:sz w:val="20"/>
        </w:rPr>
        <w:t>дует предусматривать системы пожаротушения пеной средней кратности, подаваемой на поверхность горючей жидкости, и пеной низкой кратности, подаваемой в слой нефтепродукта или на его поверхность.</w:t>
      </w:r>
    </w:p>
    <w:p w:rsidR="00000000" w:rsidRDefault="009A1E12">
      <w:pPr>
        <w:ind w:firstLine="283"/>
        <w:jc w:val="both"/>
        <w:rPr>
          <w:sz w:val="20"/>
        </w:rPr>
      </w:pPr>
      <w:r>
        <w:rPr>
          <w:sz w:val="20"/>
        </w:rPr>
        <w:t>1.5 Проектирование и реконструкцию систем пожаротушения следует осуществлять с учетом требований настоящего Свода правил… и СНиП 2.11.03-93 "Склады нефти и нефтепродуктов. Противопожарные нормы".</w:t>
      </w:r>
    </w:p>
    <w:p w:rsidR="00000000" w:rsidRDefault="009A1E12">
      <w:pPr>
        <w:ind w:firstLine="283"/>
        <w:jc w:val="both"/>
        <w:rPr>
          <w:sz w:val="20"/>
        </w:rPr>
      </w:pPr>
      <w:r>
        <w:rPr>
          <w:sz w:val="20"/>
        </w:rPr>
        <w:t>1.6. Резервуары номинальным объемом 5000 м и более следует оборудовать стационарными системами пенного пожаротушения с неа</w:t>
      </w:r>
      <w:r>
        <w:rPr>
          <w:sz w:val="20"/>
        </w:rPr>
        <w:t>втоматическим пуском (ССПТ).</w:t>
      </w:r>
    </w:p>
    <w:p w:rsidR="00000000" w:rsidRDefault="009A1E12">
      <w:pPr>
        <w:ind w:firstLine="283"/>
        <w:jc w:val="both"/>
        <w:rPr>
          <w:sz w:val="20"/>
        </w:rPr>
      </w:pPr>
      <w:r>
        <w:rPr>
          <w:sz w:val="20"/>
        </w:rPr>
        <w:t>1.7. Резервуары номинальным объемом 5000 м и более, используемые для оказания услуг сторонним организациям, должны оборудоваться системами автоматического пожаротушения в соответствии с требованиями СНиП 2.11.03-93 "Склады нефти и нефтепродуктов. Противопожарные нормы".</w:t>
      </w:r>
    </w:p>
    <w:p w:rsidR="00000000" w:rsidRDefault="009A1E12">
      <w:pPr>
        <w:ind w:firstLine="283"/>
        <w:jc w:val="both"/>
        <w:rPr>
          <w:sz w:val="20"/>
          <w:lang w:val="en-US"/>
        </w:rPr>
      </w:pPr>
      <w:r>
        <w:rPr>
          <w:sz w:val="20"/>
        </w:rPr>
        <w:t>1.8. Для наземных резервуаров номинальным объемом менее 5000 м</w:t>
      </w:r>
      <w:r>
        <w:rPr>
          <w:sz w:val="20"/>
          <w:vertAlign w:val="superscript"/>
        </w:rPr>
        <w:t xml:space="preserve">3 </w:t>
      </w:r>
      <w:r>
        <w:rPr>
          <w:sz w:val="20"/>
        </w:rPr>
        <w:t>допускается предусматривать системы пенного пожаротушения с использованием передвижной пожарной техники (СПТ).</w:t>
      </w:r>
    </w:p>
    <w:p w:rsidR="00000000" w:rsidRDefault="009A1E12">
      <w:pPr>
        <w:ind w:firstLine="283"/>
        <w:jc w:val="both"/>
        <w:rPr>
          <w:sz w:val="20"/>
        </w:rPr>
      </w:pPr>
    </w:p>
    <w:p w:rsidR="00000000" w:rsidRDefault="009A1E12">
      <w:pPr>
        <w:pStyle w:val="1"/>
        <w:spacing w:before="0"/>
        <w:rPr>
          <w:sz w:val="20"/>
        </w:rPr>
      </w:pPr>
      <w:r>
        <w:rPr>
          <w:sz w:val="20"/>
        </w:rPr>
        <w:t>2. Требования к системам пенного пож</w:t>
      </w:r>
      <w:r>
        <w:rPr>
          <w:sz w:val="20"/>
        </w:rPr>
        <w:t>аротушения наземных вертикальных стальных резервуаров</w:t>
      </w:r>
    </w:p>
    <w:p w:rsidR="00000000" w:rsidRDefault="009A1E12">
      <w:pPr>
        <w:pStyle w:val="21"/>
        <w:spacing w:before="0"/>
        <w:rPr>
          <w:sz w:val="20"/>
          <w:lang w:val="en-US"/>
        </w:rPr>
      </w:pPr>
    </w:p>
    <w:p w:rsidR="00000000" w:rsidRDefault="009A1E12">
      <w:pPr>
        <w:pStyle w:val="21"/>
        <w:spacing w:before="0"/>
        <w:rPr>
          <w:sz w:val="20"/>
        </w:rPr>
      </w:pPr>
      <w:r>
        <w:rPr>
          <w:sz w:val="20"/>
        </w:rPr>
        <w:t>2.1. Для вертикальных стальных резервуаров (РВС) со стационарной крышей следует применять стационарные системы пожаротушения (ССПТ) и системы пожаротушения от передвижной техники (СПТ).</w:t>
      </w:r>
    </w:p>
    <w:p w:rsidR="00000000" w:rsidRDefault="009A1E12">
      <w:pPr>
        <w:ind w:firstLine="283"/>
        <w:jc w:val="both"/>
        <w:rPr>
          <w:sz w:val="20"/>
        </w:rPr>
      </w:pPr>
      <w:r>
        <w:rPr>
          <w:sz w:val="20"/>
        </w:rPr>
        <w:t>2.2. Стационарная система пожаротушения с неавтоматическим пуском (ССПТ) состоит из насосной станции, резервуаров для воды и пенообразователя, высоконапорных пеногенераторов для получения пены низкой кратности, задвижек с дистанционным приводом, обратного клапана (при пр</w:t>
      </w:r>
      <w:r>
        <w:rPr>
          <w:sz w:val="20"/>
        </w:rPr>
        <w:t>оектировании подслойной системы), дозирующей аппаратуры, трубопроводов для подачи раствора пенообразователя к генераторам пены, пенопроводов для ввода пены в резервуар и средств автоматизации.</w:t>
      </w:r>
    </w:p>
    <w:p w:rsidR="00000000" w:rsidRDefault="009A1E12">
      <w:pPr>
        <w:ind w:firstLine="283"/>
        <w:jc w:val="both"/>
        <w:rPr>
          <w:sz w:val="20"/>
        </w:rPr>
      </w:pPr>
      <w:r>
        <w:rPr>
          <w:sz w:val="20"/>
        </w:rPr>
        <w:t>Задвижка ССПТ у стенки резервуара ("коренная") должна быть оборудована дистанционным приводом.</w:t>
      </w:r>
    </w:p>
    <w:p w:rsidR="00000000" w:rsidRDefault="009A1E12">
      <w:pPr>
        <w:ind w:firstLine="283"/>
        <w:jc w:val="both"/>
        <w:rPr>
          <w:sz w:val="20"/>
        </w:rPr>
      </w:pPr>
      <w:r>
        <w:rPr>
          <w:sz w:val="20"/>
        </w:rPr>
        <w:t>Допускается "коренную" задвижку по согласованию с территориальными подразделениями пожарной охраны выполнять с ручным приводом. В этом случае она должна быть в открытом состоянии.</w:t>
      </w:r>
    </w:p>
    <w:p w:rsidR="00000000" w:rsidRDefault="009A1E12">
      <w:pPr>
        <w:ind w:firstLine="283"/>
        <w:jc w:val="both"/>
        <w:rPr>
          <w:sz w:val="20"/>
        </w:rPr>
      </w:pPr>
      <w:r>
        <w:rPr>
          <w:sz w:val="20"/>
        </w:rPr>
        <w:t>Принципиальная схема ССПТ представлена на ри</w:t>
      </w:r>
      <w:r>
        <w:rPr>
          <w:sz w:val="20"/>
        </w:rPr>
        <w:t>с. 1 (приложение 1).</w:t>
      </w:r>
    </w:p>
    <w:p w:rsidR="00000000" w:rsidRDefault="009A1E12">
      <w:pPr>
        <w:ind w:firstLine="283"/>
        <w:jc w:val="both"/>
        <w:rPr>
          <w:sz w:val="20"/>
        </w:rPr>
      </w:pPr>
      <w:r>
        <w:rPr>
          <w:sz w:val="20"/>
        </w:rPr>
        <w:t>2.3. Система пожаротушения СТП с использованием от передвижной пожарной техники для подачи пены в резервуары состоит из пенопровода, выведенного за</w:t>
      </w:r>
      <w:r>
        <w:rPr>
          <w:b/>
          <w:sz w:val="20"/>
        </w:rPr>
        <w:t xml:space="preserve"> </w:t>
      </w:r>
      <w:r>
        <w:rPr>
          <w:sz w:val="20"/>
        </w:rPr>
        <w:t>обвалование и оборудованного соединительными головками для подключения пожарных рукавов, обратного клапана (при проектировании подслойной системы), высоко напорного пеногенератора, задвижек. Принципиальная схема СПТ представлена на рис. 2 (приложение I).</w:t>
      </w:r>
    </w:p>
    <w:p w:rsidR="00000000" w:rsidRDefault="009A1E12">
      <w:pPr>
        <w:ind w:firstLine="283"/>
        <w:jc w:val="both"/>
        <w:rPr>
          <w:sz w:val="20"/>
        </w:rPr>
      </w:pPr>
      <w:r>
        <w:rPr>
          <w:sz w:val="20"/>
        </w:rPr>
        <w:t>2.4. Тушение резервуаров, предназначенных для хранения вязких нефтепродуктов (масла, маз</w:t>
      </w:r>
      <w:r>
        <w:rPr>
          <w:sz w:val="20"/>
        </w:rPr>
        <w:t>уты), с номинальным объемом 3000 м</w:t>
      </w:r>
      <w:r>
        <w:rPr>
          <w:sz w:val="20"/>
          <w:vertAlign w:val="superscript"/>
        </w:rPr>
        <w:t>3</w:t>
      </w:r>
      <w:r>
        <w:rPr>
          <w:sz w:val="20"/>
        </w:rPr>
        <w:t xml:space="preserve"> и менее, предусматривается от передвижной пожарной техники.</w:t>
      </w:r>
    </w:p>
    <w:p w:rsidR="00000000" w:rsidRDefault="009A1E12">
      <w:pPr>
        <w:ind w:firstLine="283"/>
        <w:jc w:val="both"/>
        <w:rPr>
          <w:sz w:val="20"/>
        </w:rPr>
      </w:pPr>
      <w:r>
        <w:rPr>
          <w:sz w:val="20"/>
        </w:rPr>
        <w:t>2.5. Элементы установок УППС-23 и УППС-46, смонтированные на эксплуатируемых резервуарах со светлыми нефтепродуктами объемом 5000 м</w:t>
      </w:r>
      <w:r>
        <w:rPr>
          <w:sz w:val="20"/>
          <w:vertAlign w:val="superscript"/>
        </w:rPr>
        <w:t>3</w:t>
      </w:r>
      <w:r>
        <w:rPr>
          <w:sz w:val="20"/>
        </w:rPr>
        <w:t xml:space="preserve"> и более, допускается использовать при проектировании ССПТ с подачей пены низкой кратности под слой нефтепродукта.</w:t>
      </w:r>
    </w:p>
    <w:p w:rsidR="00000000" w:rsidRDefault="009A1E12">
      <w:pPr>
        <w:ind w:firstLine="283"/>
        <w:jc w:val="both"/>
        <w:rPr>
          <w:sz w:val="20"/>
        </w:rPr>
      </w:pPr>
      <w:r>
        <w:rPr>
          <w:sz w:val="20"/>
        </w:rPr>
        <w:t>Узел открытия клапана и сам клапан необходимо демонтировать. Принципиальная схема подачи пены в резервуар, оснащенный стационарной частью УППС приведена на рис. 3 (прило</w:t>
      </w:r>
      <w:r>
        <w:rPr>
          <w:sz w:val="20"/>
        </w:rPr>
        <w:t>жение 1).</w:t>
      </w:r>
    </w:p>
    <w:p w:rsidR="00000000" w:rsidRDefault="009A1E12">
      <w:pPr>
        <w:ind w:firstLine="283"/>
        <w:jc w:val="both"/>
        <w:rPr>
          <w:sz w:val="20"/>
        </w:rPr>
      </w:pPr>
      <w:r>
        <w:rPr>
          <w:sz w:val="20"/>
        </w:rPr>
        <w:t>2.6. Расчетная площадь тушения пожара в наземных резервуарах со стационарной крышей принимается равной площади горизонтального сечения резервуара.</w:t>
      </w:r>
    </w:p>
    <w:p w:rsidR="00000000" w:rsidRDefault="009A1E12">
      <w:pPr>
        <w:ind w:firstLine="283"/>
        <w:jc w:val="both"/>
        <w:rPr>
          <w:sz w:val="20"/>
          <w:lang w:val="en-US"/>
        </w:rPr>
      </w:pPr>
      <w:r>
        <w:rPr>
          <w:sz w:val="20"/>
        </w:rPr>
        <w:t>2.7. Нормативная интенсивность подачи раствора пенообразователя при тушении нефтепродуктов пеной средней или низкой кратности принимается по табл. 1. и табл.2.</w:t>
      </w:r>
    </w:p>
    <w:p w:rsidR="00000000" w:rsidRDefault="009A1E12">
      <w:pPr>
        <w:ind w:firstLine="283"/>
        <w:jc w:val="both"/>
        <w:rPr>
          <w:sz w:val="20"/>
        </w:rPr>
      </w:pPr>
    </w:p>
    <w:p w:rsidR="00000000" w:rsidRDefault="009A1E12">
      <w:pPr>
        <w:tabs>
          <w:tab w:val="left" w:pos="6237"/>
        </w:tabs>
        <w:jc w:val="right"/>
        <w:rPr>
          <w:sz w:val="20"/>
          <w:lang w:val="en-US"/>
        </w:rPr>
      </w:pPr>
      <w:r>
        <w:rPr>
          <w:sz w:val="20"/>
        </w:rPr>
        <w:t>Таблица 1</w:t>
      </w:r>
    </w:p>
    <w:p w:rsidR="00000000" w:rsidRDefault="009A1E12">
      <w:pPr>
        <w:tabs>
          <w:tab w:val="left" w:pos="6237"/>
        </w:tabs>
        <w:jc w:val="right"/>
        <w:rPr>
          <w:sz w:val="20"/>
        </w:rPr>
      </w:pPr>
    </w:p>
    <w:p w:rsidR="00000000" w:rsidRDefault="009A1E12">
      <w:pPr>
        <w:pStyle w:val="ad"/>
        <w:spacing w:after="0"/>
        <w:rPr>
          <w:sz w:val="20"/>
          <w:lang w:val="en-US"/>
        </w:rPr>
      </w:pPr>
      <w:r>
        <w:rPr>
          <w:sz w:val="20"/>
        </w:rPr>
        <w:t>Нормативные интенсивности подачи пены средней кратности для тушения пожаров в резервуарах</w:t>
      </w:r>
    </w:p>
    <w:p w:rsidR="00000000" w:rsidRDefault="009A1E12">
      <w:pPr>
        <w:pStyle w:val="ad"/>
        <w:spacing w:after="0"/>
        <w:rPr>
          <w:sz w:val="20"/>
        </w:rPr>
      </w:pPr>
    </w:p>
    <w:tbl>
      <w:tblPr>
        <w:tblW w:w="0" w:type="auto"/>
        <w:tblLayout w:type="fixed"/>
        <w:tblCellMar>
          <w:left w:w="40" w:type="dxa"/>
          <w:right w:w="40" w:type="dxa"/>
        </w:tblCellMar>
        <w:tblLook w:val="0000" w:firstRow="0" w:lastRow="0" w:firstColumn="0" w:lastColumn="0" w:noHBand="0" w:noVBand="0"/>
      </w:tblPr>
      <w:tblGrid>
        <w:gridCol w:w="3442"/>
        <w:gridCol w:w="2342"/>
        <w:gridCol w:w="2609"/>
      </w:tblGrid>
      <w:tr w:rsidR="00000000">
        <w:tblPrEx>
          <w:tblCellMar>
            <w:top w:w="0" w:type="dxa"/>
            <w:bottom w:w="0" w:type="dxa"/>
          </w:tblCellMar>
        </w:tblPrEx>
        <w:trPr>
          <w:cantSplit/>
        </w:trPr>
        <w:tc>
          <w:tcPr>
            <w:tcW w:w="3442" w:type="dxa"/>
            <w:tcBorders>
              <w:top w:val="single" w:sz="6" w:space="0" w:color="auto"/>
              <w:left w:val="single" w:sz="6" w:space="0" w:color="auto"/>
              <w:right w:val="single" w:sz="6" w:space="0" w:color="auto"/>
            </w:tcBorders>
          </w:tcPr>
          <w:p w:rsidR="00000000" w:rsidRDefault="009A1E12">
            <w:pPr>
              <w:jc w:val="center"/>
              <w:rPr>
                <w:sz w:val="20"/>
              </w:rPr>
            </w:pPr>
            <w:r>
              <w:rPr>
                <w:sz w:val="20"/>
              </w:rPr>
              <w:t>Вид нефтепродукта</w:t>
            </w:r>
          </w:p>
        </w:tc>
        <w:tc>
          <w:tcPr>
            <w:tcW w:w="4951"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Нормативная интенсивность подачи раствора</w:t>
            </w:r>
          </w:p>
          <w:p w:rsidR="00000000" w:rsidRDefault="009A1E12">
            <w:pPr>
              <w:jc w:val="center"/>
              <w:rPr>
                <w:sz w:val="20"/>
              </w:rPr>
            </w:pPr>
            <w:r>
              <w:rPr>
                <w:sz w:val="20"/>
              </w:rPr>
              <w:t>пенообразователя, л м</w:t>
            </w:r>
            <w:r>
              <w:rPr>
                <w:sz w:val="20"/>
                <w:vertAlign w:val="superscript"/>
              </w:rPr>
              <w:t>-2</w:t>
            </w:r>
            <w:r>
              <w:rPr>
                <w:sz w:val="20"/>
              </w:rPr>
              <w:t xml:space="preserve"> с</w:t>
            </w:r>
            <w:r>
              <w:rPr>
                <w:sz w:val="20"/>
                <w:vertAlign w:val="superscript"/>
              </w:rPr>
              <w:t>-1</w:t>
            </w:r>
          </w:p>
        </w:tc>
      </w:tr>
      <w:tr w:rsidR="00000000">
        <w:tblPrEx>
          <w:tblCellMar>
            <w:top w:w="0" w:type="dxa"/>
            <w:bottom w:w="0" w:type="dxa"/>
          </w:tblCellMar>
        </w:tblPrEx>
        <w:trPr>
          <w:cantSplit/>
        </w:trPr>
        <w:tc>
          <w:tcPr>
            <w:tcW w:w="3442" w:type="dxa"/>
            <w:tcBorders>
              <w:left w:val="single" w:sz="6" w:space="0" w:color="auto"/>
              <w:bottom w:val="single" w:sz="6" w:space="0" w:color="auto"/>
              <w:right w:val="single" w:sz="6" w:space="0" w:color="auto"/>
            </w:tcBorders>
          </w:tcPr>
          <w:p w:rsidR="00000000" w:rsidRDefault="009A1E12">
            <w:pPr>
              <w:jc w:val="center"/>
              <w:rPr>
                <w:sz w:val="20"/>
              </w:rPr>
            </w:pPr>
          </w:p>
        </w:tc>
        <w:tc>
          <w:tcPr>
            <w:tcW w:w="2342" w:type="dxa"/>
            <w:tcBorders>
              <w:top w:val="single" w:sz="6" w:space="0" w:color="auto"/>
              <w:left w:val="single" w:sz="6" w:space="0" w:color="auto"/>
              <w:bottom w:val="single" w:sz="6" w:space="0" w:color="auto"/>
              <w:right w:val="single" w:sz="6" w:space="0" w:color="auto"/>
            </w:tcBorders>
          </w:tcPr>
          <w:p w:rsidR="00000000" w:rsidRDefault="009A1E12">
            <w:pPr>
              <w:rPr>
                <w:sz w:val="20"/>
              </w:rPr>
            </w:pPr>
            <w:r>
              <w:rPr>
                <w:sz w:val="20"/>
              </w:rPr>
              <w:t>Фо</w:t>
            </w:r>
            <w:r>
              <w:rPr>
                <w:sz w:val="20"/>
              </w:rPr>
              <w:t>рэтол, Универсальный, Подслойный</w:t>
            </w:r>
          </w:p>
        </w:tc>
        <w:tc>
          <w:tcPr>
            <w:tcW w:w="2609" w:type="dxa"/>
            <w:tcBorders>
              <w:top w:val="single" w:sz="6" w:space="0" w:color="auto"/>
              <w:left w:val="single" w:sz="6" w:space="0" w:color="auto"/>
              <w:bottom w:val="single" w:sz="6" w:space="0" w:color="auto"/>
              <w:right w:val="single" w:sz="6" w:space="0" w:color="auto"/>
            </w:tcBorders>
          </w:tcPr>
          <w:p w:rsidR="00000000" w:rsidRDefault="009A1E12">
            <w:pPr>
              <w:rPr>
                <w:sz w:val="20"/>
              </w:rPr>
            </w:pPr>
            <w:r>
              <w:rPr>
                <w:sz w:val="20"/>
              </w:rPr>
              <w:t>ПО-ЗАИ, ТЭАС.ПО-ЗНП, ПО-6ТС6, ПО-6НП</w:t>
            </w:r>
          </w:p>
        </w:tc>
      </w:tr>
      <w:tr w:rsidR="00000000">
        <w:tblPrEx>
          <w:tblCellMar>
            <w:top w:w="0" w:type="dxa"/>
            <w:bottom w:w="0" w:type="dxa"/>
          </w:tblCellMar>
        </w:tblPrEx>
        <w:tc>
          <w:tcPr>
            <w:tcW w:w="3442" w:type="dxa"/>
            <w:tcBorders>
              <w:top w:val="single" w:sz="6" w:space="0" w:color="auto"/>
              <w:left w:val="single" w:sz="6" w:space="0" w:color="auto"/>
              <w:right w:val="single" w:sz="6" w:space="0" w:color="auto"/>
            </w:tcBorders>
          </w:tcPr>
          <w:p w:rsidR="00000000" w:rsidRDefault="009A1E12">
            <w:pPr>
              <w:rPr>
                <w:sz w:val="20"/>
              </w:rPr>
            </w:pPr>
            <w:r>
              <w:rPr>
                <w:sz w:val="20"/>
              </w:rPr>
              <w:t>Нефтепродукты с Тдсп 28</w:t>
            </w:r>
            <w:r>
              <w:rPr>
                <w:sz w:val="20"/>
              </w:rPr>
              <w:sym w:font="Symbol" w:char="F0B0"/>
            </w:r>
            <w:r>
              <w:rPr>
                <w:sz w:val="20"/>
              </w:rPr>
              <w:t>С и ниже</w:t>
            </w:r>
          </w:p>
        </w:tc>
        <w:tc>
          <w:tcPr>
            <w:tcW w:w="2342" w:type="dxa"/>
            <w:tcBorders>
              <w:top w:val="single" w:sz="6" w:space="0" w:color="auto"/>
              <w:left w:val="single" w:sz="6" w:space="0" w:color="auto"/>
              <w:right w:val="single" w:sz="6" w:space="0" w:color="auto"/>
            </w:tcBorders>
          </w:tcPr>
          <w:p w:rsidR="00000000" w:rsidRDefault="009A1E12">
            <w:pPr>
              <w:jc w:val="center"/>
              <w:rPr>
                <w:sz w:val="20"/>
              </w:rPr>
            </w:pPr>
            <w:r>
              <w:rPr>
                <w:sz w:val="20"/>
              </w:rPr>
              <w:t>0,05</w:t>
            </w:r>
          </w:p>
        </w:tc>
        <w:tc>
          <w:tcPr>
            <w:tcW w:w="2609" w:type="dxa"/>
            <w:tcBorders>
              <w:top w:val="single" w:sz="6" w:space="0" w:color="auto"/>
              <w:left w:val="single" w:sz="6" w:space="0" w:color="auto"/>
              <w:right w:val="single" w:sz="6" w:space="0" w:color="auto"/>
            </w:tcBorders>
          </w:tcPr>
          <w:p w:rsidR="00000000" w:rsidRDefault="009A1E12">
            <w:pPr>
              <w:jc w:val="center"/>
              <w:rPr>
                <w:sz w:val="20"/>
              </w:rPr>
            </w:pPr>
            <w:r>
              <w:rPr>
                <w:sz w:val="20"/>
              </w:rPr>
              <w:t>0,08</w:t>
            </w:r>
          </w:p>
        </w:tc>
      </w:tr>
      <w:tr w:rsidR="00000000">
        <w:tblPrEx>
          <w:tblCellMar>
            <w:top w:w="0" w:type="dxa"/>
            <w:bottom w:w="0" w:type="dxa"/>
          </w:tblCellMar>
        </w:tblPrEx>
        <w:tc>
          <w:tcPr>
            <w:tcW w:w="3442" w:type="dxa"/>
            <w:tcBorders>
              <w:left w:val="single" w:sz="6" w:space="0" w:color="auto"/>
              <w:bottom w:val="single" w:sz="6" w:space="0" w:color="auto"/>
              <w:right w:val="single" w:sz="6" w:space="0" w:color="auto"/>
            </w:tcBorders>
          </w:tcPr>
          <w:p w:rsidR="00000000" w:rsidRDefault="009A1E12">
            <w:pPr>
              <w:rPr>
                <w:sz w:val="20"/>
              </w:rPr>
            </w:pPr>
            <w:r>
              <w:rPr>
                <w:sz w:val="20"/>
              </w:rPr>
              <w:t>Нефтепродукты с Твсп более 28</w:t>
            </w:r>
            <w:r>
              <w:rPr>
                <w:sz w:val="20"/>
              </w:rPr>
              <w:sym w:font="Symbol" w:char="F0B0"/>
            </w:r>
            <w:r>
              <w:rPr>
                <w:sz w:val="20"/>
              </w:rPr>
              <w:t>С</w:t>
            </w:r>
          </w:p>
        </w:tc>
        <w:tc>
          <w:tcPr>
            <w:tcW w:w="2342" w:type="dxa"/>
            <w:tcBorders>
              <w:left w:val="single" w:sz="6" w:space="0" w:color="auto"/>
              <w:bottom w:val="single" w:sz="6" w:space="0" w:color="auto"/>
              <w:right w:val="single" w:sz="6" w:space="0" w:color="auto"/>
            </w:tcBorders>
          </w:tcPr>
          <w:p w:rsidR="00000000" w:rsidRDefault="009A1E12">
            <w:pPr>
              <w:jc w:val="center"/>
              <w:rPr>
                <w:sz w:val="20"/>
              </w:rPr>
            </w:pPr>
            <w:r>
              <w:rPr>
                <w:sz w:val="20"/>
              </w:rPr>
              <w:t>0,05</w:t>
            </w:r>
          </w:p>
        </w:tc>
        <w:tc>
          <w:tcPr>
            <w:tcW w:w="2609" w:type="dxa"/>
            <w:tcBorders>
              <w:left w:val="single" w:sz="6" w:space="0" w:color="auto"/>
              <w:bottom w:val="single" w:sz="6" w:space="0" w:color="auto"/>
              <w:right w:val="single" w:sz="6" w:space="0" w:color="auto"/>
            </w:tcBorders>
          </w:tcPr>
          <w:p w:rsidR="00000000" w:rsidRDefault="009A1E12">
            <w:pPr>
              <w:jc w:val="center"/>
              <w:rPr>
                <w:sz w:val="20"/>
              </w:rPr>
            </w:pPr>
            <w:r>
              <w:rPr>
                <w:sz w:val="20"/>
              </w:rPr>
              <w:t>0,05</w:t>
            </w:r>
          </w:p>
        </w:tc>
      </w:tr>
    </w:tbl>
    <w:p w:rsidR="00000000" w:rsidRDefault="009A1E12">
      <w:pPr>
        <w:pStyle w:val="21"/>
        <w:tabs>
          <w:tab w:val="left" w:pos="6237"/>
        </w:tabs>
        <w:spacing w:before="0"/>
        <w:ind w:firstLine="0"/>
        <w:jc w:val="right"/>
        <w:rPr>
          <w:sz w:val="20"/>
          <w:lang w:val="en-US"/>
        </w:rPr>
      </w:pPr>
    </w:p>
    <w:p w:rsidR="00000000" w:rsidRDefault="009A1E12">
      <w:pPr>
        <w:pStyle w:val="21"/>
        <w:tabs>
          <w:tab w:val="left" w:pos="6237"/>
        </w:tabs>
        <w:spacing w:before="0"/>
        <w:ind w:firstLine="0"/>
        <w:jc w:val="right"/>
        <w:rPr>
          <w:sz w:val="20"/>
          <w:lang w:val="en-US"/>
        </w:rPr>
      </w:pPr>
      <w:r>
        <w:rPr>
          <w:sz w:val="20"/>
        </w:rPr>
        <w:t>Таблица 2</w:t>
      </w:r>
    </w:p>
    <w:p w:rsidR="00000000" w:rsidRDefault="009A1E12">
      <w:pPr>
        <w:pStyle w:val="21"/>
        <w:tabs>
          <w:tab w:val="left" w:pos="6237"/>
        </w:tabs>
        <w:spacing w:before="0"/>
        <w:ind w:firstLine="0"/>
        <w:jc w:val="right"/>
        <w:rPr>
          <w:sz w:val="20"/>
        </w:rPr>
      </w:pPr>
    </w:p>
    <w:p w:rsidR="00000000" w:rsidRDefault="009A1E12">
      <w:pPr>
        <w:pStyle w:val="ad"/>
        <w:spacing w:after="0"/>
        <w:rPr>
          <w:sz w:val="20"/>
          <w:lang w:val="en-US"/>
        </w:rPr>
      </w:pPr>
      <w:r>
        <w:rPr>
          <w:sz w:val="20"/>
        </w:rPr>
        <w:t>Нормативная интенсивность подачи пены низкой кратности для тушения пожаров нефтепродуктов в резервуарах</w:t>
      </w:r>
    </w:p>
    <w:p w:rsidR="00000000" w:rsidRDefault="009A1E12">
      <w:pPr>
        <w:pStyle w:val="ad"/>
        <w:spacing w:after="0"/>
        <w:rPr>
          <w:sz w:val="20"/>
        </w:rPr>
      </w:pPr>
    </w:p>
    <w:tbl>
      <w:tblPr>
        <w:tblW w:w="0" w:type="auto"/>
        <w:tblLayout w:type="fixed"/>
        <w:tblCellMar>
          <w:left w:w="40" w:type="dxa"/>
          <w:right w:w="40" w:type="dxa"/>
        </w:tblCellMar>
        <w:tblLook w:val="0000" w:firstRow="0" w:lastRow="0" w:firstColumn="0" w:lastColumn="0" w:noHBand="0" w:noVBand="0"/>
      </w:tblPr>
      <w:tblGrid>
        <w:gridCol w:w="2450"/>
        <w:gridCol w:w="1134"/>
        <w:gridCol w:w="962"/>
        <w:gridCol w:w="1164"/>
        <w:gridCol w:w="709"/>
        <w:gridCol w:w="1171"/>
        <w:gridCol w:w="803"/>
      </w:tblGrid>
      <w:tr w:rsidR="00000000">
        <w:tblPrEx>
          <w:tblCellMar>
            <w:top w:w="0" w:type="dxa"/>
            <w:bottom w:w="0" w:type="dxa"/>
          </w:tblCellMar>
        </w:tblPrEx>
        <w:tc>
          <w:tcPr>
            <w:tcW w:w="2450"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Вид нефтепродукта</w:t>
            </w:r>
          </w:p>
        </w:tc>
        <w:tc>
          <w:tcPr>
            <w:tcW w:w="5943" w:type="dxa"/>
            <w:gridSpan w:val="6"/>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Нормативная интенсивность подачи раствора пенообразователя,</w:t>
            </w:r>
          </w:p>
          <w:p w:rsidR="00000000" w:rsidRDefault="009A1E12">
            <w:pPr>
              <w:jc w:val="center"/>
              <w:rPr>
                <w:sz w:val="20"/>
              </w:rPr>
            </w:pPr>
            <w:r>
              <w:rPr>
                <w:sz w:val="20"/>
              </w:rPr>
              <w:t xml:space="preserve"> л м</w:t>
            </w:r>
            <w:r>
              <w:rPr>
                <w:sz w:val="20"/>
                <w:vertAlign w:val="superscript"/>
              </w:rPr>
              <w:t>-2</w:t>
            </w:r>
            <w:r>
              <w:rPr>
                <w:sz w:val="20"/>
              </w:rPr>
              <w:t xml:space="preserve"> с</w:t>
            </w:r>
            <w:r>
              <w:rPr>
                <w:sz w:val="20"/>
                <w:vertAlign w:val="superscript"/>
              </w:rPr>
              <w:t>-1</w:t>
            </w:r>
            <w:r>
              <w:rPr>
                <w:sz w:val="20"/>
              </w:rPr>
              <w:t>.</w:t>
            </w:r>
          </w:p>
        </w:tc>
      </w:tr>
      <w:tr w:rsidR="00000000">
        <w:tblPrEx>
          <w:tblCellMar>
            <w:top w:w="0" w:type="dxa"/>
            <w:bottom w:w="0" w:type="dxa"/>
          </w:tblCellMar>
        </w:tblPrEx>
        <w:trPr>
          <w:cantSplit/>
        </w:trPr>
        <w:tc>
          <w:tcPr>
            <w:tcW w:w="2450" w:type="dxa"/>
            <w:tcBorders>
              <w:top w:val="single" w:sz="6" w:space="0" w:color="auto"/>
              <w:left w:val="single" w:sz="6" w:space="0" w:color="auto"/>
              <w:right w:val="single" w:sz="6" w:space="0" w:color="auto"/>
            </w:tcBorders>
          </w:tcPr>
          <w:p w:rsidR="00000000" w:rsidRDefault="009A1E12">
            <w:pPr>
              <w:jc w:val="center"/>
              <w:rPr>
                <w:sz w:val="20"/>
              </w:rPr>
            </w:pPr>
          </w:p>
        </w:tc>
        <w:tc>
          <w:tcPr>
            <w:tcW w:w="2096"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Фторсинтетические пенообразователи Форэтол, Подслойный Универсальный</w:t>
            </w:r>
          </w:p>
        </w:tc>
        <w:tc>
          <w:tcPr>
            <w:tcW w:w="1873"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Фторсинтетические пенообразователи</w:t>
            </w:r>
          </w:p>
          <w:p w:rsidR="00000000" w:rsidRDefault="009A1E12">
            <w:pPr>
              <w:jc w:val="center"/>
              <w:rPr>
                <w:sz w:val="20"/>
              </w:rPr>
            </w:pPr>
            <w:r>
              <w:rPr>
                <w:sz w:val="20"/>
              </w:rPr>
              <w:t>РС-206 Гидрал</w:t>
            </w:r>
          </w:p>
        </w:tc>
        <w:tc>
          <w:tcPr>
            <w:tcW w:w="1973"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Фторпротеиновые пенообразов</w:t>
            </w:r>
            <w:r>
              <w:rPr>
                <w:sz w:val="20"/>
              </w:rPr>
              <w:t>атели Петрофилм</w:t>
            </w:r>
          </w:p>
        </w:tc>
      </w:tr>
      <w:tr w:rsidR="00000000">
        <w:tblPrEx>
          <w:tblCellMar>
            <w:top w:w="0" w:type="dxa"/>
            <w:bottom w:w="0" w:type="dxa"/>
          </w:tblCellMar>
        </w:tblPrEx>
        <w:trPr>
          <w:cantSplit/>
        </w:trPr>
        <w:tc>
          <w:tcPr>
            <w:tcW w:w="2450" w:type="dxa"/>
            <w:tcBorders>
              <w:left w:val="single" w:sz="6" w:space="0" w:color="auto"/>
              <w:bottom w:val="single" w:sz="6" w:space="0" w:color="auto"/>
              <w:right w:val="single" w:sz="6" w:space="0" w:color="auto"/>
            </w:tcBorders>
          </w:tcPr>
          <w:p w:rsidR="00000000" w:rsidRDefault="009A1E12">
            <w:pPr>
              <w:jc w:val="center"/>
              <w:rPr>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на</w:t>
            </w:r>
          </w:p>
          <w:p w:rsidR="00000000" w:rsidRDefault="009A1E12">
            <w:pPr>
              <w:jc w:val="center"/>
              <w:rPr>
                <w:sz w:val="20"/>
              </w:rPr>
            </w:pPr>
            <w:r>
              <w:rPr>
                <w:sz w:val="20"/>
              </w:rPr>
              <w:t>поверхность</w:t>
            </w:r>
          </w:p>
        </w:tc>
        <w:tc>
          <w:tcPr>
            <w:tcW w:w="962"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в слой</w:t>
            </w:r>
          </w:p>
        </w:tc>
        <w:tc>
          <w:tcPr>
            <w:tcW w:w="1164"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на поверхность</w:t>
            </w:r>
          </w:p>
        </w:tc>
        <w:tc>
          <w:tcPr>
            <w:tcW w:w="709"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В слой</w:t>
            </w:r>
          </w:p>
        </w:tc>
        <w:tc>
          <w:tcPr>
            <w:tcW w:w="1171"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на поверхность</w:t>
            </w:r>
          </w:p>
        </w:tc>
        <w:tc>
          <w:tcPr>
            <w:tcW w:w="803"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в слой</w:t>
            </w:r>
          </w:p>
        </w:tc>
      </w:tr>
      <w:tr w:rsidR="00000000">
        <w:tblPrEx>
          <w:tblCellMar>
            <w:top w:w="0" w:type="dxa"/>
            <w:bottom w:w="0" w:type="dxa"/>
          </w:tblCellMar>
        </w:tblPrEx>
        <w:tc>
          <w:tcPr>
            <w:tcW w:w="2450" w:type="dxa"/>
            <w:tcBorders>
              <w:top w:val="single" w:sz="6" w:space="0" w:color="auto"/>
              <w:left w:val="single" w:sz="6" w:space="0" w:color="auto"/>
              <w:right w:val="single" w:sz="6" w:space="0" w:color="auto"/>
            </w:tcBorders>
          </w:tcPr>
          <w:p w:rsidR="00000000" w:rsidRDefault="009A1E12">
            <w:pPr>
              <w:rPr>
                <w:sz w:val="20"/>
              </w:rPr>
            </w:pPr>
            <w:r>
              <w:rPr>
                <w:sz w:val="20"/>
              </w:rPr>
              <w:t>1.</w:t>
            </w:r>
            <w:r>
              <w:rPr>
                <w:sz w:val="20"/>
                <w:lang w:val="en-US"/>
              </w:rPr>
              <w:t xml:space="preserve"> </w:t>
            </w:r>
            <w:r>
              <w:rPr>
                <w:sz w:val="20"/>
              </w:rPr>
              <w:t>Бензин</w:t>
            </w:r>
          </w:p>
        </w:tc>
        <w:tc>
          <w:tcPr>
            <w:tcW w:w="1134" w:type="dxa"/>
            <w:tcBorders>
              <w:top w:val="single" w:sz="6" w:space="0" w:color="auto"/>
              <w:left w:val="single" w:sz="6" w:space="0" w:color="auto"/>
              <w:right w:val="single" w:sz="6" w:space="0" w:color="auto"/>
            </w:tcBorders>
          </w:tcPr>
          <w:p w:rsidR="00000000" w:rsidRDefault="009A1E12">
            <w:pPr>
              <w:jc w:val="center"/>
              <w:rPr>
                <w:sz w:val="20"/>
              </w:rPr>
            </w:pPr>
            <w:r>
              <w:rPr>
                <w:sz w:val="20"/>
              </w:rPr>
              <w:t>0,08</w:t>
            </w:r>
          </w:p>
        </w:tc>
        <w:tc>
          <w:tcPr>
            <w:tcW w:w="962" w:type="dxa"/>
            <w:tcBorders>
              <w:top w:val="single" w:sz="6" w:space="0" w:color="auto"/>
              <w:left w:val="single" w:sz="6" w:space="0" w:color="auto"/>
              <w:right w:val="single" w:sz="6" w:space="0" w:color="auto"/>
            </w:tcBorders>
          </w:tcPr>
          <w:p w:rsidR="00000000" w:rsidRDefault="009A1E12">
            <w:pPr>
              <w:jc w:val="center"/>
              <w:rPr>
                <w:sz w:val="20"/>
              </w:rPr>
            </w:pPr>
            <w:r>
              <w:rPr>
                <w:sz w:val="20"/>
              </w:rPr>
              <w:t>0,12</w:t>
            </w:r>
          </w:p>
        </w:tc>
        <w:tc>
          <w:tcPr>
            <w:tcW w:w="1164" w:type="dxa"/>
            <w:tcBorders>
              <w:top w:val="single" w:sz="6" w:space="0" w:color="auto"/>
              <w:left w:val="single" w:sz="6" w:space="0" w:color="auto"/>
              <w:right w:val="single" w:sz="6" w:space="0" w:color="auto"/>
            </w:tcBorders>
          </w:tcPr>
          <w:p w:rsidR="00000000" w:rsidRDefault="009A1E12">
            <w:pPr>
              <w:jc w:val="center"/>
              <w:rPr>
                <w:sz w:val="20"/>
              </w:rPr>
            </w:pPr>
            <w:r>
              <w:rPr>
                <w:sz w:val="20"/>
              </w:rPr>
              <w:t>0.08</w:t>
            </w:r>
          </w:p>
        </w:tc>
        <w:tc>
          <w:tcPr>
            <w:tcW w:w="709" w:type="dxa"/>
            <w:tcBorders>
              <w:top w:val="single" w:sz="6" w:space="0" w:color="auto"/>
              <w:left w:val="single" w:sz="6" w:space="0" w:color="auto"/>
              <w:right w:val="single" w:sz="6" w:space="0" w:color="auto"/>
            </w:tcBorders>
          </w:tcPr>
          <w:p w:rsidR="00000000" w:rsidRDefault="009A1E12">
            <w:pPr>
              <w:jc w:val="center"/>
              <w:rPr>
                <w:sz w:val="20"/>
              </w:rPr>
            </w:pPr>
            <w:r>
              <w:rPr>
                <w:sz w:val="20"/>
              </w:rPr>
              <w:t>0,10</w:t>
            </w:r>
          </w:p>
        </w:tc>
        <w:tc>
          <w:tcPr>
            <w:tcW w:w="1171" w:type="dxa"/>
            <w:tcBorders>
              <w:top w:val="single" w:sz="6" w:space="0" w:color="auto"/>
              <w:left w:val="single" w:sz="6" w:space="0" w:color="auto"/>
              <w:right w:val="single" w:sz="6" w:space="0" w:color="auto"/>
            </w:tcBorders>
          </w:tcPr>
          <w:p w:rsidR="00000000" w:rsidRDefault="009A1E12">
            <w:pPr>
              <w:jc w:val="center"/>
              <w:rPr>
                <w:sz w:val="20"/>
              </w:rPr>
            </w:pPr>
            <w:r>
              <w:rPr>
                <w:sz w:val="20"/>
              </w:rPr>
              <w:t>0,08</w:t>
            </w:r>
          </w:p>
        </w:tc>
        <w:tc>
          <w:tcPr>
            <w:tcW w:w="803" w:type="dxa"/>
            <w:tcBorders>
              <w:top w:val="single" w:sz="6" w:space="0" w:color="auto"/>
              <w:left w:val="single" w:sz="6" w:space="0" w:color="auto"/>
              <w:right w:val="single" w:sz="6" w:space="0" w:color="auto"/>
            </w:tcBorders>
          </w:tcPr>
          <w:p w:rsidR="00000000" w:rsidRDefault="009A1E12">
            <w:pPr>
              <w:jc w:val="center"/>
              <w:rPr>
                <w:sz w:val="20"/>
              </w:rPr>
            </w:pPr>
            <w:r>
              <w:rPr>
                <w:sz w:val="20"/>
              </w:rPr>
              <w:t>0,10</w:t>
            </w:r>
          </w:p>
        </w:tc>
      </w:tr>
      <w:tr w:rsidR="00000000">
        <w:tblPrEx>
          <w:tblCellMar>
            <w:top w:w="0" w:type="dxa"/>
            <w:bottom w:w="0" w:type="dxa"/>
          </w:tblCellMar>
        </w:tblPrEx>
        <w:tc>
          <w:tcPr>
            <w:tcW w:w="2450" w:type="dxa"/>
            <w:tcBorders>
              <w:left w:val="single" w:sz="6" w:space="0" w:color="auto"/>
              <w:right w:val="single" w:sz="6" w:space="0" w:color="auto"/>
            </w:tcBorders>
          </w:tcPr>
          <w:p w:rsidR="00000000" w:rsidRDefault="009A1E12">
            <w:pPr>
              <w:rPr>
                <w:sz w:val="20"/>
              </w:rPr>
            </w:pPr>
            <w:r>
              <w:rPr>
                <w:sz w:val="20"/>
              </w:rPr>
              <w:t>2 Нефть и нефтепродукты с Твсп 28°С и ниже</w:t>
            </w:r>
          </w:p>
        </w:tc>
        <w:tc>
          <w:tcPr>
            <w:tcW w:w="1134" w:type="dxa"/>
            <w:tcBorders>
              <w:left w:val="single" w:sz="6" w:space="0" w:color="auto"/>
              <w:right w:val="single" w:sz="6" w:space="0" w:color="auto"/>
            </w:tcBorders>
          </w:tcPr>
          <w:p w:rsidR="00000000" w:rsidRDefault="009A1E12">
            <w:pPr>
              <w:jc w:val="center"/>
              <w:rPr>
                <w:sz w:val="20"/>
              </w:rPr>
            </w:pPr>
            <w:r>
              <w:rPr>
                <w:sz w:val="20"/>
              </w:rPr>
              <w:t>0,08</w:t>
            </w:r>
          </w:p>
        </w:tc>
        <w:tc>
          <w:tcPr>
            <w:tcW w:w="962" w:type="dxa"/>
            <w:tcBorders>
              <w:left w:val="single" w:sz="6" w:space="0" w:color="auto"/>
              <w:right w:val="single" w:sz="6" w:space="0" w:color="auto"/>
            </w:tcBorders>
          </w:tcPr>
          <w:p w:rsidR="00000000" w:rsidRDefault="009A1E12">
            <w:pPr>
              <w:jc w:val="center"/>
              <w:rPr>
                <w:sz w:val="20"/>
              </w:rPr>
            </w:pPr>
            <w:r>
              <w:rPr>
                <w:sz w:val="20"/>
              </w:rPr>
              <w:t>0,10</w:t>
            </w:r>
          </w:p>
        </w:tc>
        <w:tc>
          <w:tcPr>
            <w:tcW w:w="1164" w:type="dxa"/>
            <w:tcBorders>
              <w:left w:val="single" w:sz="6" w:space="0" w:color="auto"/>
              <w:right w:val="single" w:sz="6" w:space="0" w:color="auto"/>
            </w:tcBorders>
          </w:tcPr>
          <w:p w:rsidR="00000000" w:rsidRDefault="009A1E12">
            <w:pPr>
              <w:jc w:val="center"/>
              <w:rPr>
                <w:sz w:val="20"/>
              </w:rPr>
            </w:pPr>
            <w:r>
              <w:rPr>
                <w:sz w:val="20"/>
              </w:rPr>
              <w:t>0.08</w:t>
            </w:r>
          </w:p>
        </w:tc>
        <w:tc>
          <w:tcPr>
            <w:tcW w:w="709" w:type="dxa"/>
            <w:tcBorders>
              <w:left w:val="single" w:sz="6" w:space="0" w:color="auto"/>
              <w:right w:val="single" w:sz="6" w:space="0" w:color="auto"/>
            </w:tcBorders>
          </w:tcPr>
          <w:p w:rsidR="00000000" w:rsidRDefault="009A1E12">
            <w:pPr>
              <w:jc w:val="center"/>
              <w:rPr>
                <w:sz w:val="20"/>
              </w:rPr>
            </w:pPr>
            <w:r>
              <w:rPr>
                <w:sz w:val="20"/>
              </w:rPr>
              <w:t>0.10</w:t>
            </w:r>
          </w:p>
        </w:tc>
        <w:tc>
          <w:tcPr>
            <w:tcW w:w="1171" w:type="dxa"/>
            <w:tcBorders>
              <w:left w:val="single" w:sz="6" w:space="0" w:color="auto"/>
              <w:right w:val="single" w:sz="6" w:space="0" w:color="auto"/>
            </w:tcBorders>
          </w:tcPr>
          <w:p w:rsidR="00000000" w:rsidRDefault="009A1E12">
            <w:pPr>
              <w:jc w:val="center"/>
              <w:rPr>
                <w:sz w:val="20"/>
              </w:rPr>
            </w:pPr>
            <w:r>
              <w:rPr>
                <w:sz w:val="20"/>
              </w:rPr>
              <w:t>0,08</w:t>
            </w:r>
          </w:p>
        </w:tc>
        <w:tc>
          <w:tcPr>
            <w:tcW w:w="803" w:type="dxa"/>
            <w:tcBorders>
              <w:left w:val="single" w:sz="6" w:space="0" w:color="auto"/>
              <w:right w:val="single" w:sz="6" w:space="0" w:color="auto"/>
            </w:tcBorders>
          </w:tcPr>
          <w:p w:rsidR="00000000" w:rsidRDefault="009A1E12">
            <w:pPr>
              <w:jc w:val="center"/>
              <w:rPr>
                <w:sz w:val="20"/>
              </w:rPr>
            </w:pPr>
            <w:r>
              <w:rPr>
                <w:sz w:val="20"/>
              </w:rPr>
              <w:t>0.10</w:t>
            </w:r>
          </w:p>
        </w:tc>
      </w:tr>
      <w:tr w:rsidR="00000000">
        <w:tblPrEx>
          <w:tblCellMar>
            <w:top w:w="0" w:type="dxa"/>
            <w:bottom w:w="0" w:type="dxa"/>
          </w:tblCellMar>
        </w:tblPrEx>
        <w:tc>
          <w:tcPr>
            <w:tcW w:w="2450" w:type="dxa"/>
            <w:tcBorders>
              <w:left w:val="single" w:sz="6" w:space="0" w:color="auto"/>
              <w:bottom w:val="single" w:sz="6" w:space="0" w:color="auto"/>
              <w:right w:val="single" w:sz="6" w:space="0" w:color="auto"/>
            </w:tcBorders>
          </w:tcPr>
          <w:p w:rsidR="00000000" w:rsidRDefault="009A1E12">
            <w:pPr>
              <w:rPr>
                <w:sz w:val="20"/>
              </w:rPr>
            </w:pPr>
            <w:r>
              <w:rPr>
                <w:sz w:val="20"/>
              </w:rPr>
              <w:t>3 Нефть и нефтепродукты с Твсп более 28°С</w:t>
            </w:r>
          </w:p>
        </w:tc>
        <w:tc>
          <w:tcPr>
            <w:tcW w:w="1134" w:type="dxa"/>
            <w:tcBorders>
              <w:left w:val="single" w:sz="6" w:space="0" w:color="auto"/>
              <w:bottom w:val="single" w:sz="6" w:space="0" w:color="auto"/>
              <w:right w:val="single" w:sz="6" w:space="0" w:color="auto"/>
            </w:tcBorders>
          </w:tcPr>
          <w:p w:rsidR="00000000" w:rsidRDefault="009A1E12">
            <w:pPr>
              <w:jc w:val="center"/>
              <w:rPr>
                <w:sz w:val="20"/>
              </w:rPr>
            </w:pPr>
            <w:r>
              <w:rPr>
                <w:sz w:val="20"/>
              </w:rPr>
              <w:t>0,06</w:t>
            </w:r>
          </w:p>
        </w:tc>
        <w:tc>
          <w:tcPr>
            <w:tcW w:w="962" w:type="dxa"/>
            <w:tcBorders>
              <w:left w:val="single" w:sz="6" w:space="0" w:color="auto"/>
              <w:bottom w:val="single" w:sz="6" w:space="0" w:color="auto"/>
              <w:right w:val="single" w:sz="6" w:space="0" w:color="auto"/>
            </w:tcBorders>
          </w:tcPr>
          <w:p w:rsidR="00000000" w:rsidRDefault="009A1E12">
            <w:pPr>
              <w:jc w:val="center"/>
              <w:rPr>
                <w:sz w:val="20"/>
              </w:rPr>
            </w:pPr>
            <w:r>
              <w:rPr>
                <w:sz w:val="20"/>
              </w:rPr>
              <w:t>0,08</w:t>
            </w:r>
          </w:p>
        </w:tc>
        <w:tc>
          <w:tcPr>
            <w:tcW w:w="1164" w:type="dxa"/>
            <w:tcBorders>
              <w:left w:val="single" w:sz="6" w:space="0" w:color="auto"/>
              <w:bottom w:val="single" w:sz="6" w:space="0" w:color="auto"/>
              <w:right w:val="single" w:sz="6" w:space="0" w:color="auto"/>
            </w:tcBorders>
          </w:tcPr>
          <w:p w:rsidR="00000000" w:rsidRDefault="009A1E12">
            <w:pPr>
              <w:jc w:val="center"/>
              <w:rPr>
                <w:sz w:val="20"/>
              </w:rPr>
            </w:pPr>
            <w:r>
              <w:rPr>
                <w:sz w:val="20"/>
              </w:rPr>
              <w:t>0,05</w:t>
            </w:r>
          </w:p>
        </w:tc>
        <w:tc>
          <w:tcPr>
            <w:tcW w:w="709" w:type="dxa"/>
            <w:tcBorders>
              <w:left w:val="single" w:sz="6" w:space="0" w:color="auto"/>
              <w:bottom w:val="single" w:sz="6" w:space="0" w:color="auto"/>
              <w:right w:val="single" w:sz="6" w:space="0" w:color="auto"/>
            </w:tcBorders>
          </w:tcPr>
          <w:p w:rsidR="00000000" w:rsidRDefault="009A1E12">
            <w:pPr>
              <w:jc w:val="center"/>
              <w:rPr>
                <w:sz w:val="20"/>
              </w:rPr>
            </w:pPr>
            <w:r>
              <w:rPr>
                <w:sz w:val="20"/>
              </w:rPr>
              <w:t>0,08</w:t>
            </w:r>
          </w:p>
        </w:tc>
        <w:tc>
          <w:tcPr>
            <w:tcW w:w="1171" w:type="dxa"/>
            <w:tcBorders>
              <w:left w:val="single" w:sz="6" w:space="0" w:color="auto"/>
              <w:bottom w:val="single" w:sz="6" w:space="0" w:color="auto"/>
              <w:right w:val="single" w:sz="6" w:space="0" w:color="auto"/>
            </w:tcBorders>
          </w:tcPr>
          <w:p w:rsidR="00000000" w:rsidRDefault="009A1E12">
            <w:pPr>
              <w:jc w:val="center"/>
              <w:rPr>
                <w:sz w:val="20"/>
              </w:rPr>
            </w:pPr>
            <w:r>
              <w:rPr>
                <w:sz w:val="20"/>
              </w:rPr>
              <w:t>0,06</w:t>
            </w:r>
          </w:p>
        </w:tc>
        <w:tc>
          <w:tcPr>
            <w:tcW w:w="803" w:type="dxa"/>
            <w:tcBorders>
              <w:left w:val="single" w:sz="6" w:space="0" w:color="auto"/>
              <w:bottom w:val="single" w:sz="6" w:space="0" w:color="auto"/>
              <w:right w:val="single" w:sz="6" w:space="0" w:color="auto"/>
            </w:tcBorders>
          </w:tcPr>
          <w:p w:rsidR="00000000" w:rsidRDefault="009A1E12">
            <w:pPr>
              <w:jc w:val="center"/>
              <w:rPr>
                <w:sz w:val="20"/>
              </w:rPr>
            </w:pPr>
            <w:r>
              <w:rPr>
                <w:sz w:val="20"/>
              </w:rPr>
              <w:t>0,08</w:t>
            </w:r>
          </w:p>
        </w:tc>
      </w:tr>
    </w:tbl>
    <w:p w:rsidR="00000000" w:rsidRDefault="009A1E12">
      <w:pPr>
        <w:pStyle w:val="BodyText2"/>
        <w:ind w:firstLine="284"/>
        <w:rPr>
          <w:sz w:val="20"/>
          <w:lang w:val="en-US"/>
        </w:rPr>
      </w:pPr>
    </w:p>
    <w:p w:rsidR="00000000" w:rsidRDefault="009A1E12">
      <w:pPr>
        <w:pStyle w:val="BodyText2"/>
        <w:ind w:firstLine="284"/>
        <w:rPr>
          <w:sz w:val="20"/>
        </w:rPr>
      </w:pPr>
      <w:r>
        <w:rPr>
          <w:sz w:val="20"/>
        </w:rPr>
        <w:t>2.8. Расчетное время тушения нефтепродуктов в резервуарах пеной с помощью ССПТ и СПТ (при подаче пены в слой продукта) составляет 10 минут.</w:t>
      </w:r>
    </w:p>
    <w:p w:rsidR="00000000" w:rsidRDefault="009A1E12">
      <w:pPr>
        <w:pStyle w:val="BodyText2"/>
        <w:rPr>
          <w:sz w:val="20"/>
        </w:rPr>
      </w:pPr>
      <w:r>
        <w:rPr>
          <w:sz w:val="20"/>
        </w:rPr>
        <w:t>При использовании СПТ с подачей пены средней или низкой кратности на поверхность горючей жидкости,</w:t>
      </w:r>
      <w:r>
        <w:rPr>
          <w:sz w:val="20"/>
        </w:rPr>
        <w:t xml:space="preserve"> а также при подаче пены с помощью мониторов или пеноподъемников расчетное время тушения следует принимать 15 минут.</w:t>
      </w:r>
    </w:p>
    <w:p w:rsidR="00000000" w:rsidRDefault="009A1E12">
      <w:pPr>
        <w:ind w:firstLine="283"/>
        <w:jc w:val="both"/>
        <w:rPr>
          <w:sz w:val="20"/>
        </w:rPr>
      </w:pPr>
      <w:r>
        <w:rPr>
          <w:sz w:val="20"/>
        </w:rPr>
        <w:t>2.9. Расчетное время продолжительности охлаждения наземных резервуаров (горящего и соседних с ним) следует принимать;</w:t>
      </w:r>
    </w:p>
    <w:p w:rsidR="00000000" w:rsidRDefault="009A1E12">
      <w:pPr>
        <w:ind w:firstLine="283"/>
        <w:jc w:val="both"/>
        <w:rPr>
          <w:sz w:val="20"/>
        </w:rPr>
      </w:pPr>
      <w:r>
        <w:rPr>
          <w:sz w:val="20"/>
        </w:rPr>
        <w:t>при тушении с помощью ССПТ - 4 часа;</w:t>
      </w:r>
    </w:p>
    <w:p w:rsidR="00000000" w:rsidRDefault="009A1E12">
      <w:pPr>
        <w:ind w:firstLine="283"/>
        <w:jc w:val="both"/>
        <w:rPr>
          <w:sz w:val="20"/>
        </w:rPr>
      </w:pPr>
      <w:r>
        <w:rPr>
          <w:sz w:val="20"/>
        </w:rPr>
        <w:t>при тушении с помощью СПТ - 6 часов.</w:t>
      </w:r>
    </w:p>
    <w:p w:rsidR="00000000" w:rsidRDefault="009A1E12">
      <w:pPr>
        <w:ind w:firstLine="283"/>
        <w:jc w:val="both"/>
        <w:rPr>
          <w:sz w:val="20"/>
        </w:rPr>
      </w:pPr>
      <w:r>
        <w:rPr>
          <w:sz w:val="20"/>
        </w:rPr>
        <w:t>2.10. При проектировании систем пожаротушения следует применять оборудование и устройства, серийно выпускаемые промышленностью или прошедшие межведомственные испытания и подтвержденные соответствующими а</w:t>
      </w:r>
      <w:r>
        <w:rPr>
          <w:sz w:val="20"/>
        </w:rPr>
        <w:t>ктами.</w:t>
      </w:r>
    </w:p>
    <w:p w:rsidR="00000000" w:rsidRDefault="009A1E12">
      <w:pPr>
        <w:ind w:firstLine="283"/>
        <w:jc w:val="both"/>
        <w:rPr>
          <w:sz w:val="20"/>
          <w:lang w:val="en-US"/>
        </w:rPr>
      </w:pPr>
      <w:r>
        <w:rPr>
          <w:sz w:val="20"/>
        </w:rPr>
        <w:t>Применение импортного оборудования должно подтверждаться сертификатами соответствия и пожарной безопасности.</w:t>
      </w:r>
    </w:p>
    <w:p w:rsidR="00000000" w:rsidRDefault="009A1E12">
      <w:pPr>
        <w:ind w:firstLine="283"/>
        <w:jc w:val="both"/>
        <w:rPr>
          <w:sz w:val="20"/>
        </w:rPr>
      </w:pPr>
    </w:p>
    <w:p w:rsidR="00000000" w:rsidRDefault="009A1E12">
      <w:pPr>
        <w:pStyle w:val="1"/>
        <w:spacing w:before="0"/>
        <w:rPr>
          <w:sz w:val="20"/>
        </w:rPr>
      </w:pPr>
      <w:r>
        <w:rPr>
          <w:sz w:val="20"/>
        </w:rPr>
        <w:t>3. Насосная пожаротушения</w:t>
      </w:r>
    </w:p>
    <w:p w:rsidR="00000000" w:rsidRDefault="009A1E12">
      <w:pPr>
        <w:pStyle w:val="21"/>
        <w:spacing w:before="0"/>
        <w:rPr>
          <w:sz w:val="20"/>
          <w:lang w:val="en-US"/>
        </w:rPr>
      </w:pPr>
    </w:p>
    <w:p w:rsidR="00000000" w:rsidRDefault="009A1E12">
      <w:pPr>
        <w:pStyle w:val="21"/>
        <w:spacing w:before="0"/>
        <w:rPr>
          <w:sz w:val="20"/>
        </w:rPr>
      </w:pPr>
      <w:r>
        <w:rPr>
          <w:sz w:val="20"/>
        </w:rPr>
        <w:t>3.1. Насосную пожаротушения следует проектировать общей для всего склада нефтепродуктов.</w:t>
      </w:r>
    </w:p>
    <w:p w:rsidR="00000000" w:rsidRDefault="009A1E12">
      <w:pPr>
        <w:pStyle w:val="BodyText2"/>
        <w:rPr>
          <w:sz w:val="20"/>
        </w:rPr>
      </w:pPr>
      <w:r>
        <w:rPr>
          <w:sz w:val="20"/>
        </w:rPr>
        <w:t>Насосная пожаротушения включает в себя: насосы для подачи раствора пенообразователя и воды на пожаротушение, емкости с пенообразователем, дозирующие устройства, пусковые устройства электродвигателей, щит управления. Насосы для подачи воды могут быть размещены в других помещениях</w:t>
      </w:r>
      <w:r>
        <w:rPr>
          <w:sz w:val="20"/>
        </w:rPr>
        <w:t>.</w:t>
      </w:r>
    </w:p>
    <w:p w:rsidR="00000000" w:rsidRDefault="009A1E12">
      <w:pPr>
        <w:ind w:firstLine="283"/>
        <w:jc w:val="both"/>
        <w:rPr>
          <w:sz w:val="20"/>
        </w:rPr>
      </w:pPr>
      <w:r>
        <w:rPr>
          <w:sz w:val="20"/>
        </w:rPr>
        <w:t>3.2. Насосные станции пожаротушения следует:</w:t>
      </w:r>
    </w:p>
    <w:p w:rsidR="00000000" w:rsidRDefault="009A1E12">
      <w:pPr>
        <w:pStyle w:val="BodyText2"/>
        <w:rPr>
          <w:sz w:val="20"/>
        </w:rPr>
      </w:pPr>
      <w:r>
        <w:rPr>
          <w:sz w:val="20"/>
        </w:rPr>
        <w:t>относить к 1 категории надежности действия в соответствии с п.2.57 СНиП 2.04.09-84;</w:t>
      </w:r>
    </w:p>
    <w:p w:rsidR="00000000" w:rsidRDefault="009A1E12">
      <w:pPr>
        <w:ind w:firstLine="283"/>
        <w:jc w:val="both"/>
        <w:rPr>
          <w:sz w:val="20"/>
        </w:rPr>
      </w:pPr>
      <w:r>
        <w:rPr>
          <w:sz w:val="20"/>
        </w:rPr>
        <w:t>обеспечивать бесперебойное питание электроэнергией от двух независимых источников;</w:t>
      </w:r>
    </w:p>
    <w:p w:rsidR="00000000" w:rsidRDefault="009A1E12">
      <w:pPr>
        <w:ind w:firstLine="283"/>
        <w:jc w:val="both"/>
        <w:rPr>
          <w:sz w:val="20"/>
        </w:rPr>
      </w:pPr>
      <w:r>
        <w:rPr>
          <w:sz w:val="20"/>
        </w:rPr>
        <w:t>размещать в отдельном здании или в самостоятельном отдельном помещении, отделенном от смежных помещений глухими несгораемыми стенами и перекрытием с пределом огнестойкости не менее 1,5 часа с непосредственным выходом наружу;</w:t>
      </w:r>
    </w:p>
    <w:p w:rsidR="00000000" w:rsidRDefault="009A1E12">
      <w:pPr>
        <w:ind w:firstLine="283"/>
        <w:jc w:val="both"/>
        <w:rPr>
          <w:sz w:val="20"/>
        </w:rPr>
      </w:pPr>
      <w:r>
        <w:rPr>
          <w:sz w:val="20"/>
        </w:rPr>
        <w:t>оборудовать световым табло "станция пожаротушения", которое располагается</w:t>
      </w:r>
      <w:r>
        <w:rPr>
          <w:sz w:val="20"/>
        </w:rPr>
        <w:t xml:space="preserve"> на входной двери.</w:t>
      </w:r>
    </w:p>
    <w:p w:rsidR="00000000" w:rsidRDefault="009A1E12">
      <w:pPr>
        <w:pStyle w:val="BodyText2"/>
        <w:rPr>
          <w:sz w:val="20"/>
        </w:rPr>
      </w:pPr>
      <w:r>
        <w:rPr>
          <w:sz w:val="20"/>
        </w:rPr>
        <w:t>Надежность работы насосной пенотушения может быть обеспечена технологическим резервированием (установкой резервных пожарных насосов с автономным дизельным приводом). При этом для питания средств автоматики и сигнализации рекомендуется предусматривать дизельную электростанцию соответствующей мощности.</w:t>
      </w:r>
    </w:p>
    <w:p w:rsidR="00000000" w:rsidRDefault="009A1E12">
      <w:pPr>
        <w:ind w:firstLine="283"/>
        <w:jc w:val="both"/>
        <w:rPr>
          <w:sz w:val="20"/>
        </w:rPr>
      </w:pPr>
      <w:r>
        <w:rPr>
          <w:sz w:val="20"/>
        </w:rPr>
        <w:t>3.3. Категория помещений насосных пожаротушения по взрывопожароопасности принимается по НПБ 105-95.</w:t>
      </w:r>
    </w:p>
    <w:p w:rsidR="00000000" w:rsidRDefault="009A1E12">
      <w:pPr>
        <w:ind w:firstLine="283"/>
        <w:jc w:val="both"/>
        <w:rPr>
          <w:sz w:val="20"/>
        </w:rPr>
      </w:pPr>
      <w:r>
        <w:rPr>
          <w:sz w:val="20"/>
        </w:rPr>
        <w:t>3.4. Пуск насосов основного водопитателя и насосов-дозаторов для приготовления раствора пен</w:t>
      </w:r>
      <w:r>
        <w:rPr>
          <w:sz w:val="20"/>
        </w:rPr>
        <w:t>ообразователя должен производиться дистанционно из диспетчерской караульного помещения ведомственной военизированной охраны (ВВО) и местным включением (из здания насосной).</w:t>
      </w:r>
    </w:p>
    <w:p w:rsidR="00000000" w:rsidRDefault="009A1E12">
      <w:pPr>
        <w:pStyle w:val="BodyText2"/>
        <w:rPr>
          <w:sz w:val="20"/>
        </w:rPr>
      </w:pPr>
      <w:r>
        <w:rPr>
          <w:sz w:val="20"/>
        </w:rPr>
        <w:t>3.5. С целью повышения надежности работы насосы, как правило, должны находиться под заливом. В случае, когда установка насосов под заливом невозможна или сопряжена со значительными трудностями, допускается применять вакуум-насосы. При этом должно быть предусмотрено автоматическое включение и выключение вакуум-насосов.</w:t>
      </w:r>
    </w:p>
    <w:p w:rsidR="00000000" w:rsidRDefault="009A1E12">
      <w:pPr>
        <w:ind w:firstLine="283"/>
        <w:jc w:val="both"/>
        <w:rPr>
          <w:sz w:val="20"/>
        </w:rPr>
      </w:pPr>
      <w:r>
        <w:rPr>
          <w:sz w:val="20"/>
        </w:rPr>
        <w:t>3.6. Для сухотрубны</w:t>
      </w:r>
      <w:r>
        <w:rPr>
          <w:sz w:val="20"/>
        </w:rPr>
        <w:t>х систем с электрозадвижками на нагнетательных трубопроводах, на щите управления насосной следует предусматривать устройства, обеспечивающие автоматическое открытие указанных задвижек после завершения запуска электродвигателя основного или резервного насоса, а также их закрытие, когда ни один из насосов не работает.</w:t>
      </w:r>
    </w:p>
    <w:p w:rsidR="00000000" w:rsidRDefault="009A1E12">
      <w:pPr>
        <w:ind w:firstLine="283"/>
        <w:jc w:val="both"/>
        <w:rPr>
          <w:sz w:val="20"/>
          <w:lang w:val="en-US"/>
        </w:rPr>
      </w:pPr>
      <w:r>
        <w:rPr>
          <w:sz w:val="20"/>
        </w:rPr>
        <w:t>3.7. Принципиальные схемы оборудования пожарных насосных с подачей пенообразователя в напорную и во всасывающую линии водяных насосов приведены на рис.4 и рис.5 (приложение 1).</w:t>
      </w:r>
    </w:p>
    <w:p w:rsidR="00000000" w:rsidRDefault="009A1E12">
      <w:pPr>
        <w:ind w:firstLine="283"/>
        <w:jc w:val="both"/>
        <w:rPr>
          <w:sz w:val="20"/>
        </w:rPr>
      </w:pPr>
    </w:p>
    <w:p w:rsidR="00000000" w:rsidRDefault="009A1E12">
      <w:pPr>
        <w:pStyle w:val="1"/>
        <w:spacing w:before="0"/>
        <w:rPr>
          <w:sz w:val="20"/>
        </w:rPr>
      </w:pPr>
      <w:r>
        <w:rPr>
          <w:sz w:val="20"/>
        </w:rPr>
        <w:t xml:space="preserve">4. Требования к </w:t>
      </w:r>
      <w:r>
        <w:rPr>
          <w:sz w:val="20"/>
        </w:rPr>
        <w:t>дозировке и хранению пенообразователя</w:t>
      </w:r>
    </w:p>
    <w:p w:rsidR="00000000" w:rsidRDefault="009A1E12">
      <w:pPr>
        <w:pStyle w:val="21"/>
        <w:spacing w:before="0"/>
        <w:rPr>
          <w:sz w:val="20"/>
          <w:lang w:val="en-US"/>
        </w:rPr>
      </w:pPr>
    </w:p>
    <w:p w:rsidR="00000000" w:rsidRDefault="009A1E12">
      <w:pPr>
        <w:pStyle w:val="21"/>
        <w:spacing w:before="0"/>
        <w:rPr>
          <w:sz w:val="20"/>
        </w:rPr>
      </w:pPr>
      <w:r>
        <w:rPr>
          <w:sz w:val="20"/>
        </w:rPr>
        <w:t>4.1. При проектировании систем пожаротушения с применением пены низкой кратности следует применять отечественные пенообразователи типа "Форэтол", "Универсальный" или зарубежные, прошедшие сертификацию. По условиям их использования и хранения должны быть разработаны рекомендации, согласованные и утвержденные в установленном порядке.</w:t>
      </w:r>
    </w:p>
    <w:p w:rsidR="00000000" w:rsidRDefault="009A1E12">
      <w:pPr>
        <w:ind w:firstLine="283"/>
        <w:jc w:val="both"/>
        <w:rPr>
          <w:sz w:val="20"/>
        </w:rPr>
      </w:pPr>
      <w:r>
        <w:rPr>
          <w:sz w:val="20"/>
        </w:rPr>
        <w:t>Основные характеристики некоторых фторсодержащих пенообразователей приведены в приложение 2.</w:t>
      </w:r>
    </w:p>
    <w:p w:rsidR="00000000" w:rsidRDefault="009A1E12">
      <w:pPr>
        <w:ind w:firstLine="283"/>
        <w:jc w:val="both"/>
        <w:rPr>
          <w:sz w:val="20"/>
        </w:rPr>
      </w:pPr>
      <w:r>
        <w:rPr>
          <w:sz w:val="20"/>
        </w:rPr>
        <w:t xml:space="preserve">4.2. Хранение фторированных пенообразователей </w:t>
      </w:r>
      <w:r>
        <w:rPr>
          <w:sz w:val="20"/>
        </w:rPr>
        <w:t>для ССПТ (СПТ) следует предусматривать в концентрированном виде в соответствии с действующими техническими условиями на пенообразователи.</w:t>
      </w:r>
    </w:p>
    <w:p w:rsidR="00000000" w:rsidRDefault="009A1E12">
      <w:pPr>
        <w:ind w:firstLine="283"/>
        <w:jc w:val="both"/>
        <w:rPr>
          <w:sz w:val="20"/>
        </w:rPr>
      </w:pPr>
      <w:r>
        <w:rPr>
          <w:sz w:val="20"/>
        </w:rPr>
        <w:t>4.3. Вода для приготовления раствора пенообразователя не должна содержать примесей нефти и нефтепродуктов.</w:t>
      </w:r>
    </w:p>
    <w:p w:rsidR="00000000" w:rsidRDefault="009A1E12">
      <w:pPr>
        <w:ind w:firstLine="283"/>
        <w:jc w:val="both"/>
        <w:rPr>
          <w:sz w:val="20"/>
        </w:rPr>
      </w:pPr>
      <w:r>
        <w:rPr>
          <w:sz w:val="20"/>
        </w:rPr>
        <w:t>Для получения раствора из отечественных пенообразователей запрещается использовать воду с жесткостью более 30 мг-экв/л.</w:t>
      </w:r>
    </w:p>
    <w:p w:rsidR="00000000" w:rsidRDefault="009A1E12">
      <w:pPr>
        <w:ind w:firstLine="283"/>
        <w:jc w:val="both"/>
        <w:rPr>
          <w:sz w:val="20"/>
        </w:rPr>
      </w:pPr>
      <w:r>
        <w:rPr>
          <w:sz w:val="20"/>
        </w:rPr>
        <w:t>4.4. Запас пенообразователя и воды на приготовление раствора пенообразователя для ССПТ следует принимать из условия обеспечения трехкратного запаса</w:t>
      </w:r>
      <w:r>
        <w:rPr>
          <w:sz w:val="20"/>
        </w:rPr>
        <w:t xml:space="preserve"> на один пожар (считая по наибольшему расходу на один резервуар) с учетом заполнения растворопроводов.</w:t>
      </w:r>
    </w:p>
    <w:p w:rsidR="00000000" w:rsidRDefault="009A1E12">
      <w:pPr>
        <w:pStyle w:val="BodyText2"/>
        <w:rPr>
          <w:sz w:val="20"/>
        </w:rPr>
      </w:pPr>
      <w:r>
        <w:rPr>
          <w:sz w:val="20"/>
        </w:rPr>
        <w:t>На объекте должен быть 100% резерв пенообразователя, который может использоваться для передвижной пожарной техники. Допускается отдельное хранение резерва пенообразователя от основного запаса.</w:t>
      </w:r>
    </w:p>
    <w:p w:rsidR="00000000" w:rsidRDefault="009A1E12">
      <w:pPr>
        <w:ind w:firstLine="283"/>
        <w:jc w:val="both"/>
        <w:rPr>
          <w:sz w:val="20"/>
        </w:rPr>
      </w:pPr>
      <w:r>
        <w:rPr>
          <w:sz w:val="20"/>
        </w:rPr>
        <w:t>Расчетные запасы пенообразователя и воды на его приготовление для ССП представлены в табл. 1-3 приложения 3.</w:t>
      </w:r>
    </w:p>
    <w:p w:rsidR="00000000" w:rsidRDefault="009A1E12">
      <w:pPr>
        <w:ind w:firstLine="283"/>
        <w:jc w:val="both"/>
        <w:rPr>
          <w:sz w:val="20"/>
        </w:rPr>
      </w:pPr>
      <w:r>
        <w:rPr>
          <w:sz w:val="20"/>
        </w:rPr>
        <w:t xml:space="preserve">4.5. Резервуары с пенообразователем для передвижной пожарной техники, как правило, следует устанавливать в </w:t>
      </w:r>
      <w:r>
        <w:rPr>
          <w:sz w:val="20"/>
        </w:rPr>
        <w:t>помещении. Допускается установка этих резервуаров вне помещения с автомобильными подъездами при условии поддержания в них температур, соответствующих техническим условиям хранения пенообразователей.</w:t>
      </w:r>
    </w:p>
    <w:p w:rsidR="00000000" w:rsidRDefault="009A1E12">
      <w:pPr>
        <w:ind w:firstLine="283"/>
        <w:jc w:val="both"/>
        <w:rPr>
          <w:sz w:val="20"/>
        </w:rPr>
      </w:pPr>
      <w:r>
        <w:rPr>
          <w:sz w:val="20"/>
        </w:rPr>
        <w:t>Резервуары с пенообразователем следует оборудовать устройствами для заправки пожарной техники. Время заправки пожарной техники не должно превышать 5 минут.</w:t>
      </w:r>
    </w:p>
    <w:p w:rsidR="00000000" w:rsidRDefault="009A1E12">
      <w:pPr>
        <w:ind w:firstLine="283"/>
        <w:jc w:val="both"/>
        <w:rPr>
          <w:sz w:val="20"/>
        </w:rPr>
      </w:pPr>
      <w:r>
        <w:rPr>
          <w:sz w:val="20"/>
        </w:rPr>
        <w:t>4.6. Автоматическое дозирование пенообразователя в напорную или во всасывающую линии следует осуществлять насосами-дозаторами.</w:t>
      </w:r>
    </w:p>
    <w:p w:rsidR="00000000" w:rsidRDefault="009A1E12">
      <w:pPr>
        <w:ind w:firstLine="283"/>
        <w:jc w:val="both"/>
        <w:rPr>
          <w:sz w:val="20"/>
        </w:rPr>
      </w:pPr>
      <w:r>
        <w:rPr>
          <w:sz w:val="20"/>
        </w:rPr>
        <w:t>4.7. Количество и тип дозирующ</w:t>
      </w:r>
      <w:r>
        <w:rPr>
          <w:sz w:val="20"/>
        </w:rPr>
        <w:t>их устройств следует выбирать в зависимости от выбранной схемы включения, конструктивного исполнения и их технических характеристик.</w:t>
      </w:r>
    </w:p>
    <w:p w:rsidR="00000000" w:rsidRDefault="009A1E12">
      <w:pPr>
        <w:ind w:firstLine="283"/>
        <w:jc w:val="both"/>
        <w:rPr>
          <w:sz w:val="20"/>
        </w:rPr>
      </w:pPr>
      <w:r>
        <w:rPr>
          <w:sz w:val="20"/>
        </w:rPr>
        <w:t>4.8. Линия подачи пенообразователя от бака к трубопроводу должна иметь возможно наименьшую протяженность и минимальное число изгибов.</w:t>
      </w:r>
    </w:p>
    <w:p w:rsidR="00000000" w:rsidRDefault="009A1E12">
      <w:pPr>
        <w:ind w:firstLine="283"/>
        <w:jc w:val="both"/>
        <w:rPr>
          <w:sz w:val="20"/>
        </w:rPr>
      </w:pPr>
      <w:r>
        <w:rPr>
          <w:sz w:val="20"/>
        </w:rPr>
        <w:t>Трубопровод от емкости с фторированным пенообразователем до запорного вентиля должен применяться из нержавеющей стали.</w:t>
      </w:r>
    </w:p>
    <w:p w:rsidR="00000000" w:rsidRDefault="009A1E12">
      <w:pPr>
        <w:ind w:firstLine="283"/>
        <w:jc w:val="both"/>
        <w:rPr>
          <w:sz w:val="20"/>
        </w:rPr>
      </w:pPr>
      <w:r>
        <w:rPr>
          <w:sz w:val="20"/>
        </w:rPr>
        <w:t>Для надежности работы системы дозирования предусматривается технологическое резервирование (установка резервного насоса-дозато</w:t>
      </w:r>
      <w:r>
        <w:rPr>
          <w:sz w:val="20"/>
        </w:rPr>
        <w:t>ра).</w:t>
      </w:r>
    </w:p>
    <w:p w:rsidR="00000000" w:rsidRDefault="009A1E12">
      <w:pPr>
        <w:pStyle w:val="BodyText2"/>
        <w:rPr>
          <w:sz w:val="20"/>
        </w:rPr>
      </w:pPr>
      <w:r>
        <w:rPr>
          <w:sz w:val="20"/>
        </w:rPr>
        <w:t>4.9. Дозировка пенообразователя осуществляется в смесительную камеру, устанавливаемую на линии подачи воды. Пенообразователь в смесительную камеру необходимо подавать под давлением, превышающим давление воды не менее, чем на 0,05 МПа.</w:t>
      </w:r>
    </w:p>
    <w:p w:rsidR="00000000" w:rsidRDefault="009A1E12">
      <w:pPr>
        <w:ind w:firstLine="283"/>
        <w:jc w:val="both"/>
        <w:rPr>
          <w:sz w:val="20"/>
        </w:rPr>
      </w:pPr>
      <w:r>
        <w:rPr>
          <w:sz w:val="20"/>
        </w:rPr>
        <w:t>4.10. При защите резервуаров, требующих различного количества раствора пенообразователя, напорная линия насосов-дозаторов разветвляется по количеству разных значений требуемых расходов и на каждом ответвлении устанавливается расходная (калибровочная) шайба и вентиль с эле</w:t>
      </w:r>
      <w:r>
        <w:rPr>
          <w:sz w:val="20"/>
        </w:rPr>
        <w:t>ктроприводом перед ней. После расходной шайбы необходима установка обратного клапана (рис,4 и рис.5, приложение 1).</w:t>
      </w:r>
    </w:p>
    <w:p w:rsidR="00000000" w:rsidRDefault="009A1E12">
      <w:pPr>
        <w:pStyle w:val="BodyText2"/>
        <w:rPr>
          <w:sz w:val="20"/>
          <w:lang w:val="en-US"/>
        </w:rPr>
      </w:pPr>
      <w:r>
        <w:rPr>
          <w:sz w:val="20"/>
        </w:rPr>
        <w:t>4.11. Дозирование пенообразователя, подаваемого во всасывающую линию, предусматривается с помощью регулировочных клапанов или расходных шайб. Диаметры отверстий расходных шайб расчитываются, исходя из обеспечения необходимой концентрации при заданном расходе пенообразователя. Диаметры отверстий расходных шайб приведены в табл.4 приложения 3.</w:t>
      </w:r>
    </w:p>
    <w:p w:rsidR="00000000" w:rsidRDefault="009A1E12">
      <w:pPr>
        <w:pStyle w:val="BodyText2"/>
        <w:rPr>
          <w:sz w:val="20"/>
        </w:rPr>
      </w:pPr>
    </w:p>
    <w:p w:rsidR="00000000" w:rsidRDefault="009A1E12">
      <w:pPr>
        <w:pStyle w:val="1"/>
        <w:spacing w:before="0"/>
        <w:rPr>
          <w:sz w:val="20"/>
        </w:rPr>
      </w:pPr>
      <w:r>
        <w:rPr>
          <w:sz w:val="20"/>
        </w:rPr>
        <w:t>5. Пожарная сигнализация и автоматизация установок</w:t>
      </w:r>
    </w:p>
    <w:p w:rsidR="00000000" w:rsidRDefault="009A1E12">
      <w:pPr>
        <w:pStyle w:val="21"/>
        <w:spacing w:before="0"/>
        <w:rPr>
          <w:sz w:val="20"/>
          <w:lang w:val="en-US"/>
        </w:rPr>
      </w:pPr>
    </w:p>
    <w:p w:rsidR="00000000" w:rsidRDefault="009A1E12">
      <w:pPr>
        <w:pStyle w:val="21"/>
        <w:spacing w:before="0"/>
        <w:rPr>
          <w:sz w:val="20"/>
        </w:rPr>
      </w:pPr>
      <w:r>
        <w:rPr>
          <w:sz w:val="20"/>
        </w:rPr>
        <w:t>5.1. Пожарной сигнализацией следует оборудовать резервуары номинальным объемом 5000 м</w:t>
      </w:r>
      <w:r>
        <w:rPr>
          <w:sz w:val="20"/>
          <w:vertAlign w:val="superscript"/>
        </w:rPr>
        <w:t>3</w:t>
      </w:r>
      <w:r>
        <w:rPr>
          <w:sz w:val="20"/>
        </w:rPr>
        <w:t xml:space="preserve"> и более.</w:t>
      </w:r>
    </w:p>
    <w:p w:rsidR="00000000" w:rsidRDefault="009A1E12">
      <w:pPr>
        <w:ind w:firstLine="283"/>
        <w:jc w:val="both"/>
        <w:rPr>
          <w:sz w:val="20"/>
        </w:rPr>
      </w:pPr>
      <w:r>
        <w:rPr>
          <w:sz w:val="20"/>
        </w:rPr>
        <w:t>5.2. Приемно-контролъные приборы пожарной сигнализации устанавливаются в помещении с круглосуточным пребыванием людей (диспетчерская караульного помещения ВВО).</w:t>
      </w:r>
    </w:p>
    <w:p w:rsidR="00000000" w:rsidRDefault="009A1E12">
      <w:pPr>
        <w:ind w:firstLine="283"/>
        <w:jc w:val="both"/>
        <w:rPr>
          <w:sz w:val="20"/>
        </w:rPr>
      </w:pPr>
      <w:r>
        <w:rPr>
          <w:sz w:val="20"/>
        </w:rPr>
        <w:t>В случае отсутствия круглосуточного контроля за работой пожарной сигнализации необходимо предусматривать автоматический пуск системы пожаротушения.</w:t>
      </w:r>
    </w:p>
    <w:p w:rsidR="00000000" w:rsidRDefault="009A1E12">
      <w:pPr>
        <w:ind w:firstLine="283"/>
        <w:jc w:val="both"/>
        <w:rPr>
          <w:sz w:val="20"/>
        </w:rPr>
      </w:pPr>
      <w:r>
        <w:rPr>
          <w:sz w:val="20"/>
        </w:rPr>
        <w:t>5.3. При выборе датчиков следует учитывать недопустимость их ложного срабатывания при воздействии окружающ</w:t>
      </w:r>
      <w:r>
        <w:rPr>
          <w:sz w:val="20"/>
        </w:rPr>
        <w:t>ей среды: температуры, влажности, давления, электромагнитных полей, прямых и отраженных солнечных лучей, электрического освещения, запыленности, химического воздействия.</w:t>
      </w:r>
    </w:p>
    <w:p w:rsidR="00000000" w:rsidRDefault="009A1E12">
      <w:pPr>
        <w:pStyle w:val="BodyText2"/>
        <w:rPr>
          <w:sz w:val="20"/>
        </w:rPr>
      </w:pPr>
      <w:r>
        <w:rPr>
          <w:sz w:val="20"/>
        </w:rPr>
        <w:t>5.4. Тепловые извещатели должны выбираться и устанавливаться с учетом требований СНиП 2.04.09-84. Допускается использовать датчики инфракрасного излучения или световые. Установку датчиков следует осуществлять, исходя из их технической характеристики и конструктивной особенности защищаемого объекта.</w:t>
      </w:r>
    </w:p>
    <w:p w:rsidR="00000000" w:rsidRDefault="009A1E12">
      <w:pPr>
        <w:ind w:firstLine="283"/>
        <w:jc w:val="both"/>
        <w:rPr>
          <w:sz w:val="20"/>
        </w:rPr>
      </w:pPr>
      <w:r>
        <w:rPr>
          <w:sz w:val="20"/>
        </w:rPr>
        <w:t>5.5. Дистанционный запуск ССПТ осуществляе</w:t>
      </w:r>
      <w:r>
        <w:rPr>
          <w:sz w:val="20"/>
        </w:rPr>
        <w:t>тся дежурным диспетчером при поступлении сигнала, как минимум, от 2-х датчиков пожарной сигнализации, установленных на резервуаре на разных шлейфах. При поступлении сигнала о пожаре от одного и более датчиков на пульте управления должна загораться соответствующая цифровая индикация, указывающая место установки датчика (датчиков), и подаваться звуковой сигнал.</w:t>
      </w:r>
    </w:p>
    <w:p w:rsidR="00000000" w:rsidRDefault="009A1E12">
      <w:pPr>
        <w:ind w:firstLine="283"/>
        <w:jc w:val="both"/>
        <w:rPr>
          <w:sz w:val="20"/>
        </w:rPr>
      </w:pPr>
      <w:r>
        <w:rPr>
          <w:sz w:val="20"/>
        </w:rPr>
        <w:t>5.6. Система управления пенотушением должна быть оснащена устройствами:</w:t>
      </w:r>
    </w:p>
    <w:p w:rsidR="00000000" w:rsidRDefault="009A1E12">
      <w:pPr>
        <w:ind w:firstLine="283"/>
        <w:jc w:val="both"/>
        <w:rPr>
          <w:sz w:val="20"/>
        </w:rPr>
      </w:pPr>
      <w:r>
        <w:rPr>
          <w:sz w:val="20"/>
        </w:rPr>
        <w:t>дистанционного (из диспетчерской караульного помещения ВВО), и местного (из зд</w:t>
      </w:r>
      <w:r>
        <w:rPr>
          <w:sz w:val="20"/>
        </w:rPr>
        <w:t>ания насосной) включения насосов подачи раствора пенообразователя;</w:t>
      </w:r>
    </w:p>
    <w:p w:rsidR="00000000" w:rsidRDefault="009A1E12">
      <w:pPr>
        <w:ind w:firstLine="283"/>
        <w:jc w:val="both"/>
        <w:rPr>
          <w:sz w:val="20"/>
        </w:rPr>
      </w:pPr>
      <w:r>
        <w:rPr>
          <w:sz w:val="20"/>
        </w:rPr>
        <w:t>автоматизации залива пожарных насосов;</w:t>
      </w:r>
    </w:p>
    <w:p w:rsidR="00000000" w:rsidRDefault="009A1E12">
      <w:pPr>
        <w:ind w:firstLine="283"/>
        <w:jc w:val="both"/>
        <w:rPr>
          <w:sz w:val="20"/>
        </w:rPr>
      </w:pPr>
      <w:r>
        <w:rPr>
          <w:sz w:val="20"/>
        </w:rPr>
        <w:t>автоматического дозирования количества пенообразователя;</w:t>
      </w:r>
    </w:p>
    <w:p w:rsidR="00000000" w:rsidRDefault="009A1E12">
      <w:pPr>
        <w:ind w:firstLine="283"/>
        <w:jc w:val="both"/>
        <w:rPr>
          <w:sz w:val="20"/>
        </w:rPr>
      </w:pPr>
      <w:r>
        <w:rPr>
          <w:sz w:val="20"/>
        </w:rPr>
        <w:t>автоматического и дистанционного открытия электроприводных запорных устройств в системе подачи раствора пенообразователя к защищаемому объекту и запорных устройств в системе подачи воды;</w:t>
      </w:r>
    </w:p>
    <w:p w:rsidR="00000000" w:rsidRDefault="009A1E12">
      <w:pPr>
        <w:ind w:firstLine="283"/>
        <w:jc w:val="both"/>
        <w:rPr>
          <w:sz w:val="20"/>
        </w:rPr>
      </w:pPr>
      <w:r>
        <w:rPr>
          <w:sz w:val="20"/>
        </w:rPr>
        <w:t>автоматической световой и звуковой сигнализации о возникновении пожара;</w:t>
      </w:r>
    </w:p>
    <w:p w:rsidR="00000000" w:rsidRDefault="009A1E12">
      <w:pPr>
        <w:ind w:firstLine="283"/>
        <w:jc w:val="both"/>
        <w:rPr>
          <w:sz w:val="20"/>
        </w:rPr>
      </w:pPr>
      <w:r>
        <w:rPr>
          <w:sz w:val="20"/>
        </w:rPr>
        <w:t>сигнализации предельных уровней в резервуаре с пенообразователем.</w:t>
      </w:r>
    </w:p>
    <w:p w:rsidR="00000000" w:rsidRDefault="009A1E12">
      <w:pPr>
        <w:ind w:firstLine="283"/>
        <w:jc w:val="both"/>
        <w:rPr>
          <w:sz w:val="20"/>
        </w:rPr>
      </w:pPr>
      <w:r>
        <w:rPr>
          <w:sz w:val="20"/>
        </w:rPr>
        <w:t>5.7. Схемы управления на</w:t>
      </w:r>
      <w:r>
        <w:rPr>
          <w:sz w:val="20"/>
        </w:rPr>
        <w:t>сосами и запорными устройствами в ССПТ должны предусматривать возможность автоматического, дистанционного и местного управления.</w:t>
      </w:r>
    </w:p>
    <w:p w:rsidR="00000000" w:rsidRDefault="009A1E12">
      <w:pPr>
        <w:ind w:firstLine="283"/>
        <w:jc w:val="both"/>
        <w:rPr>
          <w:sz w:val="20"/>
        </w:rPr>
      </w:pPr>
      <w:r>
        <w:rPr>
          <w:sz w:val="20"/>
        </w:rPr>
        <w:t>5.8. На щите управления насосной пожаротушения следует предусматривать:</w:t>
      </w:r>
    </w:p>
    <w:p w:rsidR="00000000" w:rsidRDefault="009A1E12">
      <w:pPr>
        <w:pStyle w:val="BodyText2"/>
        <w:rPr>
          <w:sz w:val="20"/>
        </w:rPr>
      </w:pPr>
      <w:r>
        <w:rPr>
          <w:sz w:val="20"/>
        </w:rPr>
        <w:t>устройства управления насосами воды и насосами-дозаторами; переключатели способов управления каждым насосом на положения: местное управление из основного водопитателя, отключен, дистанционное управление в режиме основного, дистанционное управление в режиме резервного;</w:t>
      </w:r>
    </w:p>
    <w:p w:rsidR="00000000" w:rsidRDefault="009A1E12">
      <w:pPr>
        <w:ind w:firstLine="283"/>
        <w:jc w:val="both"/>
        <w:rPr>
          <w:sz w:val="20"/>
        </w:rPr>
      </w:pPr>
      <w:r>
        <w:rPr>
          <w:sz w:val="20"/>
        </w:rPr>
        <w:t>отключение насоса местной кнопкой "Стоп" п</w:t>
      </w:r>
      <w:r>
        <w:rPr>
          <w:sz w:val="20"/>
        </w:rPr>
        <w:t>ри любом положении переключателя способов управления;</w:t>
      </w:r>
    </w:p>
    <w:p w:rsidR="00000000" w:rsidRDefault="009A1E12">
      <w:pPr>
        <w:ind w:firstLine="283"/>
        <w:jc w:val="both"/>
        <w:rPr>
          <w:sz w:val="20"/>
        </w:rPr>
      </w:pPr>
      <w:r>
        <w:rPr>
          <w:sz w:val="20"/>
        </w:rPr>
        <w:t>устройства дистанционного включения резервных насосов;</w:t>
      </w:r>
    </w:p>
    <w:p w:rsidR="00000000" w:rsidRDefault="009A1E12">
      <w:pPr>
        <w:ind w:firstLine="283"/>
        <w:jc w:val="both"/>
        <w:rPr>
          <w:sz w:val="20"/>
        </w:rPr>
      </w:pPr>
      <w:r>
        <w:rPr>
          <w:sz w:val="20"/>
        </w:rPr>
        <w:t>сигнальные указатели неисправности каждого из насосов, недопустимого снижения уровня в резервуаре с пенообразователем и в резервуаре запаса воды (селективно), недопустимого снижения давления в сети водопровода, наличия напряжения в щите управления, отсутствия напряжения на вводах системы электроснабжения.</w:t>
      </w:r>
    </w:p>
    <w:p w:rsidR="00000000" w:rsidRDefault="009A1E12">
      <w:pPr>
        <w:ind w:firstLine="283"/>
        <w:jc w:val="both"/>
        <w:rPr>
          <w:sz w:val="20"/>
        </w:rPr>
      </w:pPr>
      <w:r>
        <w:rPr>
          <w:sz w:val="20"/>
        </w:rPr>
        <w:t>5.9. Схема звуковой сигнализации должна предусматривать возможность отмены звукового сигнала деж</w:t>
      </w:r>
      <w:r>
        <w:rPr>
          <w:sz w:val="20"/>
        </w:rPr>
        <w:t>урным и повторного включения его при появлении другой аварийной ситуации, а также возможность его проверки.</w:t>
      </w:r>
    </w:p>
    <w:p w:rsidR="00000000" w:rsidRDefault="009A1E12">
      <w:pPr>
        <w:ind w:firstLine="283"/>
        <w:jc w:val="both"/>
        <w:rPr>
          <w:sz w:val="20"/>
          <w:lang w:val="en-US"/>
        </w:rPr>
      </w:pPr>
      <w:r>
        <w:rPr>
          <w:sz w:val="20"/>
        </w:rPr>
        <w:t>5.10. Сети электропитания и автоматики должны выполняться в соответствии с действующими Правилами устройства электроустановок.</w:t>
      </w:r>
    </w:p>
    <w:p w:rsidR="00000000" w:rsidRDefault="009A1E12">
      <w:pPr>
        <w:ind w:firstLine="283"/>
        <w:jc w:val="both"/>
        <w:rPr>
          <w:sz w:val="20"/>
        </w:rPr>
      </w:pPr>
    </w:p>
    <w:p w:rsidR="00000000" w:rsidRDefault="009A1E12">
      <w:pPr>
        <w:pStyle w:val="1"/>
        <w:spacing w:before="0"/>
        <w:rPr>
          <w:sz w:val="20"/>
        </w:rPr>
      </w:pPr>
      <w:r>
        <w:rPr>
          <w:sz w:val="20"/>
        </w:rPr>
        <w:t>6. Наружные сети и сооружения ССПТ и СПТ. Пеногенерирующая аппаратура.</w:t>
      </w:r>
    </w:p>
    <w:p w:rsidR="00000000" w:rsidRDefault="009A1E12">
      <w:pPr>
        <w:pStyle w:val="21"/>
        <w:spacing w:before="0"/>
        <w:rPr>
          <w:sz w:val="20"/>
          <w:lang w:val="en-US"/>
        </w:rPr>
      </w:pPr>
    </w:p>
    <w:p w:rsidR="00000000" w:rsidRDefault="009A1E12">
      <w:pPr>
        <w:pStyle w:val="21"/>
        <w:spacing w:before="0"/>
        <w:rPr>
          <w:sz w:val="20"/>
        </w:rPr>
      </w:pPr>
      <w:r>
        <w:rPr>
          <w:sz w:val="20"/>
        </w:rPr>
        <w:t>6.1. Трубопроводы ССПТ для подачи раствора пенообразователя следует предусматривать в виде сухотрубов.</w:t>
      </w:r>
    </w:p>
    <w:p w:rsidR="00000000" w:rsidRDefault="009A1E12">
      <w:pPr>
        <w:ind w:firstLine="283"/>
        <w:jc w:val="both"/>
        <w:rPr>
          <w:sz w:val="20"/>
        </w:rPr>
      </w:pPr>
      <w:r>
        <w:rPr>
          <w:sz w:val="20"/>
        </w:rPr>
        <w:t>6.2. Трубопроводы ССПТ следует проектировать с подземной или наружной прокладкой.</w:t>
      </w:r>
    </w:p>
    <w:p w:rsidR="00000000" w:rsidRDefault="009A1E12">
      <w:pPr>
        <w:pStyle w:val="BodyText2"/>
        <w:rPr>
          <w:sz w:val="20"/>
        </w:rPr>
      </w:pPr>
      <w:r>
        <w:rPr>
          <w:sz w:val="20"/>
        </w:rPr>
        <w:t xml:space="preserve">6.3. При подземной </w:t>
      </w:r>
      <w:r>
        <w:rPr>
          <w:sz w:val="20"/>
        </w:rPr>
        <w:t>прокладке сухотрубы ССПТ должны быть уложены на глубину не менее 0,5 м ниже глубины промерзания грунта.</w:t>
      </w:r>
    </w:p>
    <w:p w:rsidR="00000000" w:rsidRDefault="009A1E12">
      <w:pPr>
        <w:ind w:firstLine="283"/>
        <w:jc w:val="both"/>
        <w:rPr>
          <w:sz w:val="20"/>
        </w:rPr>
      </w:pPr>
      <w:r>
        <w:rPr>
          <w:sz w:val="20"/>
        </w:rPr>
        <w:t>При наружной прокладке сухотрубов должны быть обеспечены мероприятиями по незамерзанию в них раствора пенообразователя.</w:t>
      </w:r>
    </w:p>
    <w:p w:rsidR="00000000" w:rsidRDefault="009A1E12">
      <w:pPr>
        <w:pStyle w:val="BodyText2"/>
        <w:rPr>
          <w:sz w:val="20"/>
        </w:rPr>
      </w:pPr>
      <w:r>
        <w:rPr>
          <w:sz w:val="20"/>
        </w:rPr>
        <w:t>Возможность применения сухотрубной системы должна подтверждаться расчетами на незамерзание раствора пенообразователя.</w:t>
      </w:r>
    </w:p>
    <w:p w:rsidR="00000000" w:rsidRDefault="009A1E12">
      <w:pPr>
        <w:ind w:firstLine="283"/>
        <w:jc w:val="both"/>
        <w:rPr>
          <w:sz w:val="20"/>
        </w:rPr>
      </w:pPr>
      <w:r>
        <w:rPr>
          <w:sz w:val="20"/>
        </w:rPr>
        <w:t>6.4. В зимний период при низких температурах наружного воздуха во избежание замерзания раствора в сухотрубах в момент пуска ССПТ необходимо обеспечить их быстрый нагрев в</w:t>
      </w:r>
      <w:r>
        <w:rPr>
          <w:sz w:val="20"/>
        </w:rPr>
        <w:t>ыше 0°С. Это может быть достигнуто с помощью различных технических решений:</w:t>
      </w:r>
    </w:p>
    <w:p w:rsidR="00000000" w:rsidRDefault="009A1E12">
      <w:pPr>
        <w:ind w:firstLine="283"/>
        <w:jc w:val="both"/>
        <w:rPr>
          <w:sz w:val="20"/>
        </w:rPr>
      </w:pPr>
      <w:r>
        <w:rPr>
          <w:sz w:val="20"/>
        </w:rPr>
        <w:t>применения “теплоспутника” в головной части потока воды (раствора пенообразователя) при заполнении сухотрубов;</w:t>
      </w:r>
    </w:p>
    <w:p w:rsidR="00000000" w:rsidRDefault="009A1E12">
      <w:pPr>
        <w:ind w:firstLine="283"/>
        <w:jc w:val="both"/>
        <w:rPr>
          <w:sz w:val="20"/>
        </w:rPr>
      </w:pPr>
      <w:r>
        <w:rPr>
          <w:sz w:val="20"/>
        </w:rPr>
        <w:t>прокладки с трубопроводами систем пожаротушения и охлаждения по всему кольцу теплообменников с горячей водой или паром;</w:t>
      </w:r>
    </w:p>
    <w:p w:rsidR="00000000" w:rsidRDefault="009A1E12">
      <w:pPr>
        <w:ind w:firstLine="283"/>
        <w:jc w:val="both"/>
        <w:rPr>
          <w:sz w:val="20"/>
        </w:rPr>
      </w:pPr>
      <w:r>
        <w:rPr>
          <w:sz w:val="20"/>
        </w:rPr>
        <w:t>обогрева сухотрубов ССПТ и системы охлаждения с помощью электрических ленточных обогревателей.</w:t>
      </w:r>
    </w:p>
    <w:p w:rsidR="00000000" w:rsidRDefault="009A1E12">
      <w:pPr>
        <w:ind w:firstLine="283"/>
        <w:jc w:val="both"/>
        <w:rPr>
          <w:sz w:val="20"/>
        </w:rPr>
      </w:pPr>
      <w:r>
        <w:rPr>
          <w:sz w:val="20"/>
        </w:rPr>
        <w:t>Допускается применять и другие технические решения.</w:t>
      </w:r>
    </w:p>
    <w:p w:rsidR="00000000" w:rsidRDefault="009A1E12">
      <w:pPr>
        <w:ind w:firstLine="283"/>
        <w:jc w:val="both"/>
        <w:rPr>
          <w:sz w:val="20"/>
        </w:rPr>
      </w:pPr>
      <w:r>
        <w:rPr>
          <w:sz w:val="20"/>
        </w:rPr>
        <w:t>6.5. Для более быстрого и полного опорожнения трубопроводо</w:t>
      </w:r>
      <w:r>
        <w:rPr>
          <w:sz w:val="20"/>
        </w:rPr>
        <w:t>в от раствора пенообразователя и воды, после срабатывания или испытания во избежание размораживания системы ССПТ на сухотрубах необходимо устанавливать краны для возможности подсоединения передвижного воздушного компрессора, подающего нагретый воздух.</w:t>
      </w:r>
    </w:p>
    <w:p w:rsidR="00000000" w:rsidRDefault="009A1E12">
      <w:pPr>
        <w:ind w:firstLine="283"/>
        <w:jc w:val="both"/>
        <w:rPr>
          <w:sz w:val="20"/>
        </w:rPr>
      </w:pPr>
      <w:r>
        <w:rPr>
          <w:sz w:val="20"/>
        </w:rPr>
        <w:t>6.6. Ввод пены в слой горючей жидкости следует выполнять, как правило, через нижний пояс боковых стенок резервуара на отметке выше возможного уровня подтоварной воды. Узлы ввода пены (насадки) должны располагаться равномерно по периметру резервуара. Насадка пе</w:t>
      </w:r>
      <w:r>
        <w:rPr>
          <w:sz w:val="20"/>
        </w:rPr>
        <w:t>новвода, задвижка и пенопроводы должны опираться на опоры, не передавая нагрузку на стенку резервуара.</w:t>
      </w:r>
    </w:p>
    <w:p w:rsidR="00000000" w:rsidRDefault="009A1E12">
      <w:pPr>
        <w:ind w:firstLine="283"/>
        <w:jc w:val="both"/>
        <w:rPr>
          <w:sz w:val="20"/>
        </w:rPr>
      </w:pPr>
      <w:r>
        <w:rPr>
          <w:sz w:val="20"/>
        </w:rPr>
        <w:t>6.7. На эксплуатируемых резервуарах, оборудованных установками УППС (ПС-УЮТС-46.02.00), допускается не предусматривать дополнительных врезок для систем подслойного тушения, если на резервуарах номинальным объемом 5000 м</w:t>
      </w:r>
      <w:r>
        <w:rPr>
          <w:sz w:val="20"/>
          <w:vertAlign w:val="superscript"/>
        </w:rPr>
        <w:t>3</w:t>
      </w:r>
      <w:r>
        <w:rPr>
          <w:sz w:val="20"/>
        </w:rPr>
        <w:t xml:space="preserve"> и 10000 м</w:t>
      </w:r>
      <w:r>
        <w:rPr>
          <w:sz w:val="20"/>
          <w:vertAlign w:val="superscript"/>
        </w:rPr>
        <w:t xml:space="preserve">3 </w:t>
      </w:r>
      <w:r>
        <w:rPr>
          <w:sz w:val="20"/>
        </w:rPr>
        <w:t>уже предусмотрено соответственно не менее 2-х и 3-х вводов пены низкой кратности. При этом с наружной стороны резервуара на пенопроводе необходимо предусматривать монтажную вста</w:t>
      </w:r>
      <w:r>
        <w:rPr>
          <w:sz w:val="20"/>
        </w:rPr>
        <w:t>вку длиной 1,5 - 2,0 метра (рис.3, приложение 1).</w:t>
      </w:r>
    </w:p>
    <w:p w:rsidR="00000000" w:rsidRDefault="009A1E12">
      <w:pPr>
        <w:ind w:firstLine="283"/>
        <w:jc w:val="both"/>
        <w:rPr>
          <w:sz w:val="20"/>
        </w:rPr>
      </w:pPr>
      <w:r>
        <w:rPr>
          <w:sz w:val="20"/>
        </w:rPr>
        <w:t>Количество вводов пены низкой кратности в резервуары, не оборудованные установками УППС, должно быть;</w:t>
      </w:r>
    </w:p>
    <w:p w:rsidR="00000000" w:rsidRDefault="009A1E12">
      <w:pPr>
        <w:ind w:firstLine="283"/>
        <w:jc w:val="both"/>
        <w:rPr>
          <w:sz w:val="20"/>
        </w:rPr>
      </w:pPr>
      <w:r>
        <w:rPr>
          <w:sz w:val="20"/>
        </w:rPr>
        <w:t>РВС - 5000 м</w:t>
      </w:r>
      <w:r>
        <w:rPr>
          <w:sz w:val="20"/>
          <w:vertAlign w:val="superscript"/>
        </w:rPr>
        <w:t>3</w:t>
      </w:r>
      <w:r>
        <w:rPr>
          <w:sz w:val="20"/>
        </w:rPr>
        <w:t xml:space="preserve"> - не менее 2-х;</w:t>
      </w:r>
    </w:p>
    <w:p w:rsidR="00000000" w:rsidRDefault="009A1E12">
      <w:pPr>
        <w:ind w:firstLine="283"/>
        <w:jc w:val="both"/>
        <w:rPr>
          <w:sz w:val="20"/>
        </w:rPr>
      </w:pPr>
      <w:r>
        <w:rPr>
          <w:sz w:val="20"/>
        </w:rPr>
        <w:t>РВС - 10000 м</w:t>
      </w:r>
      <w:r>
        <w:rPr>
          <w:sz w:val="20"/>
          <w:vertAlign w:val="superscript"/>
        </w:rPr>
        <w:t>3</w:t>
      </w:r>
      <w:r>
        <w:rPr>
          <w:sz w:val="20"/>
        </w:rPr>
        <w:t xml:space="preserve"> - не менее 3-х,</w:t>
      </w:r>
    </w:p>
    <w:p w:rsidR="00000000" w:rsidRDefault="009A1E12">
      <w:pPr>
        <w:ind w:firstLine="283"/>
        <w:jc w:val="both"/>
        <w:rPr>
          <w:sz w:val="20"/>
        </w:rPr>
      </w:pPr>
      <w:r>
        <w:rPr>
          <w:sz w:val="20"/>
        </w:rPr>
        <w:t>РВС - 20000 м</w:t>
      </w:r>
      <w:r>
        <w:rPr>
          <w:sz w:val="20"/>
          <w:vertAlign w:val="superscript"/>
        </w:rPr>
        <w:t>3</w:t>
      </w:r>
      <w:r>
        <w:rPr>
          <w:sz w:val="20"/>
        </w:rPr>
        <w:t xml:space="preserve"> - не менее 4-х;</w:t>
      </w:r>
    </w:p>
    <w:p w:rsidR="00000000" w:rsidRDefault="009A1E12">
      <w:pPr>
        <w:ind w:firstLine="283"/>
        <w:jc w:val="both"/>
        <w:rPr>
          <w:sz w:val="20"/>
        </w:rPr>
      </w:pPr>
      <w:r>
        <w:rPr>
          <w:sz w:val="20"/>
        </w:rPr>
        <w:t>6.8. Подключение пенопроводов ССПТ к стационарным частям установок УППС на эксплуатируемых резервуарах и монтаж оборудования следует производить в строгом соответствии с технологическим регламентом при проведении планового профилактического обслуживания резервуаров.</w:t>
      </w:r>
    </w:p>
    <w:p w:rsidR="00000000" w:rsidRDefault="009A1E12">
      <w:pPr>
        <w:ind w:firstLine="283"/>
        <w:jc w:val="both"/>
        <w:rPr>
          <w:sz w:val="20"/>
        </w:rPr>
      </w:pPr>
      <w:r>
        <w:rPr>
          <w:sz w:val="20"/>
        </w:rPr>
        <w:t>6</w:t>
      </w:r>
      <w:r>
        <w:rPr>
          <w:sz w:val="20"/>
        </w:rPr>
        <w:t>.9. Выбор диаметров пенопроводов следует осуществлять, исходя из условия обеспечения достаточного напора пены на вводе в резервуар с учетом потерь напора на местные сопротивления обратного клапана и задвижек, изменение проходного сечения и направления пенопровода, линейных потерь пенопровода при транспортировке пены, уровня взлива нефтепродуктов в резервуаре и т.д.</w:t>
      </w:r>
    </w:p>
    <w:p w:rsidR="00000000" w:rsidRDefault="009A1E12">
      <w:pPr>
        <w:ind w:firstLine="283"/>
        <w:jc w:val="both"/>
        <w:rPr>
          <w:sz w:val="20"/>
        </w:rPr>
      </w:pPr>
      <w:r>
        <w:rPr>
          <w:sz w:val="20"/>
        </w:rPr>
        <w:t>6.10. Высота установки пеногенераторов определяется удобством обслуживания.</w:t>
      </w:r>
    </w:p>
    <w:p w:rsidR="00000000" w:rsidRDefault="009A1E12">
      <w:pPr>
        <w:ind w:firstLine="283"/>
        <w:jc w:val="both"/>
        <w:rPr>
          <w:sz w:val="20"/>
        </w:rPr>
      </w:pPr>
      <w:r>
        <w:rPr>
          <w:sz w:val="20"/>
        </w:rPr>
        <w:t>6.11. Пеногенераторы должны быть защищены от попадания песка и атмос</w:t>
      </w:r>
      <w:r>
        <w:rPr>
          <w:sz w:val="20"/>
        </w:rPr>
        <w:t>ферных осадков.</w:t>
      </w:r>
    </w:p>
    <w:p w:rsidR="00000000" w:rsidRDefault="009A1E12">
      <w:pPr>
        <w:ind w:firstLine="283"/>
        <w:jc w:val="both"/>
        <w:rPr>
          <w:sz w:val="20"/>
        </w:rPr>
      </w:pPr>
      <w:r>
        <w:rPr>
          <w:sz w:val="20"/>
        </w:rPr>
        <w:t>6.12. В зимний период необходимо предусмотреть мероприятия по предотвращению попадания подтоварной воды в пенопроводы ССП (СП).</w:t>
      </w:r>
    </w:p>
    <w:p w:rsidR="00000000" w:rsidRDefault="009A1E12">
      <w:pPr>
        <w:pStyle w:val="BodyText2"/>
        <w:rPr>
          <w:sz w:val="20"/>
        </w:rPr>
      </w:pPr>
      <w:r>
        <w:rPr>
          <w:sz w:val="20"/>
        </w:rPr>
        <w:t>6.13. Для снижения потерь напора на местные сопротивления в русле движения пены следует избегать резких поворотов, изменения профиля трубопроводов, острых кромок. При необходимости угол поворота должен быть плавным и не менее 90°.</w:t>
      </w:r>
    </w:p>
    <w:p w:rsidR="00000000" w:rsidRDefault="009A1E12">
      <w:pPr>
        <w:ind w:firstLine="283"/>
        <w:jc w:val="both"/>
        <w:rPr>
          <w:sz w:val="20"/>
        </w:rPr>
      </w:pPr>
      <w:r>
        <w:rPr>
          <w:sz w:val="20"/>
        </w:rPr>
        <w:t>6.14. Напор у пеногенераторов следует принимать расчетом в зависимости от вязкости нефтепродукта, длины пенопровода, уровня взлива, коэфф</w:t>
      </w:r>
      <w:r>
        <w:rPr>
          <w:sz w:val="20"/>
        </w:rPr>
        <w:t>ициента преобразования давления с учетом НПБ 61-97 “Пожарная техника. Установки пенного пожаротушения. Генераторы пены низкой кратности для подслоиного тушения резервуаров. Общие технические требования”.</w:t>
      </w:r>
    </w:p>
    <w:p w:rsidR="00000000" w:rsidRDefault="009A1E12">
      <w:pPr>
        <w:ind w:firstLine="283"/>
        <w:jc w:val="both"/>
        <w:rPr>
          <w:sz w:val="20"/>
        </w:rPr>
      </w:pPr>
      <w:r>
        <w:rPr>
          <w:sz w:val="20"/>
        </w:rPr>
        <w:t>Определение расчетных расходов средств тушения для резервуаров типа РВС следует осуществлять в соответствии с приложением 3.</w:t>
      </w:r>
    </w:p>
    <w:p w:rsidR="00000000" w:rsidRDefault="009A1E12">
      <w:pPr>
        <w:ind w:firstLine="283"/>
        <w:jc w:val="both"/>
        <w:rPr>
          <w:sz w:val="20"/>
        </w:rPr>
      </w:pPr>
      <w:r>
        <w:rPr>
          <w:sz w:val="20"/>
        </w:rPr>
        <w:t>6.15. Оконечный участок узла ввода пенопровода вновь проектируемой системы пожаротушения следует выполнять в виде Т- образного соединения с одинаковым внутренним диаметром (рис. 1 при</w:t>
      </w:r>
      <w:r>
        <w:rPr>
          <w:sz w:val="20"/>
        </w:rPr>
        <w:t>ложение 1).</w:t>
      </w:r>
    </w:p>
    <w:p w:rsidR="00000000" w:rsidRDefault="009A1E12">
      <w:pPr>
        <w:ind w:firstLine="283"/>
        <w:jc w:val="both"/>
        <w:rPr>
          <w:sz w:val="20"/>
        </w:rPr>
      </w:pPr>
      <w:r>
        <w:rPr>
          <w:sz w:val="20"/>
        </w:rPr>
        <w:t>6.16. При подаче пены на поверхность нефтепродукта необходимо обеспечить направление движения пены в соответствии с вариантом 1 или вариантом 2 (рис.6 приложение 1).</w:t>
      </w:r>
    </w:p>
    <w:p w:rsidR="00000000" w:rsidRDefault="009A1E12">
      <w:pPr>
        <w:ind w:firstLine="283"/>
        <w:jc w:val="both"/>
        <w:rPr>
          <w:sz w:val="20"/>
        </w:rPr>
      </w:pPr>
      <w:r>
        <w:rPr>
          <w:sz w:val="20"/>
        </w:rPr>
        <w:t>Пенные насадки для подачи в верхний пояс резервуара представлены на рис. 6 (приложение 1).</w:t>
      </w:r>
    </w:p>
    <w:p w:rsidR="00000000" w:rsidRDefault="009A1E12">
      <w:pPr>
        <w:pStyle w:val="BodyText2"/>
        <w:rPr>
          <w:sz w:val="20"/>
        </w:rPr>
      </w:pPr>
      <w:r>
        <w:rPr>
          <w:sz w:val="20"/>
        </w:rPr>
        <w:t>6.17. На растворопроводах ССПТ перед пеногенераторами следует предусматривать отводы с задвижками и соединительными головками для подключения передвижной пожарной техники. В дежурном режиме работы вводы должны быть закрыты заглушками и опломби</w:t>
      </w:r>
      <w:r>
        <w:rPr>
          <w:sz w:val="20"/>
        </w:rPr>
        <w:t>рованы.</w:t>
      </w:r>
    </w:p>
    <w:p w:rsidR="00000000" w:rsidRDefault="009A1E12">
      <w:pPr>
        <w:ind w:firstLine="283"/>
        <w:jc w:val="both"/>
        <w:rPr>
          <w:sz w:val="20"/>
        </w:rPr>
      </w:pPr>
      <w:r>
        <w:rPr>
          <w:sz w:val="20"/>
        </w:rPr>
        <w:t>6.18. В пенопроводах ССПТ и СПТ, расположенных в обваловании, следует предусматривать фланцевые соединения с негорючими прокладками.</w:t>
      </w:r>
    </w:p>
    <w:p w:rsidR="00000000" w:rsidRDefault="009A1E12">
      <w:pPr>
        <w:pStyle w:val="BodyText2"/>
        <w:rPr>
          <w:sz w:val="20"/>
        </w:rPr>
      </w:pPr>
      <w:r>
        <w:rPr>
          <w:sz w:val="20"/>
        </w:rPr>
        <w:t>6.19. "Коренные" задвижки систем подслойного пожаротушения, устанавливаемые у резервуара, и обратные клапаны должны иметь стальной корпус. По степени герметичности " коренные " задвижки должны быть 1-го класса.</w:t>
      </w:r>
    </w:p>
    <w:p w:rsidR="00000000" w:rsidRDefault="009A1E12">
      <w:pPr>
        <w:ind w:firstLine="283"/>
        <w:jc w:val="both"/>
        <w:rPr>
          <w:sz w:val="20"/>
        </w:rPr>
      </w:pPr>
      <w:r>
        <w:rPr>
          <w:sz w:val="20"/>
        </w:rPr>
        <w:t>6.20. В местах присоединения подводящих трубопроводов к общей сети после запорных устройств следует предусматривать спускные краны для проверки</w:t>
      </w:r>
    </w:p>
    <w:p w:rsidR="00000000" w:rsidRDefault="009A1E12">
      <w:pPr>
        <w:ind w:firstLine="283"/>
        <w:jc w:val="both"/>
        <w:rPr>
          <w:sz w:val="20"/>
        </w:rPr>
      </w:pPr>
      <w:r>
        <w:rPr>
          <w:sz w:val="20"/>
        </w:rPr>
        <w:t>герметичности за</w:t>
      </w:r>
      <w:r>
        <w:rPr>
          <w:sz w:val="20"/>
        </w:rPr>
        <w:t>порных устройств и опорожнения подводящих трубопроводов в зимнее время.</w:t>
      </w:r>
    </w:p>
    <w:p w:rsidR="00000000" w:rsidRDefault="009A1E12">
      <w:pPr>
        <w:ind w:firstLine="283"/>
        <w:jc w:val="both"/>
        <w:rPr>
          <w:sz w:val="20"/>
        </w:rPr>
      </w:pPr>
      <w:r>
        <w:rPr>
          <w:sz w:val="20"/>
        </w:rPr>
        <w:t>6.21. Перед "коренной" задвижкой необходимо предусматривать сливной патрубок с заглушкой для промывки водой пеногенераторов и сухотрубов после срабатывания ССПТ.</w:t>
      </w:r>
    </w:p>
    <w:p w:rsidR="00000000" w:rsidRDefault="009A1E12">
      <w:pPr>
        <w:pStyle w:val="BodyText2"/>
        <w:rPr>
          <w:sz w:val="20"/>
        </w:rPr>
      </w:pPr>
      <w:r>
        <w:rPr>
          <w:sz w:val="20"/>
        </w:rPr>
        <w:t>6.22. Сухотрубы должны прокладываться с уклоном не менее 0,001 к дренажному устройству. При плоском рельефе местности уклон допускается уменьшить до 0,0005.</w:t>
      </w:r>
    </w:p>
    <w:p w:rsidR="00000000" w:rsidRDefault="009A1E12">
      <w:pPr>
        <w:ind w:firstLine="283"/>
        <w:jc w:val="both"/>
        <w:rPr>
          <w:sz w:val="20"/>
        </w:rPr>
      </w:pPr>
      <w:r>
        <w:rPr>
          <w:sz w:val="20"/>
        </w:rPr>
        <w:t>6.23. Разделительные задвижки на кольцевом растворопроводе следует устанавливать таким образом, чтобы при отключении любо</w:t>
      </w:r>
      <w:r>
        <w:rPr>
          <w:sz w:val="20"/>
        </w:rPr>
        <w:t>го участка сохранялась возможность подачи пены ко всем защищаемым объектам по одному или по двум сухотрубам (вводам к защищаемым объектам).</w:t>
      </w:r>
    </w:p>
    <w:p w:rsidR="00000000" w:rsidRDefault="009A1E12">
      <w:pPr>
        <w:ind w:firstLine="283"/>
        <w:jc w:val="both"/>
        <w:rPr>
          <w:sz w:val="20"/>
        </w:rPr>
      </w:pPr>
      <w:r>
        <w:rPr>
          <w:sz w:val="20"/>
        </w:rPr>
        <w:t>6.24. Сварка трубопроводов, их прокладка, крепление на опорах и опрессовка проводятся по нормативно-технической документации проектных организаций.</w:t>
      </w:r>
    </w:p>
    <w:p w:rsidR="00000000" w:rsidRDefault="009A1E12">
      <w:pPr>
        <w:ind w:firstLine="283"/>
        <w:jc w:val="both"/>
        <w:rPr>
          <w:sz w:val="20"/>
        </w:rPr>
      </w:pPr>
      <w:r>
        <w:rPr>
          <w:sz w:val="20"/>
        </w:rPr>
        <w:t>При сварке трубопроводов подачи раствора к пеногенераторам ГНП и пенопроводов к резервуарам необходимо обеспечить положение запорно-регулирующей арматуры соответственно техническим требованиям их работы (обратный клапан на п</w:t>
      </w:r>
      <w:r>
        <w:rPr>
          <w:sz w:val="20"/>
        </w:rPr>
        <w:t>енопроводе должен стоять горизонтально, крышкой вверх).</w:t>
      </w:r>
    </w:p>
    <w:p w:rsidR="00000000" w:rsidRDefault="009A1E12">
      <w:pPr>
        <w:ind w:firstLine="283"/>
        <w:jc w:val="both"/>
        <w:rPr>
          <w:sz w:val="20"/>
        </w:rPr>
      </w:pPr>
      <w:r>
        <w:rPr>
          <w:sz w:val="20"/>
        </w:rPr>
        <w:t>Соответствующие требования достигаются необходимой ориентировкой фланцев перед их сваркой с трубопроводами.</w:t>
      </w:r>
    </w:p>
    <w:p w:rsidR="00000000" w:rsidRDefault="009A1E12">
      <w:pPr>
        <w:ind w:firstLine="283"/>
        <w:jc w:val="both"/>
        <w:rPr>
          <w:sz w:val="20"/>
        </w:rPr>
      </w:pPr>
      <w:r>
        <w:rPr>
          <w:sz w:val="20"/>
        </w:rPr>
        <w:t>6.25. Резервуары для хранения воды, предназначенные для пожаротушения и охлаждения наземных резервуаров, могут предусматриваться железобетонными или металлическими, как подземными, так и наземными.</w:t>
      </w:r>
    </w:p>
    <w:p w:rsidR="00000000" w:rsidRDefault="009A1E12">
      <w:pPr>
        <w:pStyle w:val="BodyText2"/>
        <w:rPr>
          <w:sz w:val="20"/>
        </w:rPr>
      </w:pPr>
      <w:r>
        <w:rPr>
          <w:sz w:val="20"/>
        </w:rPr>
        <w:t>Резервуары для хранения воды должны быть оборудованы устройствами для забора воды передвижной пожарной техникой.</w:t>
      </w:r>
    </w:p>
    <w:p w:rsidR="00000000" w:rsidRDefault="009A1E12">
      <w:pPr>
        <w:pStyle w:val="BodyText2"/>
        <w:rPr>
          <w:sz w:val="20"/>
        </w:rPr>
      </w:pPr>
      <w:r>
        <w:rPr>
          <w:sz w:val="20"/>
        </w:rPr>
        <w:t>6.26. При хранении воды в наземных ре</w:t>
      </w:r>
      <w:r>
        <w:rPr>
          <w:sz w:val="20"/>
        </w:rPr>
        <w:t>зервуарах, в зависимости от климатических условий, необходимо предусматривать мероприятия против замерзания воды.</w:t>
      </w:r>
    </w:p>
    <w:p w:rsidR="00000000" w:rsidRDefault="009A1E12">
      <w:pPr>
        <w:ind w:firstLine="283"/>
        <w:jc w:val="both"/>
        <w:rPr>
          <w:sz w:val="20"/>
        </w:rPr>
      </w:pPr>
      <w:r>
        <w:rPr>
          <w:sz w:val="20"/>
        </w:rPr>
        <w:t>6.27. Запрещается совместное хранение воды для питьевых нужд и воды для приготовления раствора пенообразователя.</w:t>
      </w:r>
    </w:p>
    <w:p w:rsidR="00000000" w:rsidRDefault="009A1E12">
      <w:pPr>
        <w:ind w:firstLine="283"/>
        <w:jc w:val="both"/>
        <w:rPr>
          <w:sz w:val="20"/>
        </w:rPr>
      </w:pPr>
      <w:r>
        <w:rPr>
          <w:sz w:val="20"/>
        </w:rPr>
        <w:t>6.28. Резервуары для воды, пенообразователя следует оборудовать датчиками сигнализации:</w:t>
      </w:r>
    </w:p>
    <w:p w:rsidR="00000000" w:rsidRDefault="009A1E12">
      <w:pPr>
        <w:ind w:firstLine="283"/>
        <w:jc w:val="both"/>
        <w:rPr>
          <w:sz w:val="20"/>
        </w:rPr>
      </w:pPr>
      <w:r>
        <w:rPr>
          <w:sz w:val="20"/>
        </w:rPr>
        <w:t>верхний уровень (резервуар полон);</w:t>
      </w:r>
    </w:p>
    <w:p w:rsidR="00000000" w:rsidRDefault="009A1E12">
      <w:pPr>
        <w:ind w:firstLine="283"/>
        <w:jc w:val="both"/>
        <w:rPr>
          <w:sz w:val="20"/>
        </w:rPr>
      </w:pPr>
      <w:r>
        <w:rPr>
          <w:sz w:val="20"/>
        </w:rPr>
        <w:t>аварийный уровень (в результате утечек остался нормативный объем и необходимо пополнение резервуара);</w:t>
      </w:r>
    </w:p>
    <w:p w:rsidR="00000000" w:rsidRDefault="009A1E12">
      <w:pPr>
        <w:ind w:firstLine="283"/>
        <w:jc w:val="both"/>
        <w:rPr>
          <w:sz w:val="20"/>
          <w:lang w:val="en-US"/>
        </w:rPr>
      </w:pPr>
      <w:r>
        <w:rPr>
          <w:sz w:val="20"/>
        </w:rPr>
        <w:t>нижний уровень (резервуар пуст, требуется отключить пожарный</w:t>
      </w:r>
      <w:r>
        <w:rPr>
          <w:sz w:val="20"/>
        </w:rPr>
        <w:t xml:space="preserve"> насос).</w:t>
      </w:r>
    </w:p>
    <w:p w:rsidR="00000000" w:rsidRDefault="009A1E12">
      <w:pPr>
        <w:ind w:firstLine="283"/>
        <w:jc w:val="both"/>
        <w:rPr>
          <w:sz w:val="20"/>
        </w:rPr>
      </w:pPr>
    </w:p>
    <w:p w:rsidR="00000000" w:rsidRDefault="009A1E12">
      <w:pPr>
        <w:pStyle w:val="1"/>
        <w:spacing w:before="0"/>
        <w:rPr>
          <w:sz w:val="20"/>
        </w:rPr>
      </w:pPr>
      <w:r>
        <w:rPr>
          <w:sz w:val="20"/>
        </w:rPr>
        <w:t>7. Пожарная техника и пожарно-техническое вооружение</w:t>
      </w:r>
    </w:p>
    <w:p w:rsidR="00000000" w:rsidRDefault="009A1E12">
      <w:pPr>
        <w:pStyle w:val="21"/>
        <w:spacing w:before="0"/>
        <w:rPr>
          <w:sz w:val="20"/>
          <w:lang w:val="en-US"/>
        </w:rPr>
      </w:pPr>
    </w:p>
    <w:p w:rsidR="00000000" w:rsidRDefault="009A1E12">
      <w:pPr>
        <w:pStyle w:val="21"/>
        <w:spacing w:before="0"/>
        <w:rPr>
          <w:sz w:val="20"/>
        </w:rPr>
      </w:pPr>
      <w:r>
        <w:rPr>
          <w:sz w:val="20"/>
        </w:rPr>
        <w:t>7.1. При определении численности личного состава и технической оснащенности ведомственной пожарной охраны на объекте следует руководствоваться НПБ 201 - 96 "Пожарная охрана предприятий. Общие требования". Пожарная техника и оборудование должны содержаться в отапливаемых помещениях.</w:t>
      </w:r>
    </w:p>
    <w:p w:rsidR="00000000" w:rsidRDefault="009A1E12">
      <w:pPr>
        <w:ind w:firstLine="283"/>
        <w:jc w:val="both"/>
        <w:rPr>
          <w:sz w:val="20"/>
          <w:lang w:val="en-US"/>
        </w:rPr>
      </w:pPr>
      <w:r>
        <w:rPr>
          <w:sz w:val="20"/>
        </w:rPr>
        <w:t>7.2. Для тушения пожаров в резервуарах на каждой нефтебазе целесообразно иметь пенные мониторы, обеспечивающие подачу расчетного расхода пенных средств из-за обвалов</w:t>
      </w:r>
      <w:r>
        <w:rPr>
          <w:sz w:val="20"/>
        </w:rPr>
        <w:t>ания в резервуар.</w:t>
      </w:r>
    </w:p>
    <w:p w:rsidR="00000000" w:rsidRDefault="009A1E12">
      <w:pPr>
        <w:ind w:firstLine="283"/>
        <w:jc w:val="both"/>
        <w:rPr>
          <w:sz w:val="20"/>
        </w:rPr>
      </w:pPr>
    </w:p>
    <w:p w:rsidR="00000000" w:rsidRDefault="009A1E12">
      <w:pPr>
        <w:pStyle w:val="1"/>
        <w:tabs>
          <w:tab w:val="left" w:pos="6237"/>
        </w:tabs>
        <w:spacing w:before="0"/>
        <w:jc w:val="right"/>
        <w:rPr>
          <w:sz w:val="20"/>
        </w:rPr>
        <w:sectPr w:rsidR="00000000">
          <w:pgSz w:w="11907" w:h="16840" w:code="9"/>
          <w:pgMar w:top="1440" w:right="1797" w:bottom="1440" w:left="1797" w:header="720" w:footer="720" w:gutter="0"/>
          <w:cols w:space="720"/>
          <w:noEndnote/>
        </w:sectPr>
      </w:pPr>
    </w:p>
    <w:p w:rsidR="00000000" w:rsidRDefault="009A1E12">
      <w:pPr>
        <w:pStyle w:val="1"/>
        <w:tabs>
          <w:tab w:val="left" w:pos="6237"/>
        </w:tabs>
        <w:spacing w:before="0"/>
        <w:jc w:val="right"/>
        <w:rPr>
          <w:sz w:val="20"/>
        </w:rPr>
      </w:pPr>
      <w:r>
        <w:rPr>
          <w:sz w:val="20"/>
        </w:rPr>
        <w:t>ПРИЛОЖЕНИЕ 1</w:t>
      </w:r>
    </w:p>
    <w:p w:rsidR="00000000" w:rsidRDefault="009A1E12">
      <w:pPr>
        <w:pStyle w:val="BodyText2"/>
        <w:tabs>
          <w:tab w:val="left" w:pos="6545"/>
        </w:tabs>
        <w:jc w:val="right"/>
        <w:rPr>
          <w:sz w:val="20"/>
        </w:rPr>
      </w:pPr>
      <w:r>
        <w:rPr>
          <w:sz w:val="20"/>
        </w:rPr>
        <w:t>(РЕКОМЕНДУЕМОЕ)</w:t>
      </w:r>
    </w:p>
    <w:p w:rsidR="00000000" w:rsidRDefault="009A1E12">
      <w:pPr>
        <w:pStyle w:val="21"/>
        <w:spacing w:before="0"/>
        <w:ind w:firstLine="0"/>
        <w:jc w:val="center"/>
        <w:rPr>
          <w:sz w:val="20"/>
          <w:lang w:val="en-US"/>
        </w:rPr>
      </w:pPr>
    </w:p>
    <w:p w:rsidR="00000000" w:rsidRDefault="009A1E12">
      <w:pPr>
        <w:pStyle w:val="21"/>
        <w:spacing w:before="0"/>
        <w:ind w:firstLine="0"/>
        <w:jc w:val="center"/>
        <w:rPr>
          <w:sz w:val="20"/>
          <w:lang w:val="en-US"/>
        </w:rPr>
      </w:pPr>
      <w:r>
        <w:rPr>
          <w:sz w:val="20"/>
        </w:rPr>
        <w:t>Принципиальные технологические схемы систем пожаротушения и отдельных их узлов</w:t>
      </w:r>
    </w:p>
    <w:p w:rsidR="00000000" w:rsidRDefault="009A1E12">
      <w:pPr>
        <w:pStyle w:val="21"/>
        <w:spacing w:before="0"/>
        <w:ind w:firstLine="0"/>
        <w:jc w:val="center"/>
        <w:rPr>
          <w:sz w:val="20"/>
        </w:rPr>
      </w:pPr>
    </w:p>
    <w:p w:rsidR="00000000" w:rsidRDefault="009A1E12">
      <w:pPr>
        <w:pStyle w:val="21"/>
        <w:spacing w:before="0"/>
        <w:ind w:firstLine="0"/>
        <w:jc w:val="center"/>
        <w:rPr>
          <w:sz w:val="20"/>
        </w:rPr>
      </w:pPr>
      <w:r>
        <w:rPr>
          <w:sz w:val="20"/>
        </w:rPr>
        <w:object w:dxaOrig="10680" w:dyaOrig="6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318.75pt" o:ole="">
            <v:imagedata r:id="rId4" o:title=""/>
          </v:shape>
          <o:OLEObject Type="Embed" ProgID="MSPhotoEd.3" ShapeID="_x0000_i1025" DrawAspect="Content" ObjectID="_1427230920" r:id="rId5"/>
        </w:object>
      </w:r>
    </w:p>
    <w:p w:rsidR="00000000" w:rsidRDefault="009A1E12">
      <w:pPr>
        <w:pStyle w:val="21"/>
        <w:spacing w:before="0"/>
        <w:rPr>
          <w:sz w:val="20"/>
          <w:lang w:val="en-US"/>
        </w:rPr>
      </w:pPr>
    </w:p>
    <w:p w:rsidR="00000000" w:rsidRDefault="009A1E12">
      <w:pPr>
        <w:pStyle w:val="21"/>
        <w:spacing w:before="0"/>
        <w:jc w:val="center"/>
        <w:rPr>
          <w:sz w:val="20"/>
        </w:rPr>
      </w:pPr>
      <w:r>
        <w:rPr>
          <w:sz w:val="20"/>
        </w:rPr>
        <w:t>Рис. 1. Принципиальная схема стационарной системы подслойного тушения пожаров горючих жидкостей в резервуарах (ССПТ)</w:t>
      </w:r>
    </w:p>
    <w:p w:rsidR="00000000" w:rsidRDefault="009A1E12">
      <w:pPr>
        <w:pStyle w:val="FR3"/>
        <w:ind w:firstLine="283"/>
        <w:jc w:val="center"/>
        <w:rPr>
          <w:rFonts w:ascii="Times New Roman" w:hAnsi="Times New Roman"/>
          <w:sz w:val="20"/>
        </w:rPr>
      </w:pPr>
      <w:r>
        <w:rPr>
          <w:rFonts w:ascii="Times New Roman" w:hAnsi="Times New Roman"/>
          <w:sz w:val="20"/>
        </w:rPr>
        <w:t>1 - сухотруб ССПТ; 2, 5 - электрозадвижки; 3 - разветвление для подключения передвижной пожарной техники; 4 - высоконапорный генератор пены со смесителем-дозатором и защитным кожухом; 6 - обратный клапан; 7 - обвалование; 8 - пенопровод; 9</w:t>
      </w:r>
      <w:r>
        <w:rPr>
          <w:rFonts w:ascii="Times New Roman" w:hAnsi="Times New Roman"/>
          <w:sz w:val="20"/>
        </w:rPr>
        <w:t>-задвижка; 10 - пенослив; 11 - опоры; 12 - сливной патрубок.</w:t>
      </w:r>
    </w:p>
    <w:p w:rsidR="00000000" w:rsidRDefault="009A1E12">
      <w:pPr>
        <w:pStyle w:val="FR3"/>
        <w:jc w:val="center"/>
        <w:rPr>
          <w:rFonts w:ascii="Times New Roman" w:hAnsi="Times New Roman"/>
          <w:sz w:val="20"/>
          <w:lang w:val="en-US"/>
        </w:rPr>
      </w:pPr>
      <w:r>
        <w:rPr>
          <w:rFonts w:ascii="Times New Roman" w:hAnsi="Times New Roman"/>
          <w:sz w:val="20"/>
          <w:lang w:val="en-US"/>
        </w:rPr>
        <w:pict>
          <v:shape id="_x0000_i1026" type="#_x0000_t75" style="width:537pt;height:306pt">
            <v:imagedata r:id="rId6" o:title=""/>
          </v:shape>
        </w:pict>
      </w:r>
    </w:p>
    <w:p w:rsidR="00000000" w:rsidRDefault="009A1E12">
      <w:pPr>
        <w:pStyle w:val="21"/>
        <w:spacing w:before="0"/>
        <w:rPr>
          <w:sz w:val="20"/>
          <w:lang w:val="en-US"/>
        </w:rPr>
      </w:pPr>
    </w:p>
    <w:p w:rsidR="00000000" w:rsidRDefault="009A1E12">
      <w:pPr>
        <w:pStyle w:val="21"/>
        <w:spacing w:before="0"/>
        <w:jc w:val="center"/>
        <w:rPr>
          <w:sz w:val="20"/>
        </w:rPr>
      </w:pPr>
      <w:r>
        <w:rPr>
          <w:sz w:val="20"/>
        </w:rPr>
        <w:t>Рис.12. Принципиальная схема тушения пожаров с горючих жидкостей в резервуарах подслойным способом от передвижной пожарной техники.</w:t>
      </w:r>
    </w:p>
    <w:p w:rsidR="00000000" w:rsidRDefault="009A1E12">
      <w:pPr>
        <w:ind w:firstLine="283"/>
        <w:jc w:val="center"/>
        <w:rPr>
          <w:sz w:val="20"/>
          <w:lang w:val="en-US"/>
        </w:rPr>
      </w:pPr>
      <w:r>
        <w:rPr>
          <w:sz w:val="20"/>
        </w:rPr>
        <w:t xml:space="preserve">1 - разветвление для подключения передвижной пожарной техники; 2 - высоко-напорный генератор пены со смесителем-дозатором и защитным кожухом; </w:t>
      </w:r>
    </w:p>
    <w:p w:rsidR="00000000" w:rsidRDefault="009A1E12">
      <w:pPr>
        <w:ind w:firstLine="283"/>
        <w:jc w:val="center"/>
        <w:rPr>
          <w:sz w:val="20"/>
        </w:rPr>
      </w:pPr>
      <w:r>
        <w:rPr>
          <w:sz w:val="20"/>
        </w:rPr>
        <w:t>3, 8 -задвижки; 4 - обратный клапан; 5 - обвалование; 6 - пенопровод; 7 - монтажная вставка; 9- пенослив; 10 - опоры; 11 - сливной патрубок.</w:t>
      </w:r>
    </w:p>
    <w:p w:rsidR="00000000" w:rsidRDefault="009A1E12">
      <w:pPr>
        <w:jc w:val="center"/>
        <w:rPr>
          <w:sz w:val="20"/>
        </w:rPr>
      </w:pPr>
      <w:r>
        <w:rPr>
          <w:sz w:val="20"/>
        </w:rPr>
        <w:pict>
          <v:shape id="_x0000_i1027" type="#_x0000_t75" style="width:534pt;height:264pt">
            <v:imagedata r:id="rId7" o:title=""/>
          </v:shape>
        </w:pict>
      </w:r>
    </w:p>
    <w:p w:rsidR="00000000" w:rsidRDefault="009A1E12">
      <w:pPr>
        <w:pStyle w:val="21"/>
        <w:spacing w:before="0"/>
        <w:jc w:val="center"/>
        <w:rPr>
          <w:sz w:val="20"/>
          <w:lang w:val="en-US"/>
        </w:rPr>
      </w:pPr>
    </w:p>
    <w:p w:rsidR="00000000" w:rsidRDefault="009A1E12">
      <w:pPr>
        <w:pStyle w:val="21"/>
        <w:spacing w:before="0"/>
        <w:jc w:val="center"/>
        <w:rPr>
          <w:sz w:val="20"/>
        </w:rPr>
      </w:pPr>
      <w:r>
        <w:rPr>
          <w:sz w:val="20"/>
        </w:rPr>
        <w:t xml:space="preserve">Рис. 3. Принципиальная схема </w:t>
      </w:r>
      <w:r>
        <w:rPr>
          <w:sz w:val="20"/>
        </w:rPr>
        <w:t>подачи пены в резервуар оснащенный УППС</w:t>
      </w:r>
    </w:p>
    <w:p w:rsidR="00000000" w:rsidRDefault="009A1E12">
      <w:pPr>
        <w:ind w:firstLine="283"/>
        <w:jc w:val="center"/>
        <w:rPr>
          <w:sz w:val="20"/>
        </w:rPr>
      </w:pPr>
      <w:r>
        <w:rPr>
          <w:sz w:val="20"/>
        </w:rPr>
        <w:t>1 - сухотруб ССПТ; 2 - электрозадвижки; 3 - разветвление для подключения передвижной пожарной техники 4 - высоконапорный генератор пены со смесителем-дозатором и защитным кожухом; 5 - обратный клапан; 6 - обвалование; 7 - пенопровод; 8 - корневая задвижка; 9 - заглушка.</w:t>
      </w:r>
    </w:p>
    <w:p w:rsidR="00000000" w:rsidRDefault="009A1E12">
      <w:pPr>
        <w:pStyle w:val="FR1"/>
        <w:ind w:firstLine="283"/>
        <w:jc w:val="both"/>
        <w:rPr>
          <w:rFonts w:ascii="Times New Roman" w:hAnsi="Times New Roman"/>
          <w:sz w:val="20"/>
        </w:rPr>
      </w:pPr>
    </w:p>
    <w:p w:rsidR="00000000" w:rsidRDefault="009A1E12">
      <w:pPr>
        <w:pStyle w:val="a7"/>
        <w:spacing w:before="0"/>
        <w:rPr>
          <w:sz w:val="20"/>
        </w:rPr>
        <w:sectPr w:rsidR="00000000">
          <w:pgSz w:w="16840" w:h="11907" w:orient="landscape" w:code="9"/>
          <w:pgMar w:top="1134" w:right="1134" w:bottom="1134" w:left="1134" w:header="720" w:footer="720" w:gutter="0"/>
          <w:cols w:space="720"/>
          <w:noEndnote/>
        </w:sectPr>
      </w:pPr>
    </w:p>
    <w:p w:rsidR="00000000" w:rsidRDefault="009A1E12">
      <w:pPr>
        <w:jc w:val="center"/>
        <w:rPr>
          <w:sz w:val="20"/>
        </w:rPr>
      </w:pPr>
      <w:r>
        <w:rPr>
          <w:sz w:val="20"/>
        </w:rPr>
        <w:pict>
          <v:shape id="_x0000_i1028" type="#_x0000_t75" style="width:415.5pt;height:462.75pt">
            <v:imagedata r:id="rId8" o:title=""/>
          </v:shape>
        </w:pict>
      </w:r>
    </w:p>
    <w:p w:rsidR="00000000" w:rsidRDefault="009A1E12">
      <w:pPr>
        <w:pStyle w:val="FR2"/>
        <w:ind w:firstLine="283"/>
        <w:jc w:val="center"/>
        <w:rPr>
          <w:rFonts w:ascii="Times New Roman" w:hAnsi="Times New Roman"/>
          <w:sz w:val="20"/>
          <w:lang w:val="en-US"/>
        </w:rPr>
      </w:pPr>
      <w:r>
        <w:rPr>
          <w:rFonts w:ascii="Times New Roman" w:hAnsi="Times New Roman"/>
          <w:sz w:val="20"/>
        </w:rPr>
        <w:t>Рис. 4 Принципиальная схема пожарной насосной с подачей пенообразователя (ПО) в напорную линию водяных насосов.</w:t>
      </w:r>
    </w:p>
    <w:p w:rsidR="00000000" w:rsidRDefault="009A1E12">
      <w:pPr>
        <w:pStyle w:val="FR2"/>
        <w:ind w:firstLine="283"/>
        <w:jc w:val="center"/>
        <w:rPr>
          <w:rFonts w:ascii="Times New Roman" w:hAnsi="Times New Roman"/>
          <w:sz w:val="20"/>
        </w:rPr>
      </w:pPr>
    </w:p>
    <w:p w:rsidR="00000000" w:rsidRDefault="009A1E12">
      <w:pPr>
        <w:pStyle w:val="FR2"/>
        <w:ind w:firstLine="283"/>
        <w:jc w:val="center"/>
        <w:rPr>
          <w:rFonts w:ascii="Times New Roman" w:hAnsi="Times New Roman"/>
          <w:sz w:val="20"/>
          <w:lang w:val="en-US"/>
        </w:rPr>
      </w:pPr>
      <w:r>
        <w:rPr>
          <w:rFonts w:ascii="Times New Roman" w:hAnsi="Times New Roman"/>
          <w:sz w:val="20"/>
        </w:rPr>
        <w:t xml:space="preserve">1 - насос для подачи ПО; 2 - насос для подачи воды; 3-предохранительный клапан; </w:t>
      </w:r>
    </w:p>
    <w:p w:rsidR="00000000" w:rsidRDefault="009A1E12">
      <w:pPr>
        <w:pStyle w:val="FR2"/>
        <w:ind w:firstLine="283"/>
        <w:jc w:val="center"/>
        <w:rPr>
          <w:rFonts w:ascii="Times New Roman" w:hAnsi="Times New Roman"/>
          <w:sz w:val="20"/>
          <w:lang w:val="en-US"/>
        </w:rPr>
      </w:pPr>
      <w:r>
        <w:rPr>
          <w:rFonts w:ascii="Times New Roman" w:hAnsi="Times New Roman"/>
          <w:sz w:val="20"/>
        </w:rPr>
        <w:t>4 -</w:t>
      </w:r>
      <w:r>
        <w:rPr>
          <w:rFonts w:ascii="Times New Roman" w:hAnsi="Times New Roman"/>
          <w:sz w:val="20"/>
        </w:rPr>
        <w:t xml:space="preserve"> емкость для ПО; 5 - линия подачи воды (от водопитателя); 6 - дозировочные шайбы на расходы </w:t>
      </w:r>
      <w:r>
        <w:rPr>
          <w:rFonts w:ascii="Times New Roman" w:hAnsi="Times New Roman"/>
          <w:sz w:val="20"/>
          <w:lang w:val="en-US"/>
        </w:rPr>
        <w:t>Q</w:t>
      </w:r>
      <w:r>
        <w:rPr>
          <w:rFonts w:ascii="Times New Roman" w:hAnsi="Times New Roman"/>
          <w:sz w:val="20"/>
          <w:vertAlign w:val="subscript"/>
          <w:lang w:val="en-US"/>
        </w:rPr>
        <w:t>1</w:t>
      </w:r>
      <w:r>
        <w:rPr>
          <w:rFonts w:ascii="Times New Roman" w:hAnsi="Times New Roman"/>
          <w:i/>
          <w:sz w:val="20"/>
        </w:rPr>
        <w:t>.</w:t>
      </w:r>
      <w:r>
        <w:rPr>
          <w:rFonts w:ascii="Times New Roman" w:hAnsi="Times New Roman"/>
          <w:sz w:val="20"/>
        </w:rPr>
        <w:t xml:space="preserve"> и Q</w:t>
      </w:r>
      <w:r>
        <w:rPr>
          <w:rFonts w:ascii="Times New Roman" w:hAnsi="Times New Roman"/>
          <w:sz w:val="20"/>
          <w:vertAlign w:val="subscript"/>
        </w:rPr>
        <w:t>2</w:t>
      </w:r>
      <w:r>
        <w:rPr>
          <w:rFonts w:ascii="Times New Roman" w:hAnsi="Times New Roman"/>
          <w:sz w:val="20"/>
        </w:rPr>
        <w:t>;</w:t>
      </w:r>
      <w:r>
        <w:rPr>
          <w:rFonts w:ascii="Times New Roman" w:hAnsi="Times New Roman"/>
          <w:sz w:val="20"/>
          <w:lang w:val="en-US"/>
        </w:rPr>
        <w:t xml:space="preserve"> </w:t>
      </w:r>
      <w:r>
        <w:rPr>
          <w:rFonts w:ascii="Times New Roman" w:hAnsi="Times New Roman"/>
          <w:sz w:val="20"/>
        </w:rPr>
        <w:t>7 - регулируемые клапаны на расходы</w:t>
      </w:r>
      <w:r>
        <w:rPr>
          <w:rFonts w:ascii="Times New Roman" w:hAnsi="Times New Roman"/>
          <w:sz w:val="20"/>
          <w:lang w:val="en-US"/>
        </w:rPr>
        <w:t xml:space="preserve"> Q</w:t>
      </w:r>
      <w:r>
        <w:rPr>
          <w:rFonts w:ascii="Times New Roman" w:hAnsi="Times New Roman"/>
          <w:sz w:val="20"/>
          <w:vertAlign w:val="subscript"/>
          <w:lang w:val="en-US"/>
        </w:rPr>
        <w:t>1</w:t>
      </w:r>
      <w:r>
        <w:rPr>
          <w:rFonts w:ascii="Times New Roman" w:hAnsi="Times New Roman"/>
          <w:i/>
          <w:sz w:val="20"/>
        </w:rPr>
        <w:t>.</w:t>
      </w:r>
      <w:r>
        <w:rPr>
          <w:rFonts w:ascii="Times New Roman" w:hAnsi="Times New Roman"/>
          <w:sz w:val="20"/>
        </w:rPr>
        <w:t xml:space="preserve"> и Q</w:t>
      </w:r>
      <w:r>
        <w:rPr>
          <w:rFonts w:ascii="Times New Roman" w:hAnsi="Times New Roman"/>
          <w:sz w:val="20"/>
          <w:vertAlign w:val="subscript"/>
        </w:rPr>
        <w:t>2</w:t>
      </w:r>
      <w:r>
        <w:rPr>
          <w:rFonts w:ascii="Times New Roman" w:hAnsi="Times New Roman"/>
          <w:sz w:val="20"/>
        </w:rPr>
        <w:t>; 8 - обратный клапан;</w:t>
      </w:r>
      <w:r>
        <w:rPr>
          <w:rFonts w:ascii="Times New Roman" w:hAnsi="Times New Roman"/>
          <w:sz w:val="20"/>
          <w:lang w:val="en-US"/>
        </w:rPr>
        <w:t xml:space="preserve"> </w:t>
      </w:r>
    </w:p>
    <w:p w:rsidR="00000000" w:rsidRDefault="009A1E12">
      <w:pPr>
        <w:pStyle w:val="FR2"/>
        <w:ind w:firstLine="283"/>
        <w:jc w:val="center"/>
        <w:rPr>
          <w:rFonts w:ascii="Times New Roman" w:hAnsi="Times New Roman"/>
          <w:sz w:val="20"/>
        </w:rPr>
      </w:pPr>
      <w:r>
        <w:rPr>
          <w:rFonts w:ascii="Times New Roman" w:hAnsi="Times New Roman"/>
          <w:sz w:val="20"/>
        </w:rPr>
        <w:t>9 - задвижка с электроприводом.</w:t>
      </w:r>
    </w:p>
    <w:p w:rsidR="00000000" w:rsidRDefault="009A1E12">
      <w:pPr>
        <w:pStyle w:val="FR2"/>
        <w:jc w:val="center"/>
        <w:rPr>
          <w:rFonts w:ascii="Times New Roman" w:hAnsi="Times New Roman"/>
          <w:sz w:val="20"/>
        </w:rPr>
      </w:pPr>
      <w:r>
        <w:rPr>
          <w:rFonts w:ascii="Times New Roman" w:hAnsi="Times New Roman"/>
          <w:sz w:val="20"/>
        </w:rPr>
        <w:pict>
          <v:shape id="_x0000_i1029" type="#_x0000_t75" style="width:417.75pt;height:502.5pt">
            <v:imagedata r:id="rId9" o:title=""/>
          </v:shape>
        </w:pict>
      </w:r>
    </w:p>
    <w:p w:rsidR="00000000" w:rsidRDefault="009A1E12">
      <w:pPr>
        <w:pStyle w:val="FR1"/>
        <w:ind w:firstLine="283"/>
        <w:jc w:val="center"/>
        <w:rPr>
          <w:rFonts w:ascii="Times New Roman" w:hAnsi="Times New Roman"/>
          <w:sz w:val="20"/>
        </w:rPr>
      </w:pPr>
      <w:r>
        <w:rPr>
          <w:rFonts w:ascii="Times New Roman" w:hAnsi="Times New Roman"/>
          <w:sz w:val="20"/>
        </w:rPr>
        <w:t>Рис. 5. Принципиальная схема пожарной насосной с подачей пенообразователя (ПС) во всасывающую линию водяных насосов.</w:t>
      </w:r>
    </w:p>
    <w:p w:rsidR="00000000" w:rsidRDefault="009A1E12">
      <w:pPr>
        <w:pStyle w:val="a7"/>
        <w:spacing w:before="0"/>
        <w:rPr>
          <w:sz w:val="20"/>
          <w:lang w:val="en-US"/>
        </w:rPr>
      </w:pPr>
      <w:r>
        <w:rPr>
          <w:sz w:val="20"/>
        </w:rPr>
        <w:t xml:space="preserve">1 - насос для подали ПО; 2 - насос для подачи воды; 3 - предохранительный клапан; 4 - емкость для ПО; 5 - линия подачи воды (от водопитателя); 6 - дозировочные шайбы на расходы </w:t>
      </w:r>
      <w:r>
        <w:rPr>
          <w:sz w:val="20"/>
          <w:lang w:val="en-US"/>
        </w:rPr>
        <w:t>Q</w:t>
      </w:r>
      <w:r>
        <w:rPr>
          <w:sz w:val="20"/>
          <w:vertAlign w:val="subscript"/>
          <w:lang w:val="en-US"/>
        </w:rPr>
        <w:t>1</w:t>
      </w:r>
      <w:r>
        <w:rPr>
          <w:i/>
          <w:sz w:val="20"/>
        </w:rPr>
        <w:t>.</w:t>
      </w:r>
      <w:r>
        <w:rPr>
          <w:sz w:val="20"/>
        </w:rPr>
        <w:t xml:space="preserve"> и Q</w:t>
      </w:r>
      <w:r>
        <w:rPr>
          <w:sz w:val="20"/>
          <w:vertAlign w:val="subscript"/>
        </w:rPr>
        <w:t xml:space="preserve">2 </w:t>
      </w:r>
      <w:r>
        <w:rPr>
          <w:sz w:val="20"/>
        </w:rPr>
        <w:t>; 7 -</w:t>
      </w:r>
      <w:r>
        <w:rPr>
          <w:sz w:val="20"/>
        </w:rPr>
        <w:t xml:space="preserve"> регулируемые клапаны на расходы </w:t>
      </w:r>
      <w:r>
        <w:rPr>
          <w:sz w:val="20"/>
          <w:lang w:val="en-US"/>
        </w:rPr>
        <w:t>Q</w:t>
      </w:r>
      <w:r>
        <w:rPr>
          <w:sz w:val="20"/>
          <w:vertAlign w:val="subscript"/>
          <w:lang w:val="en-US"/>
        </w:rPr>
        <w:t>1</w:t>
      </w:r>
      <w:r>
        <w:rPr>
          <w:i/>
          <w:sz w:val="20"/>
        </w:rPr>
        <w:t>.</w:t>
      </w:r>
      <w:r>
        <w:rPr>
          <w:sz w:val="20"/>
        </w:rPr>
        <w:t xml:space="preserve"> и Q</w:t>
      </w:r>
      <w:r>
        <w:rPr>
          <w:sz w:val="20"/>
          <w:vertAlign w:val="subscript"/>
        </w:rPr>
        <w:t xml:space="preserve">2 </w:t>
      </w:r>
      <w:r>
        <w:rPr>
          <w:sz w:val="20"/>
        </w:rPr>
        <w:t>; 8 - обратный клапан; 9 - задвижка с электроприводом.</w:t>
      </w: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rPr>
      </w:pPr>
      <w:r>
        <w:rPr>
          <w:sz w:val="20"/>
        </w:rPr>
        <w:t>а) резервуары со стационарной крышей</w:t>
      </w:r>
    </w:p>
    <w:p w:rsidR="00000000" w:rsidRDefault="009A1E12">
      <w:pPr>
        <w:pStyle w:val="a7"/>
        <w:widowControl/>
        <w:spacing w:before="0"/>
        <w:rPr>
          <w:sz w:val="20"/>
        </w:rPr>
      </w:pPr>
      <w:r>
        <w:rPr>
          <w:sz w:val="20"/>
        </w:rPr>
        <w:t>Вариант 1</w:t>
      </w:r>
    </w:p>
    <w:p w:rsidR="00000000" w:rsidRDefault="009A1E12">
      <w:pPr>
        <w:pStyle w:val="ad"/>
        <w:spacing w:after="0"/>
        <w:ind w:firstLine="0"/>
        <w:rPr>
          <w:sz w:val="20"/>
        </w:rPr>
      </w:pPr>
      <w:r>
        <w:rPr>
          <w:sz w:val="20"/>
        </w:rPr>
        <w:pict>
          <v:shape id="_x0000_i1030" type="#_x0000_t75" style="width:315pt;height:223.5pt">
            <v:imagedata r:id="rId10" o:title=""/>
          </v:shape>
        </w:pict>
      </w:r>
    </w:p>
    <w:p w:rsidR="00000000" w:rsidRDefault="009A1E12">
      <w:pPr>
        <w:pStyle w:val="a7"/>
        <w:spacing w:before="0"/>
        <w:rPr>
          <w:i/>
          <w:sz w:val="20"/>
        </w:rPr>
      </w:pPr>
      <w:r>
        <w:rPr>
          <w:i/>
          <w:sz w:val="20"/>
        </w:rPr>
        <w:t>А</w:t>
      </w:r>
    </w:p>
    <w:p w:rsidR="00000000" w:rsidRDefault="009A1E12">
      <w:pPr>
        <w:pStyle w:val="ad"/>
        <w:spacing w:after="0"/>
        <w:ind w:firstLine="0"/>
        <w:rPr>
          <w:sz w:val="20"/>
        </w:rPr>
      </w:pPr>
      <w:r>
        <w:rPr>
          <w:sz w:val="20"/>
        </w:rPr>
        <w:pict>
          <v:shape id="_x0000_i1031" type="#_x0000_t75" style="width:70.5pt;height:93.75pt">
            <v:imagedata r:id="rId11" o:title=""/>
          </v:shape>
        </w:pict>
      </w:r>
    </w:p>
    <w:p w:rsidR="00000000" w:rsidRDefault="009A1E12">
      <w:pPr>
        <w:pStyle w:val="ad"/>
        <w:spacing w:after="0"/>
        <w:ind w:firstLine="0"/>
        <w:rPr>
          <w:sz w:val="20"/>
        </w:rPr>
      </w:pPr>
      <w:r>
        <w:rPr>
          <w:sz w:val="20"/>
        </w:rPr>
        <w:pict>
          <v:shape id="_x0000_i1032" type="#_x0000_t75" style="width:162pt;height:153.75pt">
            <v:imagedata r:id="rId12" o:title=""/>
          </v:shape>
        </w:pict>
      </w: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lang w:val="en-US"/>
        </w:rPr>
      </w:pPr>
    </w:p>
    <w:p w:rsidR="00000000" w:rsidRDefault="009A1E12">
      <w:pPr>
        <w:pStyle w:val="a7"/>
        <w:spacing w:before="0"/>
        <w:rPr>
          <w:sz w:val="20"/>
        </w:rPr>
      </w:pPr>
      <w:r>
        <w:rPr>
          <w:sz w:val="20"/>
        </w:rPr>
        <w:t>б) резервуары с понтоном</w:t>
      </w:r>
    </w:p>
    <w:p w:rsidR="00000000" w:rsidRDefault="009A1E12">
      <w:pPr>
        <w:pStyle w:val="a7"/>
        <w:spacing w:before="0"/>
        <w:rPr>
          <w:sz w:val="20"/>
        </w:rPr>
      </w:pPr>
      <w:r>
        <w:rPr>
          <w:sz w:val="20"/>
        </w:rPr>
        <w:pict>
          <v:shape id="_x0000_i1033" type="#_x0000_t75" style="width:159pt;height:231pt">
            <v:imagedata r:id="rId13" o:title=""/>
          </v:shape>
        </w:pict>
      </w:r>
    </w:p>
    <w:p w:rsidR="00000000" w:rsidRDefault="009A1E12">
      <w:pPr>
        <w:pStyle w:val="a7"/>
        <w:spacing w:before="0"/>
        <w:rPr>
          <w:i/>
          <w:sz w:val="20"/>
        </w:rPr>
      </w:pPr>
      <w:r>
        <w:rPr>
          <w:i/>
          <w:sz w:val="20"/>
        </w:rPr>
        <w:t>А</w:t>
      </w:r>
    </w:p>
    <w:p w:rsidR="00000000" w:rsidRDefault="009A1E12">
      <w:pPr>
        <w:pStyle w:val="FR2"/>
        <w:jc w:val="center"/>
        <w:rPr>
          <w:rFonts w:ascii="Times New Roman" w:hAnsi="Times New Roman"/>
          <w:sz w:val="20"/>
          <w:lang w:val="en-US"/>
        </w:rPr>
      </w:pPr>
      <w:r>
        <w:rPr>
          <w:rFonts w:ascii="Times New Roman" w:hAnsi="Times New Roman"/>
          <w:sz w:val="20"/>
        </w:rPr>
        <w:pict>
          <v:shape id="_x0000_i1034" type="#_x0000_t75" style="width:70.5pt;height:93.75pt">
            <v:imagedata r:id="rId11" o:title=""/>
          </v:shape>
        </w:pict>
      </w:r>
    </w:p>
    <w:p w:rsidR="00000000" w:rsidRDefault="009A1E12">
      <w:pPr>
        <w:pStyle w:val="FR2"/>
        <w:jc w:val="center"/>
        <w:rPr>
          <w:rFonts w:ascii="Times New Roman" w:hAnsi="Times New Roman"/>
          <w:sz w:val="20"/>
        </w:rPr>
      </w:pPr>
      <w:r>
        <w:rPr>
          <w:rFonts w:ascii="Times New Roman" w:hAnsi="Times New Roman"/>
          <w:sz w:val="20"/>
        </w:rPr>
        <w:t>Рис. Пенные насадки для подачи пены низкой кратности и верхний пояс резервуара.</w:t>
      </w:r>
    </w:p>
    <w:p w:rsidR="00000000" w:rsidRDefault="009A1E12">
      <w:pPr>
        <w:pStyle w:val="FR2"/>
        <w:jc w:val="center"/>
        <w:rPr>
          <w:rFonts w:ascii="Times New Roman" w:hAnsi="Times New Roman"/>
          <w:sz w:val="20"/>
        </w:rPr>
      </w:pPr>
    </w:p>
    <w:p w:rsidR="00000000" w:rsidRDefault="009A1E12">
      <w:pPr>
        <w:pStyle w:val="FR2"/>
        <w:jc w:val="center"/>
        <w:rPr>
          <w:rFonts w:ascii="Times New Roman" w:hAnsi="Times New Roman"/>
          <w:sz w:val="20"/>
        </w:rPr>
      </w:pPr>
    </w:p>
    <w:p w:rsidR="00000000" w:rsidRDefault="009A1E12">
      <w:pPr>
        <w:pStyle w:val="1"/>
        <w:tabs>
          <w:tab w:val="left" w:pos="6237"/>
        </w:tabs>
        <w:spacing w:before="0"/>
        <w:jc w:val="right"/>
        <w:rPr>
          <w:sz w:val="20"/>
        </w:rPr>
      </w:pPr>
      <w:r>
        <w:rPr>
          <w:sz w:val="20"/>
        </w:rPr>
        <w:t>ПРИЛОЖЕНИЕ 2</w:t>
      </w:r>
    </w:p>
    <w:p w:rsidR="00000000" w:rsidRDefault="009A1E12">
      <w:pPr>
        <w:pStyle w:val="BodyText2"/>
        <w:tabs>
          <w:tab w:val="left" w:pos="6545"/>
        </w:tabs>
        <w:jc w:val="right"/>
        <w:rPr>
          <w:sz w:val="20"/>
        </w:rPr>
      </w:pPr>
      <w:r>
        <w:rPr>
          <w:sz w:val="20"/>
        </w:rPr>
        <w:t>(РЕКОМЕНДУЕМОЕ)</w:t>
      </w:r>
    </w:p>
    <w:p w:rsidR="00000000" w:rsidRDefault="009A1E12">
      <w:pPr>
        <w:pStyle w:val="a7"/>
        <w:spacing w:before="0"/>
        <w:rPr>
          <w:sz w:val="20"/>
        </w:rPr>
      </w:pPr>
    </w:p>
    <w:p w:rsidR="00000000" w:rsidRDefault="009A1E12">
      <w:pPr>
        <w:pStyle w:val="a7"/>
        <w:spacing w:before="0"/>
        <w:rPr>
          <w:sz w:val="20"/>
        </w:rPr>
      </w:pPr>
      <w:r>
        <w:rPr>
          <w:sz w:val="20"/>
        </w:rPr>
        <w:t>Технические характеристики некоторых пенообразователей</w:t>
      </w:r>
    </w:p>
    <w:p w:rsidR="00000000" w:rsidRDefault="009A1E12">
      <w:pPr>
        <w:pStyle w:val="a7"/>
        <w:spacing w:before="0"/>
        <w:rPr>
          <w:sz w:val="20"/>
        </w:rPr>
      </w:pPr>
    </w:p>
    <w:tbl>
      <w:tblPr>
        <w:tblW w:w="0" w:type="auto"/>
        <w:tblInd w:w="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5"/>
        <w:gridCol w:w="782"/>
        <w:gridCol w:w="783"/>
        <w:gridCol w:w="684"/>
        <w:gridCol w:w="595"/>
        <w:gridCol w:w="709"/>
        <w:gridCol w:w="748"/>
        <w:gridCol w:w="1323"/>
        <w:gridCol w:w="751"/>
        <w:gridCol w:w="690"/>
      </w:tblGrid>
      <w:tr w:rsidR="00000000">
        <w:tblPrEx>
          <w:tblCellMar>
            <w:top w:w="0" w:type="dxa"/>
            <w:bottom w:w="0" w:type="dxa"/>
          </w:tblCellMar>
        </w:tblPrEx>
        <w:tc>
          <w:tcPr>
            <w:tcW w:w="1225" w:type="dxa"/>
          </w:tcPr>
          <w:p w:rsidR="00000000" w:rsidRDefault="009A1E12">
            <w:pPr>
              <w:jc w:val="center"/>
              <w:rPr>
                <w:sz w:val="20"/>
              </w:rPr>
            </w:pPr>
            <w:r>
              <w:rPr>
                <w:sz w:val="20"/>
              </w:rPr>
              <w:t>Показатели</w:t>
            </w:r>
          </w:p>
        </w:tc>
        <w:tc>
          <w:tcPr>
            <w:tcW w:w="782" w:type="dxa"/>
          </w:tcPr>
          <w:p w:rsidR="00000000" w:rsidRDefault="009A1E12">
            <w:pPr>
              <w:jc w:val="center"/>
              <w:rPr>
                <w:sz w:val="18"/>
              </w:rPr>
            </w:pPr>
            <w:r>
              <w:rPr>
                <w:sz w:val="18"/>
              </w:rPr>
              <w:t>ПО-6НП</w:t>
            </w:r>
          </w:p>
        </w:tc>
        <w:tc>
          <w:tcPr>
            <w:tcW w:w="783" w:type="dxa"/>
          </w:tcPr>
          <w:p w:rsidR="00000000" w:rsidRDefault="009A1E12">
            <w:pPr>
              <w:jc w:val="center"/>
              <w:rPr>
                <w:sz w:val="18"/>
              </w:rPr>
            </w:pPr>
            <w:r>
              <w:rPr>
                <w:sz w:val="18"/>
              </w:rPr>
              <w:t>ПО-ЗАИ</w:t>
            </w:r>
          </w:p>
        </w:tc>
        <w:tc>
          <w:tcPr>
            <w:tcW w:w="684" w:type="dxa"/>
          </w:tcPr>
          <w:p w:rsidR="00000000" w:rsidRDefault="009A1E12">
            <w:pPr>
              <w:jc w:val="center"/>
              <w:rPr>
                <w:sz w:val="18"/>
              </w:rPr>
            </w:pPr>
            <w:r>
              <w:rPr>
                <w:sz w:val="18"/>
              </w:rPr>
              <w:t>ПО-ЗНП</w:t>
            </w:r>
          </w:p>
        </w:tc>
        <w:tc>
          <w:tcPr>
            <w:tcW w:w="595" w:type="dxa"/>
          </w:tcPr>
          <w:p w:rsidR="00000000" w:rsidRDefault="009A1E12">
            <w:pPr>
              <w:jc w:val="center"/>
              <w:rPr>
                <w:sz w:val="18"/>
              </w:rPr>
            </w:pPr>
            <w:r>
              <w:rPr>
                <w:sz w:val="18"/>
              </w:rPr>
              <w:t>ТЭАС</w:t>
            </w:r>
          </w:p>
        </w:tc>
        <w:tc>
          <w:tcPr>
            <w:tcW w:w="709" w:type="dxa"/>
          </w:tcPr>
          <w:p w:rsidR="00000000" w:rsidRDefault="009A1E12">
            <w:pPr>
              <w:jc w:val="center"/>
              <w:rPr>
                <w:sz w:val="18"/>
              </w:rPr>
            </w:pPr>
            <w:r>
              <w:rPr>
                <w:sz w:val="18"/>
              </w:rPr>
              <w:t>ПО-6ТС</w:t>
            </w:r>
          </w:p>
        </w:tc>
        <w:tc>
          <w:tcPr>
            <w:tcW w:w="748" w:type="dxa"/>
          </w:tcPr>
          <w:p w:rsidR="00000000" w:rsidRDefault="009A1E12">
            <w:pPr>
              <w:jc w:val="center"/>
              <w:rPr>
                <w:sz w:val="18"/>
              </w:rPr>
            </w:pPr>
            <w:r>
              <w:rPr>
                <w:sz w:val="18"/>
              </w:rPr>
              <w:t>Форэтол</w:t>
            </w:r>
          </w:p>
        </w:tc>
        <w:tc>
          <w:tcPr>
            <w:tcW w:w="1323" w:type="dxa"/>
          </w:tcPr>
          <w:p w:rsidR="00000000" w:rsidRDefault="009A1E12">
            <w:pPr>
              <w:jc w:val="center"/>
              <w:rPr>
                <w:sz w:val="18"/>
              </w:rPr>
            </w:pPr>
            <w:r>
              <w:rPr>
                <w:sz w:val="18"/>
              </w:rPr>
              <w:t>Универсальный</w:t>
            </w:r>
          </w:p>
        </w:tc>
        <w:tc>
          <w:tcPr>
            <w:tcW w:w="751" w:type="dxa"/>
          </w:tcPr>
          <w:p w:rsidR="00000000" w:rsidRDefault="009A1E12">
            <w:pPr>
              <w:jc w:val="center"/>
              <w:rPr>
                <w:sz w:val="18"/>
              </w:rPr>
            </w:pPr>
            <w:r>
              <w:rPr>
                <w:sz w:val="18"/>
              </w:rPr>
              <w:t>РС-203 РС-206</w:t>
            </w:r>
          </w:p>
        </w:tc>
        <w:tc>
          <w:tcPr>
            <w:tcW w:w="690" w:type="dxa"/>
          </w:tcPr>
          <w:p w:rsidR="00000000" w:rsidRDefault="009A1E12">
            <w:pPr>
              <w:jc w:val="center"/>
              <w:rPr>
                <w:sz w:val="18"/>
              </w:rPr>
            </w:pPr>
            <w:r>
              <w:rPr>
                <w:sz w:val="18"/>
              </w:rPr>
              <w:t>"Петрофилм"</w:t>
            </w:r>
          </w:p>
        </w:tc>
      </w:tr>
      <w:tr w:rsidR="00000000">
        <w:tblPrEx>
          <w:tblCellMar>
            <w:top w:w="0" w:type="dxa"/>
            <w:bottom w:w="0" w:type="dxa"/>
          </w:tblCellMar>
        </w:tblPrEx>
        <w:tc>
          <w:tcPr>
            <w:tcW w:w="1225" w:type="dxa"/>
          </w:tcPr>
          <w:p w:rsidR="00000000" w:rsidRDefault="009A1E12">
            <w:pPr>
              <w:rPr>
                <w:sz w:val="20"/>
              </w:rPr>
            </w:pPr>
            <w:r>
              <w:rPr>
                <w:sz w:val="20"/>
              </w:rPr>
              <w:t>Плотность при 20</w:t>
            </w:r>
            <w:r>
              <w:rPr>
                <w:sz w:val="20"/>
                <w:vertAlign w:val="superscript"/>
              </w:rPr>
              <w:t>0</w:t>
            </w:r>
            <w:r>
              <w:rPr>
                <w:sz w:val="20"/>
              </w:rPr>
              <w:t>С, кг</w:t>
            </w:r>
            <w:r>
              <w:rPr>
                <w:sz w:val="20"/>
              </w:rPr>
              <w:sym w:font="Times New Roman" w:char="00B7"/>
            </w:r>
            <w:r>
              <w:rPr>
                <w:sz w:val="20"/>
              </w:rPr>
              <w:t>м</w:t>
            </w:r>
            <w:r>
              <w:rPr>
                <w:sz w:val="20"/>
                <w:vertAlign w:val="superscript"/>
              </w:rPr>
              <w:t>-3</w:t>
            </w:r>
            <w:r>
              <w:rPr>
                <w:sz w:val="20"/>
              </w:rPr>
              <w:t>, не менее</w:t>
            </w:r>
          </w:p>
        </w:tc>
        <w:tc>
          <w:tcPr>
            <w:tcW w:w="782" w:type="dxa"/>
          </w:tcPr>
          <w:p w:rsidR="00000000" w:rsidRDefault="009A1E12">
            <w:pPr>
              <w:jc w:val="center"/>
              <w:rPr>
                <w:sz w:val="20"/>
              </w:rPr>
            </w:pPr>
            <w:r>
              <w:rPr>
                <w:sz w:val="20"/>
              </w:rPr>
              <w:t>1,01-1</w:t>
            </w:r>
            <w:r>
              <w:rPr>
                <w:sz w:val="20"/>
              </w:rPr>
              <w:t>,1 10</w:t>
            </w:r>
            <w:r>
              <w:rPr>
                <w:sz w:val="20"/>
                <w:vertAlign w:val="superscript"/>
              </w:rPr>
              <w:t>3</w:t>
            </w:r>
          </w:p>
        </w:tc>
        <w:tc>
          <w:tcPr>
            <w:tcW w:w="783" w:type="dxa"/>
          </w:tcPr>
          <w:p w:rsidR="00000000" w:rsidRDefault="009A1E12">
            <w:pPr>
              <w:jc w:val="center"/>
              <w:rPr>
                <w:sz w:val="20"/>
              </w:rPr>
            </w:pPr>
            <w:r>
              <w:rPr>
                <w:sz w:val="20"/>
              </w:rPr>
              <w:t>1,02-10</w:t>
            </w:r>
            <w:r>
              <w:rPr>
                <w:sz w:val="20"/>
                <w:vertAlign w:val="superscript"/>
              </w:rPr>
              <w:t>3</w:t>
            </w:r>
          </w:p>
        </w:tc>
        <w:tc>
          <w:tcPr>
            <w:tcW w:w="684" w:type="dxa"/>
          </w:tcPr>
          <w:p w:rsidR="00000000" w:rsidRDefault="009A1E12">
            <w:pPr>
              <w:jc w:val="center"/>
              <w:rPr>
                <w:sz w:val="20"/>
              </w:rPr>
            </w:pPr>
            <w:r>
              <w:rPr>
                <w:sz w:val="20"/>
              </w:rPr>
              <w:t>1,1-10</w:t>
            </w:r>
            <w:r>
              <w:rPr>
                <w:sz w:val="20"/>
                <w:vertAlign w:val="superscript"/>
              </w:rPr>
              <w:t>3</w:t>
            </w:r>
          </w:p>
        </w:tc>
        <w:tc>
          <w:tcPr>
            <w:tcW w:w="595" w:type="dxa"/>
          </w:tcPr>
          <w:p w:rsidR="00000000" w:rsidRDefault="009A1E12">
            <w:pPr>
              <w:jc w:val="center"/>
              <w:rPr>
                <w:sz w:val="20"/>
              </w:rPr>
            </w:pPr>
            <w:r>
              <w:rPr>
                <w:sz w:val="20"/>
              </w:rPr>
              <w:t>1,0 10</w:t>
            </w:r>
            <w:r>
              <w:rPr>
                <w:sz w:val="20"/>
                <w:vertAlign w:val="superscript"/>
              </w:rPr>
              <w:t>3</w:t>
            </w:r>
          </w:p>
        </w:tc>
        <w:tc>
          <w:tcPr>
            <w:tcW w:w="709" w:type="dxa"/>
          </w:tcPr>
          <w:p w:rsidR="00000000" w:rsidRDefault="009A1E12">
            <w:pPr>
              <w:jc w:val="center"/>
              <w:rPr>
                <w:sz w:val="20"/>
              </w:rPr>
            </w:pPr>
            <w:r>
              <w:rPr>
                <w:sz w:val="20"/>
              </w:rPr>
              <w:t>1.0-1.2 10</w:t>
            </w:r>
            <w:r>
              <w:rPr>
                <w:sz w:val="20"/>
                <w:vertAlign w:val="superscript"/>
              </w:rPr>
              <w:t>3</w:t>
            </w:r>
          </w:p>
        </w:tc>
        <w:tc>
          <w:tcPr>
            <w:tcW w:w="748" w:type="dxa"/>
          </w:tcPr>
          <w:p w:rsidR="00000000" w:rsidRDefault="009A1E12">
            <w:pPr>
              <w:jc w:val="center"/>
              <w:rPr>
                <w:sz w:val="20"/>
              </w:rPr>
            </w:pPr>
            <w:r>
              <w:rPr>
                <w:sz w:val="20"/>
              </w:rPr>
              <w:t>1.1-10</w:t>
            </w:r>
            <w:r>
              <w:rPr>
                <w:sz w:val="20"/>
                <w:vertAlign w:val="superscript"/>
              </w:rPr>
              <w:t>3</w:t>
            </w:r>
          </w:p>
        </w:tc>
        <w:tc>
          <w:tcPr>
            <w:tcW w:w="1323" w:type="dxa"/>
          </w:tcPr>
          <w:p w:rsidR="00000000" w:rsidRDefault="009A1E12">
            <w:pPr>
              <w:jc w:val="center"/>
              <w:rPr>
                <w:sz w:val="20"/>
              </w:rPr>
            </w:pPr>
            <w:r>
              <w:rPr>
                <w:sz w:val="20"/>
              </w:rPr>
              <w:t>1,3-10</w:t>
            </w:r>
            <w:r>
              <w:rPr>
                <w:sz w:val="20"/>
                <w:vertAlign w:val="superscript"/>
              </w:rPr>
              <w:t>3</w:t>
            </w:r>
          </w:p>
        </w:tc>
        <w:tc>
          <w:tcPr>
            <w:tcW w:w="751" w:type="dxa"/>
          </w:tcPr>
          <w:p w:rsidR="00000000" w:rsidRDefault="009A1E12">
            <w:pPr>
              <w:jc w:val="center"/>
              <w:rPr>
                <w:sz w:val="20"/>
              </w:rPr>
            </w:pPr>
            <w:r>
              <w:rPr>
                <w:sz w:val="20"/>
              </w:rPr>
              <w:t>1,03-10</w:t>
            </w:r>
            <w:r>
              <w:rPr>
                <w:sz w:val="20"/>
                <w:vertAlign w:val="superscript"/>
              </w:rPr>
              <w:t>3</w:t>
            </w:r>
          </w:p>
        </w:tc>
        <w:tc>
          <w:tcPr>
            <w:tcW w:w="690" w:type="dxa"/>
          </w:tcPr>
          <w:p w:rsidR="00000000" w:rsidRDefault="009A1E12">
            <w:pPr>
              <w:jc w:val="center"/>
              <w:rPr>
                <w:sz w:val="20"/>
              </w:rPr>
            </w:pPr>
            <w:r>
              <w:rPr>
                <w:sz w:val="20"/>
              </w:rPr>
              <w:t>1,13-10</w:t>
            </w:r>
            <w:r>
              <w:rPr>
                <w:sz w:val="20"/>
                <w:vertAlign w:val="superscript"/>
              </w:rPr>
              <w:t>3</w:t>
            </w:r>
          </w:p>
        </w:tc>
      </w:tr>
      <w:tr w:rsidR="00000000">
        <w:tblPrEx>
          <w:tblCellMar>
            <w:top w:w="0" w:type="dxa"/>
            <w:bottom w:w="0" w:type="dxa"/>
          </w:tblCellMar>
        </w:tblPrEx>
        <w:tc>
          <w:tcPr>
            <w:tcW w:w="1225" w:type="dxa"/>
          </w:tcPr>
          <w:p w:rsidR="00000000" w:rsidRDefault="009A1E12">
            <w:pPr>
              <w:rPr>
                <w:sz w:val="20"/>
              </w:rPr>
            </w:pPr>
            <w:r>
              <w:rPr>
                <w:sz w:val="20"/>
              </w:rPr>
              <w:t>Кинематическая вязкость при 20</w:t>
            </w:r>
            <w:r>
              <w:rPr>
                <w:sz w:val="20"/>
                <w:vertAlign w:val="superscript"/>
              </w:rPr>
              <w:t>0</w:t>
            </w:r>
            <w:r>
              <w:rPr>
                <w:sz w:val="20"/>
              </w:rPr>
              <w:t>С, мм</w:t>
            </w:r>
            <w:r>
              <w:rPr>
                <w:sz w:val="20"/>
                <w:vertAlign w:val="superscript"/>
              </w:rPr>
              <w:t>-2</w:t>
            </w:r>
            <w:r>
              <w:rPr>
                <w:sz w:val="20"/>
              </w:rPr>
              <w:t xml:space="preserve"> </w:t>
            </w:r>
            <w:r>
              <w:rPr>
                <w:sz w:val="20"/>
              </w:rPr>
              <w:sym w:font="Times New Roman" w:char="00B7"/>
            </w:r>
            <w:r>
              <w:rPr>
                <w:sz w:val="20"/>
              </w:rPr>
              <w:t>с</w:t>
            </w:r>
            <w:r>
              <w:rPr>
                <w:sz w:val="20"/>
                <w:vertAlign w:val="superscript"/>
              </w:rPr>
              <w:t>-1</w:t>
            </w:r>
            <w:r>
              <w:rPr>
                <w:sz w:val="20"/>
              </w:rPr>
              <w:t>, не более</w:t>
            </w:r>
          </w:p>
        </w:tc>
        <w:tc>
          <w:tcPr>
            <w:tcW w:w="782" w:type="dxa"/>
          </w:tcPr>
          <w:p w:rsidR="00000000" w:rsidRDefault="009A1E12">
            <w:pPr>
              <w:jc w:val="center"/>
              <w:rPr>
                <w:sz w:val="20"/>
              </w:rPr>
            </w:pPr>
            <w:r>
              <w:rPr>
                <w:sz w:val="20"/>
              </w:rPr>
              <w:t>30</w:t>
            </w:r>
          </w:p>
        </w:tc>
        <w:tc>
          <w:tcPr>
            <w:tcW w:w="783" w:type="dxa"/>
          </w:tcPr>
          <w:p w:rsidR="00000000" w:rsidRDefault="009A1E12">
            <w:pPr>
              <w:jc w:val="center"/>
              <w:rPr>
                <w:sz w:val="20"/>
              </w:rPr>
            </w:pPr>
            <w:r>
              <w:rPr>
                <w:sz w:val="20"/>
              </w:rPr>
              <w:t>10</w:t>
            </w:r>
          </w:p>
        </w:tc>
        <w:tc>
          <w:tcPr>
            <w:tcW w:w="684" w:type="dxa"/>
          </w:tcPr>
          <w:p w:rsidR="00000000" w:rsidRDefault="009A1E12">
            <w:pPr>
              <w:jc w:val="center"/>
              <w:rPr>
                <w:sz w:val="20"/>
              </w:rPr>
            </w:pPr>
            <w:r>
              <w:rPr>
                <w:sz w:val="20"/>
              </w:rPr>
              <w:t>20</w:t>
            </w:r>
          </w:p>
        </w:tc>
        <w:tc>
          <w:tcPr>
            <w:tcW w:w="595" w:type="dxa"/>
          </w:tcPr>
          <w:p w:rsidR="00000000" w:rsidRDefault="009A1E12">
            <w:pPr>
              <w:jc w:val="center"/>
              <w:rPr>
                <w:sz w:val="20"/>
              </w:rPr>
            </w:pPr>
            <w:r>
              <w:rPr>
                <w:sz w:val="20"/>
              </w:rPr>
              <w:t>40</w:t>
            </w:r>
          </w:p>
        </w:tc>
        <w:tc>
          <w:tcPr>
            <w:tcW w:w="709" w:type="dxa"/>
          </w:tcPr>
          <w:p w:rsidR="00000000" w:rsidRDefault="009A1E12">
            <w:pPr>
              <w:jc w:val="center"/>
              <w:rPr>
                <w:sz w:val="20"/>
              </w:rPr>
            </w:pPr>
            <w:r>
              <w:rPr>
                <w:sz w:val="20"/>
              </w:rPr>
              <w:t>40</w:t>
            </w:r>
          </w:p>
        </w:tc>
        <w:tc>
          <w:tcPr>
            <w:tcW w:w="748" w:type="dxa"/>
          </w:tcPr>
          <w:p w:rsidR="00000000" w:rsidRDefault="009A1E12">
            <w:pPr>
              <w:jc w:val="center"/>
              <w:rPr>
                <w:sz w:val="20"/>
              </w:rPr>
            </w:pPr>
            <w:r>
              <w:rPr>
                <w:sz w:val="20"/>
              </w:rPr>
              <w:t>50</w:t>
            </w:r>
          </w:p>
        </w:tc>
        <w:tc>
          <w:tcPr>
            <w:tcW w:w="1323" w:type="dxa"/>
          </w:tcPr>
          <w:p w:rsidR="00000000" w:rsidRDefault="009A1E12">
            <w:pPr>
              <w:jc w:val="center"/>
              <w:rPr>
                <w:sz w:val="20"/>
              </w:rPr>
            </w:pPr>
            <w:r>
              <w:rPr>
                <w:sz w:val="20"/>
              </w:rPr>
              <w:t>10</w:t>
            </w:r>
          </w:p>
        </w:tc>
        <w:tc>
          <w:tcPr>
            <w:tcW w:w="751" w:type="dxa"/>
          </w:tcPr>
          <w:p w:rsidR="00000000" w:rsidRDefault="009A1E12">
            <w:pPr>
              <w:jc w:val="center"/>
              <w:rPr>
                <w:sz w:val="20"/>
              </w:rPr>
            </w:pPr>
            <w:r>
              <w:rPr>
                <w:sz w:val="20"/>
              </w:rPr>
              <w:t>24</w:t>
            </w:r>
          </w:p>
        </w:tc>
        <w:tc>
          <w:tcPr>
            <w:tcW w:w="690" w:type="dxa"/>
          </w:tcPr>
          <w:p w:rsidR="00000000" w:rsidRDefault="009A1E12">
            <w:pPr>
              <w:jc w:val="center"/>
              <w:rPr>
                <w:sz w:val="20"/>
              </w:rPr>
            </w:pPr>
            <w:r>
              <w:rPr>
                <w:sz w:val="20"/>
              </w:rPr>
              <w:t>52,1</w:t>
            </w:r>
          </w:p>
        </w:tc>
      </w:tr>
      <w:tr w:rsidR="00000000">
        <w:tblPrEx>
          <w:tblCellMar>
            <w:top w:w="0" w:type="dxa"/>
            <w:bottom w:w="0" w:type="dxa"/>
          </w:tblCellMar>
        </w:tblPrEx>
        <w:tc>
          <w:tcPr>
            <w:tcW w:w="1225" w:type="dxa"/>
          </w:tcPr>
          <w:p w:rsidR="00000000" w:rsidRDefault="009A1E12">
            <w:pPr>
              <w:rPr>
                <w:sz w:val="20"/>
              </w:rPr>
            </w:pPr>
            <w:r>
              <w:rPr>
                <w:sz w:val="20"/>
              </w:rPr>
              <w:t>Температура застывания, °С, не выше минус</w:t>
            </w:r>
          </w:p>
        </w:tc>
        <w:tc>
          <w:tcPr>
            <w:tcW w:w="782" w:type="dxa"/>
          </w:tcPr>
          <w:p w:rsidR="00000000" w:rsidRDefault="009A1E12">
            <w:pPr>
              <w:jc w:val="center"/>
              <w:rPr>
                <w:sz w:val="20"/>
              </w:rPr>
            </w:pPr>
            <w:r>
              <w:rPr>
                <w:sz w:val="20"/>
              </w:rPr>
              <w:t>8</w:t>
            </w:r>
          </w:p>
        </w:tc>
        <w:tc>
          <w:tcPr>
            <w:tcW w:w="783" w:type="dxa"/>
          </w:tcPr>
          <w:p w:rsidR="00000000" w:rsidRDefault="009A1E12">
            <w:pPr>
              <w:jc w:val="center"/>
              <w:rPr>
                <w:sz w:val="20"/>
              </w:rPr>
            </w:pPr>
            <w:r>
              <w:rPr>
                <w:sz w:val="20"/>
              </w:rPr>
              <w:t>3</w:t>
            </w:r>
          </w:p>
        </w:tc>
        <w:tc>
          <w:tcPr>
            <w:tcW w:w="684" w:type="dxa"/>
          </w:tcPr>
          <w:p w:rsidR="00000000" w:rsidRDefault="009A1E12">
            <w:pPr>
              <w:jc w:val="center"/>
              <w:rPr>
                <w:sz w:val="20"/>
              </w:rPr>
            </w:pPr>
            <w:r>
              <w:rPr>
                <w:sz w:val="20"/>
              </w:rPr>
              <w:t>3</w:t>
            </w:r>
          </w:p>
        </w:tc>
        <w:tc>
          <w:tcPr>
            <w:tcW w:w="595" w:type="dxa"/>
          </w:tcPr>
          <w:p w:rsidR="00000000" w:rsidRDefault="009A1E12">
            <w:pPr>
              <w:jc w:val="center"/>
              <w:rPr>
                <w:sz w:val="20"/>
              </w:rPr>
            </w:pPr>
            <w:r>
              <w:rPr>
                <w:sz w:val="20"/>
              </w:rPr>
              <w:t>8</w:t>
            </w:r>
          </w:p>
        </w:tc>
        <w:tc>
          <w:tcPr>
            <w:tcW w:w="709" w:type="dxa"/>
          </w:tcPr>
          <w:p w:rsidR="00000000" w:rsidRDefault="009A1E12">
            <w:pPr>
              <w:jc w:val="center"/>
              <w:rPr>
                <w:sz w:val="20"/>
              </w:rPr>
            </w:pPr>
            <w:r>
              <w:rPr>
                <w:sz w:val="20"/>
              </w:rPr>
              <w:t>3</w:t>
            </w:r>
          </w:p>
        </w:tc>
        <w:tc>
          <w:tcPr>
            <w:tcW w:w="748" w:type="dxa"/>
          </w:tcPr>
          <w:p w:rsidR="00000000" w:rsidRDefault="009A1E12">
            <w:pPr>
              <w:jc w:val="center"/>
              <w:rPr>
                <w:sz w:val="20"/>
              </w:rPr>
            </w:pPr>
            <w:r>
              <w:rPr>
                <w:sz w:val="20"/>
              </w:rPr>
              <w:t>5</w:t>
            </w:r>
          </w:p>
        </w:tc>
        <w:tc>
          <w:tcPr>
            <w:tcW w:w="1323" w:type="dxa"/>
          </w:tcPr>
          <w:p w:rsidR="00000000" w:rsidRDefault="009A1E12">
            <w:pPr>
              <w:jc w:val="center"/>
              <w:rPr>
                <w:sz w:val="20"/>
              </w:rPr>
            </w:pPr>
            <w:r>
              <w:rPr>
                <w:sz w:val="20"/>
              </w:rPr>
              <w:t>10</w:t>
            </w:r>
          </w:p>
        </w:tc>
        <w:tc>
          <w:tcPr>
            <w:tcW w:w="751" w:type="dxa"/>
          </w:tcPr>
          <w:p w:rsidR="00000000" w:rsidRDefault="009A1E12">
            <w:pPr>
              <w:jc w:val="center"/>
              <w:rPr>
                <w:sz w:val="20"/>
              </w:rPr>
            </w:pPr>
            <w:r>
              <w:rPr>
                <w:sz w:val="20"/>
              </w:rPr>
              <w:t>-20</w:t>
            </w:r>
          </w:p>
        </w:tc>
        <w:tc>
          <w:tcPr>
            <w:tcW w:w="690" w:type="dxa"/>
          </w:tcPr>
          <w:p w:rsidR="00000000" w:rsidRDefault="009A1E12">
            <w:pPr>
              <w:jc w:val="center"/>
              <w:rPr>
                <w:sz w:val="20"/>
              </w:rPr>
            </w:pPr>
            <w:r>
              <w:rPr>
                <w:sz w:val="20"/>
              </w:rPr>
              <w:t>-40</w:t>
            </w:r>
          </w:p>
        </w:tc>
      </w:tr>
      <w:tr w:rsidR="00000000">
        <w:tblPrEx>
          <w:tblCellMar>
            <w:top w:w="0" w:type="dxa"/>
            <w:bottom w:w="0" w:type="dxa"/>
          </w:tblCellMar>
        </w:tblPrEx>
        <w:tc>
          <w:tcPr>
            <w:tcW w:w="1225" w:type="dxa"/>
          </w:tcPr>
          <w:p w:rsidR="00000000" w:rsidRDefault="009A1E12">
            <w:pPr>
              <w:rPr>
                <w:sz w:val="20"/>
              </w:rPr>
            </w:pPr>
            <w:r>
              <w:rPr>
                <w:sz w:val="20"/>
              </w:rPr>
              <w:t>Температура хранения,°С</w:t>
            </w:r>
          </w:p>
        </w:tc>
        <w:tc>
          <w:tcPr>
            <w:tcW w:w="782" w:type="dxa"/>
          </w:tcPr>
          <w:p w:rsidR="00000000" w:rsidRDefault="009A1E12">
            <w:pPr>
              <w:jc w:val="center"/>
              <w:rPr>
                <w:sz w:val="20"/>
              </w:rPr>
            </w:pPr>
            <w:r>
              <w:rPr>
                <w:sz w:val="20"/>
              </w:rPr>
              <w:t>+5 - +40</w:t>
            </w:r>
          </w:p>
        </w:tc>
        <w:tc>
          <w:tcPr>
            <w:tcW w:w="783" w:type="dxa"/>
          </w:tcPr>
          <w:p w:rsidR="00000000" w:rsidRDefault="009A1E12">
            <w:pPr>
              <w:jc w:val="center"/>
              <w:rPr>
                <w:sz w:val="20"/>
              </w:rPr>
            </w:pPr>
            <w:r>
              <w:rPr>
                <w:sz w:val="20"/>
              </w:rPr>
              <w:t>+5-+40</w:t>
            </w:r>
          </w:p>
        </w:tc>
        <w:tc>
          <w:tcPr>
            <w:tcW w:w="684" w:type="dxa"/>
          </w:tcPr>
          <w:p w:rsidR="00000000" w:rsidRDefault="009A1E12">
            <w:pPr>
              <w:jc w:val="center"/>
              <w:rPr>
                <w:sz w:val="20"/>
              </w:rPr>
            </w:pPr>
            <w:r>
              <w:rPr>
                <w:sz w:val="20"/>
              </w:rPr>
              <w:t>+5 -+40</w:t>
            </w:r>
          </w:p>
        </w:tc>
        <w:tc>
          <w:tcPr>
            <w:tcW w:w="595" w:type="dxa"/>
          </w:tcPr>
          <w:p w:rsidR="00000000" w:rsidRDefault="009A1E12">
            <w:pPr>
              <w:rPr>
                <w:sz w:val="20"/>
              </w:rPr>
            </w:pPr>
            <w:r>
              <w:rPr>
                <w:sz w:val="20"/>
              </w:rPr>
              <w:t>+5-+40</w:t>
            </w:r>
          </w:p>
        </w:tc>
        <w:tc>
          <w:tcPr>
            <w:tcW w:w="709" w:type="dxa"/>
          </w:tcPr>
          <w:p w:rsidR="00000000" w:rsidRDefault="009A1E12">
            <w:pPr>
              <w:jc w:val="center"/>
              <w:rPr>
                <w:sz w:val="20"/>
              </w:rPr>
            </w:pPr>
            <w:r>
              <w:rPr>
                <w:sz w:val="20"/>
              </w:rPr>
              <w:t>+5-+40</w:t>
            </w:r>
          </w:p>
        </w:tc>
        <w:tc>
          <w:tcPr>
            <w:tcW w:w="748" w:type="dxa"/>
          </w:tcPr>
          <w:p w:rsidR="00000000" w:rsidRDefault="009A1E12">
            <w:pPr>
              <w:jc w:val="center"/>
              <w:rPr>
                <w:sz w:val="20"/>
              </w:rPr>
            </w:pPr>
            <w:r>
              <w:rPr>
                <w:sz w:val="20"/>
              </w:rPr>
              <w:t>-2 -+25</w:t>
            </w:r>
          </w:p>
        </w:tc>
        <w:tc>
          <w:tcPr>
            <w:tcW w:w="1323" w:type="dxa"/>
          </w:tcPr>
          <w:p w:rsidR="00000000" w:rsidRDefault="009A1E12">
            <w:pPr>
              <w:jc w:val="center"/>
              <w:rPr>
                <w:sz w:val="20"/>
              </w:rPr>
            </w:pPr>
            <w:r>
              <w:rPr>
                <w:sz w:val="20"/>
              </w:rPr>
              <w:t>-5-+25</w:t>
            </w:r>
          </w:p>
        </w:tc>
        <w:tc>
          <w:tcPr>
            <w:tcW w:w="751" w:type="dxa"/>
          </w:tcPr>
          <w:p w:rsidR="00000000" w:rsidRDefault="009A1E12">
            <w:pPr>
              <w:jc w:val="center"/>
              <w:rPr>
                <w:sz w:val="20"/>
              </w:rPr>
            </w:pPr>
            <w:r>
              <w:rPr>
                <w:sz w:val="20"/>
              </w:rPr>
              <w:t>-15+25</w:t>
            </w:r>
          </w:p>
        </w:tc>
        <w:tc>
          <w:tcPr>
            <w:tcW w:w="690" w:type="dxa"/>
          </w:tcPr>
          <w:p w:rsidR="00000000" w:rsidRDefault="009A1E12">
            <w:pPr>
              <w:jc w:val="center"/>
              <w:rPr>
                <w:sz w:val="20"/>
              </w:rPr>
            </w:pPr>
            <w:r>
              <w:rPr>
                <w:sz w:val="20"/>
              </w:rPr>
              <w:t>-15-+25</w:t>
            </w:r>
          </w:p>
        </w:tc>
      </w:tr>
      <w:tr w:rsidR="00000000">
        <w:tblPrEx>
          <w:tblCellMar>
            <w:top w:w="0" w:type="dxa"/>
            <w:bottom w:w="0" w:type="dxa"/>
          </w:tblCellMar>
        </w:tblPrEx>
        <w:tc>
          <w:tcPr>
            <w:tcW w:w="1225" w:type="dxa"/>
          </w:tcPr>
          <w:p w:rsidR="00000000" w:rsidRDefault="009A1E12">
            <w:pPr>
              <w:rPr>
                <w:sz w:val="20"/>
              </w:rPr>
            </w:pPr>
            <w:r>
              <w:rPr>
                <w:sz w:val="20"/>
              </w:rPr>
              <w:t>Водородный показатель, рН</w:t>
            </w:r>
          </w:p>
        </w:tc>
        <w:tc>
          <w:tcPr>
            <w:tcW w:w="782" w:type="dxa"/>
          </w:tcPr>
          <w:p w:rsidR="00000000" w:rsidRDefault="009A1E12">
            <w:pPr>
              <w:jc w:val="center"/>
              <w:rPr>
                <w:sz w:val="20"/>
              </w:rPr>
            </w:pPr>
            <w:r>
              <w:rPr>
                <w:sz w:val="20"/>
              </w:rPr>
              <w:t>7,0-10,0</w:t>
            </w:r>
          </w:p>
        </w:tc>
        <w:tc>
          <w:tcPr>
            <w:tcW w:w="783" w:type="dxa"/>
          </w:tcPr>
          <w:p w:rsidR="00000000" w:rsidRDefault="009A1E12">
            <w:pPr>
              <w:jc w:val="center"/>
              <w:rPr>
                <w:sz w:val="20"/>
              </w:rPr>
            </w:pPr>
            <w:r>
              <w:rPr>
                <w:sz w:val="20"/>
              </w:rPr>
              <w:t>8,0-10,0</w:t>
            </w:r>
          </w:p>
        </w:tc>
        <w:tc>
          <w:tcPr>
            <w:tcW w:w="684" w:type="dxa"/>
          </w:tcPr>
          <w:p w:rsidR="00000000" w:rsidRDefault="009A1E12">
            <w:pPr>
              <w:jc w:val="center"/>
              <w:rPr>
                <w:sz w:val="20"/>
              </w:rPr>
            </w:pPr>
            <w:r>
              <w:rPr>
                <w:sz w:val="20"/>
              </w:rPr>
              <w:t>7.5-10,5</w:t>
            </w:r>
          </w:p>
        </w:tc>
        <w:tc>
          <w:tcPr>
            <w:tcW w:w="595" w:type="dxa"/>
          </w:tcPr>
          <w:p w:rsidR="00000000" w:rsidRDefault="009A1E12">
            <w:pPr>
              <w:rPr>
                <w:sz w:val="20"/>
              </w:rPr>
            </w:pPr>
            <w:r>
              <w:rPr>
                <w:sz w:val="20"/>
              </w:rPr>
              <w:t>7,0-9,0</w:t>
            </w:r>
          </w:p>
        </w:tc>
        <w:tc>
          <w:tcPr>
            <w:tcW w:w="709" w:type="dxa"/>
          </w:tcPr>
          <w:p w:rsidR="00000000" w:rsidRDefault="009A1E12">
            <w:pPr>
              <w:jc w:val="center"/>
              <w:rPr>
                <w:sz w:val="20"/>
              </w:rPr>
            </w:pPr>
            <w:r>
              <w:rPr>
                <w:sz w:val="20"/>
              </w:rPr>
              <w:t>7.8-10,0</w:t>
            </w:r>
          </w:p>
        </w:tc>
        <w:tc>
          <w:tcPr>
            <w:tcW w:w="748" w:type="dxa"/>
          </w:tcPr>
          <w:p w:rsidR="00000000" w:rsidRDefault="009A1E12">
            <w:pPr>
              <w:jc w:val="center"/>
              <w:rPr>
                <w:sz w:val="20"/>
              </w:rPr>
            </w:pPr>
            <w:r>
              <w:rPr>
                <w:sz w:val="20"/>
              </w:rPr>
              <w:t>5,5-7,0</w:t>
            </w:r>
          </w:p>
        </w:tc>
        <w:tc>
          <w:tcPr>
            <w:tcW w:w="1323" w:type="dxa"/>
          </w:tcPr>
          <w:p w:rsidR="00000000" w:rsidRDefault="009A1E12">
            <w:pPr>
              <w:jc w:val="center"/>
              <w:rPr>
                <w:sz w:val="20"/>
              </w:rPr>
            </w:pPr>
            <w:r>
              <w:rPr>
                <w:sz w:val="20"/>
              </w:rPr>
              <w:t>6.5-9.0</w:t>
            </w:r>
          </w:p>
        </w:tc>
        <w:tc>
          <w:tcPr>
            <w:tcW w:w="751" w:type="dxa"/>
          </w:tcPr>
          <w:p w:rsidR="00000000" w:rsidRDefault="009A1E12">
            <w:pPr>
              <w:jc w:val="center"/>
              <w:rPr>
                <w:sz w:val="20"/>
              </w:rPr>
            </w:pPr>
            <w:r>
              <w:rPr>
                <w:sz w:val="20"/>
              </w:rPr>
              <w:t>8.0</w:t>
            </w:r>
          </w:p>
        </w:tc>
        <w:tc>
          <w:tcPr>
            <w:tcW w:w="690" w:type="dxa"/>
          </w:tcPr>
          <w:p w:rsidR="00000000" w:rsidRDefault="009A1E12">
            <w:pPr>
              <w:jc w:val="center"/>
              <w:rPr>
                <w:sz w:val="20"/>
              </w:rPr>
            </w:pPr>
            <w:r>
              <w:rPr>
                <w:sz w:val="20"/>
              </w:rPr>
              <w:t>7,2</w:t>
            </w:r>
          </w:p>
        </w:tc>
      </w:tr>
      <w:tr w:rsidR="00000000">
        <w:tblPrEx>
          <w:tblCellMar>
            <w:top w:w="0" w:type="dxa"/>
            <w:bottom w:w="0" w:type="dxa"/>
          </w:tblCellMar>
        </w:tblPrEx>
        <w:tc>
          <w:tcPr>
            <w:tcW w:w="1225" w:type="dxa"/>
          </w:tcPr>
          <w:p w:rsidR="00000000" w:rsidRDefault="009A1E12">
            <w:pPr>
              <w:rPr>
                <w:sz w:val="20"/>
              </w:rPr>
            </w:pPr>
            <w:r>
              <w:rPr>
                <w:sz w:val="20"/>
              </w:rPr>
              <w:t>Концентрация рабочего раствора, % об</w:t>
            </w:r>
          </w:p>
        </w:tc>
        <w:tc>
          <w:tcPr>
            <w:tcW w:w="782" w:type="dxa"/>
          </w:tcPr>
          <w:p w:rsidR="00000000" w:rsidRDefault="009A1E12">
            <w:pPr>
              <w:jc w:val="center"/>
              <w:rPr>
                <w:sz w:val="20"/>
              </w:rPr>
            </w:pPr>
            <w:r>
              <w:rPr>
                <w:sz w:val="20"/>
              </w:rPr>
              <w:t>6</w:t>
            </w:r>
          </w:p>
        </w:tc>
        <w:tc>
          <w:tcPr>
            <w:tcW w:w="783" w:type="dxa"/>
          </w:tcPr>
          <w:p w:rsidR="00000000" w:rsidRDefault="009A1E12">
            <w:pPr>
              <w:jc w:val="center"/>
              <w:rPr>
                <w:sz w:val="20"/>
              </w:rPr>
            </w:pPr>
            <w:r>
              <w:rPr>
                <w:sz w:val="20"/>
              </w:rPr>
              <w:t>3</w:t>
            </w:r>
          </w:p>
        </w:tc>
        <w:tc>
          <w:tcPr>
            <w:tcW w:w="684" w:type="dxa"/>
          </w:tcPr>
          <w:p w:rsidR="00000000" w:rsidRDefault="009A1E12">
            <w:pPr>
              <w:jc w:val="center"/>
              <w:rPr>
                <w:sz w:val="20"/>
              </w:rPr>
            </w:pPr>
            <w:r>
              <w:rPr>
                <w:sz w:val="20"/>
              </w:rPr>
              <w:t>6</w:t>
            </w:r>
          </w:p>
        </w:tc>
        <w:tc>
          <w:tcPr>
            <w:tcW w:w="595" w:type="dxa"/>
          </w:tcPr>
          <w:p w:rsidR="00000000" w:rsidRDefault="009A1E12">
            <w:pPr>
              <w:jc w:val="center"/>
              <w:rPr>
                <w:sz w:val="20"/>
              </w:rPr>
            </w:pPr>
            <w:r>
              <w:rPr>
                <w:sz w:val="20"/>
              </w:rPr>
              <w:t>6</w:t>
            </w:r>
          </w:p>
        </w:tc>
        <w:tc>
          <w:tcPr>
            <w:tcW w:w="709" w:type="dxa"/>
          </w:tcPr>
          <w:p w:rsidR="00000000" w:rsidRDefault="009A1E12">
            <w:pPr>
              <w:jc w:val="center"/>
              <w:rPr>
                <w:sz w:val="20"/>
              </w:rPr>
            </w:pPr>
            <w:r>
              <w:rPr>
                <w:sz w:val="20"/>
              </w:rPr>
              <w:t>6</w:t>
            </w:r>
          </w:p>
        </w:tc>
        <w:tc>
          <w:tcPr>
            <w:tcW w:w="748" w:type="dxa"/>
          </w:tcPr>
          <w:p w:rsidR="00000000" w:rsidRDefault="009A1E12">
            <w:pPr>
              <w:jc w:val="center"/>
              <w:rPr>
                <w:sz w:val="20"/>
              </w:rPr>
            </w:pPr>
            <w:r>
              <w:rPr>
                <w:sz w:val="20"/>
              </w:rPr>
              <w:t>10</w:t>
            </w:r>
          </w:p>
        </w:tc>
        <w:tc>
          <w:tcPr>
            <w:tcW w:w="1323" w:type="dxa"/>
          </w:tcPr>
          <w:p w:rsidR="00000000" w:rsidRDefault="009A1E12">
            <w:pPr>
              <w:jc w:val="center"/>
              <w:rPr>
                <w:sz w:val="20"/>
              </w:rPr>
            </w:pPr>
            <w:r>
              <w:rPr>
                <w:sz w:val="20"/>
              </w:rPr>
              <w:t>10</w:t>
            </w:r>
          </w:p>
        </w:tc>
        <w:tc>
          <w:tcPr>
            <w:tcW w:w="751" w:type="dxa"/>
          </w:tcPr>
          <w:p w:rsidR="00000000" w:rsidRDefault="009A1E12">
            <w:pPr>
              <w:jc w:val="center"/>
              <w:rPr>
                <w:sz w:val="20"/>
              </w:rPr>
            </w:pPr>
            <w:r>
              <w:rPr>
                <w:sz w:val="20"/>
              </w:rPr>
              <w:t>3 или 6</w:t>
            </w:r>
          </w:p>
        </w:tc>
        <w:tc>
          <w:tcPr>
            <w:tcW w:w="690" w:type="dxa"/>
          </w:tcPr>
          <w:p w:rsidR="00000000" w:rsidRDefault="009A1E12">
            <w:pPr>
              <w:jc w:val="center"/>
              <w:rPr>
                <w:sz w:val="20"/>
              </w:rPr>
            </w:pPr>
            <w:r>
              <w:rPr>
                <w:sz w:val="20"/>
              </w:rPr>
              <w:t>3 или 6</w:t>
            </w:r>
          </w:p>
        </w:tc>
      </w:tr>
      <w:tr w:rsidR="00000000">
        <w:tblPrEx>
          <w:tblCellMar>
            <w:top w:w="0" w:type="dxa"/>
            <w:bottom w:w="0" w:type="dxa"/>
          </w:tblCellMar>
        </w:tblPrEx>
        <w:tc>
          <w:tcPr>
            <w:tcW w:w="1225" w:type="dxa"/>
          </w:tcPr>
          <w:p w:rsidR="00000000" w:rsidRDefault="009A1E12">
            <w:pPr>
              <w:rPr>
                <w:sz w:val="20"/>
              </w:rPr>
            </w:pPr>
            <w:r>
              <w:rPr>
                <w:sz w:val="20"/>
              </w:rPr>
              <w:t>Гарантийный срок хранения</w:t>
            </w:r>
            <w:r>
              <w:rPr>
                <w:sz w:val="20"/>
              </w:rPr>
              <w:t>, не менее, лет</w:t>
            </w:r>
          </w:p>
        </w:tc>
        <w:tc>
          <w:tcPr>
            <w:tcW w:w="782" w:type="dxa"/>
          </w:tcPr>
          <w:p w:rsidR="00000000" w:rsidRDefault="009A1E12">
            <w:pPr>
              <w:jc w:val="center"/>
              <w:rPr>
                <w:sz w:val="20"/>
              </w:rPr>
            </w:pPr>
            <w:r>
              <w:rPr>
                <w:sz w:val="20"/>
              </w:rPr>
              <w:t>1.5</w:t>
            </w:r>
          </w:p>
        </w:tc>
        <w:tc>
          <w:tcPr>
            <w:tcW w:w="783" w:type="dxa"/>
          </w:tcPr>
          <w:p w:rsidR="00000000" w:rsidRDefault="009A1E12">
            <w:pPr>
              <w:jc w:val="center"/>
              <w:rPr>
                <w:sz w:val="20"/>
              </w:rPr>
            </w:pPr>
            <w:r>
              <w:rPr>
                <w:sz w:val="20"/>
              </w:rPr>
              <w:t>4</w:t>
            </w:r>
          </w:p>
        </w:tc>
        <w:tc>
          <w:tcPr>
            <w:tcW w:w="684" w:type="dxa"/>
          </w:tcPr>
          <w:p w:rsidR="00000000" w:rsidRDefault="009A1E12">
            <w:pPr>
              <w:jc w:val="center"/>
              <w:rPr>
                <w:sz w:val="20"/>
              </w:rPr>
            </w:pPr>
            <w:r>
              <w:rPr>
                <w:sz w:val="20"/>
              </w:rPr>
              <w:t>-</w:t>
            </w:r>
          </w:p>
        </w:tc>
        <w:tc>
          <w:tcPr>
            <w:tcW w:w="595" w:type="dxa"/>
          </w:tcPr>
          <w:p w:rsidR="00000000" w:rsidRDefault="009A1E12">
            <w:pPr>
              <w:jc w:val="center"/>
              <w:rPr>
                <w:sz w:val="20"/>
              </w:rPr>
            </w:pPr>
            <w:r>
              <w:rPr>
                <w:sz w:val="20"/>
              </w:rPr>
              <w:t>2,5</w:t>
            </w:r>
          </w:p>
        </w:tc>
        <w:tc>
          <w:tcPr>
            <w:tcW w:w="709" w:type="dxa"/>
          </w:tcPr>
          <w:p w:rsidR="00000000" w:rsidRDefault="009A1E12">
            <w:pPr>
              <w:jc w:val="center"/>
              <w:rPr>
                <w:sz w:val="20"/>
              </w:rPr>
            </w:pPr>
            <w:r>
              <w:rPr>
                <w:sz w:val="20"/>
              </w:rPr>
              <w:t>1,0</w:t>
            </w:r>
          </w:p>
        </w:tc>
        <w:tc>
          <w:tcPr>
            <w:tcW w:w="748" w:type="dxa"/>
          </w:tcPr>
          <w:p w:rsidR="00000000" w:rsidRDefault="009A1E12">
            <w:pPr>
              <w:jc w:val="center"/>
              <w:rPr>
                <w:sz w:val="20"/>
              </w:rPr>
            </w:pPr>
            <w:r>
              <w:rPr>
                <w:sz w:val="20"/>
              </w:rPr>
              <w:t>3.0</w:t>
            </w:r>
          </w:p>
        </w:tc>
        <w:tc>
          <w:tcPr>
            <w:tcW w:w="1323" w:type="dxa"/>
          </w:tcPr>
          <w:p w:rsidR="00000000" w:rsidRDefault="009A1E12">
            <w:pPr>
              <w:jc w:val="center"/>
              <w:rPr>
                <w:sz w:val="20"/>
              </w:rPr>
            </w:pPr>
            <w:r>
              <w:rPr>
                <w:sz w:val="20"/>
              </w:rPr>
              <w:t>1,0</w:t>
            </w:r>
          </w:p>
        </w:tc>
        <w:tc>
          <w:tcPr>
            <w:tcW w:w="751" w:type="dxa"/>
          </w:tcPr>
          <w:p w:rsidR="00000000" w:rsidRDefault="009A1E12">
            <w:pPr>
              <w:jc w:val="center"/>
              <w:rPr>
                <w:sz w:val="20"/>
              </w:rPr>
            </w:pPr>
            <w:r>
              <w:rPr>
                <w:sz w:val="20"/>
              </w:rPr>
              <w:t>более 10 лет</w:t>
            </w:r>
          </w:p>
        </w:tc>
        <w:tc>
          <w:tcPr>
            <w:tcW w:w="690" w:type="dxa"/>
          </w:tcPr>
          <w:p w:rsidR="00000000" w:rsidRDefault="009A1E12">
            <w:pPr>
              <w:jc w:val="center"/>
              <w:rPr>
                <w:sz w:val="20"/>
              </w:rPr>
            </w:pPr>
            <w:r>
              <w:rPr>
                <w:sz w:val="20"/>
              </w:rPr>
              <w:t>более 10 лет</w:t>
            </w:r>
          </w:p>
        </w:tc>
      </w:tr>
      <w:tr w:rsidR="00000000">
        <w:tblPrEx>
          <w:tblCellMar>
            <w:top w:w="0" w:type="dxa"/>
            <w:bottom w:w="0" w:type="dxa"/>
          </w:tblCellMar>
        </w:tblPrEx>
        <w:tc>
          <w:tcPr>
            <w:tcW w:w="1225" w:type="dxa"/>
          </w:tcPr>
          <w:p w:rsidR="00000000" w:rsidRDefault="009A1E12">
            <w:pPr>
              <w:rPr>
                <w:sz w:val="20"/>
              </w:rPr>
            </w:pPr>
            <w:r>
              <w:rPr>
                <w:sz w:val="20"/>
              </w:rPr>
              <w:t>Биоразлагаемость</w:t>
            </w:r>
          </w:p>
        </w:tc>
        <w:tc>
          <w:tcPr>
            <w:tcW w:w="782" w:type="dxa"/>
          </w:tcPr>
          <w:p w:rsidR="00000000" w:rsidRDefault="009A1E12">
            <w:pPr>
              <w:jc w:val="center"/>
              <w:rPr>
                <w:sz w:val="20"/>
              </w:rPr>
            </w:pPr>
            <w:r>
              <w:rPr>
                <w:sz w:val="20"/>
              </w:rPr>
              <w:t>б/м</w:t>
            </w:r>
          </w:p>
        </w:tc>
        <w:tc>
          <w:tcPr>
            <w:tcW w:w="783" w:type="dxa"/>
          </w:tcPr>
          <w:p w:rsidR="00000000" w:rsidRDefault="009A1E12">
            <w:pPr>
              <w:jc w:val="center"/>
              <w:rPr>
                <w:sz w:val="20"/>
              </w:rPr>
            </w:pPr>
            <w:r>
              <w:rPr>
                <w:sz w:val="20"/>
              </w:rPr>
              <w:t>б/м</w:t>
            </w:r>
          </w:p>
        </w:tc>
        <w:tc>
          <w:tcPr>
            <w:tcW w:w="684" w:type="dxa"/>
          </w:tcPr>
          <w:p w:rsidR="00000000" w:rsidRDefault="009A1E12">
            <w:pPr>
              <w:jc w:val="center"/>
              <w:rPr>
                <w:sz w:val="20"/>
              </w:rPr>
            </w:pPr>
            <w:r>
              <w:rPr>
                <w:sz w:val="20"/>
              </w:rPr>
              <w:t>б</w:t>
            </w:r>
            <w:r>
              <w:rPr>
                <w:sz w:val="20"/>
                <w:lang w:val="en-US"/>
              </w:rPr>
              <w:t>/</w:t>
            </w:r>
            <w:r>
              <w:rPr>
                <w:sz w:val="20"/>
              </w:rPr>
              <w:t>м</w:t>
            </w:r>
          </w:p>
        </w:tc>
        <w:tc>
          <w:tcPr>
            <w:tcW w:w="595" w:type="dxa"/>
          </w:tcPr>
          <w:p w:rsidR="00000000" w:rsidRDefault="009A1E12">
            <w:pPr>
              <w:jc w:val="center"/>
              <w:rPr>
                <w:sz w:val="20"/>
              </w:rPr>
            </w:pPr>
            <w:r>
              <w:rPr>
                <w:sz w:val="20"/>
              </w:rPr>
              <w:t>б/м</w:t>
            </w:r>
          </w:p>
        </w:tc>
        <w:tc>
          <w:tcPr>
            <w:tcW w:w="709" w:type="dxa"/>
          </w:tcPr>
          <w:p w:rsidR="00000000" w:rsidRDefault="009A1E12">
            <w:pPr>
              <w:jc w:val="center"/>
              <w:rPr>
                <w:sz w:val="20"/>
              </w:rPr>
            </w:pPr>
            <w:r>
              <w:rPr>
                <w:sz w:val="20"/>
              </w:rPr>
              <w:t>б/м</w:t>
            </w:r>
          </w:p>
        </w:tc>
        <w:tc>
          <w:tcPr>
            <w:tcW w:w="748" w:type="dxa"/>
          </w:tcPr>
          <w:p w:rsidR="00000000" w:rsidRDefault="009A1E12">
            <w:pPr>
              <w:jc w:val="center"/>
              <w:rPr>
                <w:sz w:val="20"/>
              </w:rPr>
            </w:pPr>
            <w:r>
              <w:rPr>
                <w:sz w:val="20"/>
              </w:rPr>
              <w:t>б/ж</w:t>
            </w:r>
          </w:p>
        </w:tc>
        <w:tc>
          <w:tcPr>
            <w:tcW w:w="1323" w:type="dxa"/>
          </w:tcPr>
          <w:p w:rsidR="00000000" w:rsidRDefault="009A1E12">
            <w:pPr>
              <w:jc w:val="center"/>
              <w:rPr>
                <w:sz w:val="20"/>
              </w:rPr>
            </w:pPr>
            <w:r>
              <w:rPr>
                <w:sz w:val="20"/>
              </w:rPr>
              <w:t>б/ж</w:t>
            </w:r>
          </w:p>
        </w:tc>
        <w:tc>
          <w:tcPr>
            <w:tcW w:w="751" w:type="dxa"/>
          </w:tcPr>
          <w:p w:rsidR="00000000" w:rsidRDefault="009A1E12">
            <w:pPr>
              <w:jc w:val="center"/>
              <w:rPr>
                <w:sz w:val="20"/>
              </w:rPr>
            </w:pPr>
            <w:r>
              <w:rPr>
                <w:sz w:val="20"/>
              </w:rPr>
              <w:t>б/ж</w:t>
            </w:r>
          </w:p>
        </w:tc>
        <w:tc>
          <w:tcPr>
            <w:tcW w:w="690" w:type="dxa"/>
          </w:tcPr>
          <w:p w:rsidR="00000000" w:rsidRDefault="009A1E12">
            <w:pPr>
              <w:jc w:val="center"/>
              <w:rPr>
                <w:sz w:val="20"/>
              </w:rPr>
            </w:pPr>
            <w:r>
              <w:rPr>
                <w:sz w:val="20"/>
              </w:rPr>
              <w:t>б/м</w:t>
            </w:r>
          </w:p>
        </w:tc>
      </w:tr>
    </w:tbl>
    <w:p w:rsidR="00000000" w:rsidRDefault="009A1E12">
      <w:pPr>
        <w:pStyle w:val="1"/>
        <w:tabs>
          <w:tab w:val="left" w:pos="6237"/>
        </w:tabs>
        <w:spacing w:before="0"/>
        <w:jc w:val="right"/>
        <w:rPr>
          <w:sz w:val="20"/>
        </w:rPr>
      </w:pPr>
    </w:p>
    <w:p w:rsidR="00000000" w:rsidRDefault="009A1E12">
      <w:pPr>
        <w:pStyle w:val="1"/>
        <w:tabs>
          <w:tab w:val="left" w:pos="6237"/>
        </w:tabs>
        <w:spacing w:before="0"/>
        <w:jc w:val="right"/>
        <w:rPr>
          <w:sz w:val="20"/>
        </w:rPr>
      </w:pPr>
    </w:p>
    <w:p w:rsidR="00000000" w:rsidRDefault="009A1E12">
      <w:pPr>
        <w:pStyle w:val="1"/>
        <w:tabs>
          <w:tab w:val="left" w:pos="6237"/>
        </w:tabs>
        <w:spacing w:before="0"/>
        <w:jc w:val="right"/>
        <w:rPr>
          <w:sz w:val="20"/>
        </w:rPr>
      </w:pPr>
      <w:r>
        <w:rPr>
          <w:sz w:val="20"/>
        </w:rPr>
        <w:t>ПРИЛОЖЕНИЕ 3</w:t>
      </w:r>
    </w:p>
    <w:p w:rsidR="00000000" w:rsidRDefault="009A1E12">
      <w:pPr>
        <w:pStyle w:val="BodyText2"/>
        <w:tabs>
          <w:tab w:val="left" w:pos="6545"/>
        </w:tabs>
        <w:jc w:val="right"/>
        <w:rPr>
          <w:sz w:val="20"/>
        </w:rPr>
      </w:pPr>
      <w:r>
        <w:rPr>
          <w:sz w:val="20"/>
        </w:rPr>
        <w:t>(РЕКОМЕНДУЕМОЕ)</w:t>
      </w:r>
    </w:p>
    <w:p w:rsidR="00000000" w:rsidRDefault="009A1E12">
      <w:pPr>
        <w:pStyle w:val="21"/>
        <w:spacing w:before="0"/>
        <w:jc w:val="center"/>
        <w:rPr>
          <w:b/>
          <w:sz w:val="20"/>
        </w:rPr>
      </w:pPr>
    </w:p>
    <w:p w:rsidR="00000000" w:rsidRDefault="009A1E12">
      <w:pPr>
        <w:pStyle w:val="21"/>
        <w:spacing w:before="0"/>
        <w:jc w:val="center"/>
        <w:rPr>
          <w:b/>
          <w:sz w:val="20"/>
        </w:rPr>
      </w:pPr>
      <w:r>
        <w:rPr>
          <w:b/>
          <w:sz w:val="20"/>
        </w:rPr>
        <w:t>Расчетные расходы средств тушения в резервуарах типа РВС</w:t>
      </w:r>
    </w:p>
    <w:p w:rsidR="00000000" w:rsidRDefault="009A1E12">
      <w:pPr>
        <w:tabs>
          <w:tab w:val="left" w:pos="6732"/>
        </w:tabs>
        <w:jc w:val="right"/>
        <w:rPr>
          <w:sz w:val="20"/>
        </w:rPr>
      </w:pPr>
    </w:p>
    <w:p w:rsidR="00000000" w:rsidRDefault="009A1E12">
      <w:pPr>
        <w:tabs>
          <w:tab w:val="left" w:pos="6732"/>
        </w:tabs>
        <w:jc w:val="right"/>
        <w:rPr>
          <w:sz w:val="20"/>
        </w:rPr>
      </w:pPr>
      <w:r>
        <w:rPr>
          <w:sz w:val="20"/>
        </w:rPr>
        <w:t>Таблица 1</w:t>
      </w:r>
    </w:p>
    <w:p w:rsidR="00000000" w:rsidRDefault="009A1E12">
      <w:pPr>
        <w:tabs>
          <w:tab w:val="left" w:pos="6732"/>
        </w:tabs>
        <w:jc w:val="right"/>
        <w:rPr>
          <w:sz w:val="20"/>
        </w:rPr>
      </w:pPr>
    </w:p>
    <w:p w:rsidR="00000000" w:rsidRDefault="009A1E12">
      <w:pPr>
        <w:pStyle w:val="ad"/>
        <w:spacing w:after="0"/>
        <w:rPr>
          <w:sz w:val="20"/>
        </w:rPr>
      </w:pPr>
      <w:r>
        <w:rPr>
          <w:sz w:val="20"/>
        </w:rPr>
        <w:t>Определение расчетного расхода раствора пенообразователя, типа и количества ГНП для тушения пожаров в резервуарах пеной низкой кратности</w:t>
      </w:r>
    </w:p>
    <w:p w:rsidR="00000000" w:rsidRDefault="009A1E12">
      <w:pPr>
        <w:pStyle w:val="ad"/>
        <w:spacing w:after="0"/>
        <w:rPr>
          <w:sz w:val="20"/>
        </w:rPr>
      </w:pPr>
    </w:p>
    <w:tbl>
      <w:tblPr>
        <w:tblW w:w="0" w:type="auto"/>
        <w:tblLayout w:type="fixed"/>
        <w:tblCellMar>
          <w:left w:w="40" w:type="dxa"/>
          <w:right w:w="40" w:type="dxa"/>
        </w:tblCellMar>
        <w:tblLook w:val="0000" w:firstRow="0" w:lastRow="0" w:firstColumn="0" w:lastColumn="0" w:noHBand="0" w:noVBand="0"/>
      </w:tblPr>
      <w:tblGrid>
        <w:gridCol w:w="1174"/>
        <w:gridCol w:w="1560"/>
        <w:gridCol w:w="1389"/>
        <w:gridCol w:w="12"/>
        <w:gridCol w:w="1266"/>
        <w:gridCol w:w="9"/>
        <w:gridCol w:w="1286"/>
        <w:gridCol w:w="1699"/>
      </w:tblGrid>
      <w:tr w:rsidR="00000000">
        <w:tblPrEx>
          <w:tblCellMar>
            <w:top w:w="0" w:type="dxa"/>
            <w:bottom w:w="0" w:type="dxa"/>
          </w:tblCellMar>
        </w:tblPrEx>
        <w:trPr>
          <w:cantSplit/>
        </w:trPr>
        <w:tc>
          <w:tcPr>
            <w:tcW w:w="1174" w:type="dxa"/>
            <w:tcBorders>
              <w:top w:val="single" w:sz="6" w:space="0" w:color="auto"/>
              <w:left w:val="single" w:sz="6" w:space="0" w:color="auto"/>
              <w:right w:val="single" w:sz="6" w:space="0" w:color="auto"/>
            </w:tcBorders>
          </w:tcPr>
          <w:p w:rsidR="00000000" w:rsidRDefault="009A1E12">
            <w:pPr>
              <w:jc w:val="center"/>
              <w:rPr>
                <w:sz w:val="20"/>
              </w:rPr>
            </w:pPr>
            <w:r>
              <w:rPr>
                <w:sz w:val="20"/>
              </w:rPr>
              <w:t>Тип резервуара</w:t>
            </w:r>
          </w:p>
        </w:tc>
        <w:tc>
          <w:tcPr>
            <w:tcW w:w="1560" w:type="dxa"/>
            <w:tcBorders>
              <w:top w:val="single" w:sz="6" w:space="0" w:color="auto"/>
              <w:left w:val="single" w:sz="6" w:space="0" w:color="auto"/>
              <w:right w:val="single" w:sz="6" w:space="0" w:color="auto"/>
            </w:tcBorders>
          </w:tcPr>
          <w:p w:rsidR="00000000" w:rsidRDefault="009A1E12">
            <w:pPr>
              <w:jc w:val="center"/>
              <w:rPr>
                <w:sz w:val="20"/>
              </w:rPr>
            </w:pPr>
            <w:r>
              <w:rPr>
                <w:sz w:val="20"/>
              </w:rPr>
              <w:t>Площадь зеркала горючего, м</w:t>
            </w:r>
            <w:r>
              <w:rPr>
                <w:sz w:val="20"/>
                <w:vertAlign w:val="superscript"/>
              </w:rPr>
              <w:t>2</w:t>
            </w:r>
          </w:p>
        </w:tc>
        <w:tc>
          <w:tcPr>
            <w:tcW w:w="5659" w:type="dxa"/>
            <w:gridSpan w:val="6"/>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 xml:space="preserve">Расчетный расход раствора ПО, л(с м2). </w:t>
            </w:r>
          </w:p>
          <w:p w:rsidR="00000000" w:rsidRDefault="009A1E12">
            <w:pPr>
              <w:jc w:val="center"/>
              <w:rPr>
                <w:sz w:val="20"/>
              </w:rPr>
            </w:pPr>
            <w:r>
              <w:rPr>
                <w:sz w:val="20"/>
              </w:rPr>
              <w:t>Тип и количество ГНП, шт</w:t>
            </w:r>
          </w:p>
        </w:tc>
      </w:tr>
      <w:tr w:rsidR="00000000">
        <w:tblPrEx>
          <w:tblCellMar>
            <w:top w:w="0" w:type="dxa"/>
            <w:bottom w:w="0" w:type="dxa"/>
          </w:tblCellMar>
        </w:tblPrEx>
        <w:trPr>
          <w:cantSplit/>
        </w:trPr>
        <w:tc>
          <w:tcPr>
            <w:tcW w:w="1174" w:type="dxa"/>
            <w:tcBorders>
              <w:left w:val="single" w:sz="6" w:space="0" w:color="auto"/>
              <w:right w:val="single" w:sz="6" w:space="0" w:color="auto"/>
            </w:tcBorders>
          </w:tcPr>
          <w:p w:rsidR="00000000" w:rsidRDefault="009A1E12">
            <w:pPr>
              <w:jc w:val="center"/>
              <w:rPr>
                <w:sz w:val="20"/>
              </w:rPr>
            </w:pPr>
          </w:p>
        </w:tc>
        <w:tc>
          <w:tcPr>
            <w:tcW w:w="1560" w:type="dxa"/>
            <w:tcBorders>
              <w:left w:val="single" w:sz="6" w:space="0" w:color="auto"/>
              <w:right w:val="single" w:sz="6" w:space="0" w:color="auto"/>
            </w:tcBorders>
          </w:tcPr>
          <w:p w:rsidR="00000000" w:rsidRDefault="009A1E12">
            <w:pPr>
              <w:jc w:val="center"/>
              <w:rPr>
                <w:sz w:val="20"/>
              </w:rPr>
            </w:pPr>
          </w:p>
        </w:tc>
        <w:tc>
          <w:tcPr>
            <w:tcW w:w="5659" w:type="dxa"/>
            <w:gridSpan w:val="6"/>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Интенсивность подачи раствора ПО, л(с м2</w:t>
            </w:r>
            <w:r>
              <w:rPr>
                <w:sz w:val="20"/>
              </w:rPr>
              <w:t>)</w:t>
            </w:r>
          </w:p>
        </w:tc>
      </w:tr>
      <w:tr w:rsidR="00000000">
        <w:tblPrEx>
          <w:tblCellMar>
            <w:top w:w="0" w:type="dxa"/>
            <w:bottom w:w="0" w:type="dxa"/>
          </w:tblCellMar>
        </w:tblPrEx>
        <w:trPr>
          <w:cantSplit/>
        </w:trPr>
        <w:tc>
          <w:tcPr>
            <w:tcW w:w="1174" w:type="dxa"/>
            <w:tcBorders>
              <w:left w:val="single" w:sz="6" w:space="0" w:color="auto"/>
              <w:bottom w:val="single" w:sz="6" w:space="0" w:color="auto"/>
              <w:right w:val="single" w:sz="6" w:space="0" w:color="auto"/>
            </w:tcBorders>
          </w:tcPr>
          <w:p w:rsidR="00000000" w:rsidRDefault="009A1E12">
            <w:pPr>
              <w:jc w:val="center"/>
              <w:rPr>
                <w:sz w:val="20"/>
              </w:rPr>
            </w:pPr>
          </w:p>
        </w:tc>
        <w:tc>
          <w:tcPr>
            <w:tcW w:w="1560" w:type="dxa"/>
            <w:tcBorders>
              <w:left w:val="single" w:sz="6" w:space="0" w:color="auto"/>
              <w:bottom w:val="single" w:sz="6" w:space="0" w:color="auto"/>
              <w:right w:val="single" w:sz="6" w:space="0" w:color="auto"/>
            </w:tcBorders>
          </w:tcPr>
          <w:p w:rsidR="00000000" w:rsidRDefault="009A1E12">
            <w:pPr>
              <w:jc w:val="center"/>
              <w:rPr>
                <w:sz w:val="20"/>
              </w:rPr>
            </w:pPr>
          </w:p>
        </w:tc>
        <w:tc>
          <w:tcPr>
            <w:tcW w:w="1401"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0,05-0,06</w:t>
            </w:r>
          </w:p>
        </w:tc>
        <w:tc>
          <w:tcPr>
            <w:tcW w:w="1275"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0,08</w:t>
            </w:r>
          </w:p>
        </w:tc>
        <w:tc>
          <w:tcPr>
            <w:tcW w:w="128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0,1</w:t>
            </w:r>
          </w:p>
        </w:tc>
        <w:tc>
          <w:tcPr>
            <w:tcW w:w="1699"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0,12</w:t>
            </w:r>
          </w:p>
        </w:tc>
      </w:tr>
      <w:tr w:rsidR="00000000">
        <w:tblPrEx>
          <w:tblCellMar>
            <w:top w:w="0" w:type="dxa"/>
            <w:bottom w:w="0" w:type="dxa"/>
          </w:tblCellMar>
        </w:tblPrEx>
        <w:tc>
          <w:tcPr>
            <w:tcW w:w="1174"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РВС-1000</w:t>
            </w:r>
          </w:p>
        </w:tc>
        <w:tc>
          <w:tcPr>
            <w:tcW w:w="1560"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120</w:t>
            </w:r>
          </w:p>
        </w:tc>
        <w:tc>
          <w:tcPr>
            <w:tcW w:w="1401"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12</w:t>
            </w:r>
          </w:p>
          <w:p w:rsidR="00000000" w:rsidRDefault="009A1E12">
            <w:pPr>
              <w:jc w:val="center"/>
              <w:rPr>
                <w:sz w:val="20"/>
              </w:rPr>
            </w:pPr>
            <w:r>
              <w:rPr>
                <w:sz w:val="20"/>
              </w:rPr>
              <w:t>1 ГНП-12</w:t>
            </w:r>
          </w:p>
        </w:tc>
        <w:tc>
          <w:tcPr>
            <w:tcW w:w="1275"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12</w:t>
            </w:r>
          </w:p>
          <w:p w:rsidR="00000000" w:rsidRDefault="009A1E12">
            <w:pPr>
              <w:jc w:val="center"/>
              <w:rPr>
                <w:sz w:val="20"/>
              </w:rPr>
            </w:pPr>
            <w:r>
              <w:rPr>
                <w:sz w:val="20"/>
              </w:rPr>
              <w:t>1ГНП-12</w:t>
            </w:r>
          </w:p>
        </w:tc>
        <w:tc>
          <w:tcPr>
            <w:tcW w:w="128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12</w:t>
            </w:r>
          </w:p>
          <w:p w:rsidR="00000000" w:rsidRDefault="009A1E12">
            <w:pPr>
              <w:jc w:val="center"/>
              <w:rPr>
                <w:sz w:val="20"/>
              </w:rPr>
            </w:pPr>
            <w:r>
              <w:rPr>
                <w:sz w:val="20"/>
              </w:rPr>
              <w:t>1ГНП-12</w:t>
            </w:r>
          </w:p>
        </w:tc>
        <w:tc>
          <w:tcPr>
            <w:tcW w:w="1699"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24</w:t>
            </w:r>
          </w:p>
          <w:p w:rsidR="00000000" w:rsidRDefault="009A1E12">
            <w:pPr>
              <w:jc w:val="center"/>
              <w:rPr>
                <w:sz w:val="20"/>
              </w:rPr>
            </w:pPr>
            <w:r>
              <w:rPr>
                <w:sz w:val="20"/>
              </w:rPr>
              <w:t>2ГНП-12</w:t>
            </w:r>
          </w:p>
        </w:tc>
      </w:tr>
      <w:tr w:rsidR="00000000">
        <w:tblPrEx>
          <w:tblCellMar>
            <w:top w:w="0" w:type="dxa"/>
            <w:bottom w:w="0" w:type="dxa"/>
          </w:tblCellMar>
        </w:tblPrEx>
        <w:tc>
          <w:tcPr>
            <w:tcW w:w="1174"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РВС-2000</w:t>
            </w:r>
          </w:p>
        </w:tc>
        <w:tc>
          <w:tcPr>
            <w:tcW w:w="1560"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181</w:t>
            </w:r>
          </w:p>
        </w:tc>
        <w:tc>
          <w:tcPr>
            <w:tcW w:w="1401"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12</w:t>
            </w:r>
          </w:p>
          <w:p w:rsidR="00000000" w:rsidRDefault="009A1E12">
            <w:pPr>
              <w:jc w:val="center"/>
              <w:rPr>
                <w:sz w:val="20"/>
              </w:rPr>
            </w:pPr>
            <w:r>
              <w:rPr>
                <w:sz w:val="20"/>
              </w:rPr>
              <w:t>1ГНП-12</w:t>
            </w:r>
          </w:p>
        </w:tc>
        <w:tc>
          <w:tcPr>
            <w:tcW w:w="1275"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24</w:t>
            </w:r>
          </w:p>
          <w:p w:rsidR="00000000" w:rsidRDefault="009A1E12">
            <w:pPr>
              <w:jc w:val="center"/>
              <w:rPr>
                <w:sz w:val="20"/>
              </w:rPr>
            </w:pPr>
            <w:r>
              <w:rPr>
                <w:sz w:val="20"/>
              </w:rPr>
              <w:t>2ГНП-12</w:t>
            </w:r>
          </w:p>
        </w:tc>
        <w:tc>
          <w:tcPr>
            <w:tcW w:w="128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24</w:t>
            </w:r>
          </w:p>
          <w:p w:rsidR="00000000" w:rsidRDefault="009A1E12">
            <w:pPr>
              <w:jc w:val="center"/>
              <w:rPr>
                <w:sz w:val="20"/>
              </w:rPr>
            </w:pPr>
            <w:r>
              <w:rPr>
                <w:sz w:val="20"/>
              </w:rPr>
              <w:t>2ГНП-12</w:t>
            </w:r>
          </w:p>
        </w:tc>
        <w:tc>
          <w:tcPr>
            <w:tcW w:w="1699"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24</w:t>
            </w:r>
          </w:p>
          <w:p w:rsidR="00000000" w:rsidRDefault="009A1E12">
            <w:pPr>
              <w:jc w:val="center"/>
              <w:rPr>
                <w:sz w:val="20"/>
              </w:rPr>
            </w:pPr>
            <w:r>
              <w:rPr>
                <w:sz w:val="20"/>
              </w:rPr>
              <w:t>2ГНП-12</w:t>
            </w:r>
          </w:p>
        </w:tc>
      </w:tr>
      <w:tr w:rsidR="00000000">
        <w:tblPrEx>
          <w:tblCellMar>
            <w:top w:w="0" w:type="dxa"/>
            <w:bottom w:w="0" w:type="dxa"/>
          </w:tblCellMar>
        </w:tblPrEx>
        <w:tc>
          <w:tcPr>
            <w:tcW w:w="1174"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РВС-3000</w:t>
            </w:r>
          </w:p>
        </w:tc>
        <w:tc>
          <w:tcPr>
            <w:tcW w:w="1560"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283</w:t>
            </w:r>
          </w:p>
        </w:tc>
        <w:tc>
          <w:tcPr>
            <w:tcW w:w="1401"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24</w:t>
            </w:r>
          </w:p>
          <w:p w:rsidR="00000000" w:rsidRDefault="009A1E12">
            <w:pPr>
              <w:jc w:val="center"/>
              <w:rPr>
                <w:sz w:val="20"/>
              </w:rPr>
            </w:pPr>
            <w:r>
              <w:rPr>
                <w:sz w:val="20"/>
              </w:rPr>
              <w:t>2ГНП-12</w:t>
            </w:r>
          </w:p>
        </w:tc>
        <w:tc>
          <w:tcPr>
            <w:tcW w:w="1275"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24</w:t>
            </w:r>
          </w:p>
          <w:p w:rsidR="00000000" w:rsidRDefault="009A1E12">
            <w:pPr>
              <w:jc w:val="center"/>
              <w:rPr>
                <w:sz w:val="20"/>
              </w:rPr>
            </w:pPr>
            <w:r>
              <w:rPr>
                <w:sz w:val="20"/>
              </w:rPr>
              <w:t>2ГНП-12</w:t>
            </w:r>
          </w:p>
        </w:tc>
        <w:tc>
          <w:tcPr>
            <w:tcW w:w="128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36</w:t>
            </w:r>
          </w:p>
          <w:p w:rsidR="00000000" w:rsidRDefault="009A1E12">
            <w:pPr>
              <w:jc w:val="center"/>
              <w:rPr>
                <w:sz w:val="20"/>
              </w:rPr>
            </w:pPr>
            <w:r>
              <w:rPr>
                <w:sz w:val="20"/>
              </w:rPr>
              <w:t>ЗГНП-12</w:t>
            </w:r>
          </w:p>
        </w:tc>
        <w:tc>
          <w:tcPr>
            <w:tcW w:w="1699"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36</w:t>
            </w:r>
          </w:p>
          <w:p w:rsidR="00000000" w:rsidRDefault="009A1E12">
            <w:pPr>
              <w:jc w:val="center"/>
              <w:rPr>
                <w:sz w:val="20"/>
              </w:rPr>
            </w:pPr>
            <w:r>
              <w:rPr>
                <w:sz w:val="20"/>
              </w:rPr>
              <w:t>ЗГНП-12</w:t>
            </w:r>
          </w:p>
        </w:tc>
      </w:tr>
      <w:tr w:rsidR="00000000">
        <w:tblPrEx>
          <w:tblCellMar>
            <w:top w:w="0" w:type="dxa"/>
            <w:bottom w:w="0" w:type="dxa"/>
          </w:tblCellMar>
        </w:tblPrEx>
        <w:tc>
          <w:tcPr>
            <w:tcW w:w="1174"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РВС-5000</w:t>
            </w:r>
          </w:p>
        </w:tc>
        <w:tc>
          <w:tcPr>
            <w:tcW w:w="1560"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344</w:t>
            </w:r>
          </w:p>
        </w:tc>
        <w:tc>
          <w:tcPr>
            <w:tcW w:w="1401"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24</w:t>
            </w:r>
          </w:p>
          <w:p w:rsidR="00000000" w:rsidRDefault="009A1E12">
            <w:pPr>
              <w:jc w:val="center"/>
              <w:rPr>
                <w:sz w:val="20"/>
              </w:rPr>
            </w:pPr>
            <w:r>
              <w:rPr>
                <w:sz w:val="20"/>
              </w:rPr>
              <w:t>2ГНП-12</w:t>
            </w:r>
          </w:p>
        </w:tc>
        <w:tc>
          <w:tcPr>
            <w:tcW w:w="1275"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36</w:t>
            </w:r>
          </w:p>
          <w:p w:rsidR="00000000" w:rsidRDefault="009A1E12">
            <w:pPr>
              <w:jc w:val="center"/>
              <w:rPr>
                <w:sz w:val="20"/>
              </w:rPr>
            </w:pPr>
            <w:r>
              <w:rPr>
                <w:sz w:val="20"/>
              </w:rPr>
              <w:t>2ГНП-23</w:t>
            </w:r>
          </w:p>
        </w:tc>
        <w:tc>
          <w:tcPr>
            <w:tcW w:w="128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36</w:t>
            </w:r>
          </w:p>
          <w:p w:rsidR="00000000" w:rsidRDefault="009A1E12">
            <w:pPr>
              <w:jc w:val="center"/>
              <w:rPr>
                <w:sz w:val="20"/>
              </w:rPr>
            </w:pPr>
            <w:r>
              <w:rPr>
                <w:sz w:val="20"/>
              </w:rPr>
              <w:t>2ГНП-23</w:t>
            </w:r>
          </w:p>
        </w:tc>
        <w:tc>
          <w:tcPr>
            <w:tcW w:w="1699"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46</w:t>
            </w:r>
          </w:p>
          <w:p w:rsidR="00000000" w:rsidRDefault="009A1E12">
            <w:pPr>
              <w:jc w:val="center"/>
              <w:rPr>
                <w:sz w:val="20"/>
              </w:rPr>
            </w:pPr>
            <w:r>
              <w:rPr>
                <w:sz w:val="20"/>
              </w:rPr>
              <w:t>2ГНП-23</w:t>
            </w:r>
          </w:p>
        </w:tc>
      </w:tr>
      <w:tr w:rsidR="00000000">
        <w:tblPrEx>
          <w:tblCellMar>
            <w:top w:w="0" w:type="dxa"/>
            <w:bottom w:w="0" w:type="dxa"/>
          </w:tblCellMar>
        </w:tblPrEx>
        <w:tc>
          <w:tcPr>
            <w:tcW w:w="1174"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РВС-5000</w:t>
            </w:r>
          </w:p>
        </w:tc>
        <w:tc>
          <w:tcPr>
            <w:tcW w:w="1560"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408</w:t>
            </w:r>
          </w:p>
        </w:tc>
        <w:tc>
          <w:tcPr>
            <w:tcW w:w="1401"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24 2ГНП-12</w:t>
            </w:r>
          </w:p>
        </w:tc>
        <w:tc>
          <w:tcPr>
            <w:tcW w:w="1275"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36</w:t>
            </w:r>
          </w:p>
          <w:p w:rsidR="00000000" w:rsidRDefault="009A1E12">
            <w:pPr>
              <w:jc w:val="center"/>
              <w:rPr>
                <w:sz w:val="20"/>
              </w:rPr>
            </w:pPr>
            <w:r>
              <w:rPr>
                <w:sz w:val="20"/>
              </w:rPr>
              <w:t>2ГНП-23</w:t>
            </w:r>
          </w:p>
        </w:tc>
        <w:tc>
          <w:tcPr>
            <w:tcW w:w="128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46</w:t>
            </w:r>
          </w:p>
          <w:p w:rsidR="00000000" w:rsidRDefault="009A1E12">
            <w:pPr>
              <w:jc w:val="center"/>
              <w:rPr>
                <w:sz w:val="20"/>
              </w:rPr>
            </w:pPr>
            <w:r>
              <w:rPr>
                <w:sz w:val="20"/>
              </w:rPr>
              <w:t>2ГНП-23</w:t>
            </w:r>
          </w:p>
        </w:tc>
        <w:tc>
          <w:tcPr>
            <w:tcW w:w="1699"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46</w:t>
            </w:r>
          </w:p>
          <w:p w:rsidR="00000000" w:rsidRDefault="009A1E12">
            <w:pPr>
              <w:jc w:val="center"/>
              <w:rPr>
                <w:sz w:val="20"/>
              </w:rPr>
            </w:pPr>
            <w:r>
              <w:rPr>
                <w:sz w:val="20"/>
              </w:rPr>
              <w:t>2ГНП-23</w:t>
            </w:r>
          </w:p>
        </w:tc>
      </w:tr>
      <w:tr w:rsidR="00000000">
        <w:tblPrEx>
          <w:tblCellMar>
            <w:top w:w="0" w:type="dxa"/>
            <w:bottom w:w="0" w:type="dxa"/>
          </w:tblCellMar>
        </w:tblPrEx>
        <w:tc>
          <w:tcPr>
            <w:tcW w:w="1174"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РВС-10000</w:t>
            </w:r>
          </w:p>
        </w:tc>
        <w:tc>
          <w:tcPr>
            <w:tcW w:w="1560"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637</w:t>
            </w:r>
          </w:p>
        </w:tc>
        <w:tc>
          <w:tcPr>
            <w:tcW w:w="1401"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46</w:t>
            </w:r>
          </w:p>
          <w:p w:rsidR="00000000" w:rsidRDefault="009A1E12">
            <w:pPr>
              <w:jc w:val="center"/>
              <w:rPr>
                <w:sz w:val="20"/>
              </w:rPr>
            </w:pPr>
            <w:r>
              <w:rPr>
                <w:sz w:val="20"/>
              </w:rPr>
              <w:t>ЗГНП-23</w:t>
            </w:r>
          </w:p>
        </w:tc>
        <w:tc>
          <w:tcPr>
            <w:tcW w:w="1275"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58</w:t>
            </w:r>
          </w:p>
          <w:p w:rsidR="00000000" w:rsidRDefault="009A1E12">
            <w:pPr>
              <w:jc w:val="center"/>
              <w:rPr>
                <w:sz w:val="20"/>
              </w:rPr>
            </w:pPr>
            <w:r>
              <w:rPr>
                <w:sz w:val="20"/>
              </w:rPr>
              <w:t>ЗГНП-23</w:t>
            </w:r>
          </w:p>
        </w:tc>
        <w:tc>
          <w:tcPr>
            <w:tcW w:w="128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69</w:t>
            </w:r>
          </w:p>
          <w:p w:rsidR="00000000" w:rsidRDefault="009A1E12">
            <w:pPr>
              <w:jc w:val="center"/>
              <w:rPr>
                <w:sz w:val="20"/>
              </w:rPr>
            </w:pPr>
            <w:r>
              <w:rPr>
                <w:sz w:val="20"/>
              </w:rPr>
              <w:t>ЗГНП-23</w:t>
            </w:r>
          </w:p>
        </w:tc>
        <w:tc>
          <w:tcPr>
            <w:tcW w:w="1699"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u w:val="single"/>
              </w:rPr>
            </w:pPr>
            <w:r>
              <w:rPr>
                <w:sz w:val="20"/>
                <w:u w:val="single"/>
              </w:rPr>
              <w:t>92</w:t>
            </w:r>
          </w:p>
          <w:p w:rsidR="00000000" w:rsidRDefault="009A1E12">
            <w:pPr>
              <w:jc w:val="center"/>
              <w:rPr>
                <w:sz w:val="20"/>
              </w:rPr>
            </w:pPr>
            <w:r>
              <w:rPr>
                <w:sz w:val="20"/>
              </w:rPr>
              <w:t>1ГНП-46</w:t>
            </w:r>
          </w:p>
          <w:p w:rsidR="00000000" w:rsidRDefault="009A1E12">
            <w:pPr>
              <w:jc w:val="center"/>
              <w:rPr>
                <w:sz w:val="20"/>
              </w:rPr>
            </w:pPr>
            <w:r>
              <w:rPr>
                <w:sz w:val="20"/>
              </w:rPr>
              <w:t>2ГНП-23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690"/>
        </w:trPr>
        <w:tc>
          <w:tcPr>
            <w:tcW w:w="1174" w:type="dxa"/>
          </w:tcPr>
          <w:p w:rsidR="00000000" w:rsidRDefault="009A1E12">
            <w:pPr>
              <w:jc w:val="center"/>
              <w:rPr>
                <w:sz w:val="20"/>
              </w:rPr>
            </w:pPr>
            <w:r>
              <w:rPr>
                <w:sz w:val="20"/>
              </w:rPr>
              <w:t>РВС-10000</w:t>
            </w:r>
          </w:p>
        </w:tc>
        <w:tc>
          <w:tcPr>
            <w:tcW w:w="1560" w:type="dxa"/>
          </w:tcPr>
          <w:p w:rsidR="00000000" w:rsidRDefault="009A1E12">
            <w:pPr>
              <w:jc w:val="center"/>
              <w:rPr>
                <w:sz w:val="20"/>
              </w:rPr>
            </w:pPr>
            <w:r>
              <w:rPr>
                <w:sz w:val="20"/>
              </w:rPr>
              <w:t>918</w:t>
            </w:r>
          </w:p>
        </w:tc>
        <w:tc>
          <w:tcPr>
            <w:tcW w:w="1389" w:type="dxa"/>
          </w:tcPr>
          <w:p w:rsidR="00000000" w:rsidRDefault="009A1E12">
            <w:pPr>
              <w:jc w:val="center"/>
              <w:rPr>
                <w:sz w:val="20"/>
                <w:u w:val="single"/>
              </w:rPr>
            </w:pPr>
            <w:r>
              <w:rPr>
                <w:sz w:val="20"/>
                <w:u w:val="single"/>
              </w:rPr>
              <w:t>58</w:t>
            </w:r>
          </w:p>
          <w:p w:rsidR="00000000" w:rsidRDefault="009A1E12">
            <w:pPr>
              <w:jc w:val="center"/>
              <w:rPr>
                <w:sz w:val="20"/>
              </w:rPr>
            </w:pPr>
            <w:r>
              <w:rPr>
                <w:sz w:val="20"/>
              </w:rPr>
              <w:t>ЗГНП-23</w:t>
            </w:r>
          </w:p>
        </w:tc>
        <w:tc>
          <w:tcPr>
            <w:tcW w:w="1278" w:type="dxa"/>
            <w:gridSpan w:val="2"/>
          </w:tcPr>
          <w:p w:rsidR="00000000" w:rsidRDefault="009A1E12">
            <w:pPr>
              <w:jc w:val="center"/>
              <w:rPr>
                <w:sz w:val="20"/>
                <w:u w:val="single"/>
              </w:rPr>
            </w:pPr>
            <w:r>
              <w:rPr>
                <w:sz w:val="20"/>
                <w:u w:val="single"/>
              </w:rPr>
              <w:t>92</w:t>
            </w:r>
          </w:p>
          <w:p w:rsidR="00000000" w:rsidRDefault="009A1E12">
            <w:pPr>
              <w:jc w:val="center"/>
              <w:rPr>
                <w:sz w:val="20"/>
              </w:rPr>
            </w:pPr>
            <w:r>
              <w:rPr>
                <w:sz w:val="20"/>
              </w:rPr>
              <w:t>1 ГНП-46</w:t>
            </w:r>
          </w:p>
          <w:p w:rsidR="00000000" w:rsidRDefault="009A1E12">
            <w:pPr>
              <w:jc w:val="center"/>
              <w:rPr>
                <w:sz w:val="20"/>
              </w:rPr>
            </w:pPr>
            <w:r>
              <w:rPr>
                <w:sz w:val="20"/>
              </w:rPr>
              <w:t>2 ГНП-23</w:t>
            </w:r>
          </w:p>
        </w:tc>
        <w:tc>
          <w:tcPr>
            <w:tcW w:w="1292" w:type="dxa"/>
            <w:gridSpan w:val="2"/>
          </w:tcPr>
          <w:p w:rsidR="00000000" w:rsidRDefault="009A1E12">
            <w:pPr>
              <w:jc w:val="center"/>
              <w:rPr>
                <w:sz w:val="20"/>
                <w:u w:val="single"/>
              </w:rPr>
            </w:pPr>
            <w:r>
              <w:rPr>
                <w:sz w:val="20"/>
                <w:u w:val="single"/>
              </w:rPr>
              <w:t>92</w:t>
            </w:r>
          </w:p>
          <w:p w:rsidR="00000000" w:rsidRDefault="009A1E12">
            <w:pPr>
              <w:jc w:val="center"/>
              <w:rPr>
                <w:sz w:val="20"/>
              </w:rPr>
            </w:pPr>
            <w:r>
              <w:rPr>
                <w:sz w:val="20"/>
              </w:rPr>
              <w:t>1 ГНП-46</w:t>
            </w:r>
          </w:p>
          <w:p w:rsidR="00000000" w:rsidRDefault="009A1E12">
            <w:pPr>
              <w:jc w:val="center"/>
              <w:rPr>
                <w:sz w:val="20"/>
              </w:rPr>
            </w:pPr>
            <w:r>
              <w:rPr>
                <w:sz w:val="20"/>
              </w:rPr>
              <w:t>2 ГНП-23</w:t>
            </w:r>
          </w:p>
        </w:tc>
        <w:tc>
          <w:tcPr>
            <w:tcW w:w="1699" w:type="dxa"/>
          </w:tcPr>
          <w:p w:rsidR="00000000" w:rsidRDefault="009A1E12">
            <w:pPr>
              <w:jc w:val="center"/>
              <w:rPr>
                <w:sz w:val="20"/>
                <w:u w:val="single"/>
              </w:rPr>
            </w:pPr>
            <w:r>
              <w:rPr>
                <w:sz w:val="20"/>
                <w:u w:val="single"/>
              </w:rPr>
              <w:t>115</w:t>
            </w:r>
          </w:p>
          <w:p w:rsidR="00000000" w:rsidRDefault="009A1E12">
            <w:pPr>
              <w:jc w:val="center"/>
              <w:rPr>
                <w:sz w:val="20"/>
              </w:rPr>
            </w:pPr>
            <w:r>
              <w:rPr>
                <w:sz w:val="20"/>
              </w:rPr>
              <w:t>2 ГНП-46</w:t>
            </w:r>
          </w:p>
          <w:p w:rsidR="00000000" w:rsidRDefault="009A1E12">
            <w:pPr>
              <w:jc w:val="center"/>
              <w:rPr>
                <w:sz w:val="20"/>
              </w:rPr>
            </w:pPr>
            <w:r>
              <w:rPr>
                <w:sz w:val="20"/>
              </w:rPr>
              <w:t>1 ГНП-23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703"/>
        </w:trPr>
        <w:tc>
          <w:tcPr>
            <w:tcW w:w="1174" w:type="dxa"/>
          </w:tcPr>
          <w:p w:rsidR="00000000" w:rsidRDefault="009A1E12">
            <w:pPr>
              <w:jc w:val="center"/>
              <w:rPr>
                <w:sz w:val="20"/>
              </w:rPr>
            </w:pPr>
            <w:r>
              <w:rPr>
                <w:sz w:val="20"/>
              </w:rPr>
              <w:t>РВС-20000</w:t>
            </w:r>
          </w:p>
        </w:tc>
        <w:tc>
          <w:tcPr>
            <w:tcW w:w="1560" w:type="dxa"/>
          </w:tcPr>
          <w:p w:rsidR="00000000" w:rsidRDefault="009A1E12">
            <w:pPr>
              <w:jc w:val="center"/>
              <w:rPr>
                <w:sz w:val="20"/>
              </w:rPr>
            </w:pPr>
            <w:r>
              <w:rPr>
                <w:sz w:val="20"/>
              </w:rPr>
              <w:t>1250</w:t>
            </w:r>
          </w:p>
        </w:tc>
        <w:tc>
          <w:tcPr>
            <w:tcW w:w="1389" w:type="dxa"/>
          </w:tcPr>
          <w:p w:rsidR="00000000" w:rsidRDefault="009A1E12">
            <w:pPr>
              <w:jc w:val="center"/>
              <w:rPr>
                <w:sz w:val="20"/>
                <w:u w:val="single"/>
              </w:rPr>
            </w:pPr>
            <w:r>
              <w:rPr>
                <w:sz w:val="20"/>
                <w:u w:val="single"/>
              </w:rPr>
              <w:t>92</w:t>
            </w:r>
          </w:p>
          <w:p w:rsidR="00000000" w:rsidRDefault="009A1E12">
            <w:pPr>
              <w:jc w:val="center"/>
              <w:rPr>
                <w:sz w:val="20"/>
              </w:rPr>
            </w:pPr>
            <w:r>
              <w:rPr>
                <w:sz w:val="20"/>
              </w:rPr>
              <w:t>4ГНП-23</w:t>
            </w:r>
          </w:p>
        </w:tc>
        <w:tc>
          <w:tcPr>
            <w:tcW w:w="1278" w:type="dxa"/>
            <w:gridSpan w:val="2"/>
          </w:tcPr>
          <w:p w:rsidR="00000000" w:rsidRDefault="009A1E12">
            <w:pPr>
              <w:jc w:val="center"/>
              <w:rPr>
                <w:sz w:val="20"/>
                <w:u w:val="single"/>
              </w:rPr>
            </w:pPr>
            <w:r>
              <w:rPr>
                <w:sz w:val="20"/>
                <w:u w:val="single"/>
              </w:rPr>
              <w:t>104</w:t>
            </w:r>
          </w:p>
          <w:p w:rsidR="00000000" w:rsidRDefault="009A1E12">
            <w:pPr>
              <w:jc w:val="center"/>
              <w:rPr>
                <w:sz w:val="20"/>
              </w:rPr>
            </w:pPr>
            <w:r>
              <w:rPr>
                <w:sz w:val="20"/>
              </w:rPr>
              <w:t>3 ГН</w:t>
            </w:r>
            <w:r>
              <w:rPr>
                <w:sz w:val="20"/>
              </w:rPr>
              <w:t>П-23</w:t>
            </w:r>
          </w:p>
          <w:p w:rsidR="00000000" w:rsidRDefault="009A1E12">
            <w:pPr>
              <w:jc w:val="center"/>
              <w:rPr>
                <w:sz w:val="20"/>
              </w:rPr>
            </w:pPr>
            <w:r>
              <w:rPr>
                <w:sz w:val="20"/>
              </w:rPr>
              <w:t>1 ГНП-46</w:t>
            </w:r>
          </w:p>
        </w:tc>
        <w:tc>
          <w:tcPr>
            <w:tcW w:w="1292" w:type="dxa"/>
            <w:gridSpan w:val="2"/>
          </w:tcPr>
          <w:p w:rsidR="00000000" w:rsidRDefault="009A1E12">
            <w:pPr>
              <w:jc w:val="center"/>
              <w:rPr>
                <w:sz w:val="20"/>
                <w:u w:val="single"/>
              </w:rPr>
            </w:pPr>
            <w:r>
              <w:rPr>
                <w:sz w:val="20"/>
                <w:u w:val="single"/>
              </w:rPr>
              <w:t>138</w:t>
            </w:r>
          </w:p>
          <w:p w:rsidR="00000000" w:rsidRDefault="009A1E12">
            <w:pPr>
              <w:jc w:val="center"/>
              <w:rPr>
                <w:sz w:val="20"/>
              </w:rPr>
            </w:pPr>
            <w:r>
              <w:rPr>
                <w:sz w:val="20"/>
              </w:rPr>
              <w:t>2 ГНП-46</w:t>
            </w:r>
          </w:p>
          <w:p w:rsidR="00000000" w:rsidRDefault="009A1E12">
            <w:pPr>
              <w:jc w:val="center"/>
              <w:rPr>
                <w:sz w:val="20"/>
              </w:rPr>
            </w:pPr>
            <w:r>
              <w:rPr>
                <w:sz w:val="20"/>
              </w:rPr>
              <w:t>2 ГНП-23</w:t>
            </w:r>
          </w:p>
        </w:tc>
        <w:tc>
          <w:tcPr>
            <w:tcW w:w="1699" w:type="dxa"/>
          </w:tcPr>
          <w:p w:rsidR="00000000" w:rsidRDefault="009A1E12">
            <w:pPr>
              <w:jc w:val="center"/>
              <w:rPr>
                <w:sz w:val="20"/>
                <w:u w:val="single"/>
              </w:rPr>
            </w:pPr>
            <w:r>
              <w:rPr>
                <w:sz w:val="20"/>
                <w:u w:val="single"/>
              </w:rPr>
              <w:t>150</w:t>
            </w:r>
          </w:p>
          <w:p w:rsidR="00000000" w:rsidRDefault="009A1E12">
            <w:pPr>
              <w:jc w:val="center"/>
              <w:rPr>
                <w:sz w:val="20"/>
              </w:rPr>
            </w:pPr>
            <w:r>
              <w:rPr>
                <w:sz w:val="20"/>
              </w:rPr>
              <w:t>3 ГНП-46</w:t>
            </w:r>
          </w:p>
          <w:p w:rsidR="00000000" w:rsidRDefault="009A1E12">
            <w:pPr>
              <w:jc w:val="center"/>
              <w:rPr>
                <w:sz w:val="20"/>
              </w:rPr>
            </w:pPr>
            <w:r>
              <w:rPr>
                <w:sz w:val="20"/>
              </w:rPr>
              <w:t>1 ГНП-23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690"/>
        </w:trPr>
        <w:tc>
          <w:tcPr>
            <w:tcW w:w="1174" w:type="dxa"/>
          </w:tcPr>
          <w:p w:rsidR="00000000" w:rsidRDefault="009A1E12">
            <w:pPr>
              <w:jc w:val="center"/>
              <w:rPr>
                <w:sz w:val="20"/>
              </w:rPr>
            </w:pPr>
            <w:r>
              <w:rPr>
                <w:sz w:val="20"/>
              </w:rPr>
              <w:t>РВС-20000</w:t>
            </w:r>
          </w:p>
        </w:tc>
        <w:tc>
          <w:tcPr>
            <w:tcW w:w="1560" w:type="dxa"/>
          </w:tcPr>
          <w:p w:rsidR="00000000" w:rsidRDefault="009A1E12">
            <w:pPr>
              <w:jc w:val="center"/>
              <w:rPr>
                <w:sz w:val="20"/>
              </w:rPr>
            </w:pPr>
            <w:r>
              <w:rPr>
                <w:sz w:val="20"/>
              </w:rPr>
              <w:t>1632</w:t>
            </w:r>
          </w:p>
        </w:tc>
        <w:tc>
          <w:tcPr>
            <w:tcW w:w="1389" w:type="dxa"/>
          </w:tcPr>
          <w:p w:rsidR="00000000" w:rsidRDefault="009A1E12">
            <w:pPr>
              <w:jc w:val="center"/>
              <w:rPr>
                <w:sz w:val="20"/>
                <w:u w:val="single"/>
              </w:rPr>
            </w:pPr>
            <w:r>
              <w:rPr>
                <w:sz w:val="20"/>
                <w:u w:val="single"/>
              </w:rPr>
              <w:t>104</w:t>
            </w:r>
          </w:p>
          <w:p w:rsidR="00000000" w:rsidRDefault="009A1E12">
            <w:pPr>
              <w:jc w:val="center"/>
              <w:rPr>
                <w:sz w:val="20"/>
              </w:rPr>
            </w:pPr>
            <w:r>
              <w:rPr>
                <w:sz w:val="20"/>
              </w:rPr>
              <w:t>3 ГНП-23</w:t>
            </w:r>
          </w:p>
          <w:p w:rsidR="00000000" w:rsidRDefault="009A1E12">
            <w:pPr>
              <w:jc w:val="center"/>
              <w:rPr>
                <w:sz w:val="20"/>
              </w:rPr>
            </w:pPr>
            <w:r>
              <w:rPr>
                <w:sz w:val="20"/>
              </w:rPr>
              <w:t>1ГНП-46</w:t>
            </w:r>
          </w:p>
        </w:tc>
        <w:tc>
          <w:tcPr>
            <w:tcW w:w="1278" w:type="dxa"/>
            <w:gridSpan w:val="2"/>
          </w:tcPr>
          <w:p w:rsidR="00000000" w:rsidRDefault="009A1E12">
            <w:pPr>
              <w:jc w:val="center"/>
              <w:rPr>
                <w:sz w:val="20"/>
                <w:u w:val="single"/>
              </w:rPr>
            </w:pPr>
            <w:r>
              <w:rPr>
                <w:sz w:val="20"/>
                <w:u w:val="single"/>
              </w:rPr>
              <w:t>138</w:t>
            </w:r>
          </w:p>
          <w:p w:rsidR="00000000" w:rsidRDefault="009A1E12">
            <w:pPr>
              <w:jc w:val="center"/>
              <w:rPr>
                <w:sz w:val="20"/>
              </w:rPr>
            </w:pPr>
            <w:r>
              <w:rPr>
                <w:sz w:val="20"/>
              </w:rPr>
              <w:t>2 ГНП-46</w:t>
            </w:r>
          </w:p>
          <w:p w:rsidR="00000000" w:rsidRDefault="009A1E12">
            <w:pPr>
              <w:jc w:val="center"/>
              <w:rPr>
                <w:sz w:val="20"/>
              </w:rPr>
            </w:pPr>
            <w:r>
              <w:rPr>
                <w:sz w:val="20"/>
              </w:rPr>
              <w:t>2 ГНП-23</w:t>
            </w:r>
          </w:p>
        </w:tc>
        <w:tc>
          <w:tcPr>
            <w:tcW w:w="1292" w:type="dxa"/>
            <w:gridSpan w:val="2"/>
          </w:tcPr>
          <w:p w:rsidR="00000000" w:rsidRDefault="009A1E12">
            <w:pPr>
              <w:jc w:val="center"/>
              <w:rPr>
                <w:sz w:val="20"/>
                <w:u w:val="single"/>
              </w:rPr>
            </w:pPr>
            <w:r>
              <w:rPr>
                <w:sz w:val="20"/>
                <w:u w:val="single"/>
              </w:rPr>
              <w:t>184</w:t>
            </w:r>
          </w:p>
          <w:p w:rsidR="00000000" w:rsidRDefault="009A1E12">
            <w:pPr>
              <w:jc w:val="center"/>
              <w:rPr>
                <w:sz w:val="20"/>
              </w:rPr>
            </w:pPr>
            <w:r>
              <w:rPr>
                <w:sz w:val="20"/>
              </w:rPr>
              <w:t>4 ГНП-46</w:t>
            </w:r>
          </w:p>
        </w:tc>
        <w:tc>
          <w:tcPr>
            <w:tcW w:w="1699" w:type="dxa"/>
          </w:tcPr>
          <w:p w:rsidR="00000000" w:rsidRDefault="009A1E12">
            <w:pPr>
              <w:jc w:val="center"/>
              <w:rPr>
                <w:sz w:val="20"/>
                <w:u w:val="single"/>
              </w:rPr>
            </w:pPr>
            <w:r>
              <w:rPr>
                <w:sz w:val="20"/>
                <w:u w:val="single"/>
              </w:rPr>
              <w:t>196</w:t>
            </w:r>
          </w:p>
          <w:p w:rsidR="00000000" w:rsidRDefault="009A1E12">
            <w:pPr>
              <w:jc w:val="center"/>
              <w:rPr>
                <w:sz w:val="20"/>
              </w:rPr>
            </w:pPr>
            <w:r>
              <w:rPr>
                <w:sz w:val="20"/>
              </w:rPr>
              <w:t>4 ГНП-46</w:t>
            </w:r>
          </w:p>
          <w:p w:rsidR="00000000" w:rsidRDefault="009A1E12">
            <w:pPr>
              <w:jc w:val="center"/>
              <w:rPr>
                <w:sz w:val="20"/>
              </w:rPr>
            </w:pPr>
            <w:r>
              <w:rPr>
                <w:sz w:val="20"/>
              </w:rPr>
              <w:t>1ГНП-12</w:t>
            </w:r>
          </w:p>
        </w:tc>
      </w:tr>
    </w:tbl>
    <w:p w:rsidR="00000000" w:rsidRDefault="009A1E12">
      <w:pPr>
        <w:pStyle w:val="aa"/>
        <w:spacing w:before="0"/>
      </w:pPr>
    </w:p>
    <w:p w:rsidR="00000000" w:rsidRDefault="009A1E12">
      <w:pPr>
        <w:pStyle w:val="aa"/>
        <w:spacing w:before="0"/>
      </w:pPr>
      <w:r>
        <w:t>Примечание: В числителе дроби приводится расчетный расход раствора пенообразователя, а в знаменателе тип и количество ГНП при расчетном времени тушения пожара.</w:t>
      </w:r>
    </w:p>
    <w:p w:rsidR="00000000" w:rsidRDefault="009A1E12">
      <w:pPr>
        <w:pStyle w:val="aa"/>
        <w:spacing w:before="0"/>
      </w:pPr>
    </w:p>
    <w:p w:rsidR="00000000" w:rsidRDefault="009A1E12">
      <w:pPr>
        <w:pStyle w:val="aa"/>
        <w:spacing w:before="0"/>
      </w:pPr>
    </w:p>
    <w:p w:rsidR="00000000" w:rsidRDefault="009A1E12">
      <w:pPr>
        <w:pStyle w:val="aa"/>
        <w:spacing w:before="0"/>
      </w:pPr>
    </w:p>
    <w:p w:rsidR="00000000" w:rsidRDefault="009A1E12">
      <w:pPr>
        <w:pStyle w:val="aa"/>
        <w:spacing w:before="0"/>
      </w:pPr>
    </w:p>
    <w:p w:rsidR="00000000" w:rsidRDefault="009A1E12">
      <w:pPr>
        <w:pStyle w:val="aa"/>
        <w:spacing w:before="0"/>
      </w:pPr>
    </w:p>
    <w:p w:rsidR="00000000" w:rsidRDefault="009A1E12">
      <w:pPr>
        <w:pStyle w:val="aa"/>
        <w:spacing w:before="0"/>
      </w:pPr>
    </w:p>
    <w:p w:rsidR="00000000" w:rsidRDefault="009A1E12">
      <w:pPr>
        <w:tabs>
          <w:tab w:val="left" w:pos="6732"/>
        </w:tabs>
        <w:jc w:val="right"/>
        <w:rPr>
          <w:sz w:val="20"/>
        </w:rPr>
      </w:pPr>
      <w:r>
        <w:rPr>
          <w:sz w:val="20"/>
        </w:rPr>
        <w:t>Таблица 2</w:t>
      </w:r>
    </w:p>
    <w:p w:rsidR="00000000" w:rsidRDefault="009A1E12">
      <w:pPr>
        <w:tabs>
          <w:tab w:val="left" w:pos="6732"/>
        </w:tabs>
        <w:jc w:val="right"/>
        <w:rPr>
          <w:sz w:val="20"/>
        </w:rPr>
      </w:pPr>
    </w:p>
    <w:p w:rsidR="00000000" w:rsidRDefault="009A1E12">
      <w:pPr>
        <w:pStyle w:val="ad"/>
        <w:spacing w:after="0"/>
        <w:rPr>
          <w:sz w:val="20"/>
        </w:rPr>
      </w:pPr>
      <w:r>
        <w:rPr>
          <w:sz w:val="20"/>
        </w:rPr>
        <w:t>Определение требуемого расхода, запаса пенообразователя и воды</w:t>
      </w:r>
    </w:p>
    <w:p w:rsidR="00000000" w:rsidRDefault="009A1E12">
      <w:pPr>
        <w:pStyle w:val="ad"/>
        <w:spacing w:after="0"/>
        <w:rPr>
          <w:sz w:val="20"/>
        </w:rPr>
      </w:pPr>
      <w:r>
        <w:rPr>
          <w:sz w:val="20"/>
        </w:rPr>
        <w:t xml:space="preserve"> на приготовление раствора в зависимости от расчетного расхода раствора </w:t>
      </w:r>
    </w:p>
    <w:p w:rsidR="00000000" w:rsidRDefault="009A1E12">
      <w:pPr>
        <w:pStyle w:val="ad"/>
        <w:spacing w:after="0"/>
        <w:rPr>
          <w:sz w:val="20"/>
        </w:rPr>
      </w:pPr>
      <w:r>
        <w:rPr>
          <w:sz w:val="20"/>
        </w:rPr>
        <w:t>и концентрации пенообразователя (3%, 6%)</w:t>
      </w:r>
    </w:p>
    <w:p w:rsidR="00000000" w:rsidRDefault="009A1E12">
      <w:pPr>
        <w:pStyle w:val="ad"/>
        <w:spacing w:after="0"/>
        <w:rPr>
          <w:sz w:val="20"/>
        </w:rPr>
      </w:pPr>
    </w:p>
    <w:tbl>
      <w:tblPr>
        <w:tblW w:w="0" w:type="auto"/>
        <w:tblLayout w:type="fixed"/>
        <w:tblCellMar>
          <w:left w:w="40" w:type="dxa"/>
          <w:right w:w="40" w:type="dxa"/>
        </w:tblCellMar>
        <w:tblLook w:val="0000" w:firstRow="0" w:lastRow="0" w:firstColumn="0" w:lastColumn="0" w:noHBand="0" w:noVBand="0"/>
      </w:tblPr>
      <w:tblGrid>
        <w:gridCol w:w="1883"/>
        <w:gridCol w:w="1559"/>
        <w:gridCol w:w="1276"/>
        <w:gridCol w:w="1418"/>
        <w:gridCol w:w="2257"/>
      </w:tblGrid>
      <w:tr w:rsidR="00000000">
        <w:tblPrEx>
          <w:tblCellMar>
            <w:top w:w="0" w:type="dxa"/>
            <w:bottom w:w="0" w:type="dxa"/>
          </w:tblCellMar>
        </w:tblPrEx>
        <w:trPr>
          <w:cantSplit/>
        </w:trPr>
        <w:tc>
          <w:tcPr>
            <w:tcW w:w="1883" w:type="dxa"/>
            <w:tcBorders>
              <w:top w:val="single" w:sz="6" w:space="0" w:color="auto"/>
              <w:left w:val="single" w:sz="6" w:space="0" w:color="auto"/>
              <w:right w:val="single" w:sz="6" w:space="0" w:color="auto"/>
            </w:tcBorders>
          </w:tcPr>
          <w:p w:rsidR="00000000" w:rsidRDefault="009A1E12">
            <w:pPr>
              <w:jc w:val="center"/>
              <w:rPr>
                <w:sz w:val="20"/>
                <w:lang w:val="en-US"/>
              </w:rPr>
            </w:pPr>
          </w:p>
          <w:p w:rsidR="00000000" w:rsidRDefault="009A1E12">
            <w:pPr>
              <w:jc w:val="center"/>
              <w:rPr>
                <w:sz w:val="20"/>
              </w:rPr>
            </w:pPr>
            <w:r>
              <w:rPr>
                <w:sz w:val="20"/>
              </w:rPr>
              <w:t>Рас</w:t>
            </w:r>
            <w:r>
              <w:rPr>
                <w:sz w:val="20"/>
              </w:rPr>
              <w:t xml:space="preserve">ход </w:t>
            </w:r>
          </w:p>
        </w:tc>
        <w:tc>
          <w:tcPr>
            <w:tcW w:w="6510" w:type="dxa"/>
            <w:gridSpan w:val="4"/>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Расчетные расходы ПО (</w:t>
            </w:r>
            <w:r>
              <w:rPr>
                <w:sz w:val="20"/>
                <w:lang w:val="en-US"/>
              </w:rPr>
              <w:t>Q</w:t>
            </w:r>
            <w:r>
              <w:rPr>
                <w:sz w:val="20"/>
              </w:rPr>
              <w:t>по). воды (Qн</w:t>
            </w:r>
            <w:r>
              <w:rPr>
                <w:sz w:val="20"/>
                <w:vertAlign w:val="subscript"/>
              </w:rPr>
              <w:t>2</w:t>
            </w:r>
            <w:r>
              <w:rPr>
                <w:sz w:val="20"/>
              </w:rPr>
              <w:t>о), запаса ПО (Wпо) и запаса воды</w:t>
            </w:r>
            <w:r>
              <w:rPr>
                <w:sz w:val="20"/>
                <w:lang w:val="en-US"/>
              </w:rPr>
              <w:t xml:space="preserve"> (</w:t>
            </w:r>
            <w:r>
              <w:rPr>
                <w:sz w:val="20"/>
              </w:rPr>
              <w:t>Wн</w:t>
            </w:r>
            <w:r>
              <w:rPr>
                <w:sz w:val="20"/>
                <w:vertAlign w:val="subscript"/>
              </w:rPr>
              <w:t>2</w:t>
            </w:r>
            <w:r>
              <w:rPr>
                <w:sz w:val="20"/>
              </w:rPr>
              <w:t>о) с учетом расчетного времени тушения</w:t>
            </w:r>
          </w:p>
        </w:tc>
      </w:tr>
      <w:tr w:rsidR="00000000">
        <w:tblPrEx>
          <w:tblCellMar>
            <w:top w:w="0" w:type="dxa"/>
            <w:bottom w:w="0" w:type="dxa"/>
          </w:tblCellMar>
        </w:tblPrEx>
        <w:trPr>
          <w:cantSplit/>
        </w:trPr>
        <w:tc>
          <w:tcPr>
            <w:tcW w:w="1883" w:type="dxa"/>
            <w:tcBorders>
              <w:left w:val="single" w:sz="6" w:space="0" w:color="auto"/>
              <w:right w:val="single" w:sz="6" w:space="0" w:color="auto"/>
            </w:tcBorders>
          </w:tcPr>
          <w:p w:rsidR="00000000" w:rsidRDefault="009A1E12">
            <w:pPr>
              <w:jc w:val="center"/>
              <w:rPr>
                <w:sz w:val="20"/>
              </w:rPr>
            </w:pPr>
            <w:r>
              <w:rPr>
                <w:sz w:val="20"/>
              </w:rPr>
              <w:t>пеногенераторов</w:t>
            </w:r>
          </w:p>
        </w:tc>
        <w:tc>
          <w:tcPr>
            <w:tcW w:w="6510" w:type="dxa"/>
            <w:gridSpan w:val="4"/>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Концентрация пенообразователя в растворе, %</w:t>
            </w:r>
          </w:p>
        </w:tc>
      </w:tr>
      <w:tr w:rsidR="00000000">
        <w:tblPrEx>
          <w:tblCellMar>
            <w:top w:w="0" w:type="dxa"/>
            <w:bottom w:w="0" w:type="dxa"/>
          </w:tblCellMar>
        </w:tblPrEx>
        <w:trPr>
          <w:cantSplit/>
        </w:trPr>
        <w:tc>
          <w:tcPr>
            <w:tcW w:w="1883" w:type="dxa"/>
            <w:tcBorders>
              <w:left w:val="single" w:sz="6" w:space="0" w:color="auto"/>
              <w:right w:val="single" w:sz="6" w:space="0" w:color="auto"/>
            </w:tcBorders>
          </w:tcPr>
          <w:p w:rsidR="00000000" w:rsidRDefault="009A1E12">
            <w:pPr>
              <w:jc w:val="center"/>
              <w:rPr>
                <w:sz w:val="20"/>
              </w:rPr>
            </w:pPr>
            <w:r>
              <w:rPr>
                <w:sz w:val="20"/>
              </w:rPr>
              <w:t>по раствору, л/с</w:t>
            </w:r>
          </w:p>
        </w:tc>
        <w:tc>
          <w:tcPr>
            <w:tcW w:w="2835"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3%</w:t>
            </w:r>
          </w:p>
        </w:tc>
        <w:tc>
          <w:tcPr>
            <w:tcW w:w="3675"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6%</w:t>
            </w:r>
          </w:p>
        </w:tc>
      </w:tr>
      <w:tr w:rsidR="00000000">
        <w:tblPrEx>
          <w:tblCellMar>
            <w:top w:w="0" w:type="dxa"/>
            <w:bottom w:w="0" w:type="dxa"/>
          </w:tblCellMar>
        </w:tblPrEx>
        <w:trPr>
          <w:cantSplit/>
        </w:trPr>
        <w:tc>
          <w:tcPr>
            <w:tcW w:w="1883" w:type="dxa"/>
            <w:tcBorders>
              <w:left w:val="single" w:sz="6" w:space="0" w:color="auto"/>
              <w:bottom w:val="single" w:sz="6" w:space="0" w:color="auto"/>
              <w:right w:val="single" w:sz="6" w:space="0" w:color="auto"/>
            </w:tcBorders>
          </w:tcPr>
          <w:p w:rsidR="00000000" w:rsidRDefault="009A1E12">
            <w:pPr>
              <w:jc w:val="center"/>
              <w:rPr>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34"/>
                <w:sz w:val="20"/>
                <w:lang w:val="en-US"/>
              </w:rPr>
              <w:object w:dxaOrig="1140" w:dyaOrig="720">
                <v:shape id="_x0000_i1035" type="#_x0000_t75" style="width:67.5pt;height:39pt" o:ole="">
                  <v:imagedata r:id="rId14" o:title=""/>
                </v:shape>
                <o:OLEObject Type="Embed" ProgID="Equation.3" ShapeID="_x0000_i1035" DrawAspect="Content" ObjectID="_1427230921" r:id="rId15"/>
              </w:object>
            </w:r>
          </w:p>
        </w:tc>
        <w:tc>
          <w:tcPr>
            <w:tcW w:w="127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34"/>
                <w:sz w:val="20"/>
                <w:lang w:val="en-US"/>
              </w:rPr>
              <w:object w:dxaOrig="1060" w:dyaOrig="720">
                <v:shape id="_x0000_i1036" type="#_x0000_t75" style="width:57pt;height:35.25pt" o:ole="">
                  <v:imagedata r:id="rId16" o:title=""/>
                </v:shape>
                <o:OLEObject Type="Embed" ProgID="Equation.3" ShapeID="_x0000_i1036" DrawAspect="Content" ObjectID="_1427230922" r:id="rId17"/>
              </w:object>
            </w:r>
          </w:p>
        </w:tc>
        <w:tc>
          <w:tcPr>
            <w:tcW w:w="1418"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34"/>
                <w:sz w:val="20"/>
                <w:lang w:val="en-US"/>
              </w:rPr>
              <w:object w:dxaOrig="1140" w:dyaOrig="720">
                <v:shape id="_x0000_i1037" type="#_x0000_t75" style="width:63pt;height:36pt" o:ole="">
                  <v:imagedata r:id="rId14" o:title=""/>
                </v:shape>
                <o:OLEObject Type="Embed" ProgID="Equation.3" ShapeID="_x0000_i1037" DrawAspect="Content" ObjectID="_1427230923" r:id="rId18"/>
              </w:object>
            </w:r>
          </w:p>
        </w:tc>
        <w:tc>
          <w:tcPr>
            <w:tcW w:w="2257"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34"/>
                <w:sz w:val="20"/>
                <w:lang w:val="en-US"/>
              </w:rPr>
              <w:object w:dxaOrig="1060" w:dyaOrig="720">
                <v:shape id="_x0000_i1038" type="#_x0000_t75" style="width:60.75pt;height:38.25pt" o:ole="">
                  <v:imagedata r:id="rId16" o:title=""/>
                </v:shape>
                <o:OLEObject Type="Embed" ProgID="Equation.3" ShapeID="_x0000_i1038" DrawAspect="Content" ObjectID="_1427230924" r:id="rId19"/>
              </w:object>
            </w:r>
          </w:p>
        </w:tc>
      </w:tr>
      <w:tr w:rsidR="00000000">
        <w:tblPrEx>
          <w:tblCellMar>
            <w:top w:w="0" w:type="dxa"/>
            <w:bottom w:w="0" w:type="dxa"/>
          </w:tblCellMar>
        </w:tblPrEx>
        <w:tc>
          <w:tcPr>
            <w:tcW w:w="1883"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12,0</w:t>
            </w:r>
          </w:p>
        </w:tc>
        <w:tc>
          <w:tcPr>
            <w:tcW w:w="1559"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20" w:dyaOrig="660">
                <v:shape id="_x0000_i1039" type="#_x0000_t75" style="width:30.75pt;height:27.75pt" o:ole="">
                  <v:imagedata r:id="rId20" o:title=""/>
                </v:shape>
                <o:OLEObject Type="Embed" ProgID="Equation.3" ShapeID="_x0000_i1039" DrawAspect="Content" ObjectID="_1427230925" r:id="rId21"/>
              </w:object>
            </w:r>
          </w:p>
        </w:tc>
        <w:tc>
          <w:tcPr>
            <w:tcW w:w="127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540" w:dyaOrig="660">
                <v:shape id="_x0000_i1040" type="#_x0000_t75" style="width:27pt;height:27.75pt" o:ole="">
                  <v:imagedata r:id="rId22" o:title=""/>
                </v:shape>
                <o:OLEObject Type="Embed" ProgID="Equation.3" ShapeID="_x0000_i1040" DrawAspect="Content" ObjectID="_1427230926" r:id="rId23"/>
              </w:object>
            </w:r>
          </w:p>
        </w:tc>
        <w:tc>
          <w:tcPr>
            <w:tcW w:w="1418"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00" w:dyaOrig="660">
                <v:shape id="_x0000_i1041" type="#_x0000_t75" style="width:30pt;height:27.75pt" o:ole="">
                  <v:imagedata r:id="rId24" o:title=""/>
                </v:shape>
                <o:OLEObject Type="Embed" ProgID="Equation.3" ShapeID="_x0000_i1041" DrawAspect="Content" ObjectID="_1427230927" r:id="rId25"/>
              </w:object>
            </w:r>
          </w:p>
        </w:tc>
        <w:tc>
          <w:tcPr>
            <w:tcW w:w="2257"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540" w:dyaOrig="660">
                <v:shape id="_x0000_i1042" type="#_x0000_t75" style="width:27pt;height:27.75pt" o:ole="">
                  <v:imagedata r:id="rId26" o:title=""/>
                </v:shape>
                <o:OLEObject Type="Embed" ProgID="Equation.3" ShapeID="_x0000_i1042" DrawAspect="Content" ObjectID="_1427230928" r:id="rId27"/>
              </w:object>
            </w:r>
          </w:p>
        </w:tc>
      </w:tr>
      <w:tr w:rsidR="00000000">
        <w:tblPrEx>
          <w:tblCellMar>
            <w:top w:w="0" w:type="dxa"/>
            <w:bottom w:w="0" w:type="dxa"/>
          </w:tblCellMar>
        </w:tblPrEx>
        <w:tc>
          <w:tcPr>
            <w:tcW w:w="1883"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24.0</w:t>
            </w:r>
          </w:p>
        </w:tc>
        <w:tc>
          <w:tcPr>
            <w:tcW w:w="1559"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39" w:dyaOrig="660">
                <v:shape id="_x0000_i1043" type="#_x0000_t75" style="width:31.5pt;height:27.75pt" o:ole="">
                  <v:imagedata r:id="rId28" o:title=""/>
                </v:shape>
                <o:OLEObject Type="Embed" ProgID="Equation.3" ShapeID="_x0000_i1043" DrawAspect="Content" ObjectID="_1427230929" r:id="rId29"/>
              </w:object>
            </w:r>
          </w:p>
        </w:tc>
        <w:tc>
          <w:tcPr>
            <w:tcW w:w="127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540" w:dyaOrig="660">
                <v:shape id="_x0000_i1044" type="#_x0000_t75" style="width:27pt;height:27.75pt" o:ole="">
                  <v:imagedata r:id="rId30" o:title=""/>
                </v:shape>
                <o:OLEObject Type="Embed" ProgID="Equation.3" ShapeID="_x0000_i1044" DrawAspect="Content" ObjectID="_1427230930" r:id="rId31"/>
              </w:object>
            </w:r>
          </w:p>
        </w:tc>
        <w:tc>
          <w:tcPr>
            <w:tcW w:w="1418"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39" w:dyaOrig="660">
                <v:shape id="_x0000_i1045" type="#_x0000_t75" style="width:31.5pt;height:27.75pt" o:ole="">
                  <v:imagedata r:id="rId32" o:title=""/>
                </v:shape>
                <o:OLEObject Type="Embed" ProgID="Equation.3" ShapeID="_x0000_i1045" DrawAspect="Content" ObjectID="_1427230931" r:id="rId33"/>
              </w:object>
            </w:r>
          </w:p>
        </w:tc>
        <w:tc>
          <w:tcPr>
            <w:tcW w:w="2257"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540" w:dyaOrig="660">
                <v:shape id="_x0000_i1046" type="#_x0000_t75" style="width:27pt;height:27.75pt" o:ole="">
                  <v:imagedata r:id="rId34" o:title=""/>
                </v:shape>
                <o:OLEObject Type="Embed" ProgID="Equation.3" ShapeID="_x0000_i1046" DrawAspect="Content" ObjectID="_1427230932" r:id="rId35"/>
              </w:object>
            </w:r>
          </w:p>
        </w:tc>
      </w:tr>
      <w:tr w:rsidR="00000000">
        <w:tblPrEx>
          <w:tblCellMar>
            <w:top w:w="0" w:type="dxa"/>
            <w:bottom w:w="0" w:type="dxa"/>
          </w:tblCellMar>
        </w:tblPrEx>
        <w:tc>
          <w:tcPr>
            <w:tcW w:w="1883"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36,0</w:t>
            </w:r>
          </w:p>
        </w:tc>
        <w:tc>
          <w:tcPr>
            <w:tcW w:w="1559"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39" w:dyaOrig="660">
                <v:shape id="_x0000_i1047" type="#_x0000_t75" style="width:31.5pt;height:27.75pt" o:ole="">
                  <v:imagedata r:id="rId36" o:title=""/>
                </v:shape>
                <o:OLEObject Type="Embed" ProgID="Equation.3" ShapeID="_x0000_i1047" DrawAspect="Content" ObjectID="_1427230933" r:id="rId37"/>
              </w:object>
            </w:r>
          </w:p>
        </w:tc>
        <w:tc>
          <w:tcPr>
            <w:tcW w:w="127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520" w:dyaOrig="660">
                <v:shape id="_x0000_i1048" type="#_x0000_t75" style="width:26.25pt;height:27.75pt" o:ole="">
                  <v:imagedata r:id="rId38" o:title=""/>
                </v:shape>
                <o:OLEObject Type="Embed" ProgID="Equation.3" ShapeID="_x0000_i1048" DrawAspect="Content" ObjectID="_1427230934" r:id="rId39"/>
              </w:object>
            </w:r>
          </w:p>
        </w:tc>
        <w:tc>
          <w:tcPr>
            <w:tcW w:w="1418"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20" w:dyaOrig="660">
                <v:shape id="_x0000_i1049" type="#_x0000_t75" style="width:30.75pt;height:27.75pt" o:ole="">
                  <v:imagedata r:id="rId40" o:title=""/>
                </v:shape>
                <o:OLEObject Type="Embed" ProgID="Equation.3" ShapeID="_x0000_i1049" DrawAspect="Content" ObjectID="_1427230935" r:id="rId41"/>
              </w:object>
            </w:r>
          </w:p>
        </w:tc>
        <w:tc>
          <w:tcPr>
            <w:tcW w:w="2257"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400" w:dyaOrig="660">
                <v:shape id="_x0000_i1050" type="#_x0000_t75" style="width:19.5pt;height:27.75pt" o:ole="">
                  <v:imagedata r:id="rId42" o:title=""/>
                </v:shape>
                <o:OLEObject Type="Embed" ProgID="Equation.3" ShapeID="_x0000_i1050" DrawAspect="Content" ObjectID="_1427230936" r:id="rId43"/>
              </w:object>
            </w:r>
          </w:p>
        </w:tc>
      </w:tr>
      <w:tr w:rsidR="00000000">
        <w:tblPrEx>
          <w:tblCellMar>
            <w:top w:w="0" w:type="dxa"/>
            <w:bottom w:w="0" w:type="dxa"/>
          </w:tblCellMar>
        </w:tblPrEx>
        <w:tc>
          <w:tcPr>
            <w:tcW w:w="1883"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46.0</w:t>
            </w:r>
          </w:p>
        </w:tc>
        <w:tc>
          <w:tcPr>
            <w:tcW w:w="1559"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60" w:dyaOrig="660">
                <v:shape id="_x0000_i1051" type="#_x0000_t75" style="width:33pt;height:27.75pt" o:ole="">
                  <v:imagedata r:id="rId44" o:title=""/>
                </v:shape>
                <o:OLEObject Type="Embed" ProgID="Equation.3" ShapeID="_x0000_i1051" DrawAspect="Content" ObjectID="_1427230937" r:id="rId45"/>
              </w:object>
            </w:r>
          </w:p>
        </w:tc>
        <w:tc>
          <w:tcPr>
            <w:tcW w:w="127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520" w:dyaOrig="660">
                <v:shape id="_x0000_i1052" type="#_x0000_t75" style="width:26.25pt;height:27.75pt" o:ole="">
                  <v:imagedata r:id="rId46" o:title=""/>
                </v:shape>
                <o:OLEObject Type="Embed" ProgID="Equation.3" ShapeID="_x0000_i1052" DrawAspect="Content" ObjectID="_1427230938" r:id="rId47"/>
              </w:object>
            </w:r>
          </w:p>
        </w:tc>
        <w:tc>
          <w:tcPr>
            <w:tcW w:w="1418"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39" w:dyaOrig="660">
                <v:shape id="_x0000_i1053" type="#_x0000_t75" style="width:31.5pt;height:27.75pt" o:ole="">
                  <v:imagedata r:id="rId48" o:title=""/>
                </v:shape>
                <o:OLEObject Type="Embed" ProgID="Equation.3" ShapeID="_x0000_i1053" DrawAspect="Content" ObjectID="_1427230939" r:id="rId49"/>
              </w:object>
            </w:r>
          </w:p>
        </w:tc>
        <w:tc>
          <w:tcPr>
            <w:tcW w:w="2257"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520" w:dyaOrig="660">
                <v:shape id="_x0000_i1054" type="#_x0000_t75" style="width:26.25pt;height:27.75pt" o:ole="">
                  <v:imagedata r:id="rId50" o:title=""/>
                </v:shape>
                <o:OLEObject Type="Embed" ProgID="Equation.3" ShapeID="_x0000_i1054" DrawAspect="Content" ObjectID="_1427230940" r:id="rId51"/>
              </w:object>
            </w:r>
          </w:p>
        </w:tc>
      </w:tr>
      <w:tr w:rsidR="00000000">
        <w:tblPrEx>
          <w:tblCellMar>
            <w:top w:w="0" w:type="dxa"/>
            <w:bottom w:w="0" w:type="dxa"/>
          </w:tblCellMar>
        </w:tblPrEx>
        <w:tc>
          <w:tcPr>
            <w:tcW w:w="1883"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58,0</w:t>
            </w:r>
          </w:p>
        </w:tc>
        <w:tc>
          <w:tcPr>
            <w:tcW w:w="1559"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39" w:dyaOrig="660">
                <v:shape id="_x0000_i1055" type="#_x0000_t75" style="width:31.5pt;height:27.75pt" o:ole="">
                  <v:imagedata r:id="rId52" o:title=""/>
                </v:shape>
                <o:OLEObject Type="Embed" ProgID="Equation.3" ShapeID="_x0000_i1055" DrawAspect="Content" ObjectID="_1427230941" r:id="rId53"/>
              </w:object>
            </w:r>
          </w:p>
        </w:tc>
        <w:tc>
          <w:tcPr>
            <w:tcW w:w="127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00" w:dyaOrig="660">
                <v:shape id="_x0000_i1056" type="#_x0000_t75" style="width:30pt;height:27.75pt" o:ole="">
                  <v:imagedata r:id="rId54" o:title=""/>
                </v:shape>
                <o:OLEObject Type="Embed" ProgID="Equation.3" ShapeID="_x0000_i1056" DrawAspect="Content" ObjectID="_1427230942" r:id="rId55"/>
              </w:object>
            </w:r>
          </w:p>
        </w:tc>
        <w:tc>
          <w:tcPr>
            <w:tcW w:w="1418"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39" w:dyaOrig="660">
                <v:shape id="_x0000_i1057" type="#_x0000_t75" style="width:31.5pt;height:27.75pt" o:ole="">
                  <v:imagedata r:id="rId56" o:title=""/>
                </v:shape>
                <o:OLEObject Type="Embed" ProgID="Equation.3" ShapeID="_x0000_i1057" DrawAspect="Content" ObjectID="_1427230943" r:id="rId57"/>
              </w:object>
            </w:r>
          </w:p>
        </w:tc>
        <w:tc>
          <w:tcPr>
            <w:tcW w:w="2257"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520" w:dyaOrig="660">
                <v:shape id="_x0000_i1058" type="#_x0000_t75" style="width:26.25pt;height:27.75pt" o:ole="">
                  <v:imagedata r:id="rId58" o:title=""/>
                </v:shape>
                <o:OLEObject Type="Embed" ProgID="Equation.3" ShapeID="_x0000_i1058" DrawAspect="Content" ObjectID="_1427230944" r:id="rId59"/>
              </w:object>
            </w:r>
          </w:p>
        </w:tc>
      </w:tr>
      <w:tr w:rsidR="00000000">
        <w:tblPrEx>
          <w:tblCellMar>
            <w:top w:w="0" w:type="dxa"/>
            <w:bottom w:w="0" w:type="dxa"/>
          </w:tblCellMar>
        </w:tblPrEx>
        <w:tc>
          <w:tcPr>
            <w:tcW w:w="1883"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69,0</w:t>
            </w:r>
          </w:p>
        </w:tc>
        <w:tc>
          <w:tcPr>
            <w:tcW w:w="1559"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39" w:dyaOrig="660">
                <v:shape id="_x0000_i1059" type="#_x0000_t75" style="width:31.5pt;height:29.25pt" o:ole="">
                  <v:imagedata r:id="rId60" o:title=""/>
                </v:shape>
                <o:OLEObject Type="Embed" ProgID="Equation.3" ShapeID="_x0000_i1059" DrawAspect="Content" ObjectID="_1427230945" r:id="rId61"/>
              </w:object>
            </w:r>
          </w:p>
        </w:tc>
        <w:tc>
          <w:tcPr>
            <w:tcW w:w="127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i/>
                <w:position w:val="-28"/>
                <w:sz w:val="20"/>
              </w:rPr>
              <w:object w:dxaOrig="620" w:dyaOrig="660">
                <v:shape id="_x0000_i1060" type="#_x0000_t75" style="width:30.75pt;height:29.25pt" o:ole="">
                  <v:imagedata r:id="rId62" o:title=""/>
                </v:shape>
                <o:OLEObject Type="Embed" ProgID="Equation.3" ShapeID="_x0000_i1060" DrawAspect="Content" ObjectID="_1427230946" r:id="rId63"/>
              </w:object>
            </w:r>
          </w:p>
        </w:tc>
        <w:tc>
          <w:tcPr>
            <w:tcW w:w="1418"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39" w:dyaOrig="660">
                <v:shape id="_x0000_i1061" type="#_x0000_t75" style="width:31.5pt;height:29.25pt" o:ole="">
                  <v:imagedata r:id="rId64" o:title=""/>
                </v:shape>
                <o:OLEObject Type="Embed" ProgID="Equation.3" ShapeID="_x0000_i1061" DrawAspect="Content" ObjectID="_1427230947" r:id="rId65"/>
              </w:object>
            </w:r>
          </w:p>
        </w:tc>
        <w:tc>
          <w:tcPr>
            <w:tcW w:w="2257"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i/>
                <w:position w:val="-28"/>
                <w:sz w:val="20"/>
              </w:rPr>
              <w:object w:dxaOrig="620" w:dyaOrig="660">
                <v:shape id="_x0000_i1062" type="#_x0000_t75" style="width:30.75pt;height:29.25pt" o:ole="">
                  <v:imagedata r:id="rId66" o:title=""/>
                </v:shape>
                <o:OLEObject Type="Embed" ProgID="Equation.3" ShapeID="_x0000_i1062" DrawAspect="Content" ObjectID="_1427230948" r:id="rId67"/>
              </w:object>
            </w:r>
          </w:p>
        </w:tc>
      </w:tr>
      <w:tr w:rsidR="00000000">
        <w:tblPrEx>
          <w:tblCellMar>
            <w:top w:w="0" w:type="dxa"/>
            <w:bottom w:w="0" w:type="dxa"/>
          </w:tblCellMar>
        </w:tblPrEx>
        <w:trPr>
          <w:cantSplit/>
          <w:trHeight w:val="474"/>
        </w:trPr>
        <w:tc>
          <w:tcPr>
            <w:tcW w:w="1883" w:type="dxa"/>
            <w:tcBorders>
              <w:top w:val="single" w:sz="6" w:space="0" w:color="auto"/>
              <w:left w:val="single" w:sz="6" w:space="0" w:color="auto"/>
              <w:right w:val="single" w:sz="6" w:space="0" w:color="auto"/>
            </w:tcBorders>
          </w:tcPr>
          <w:p w:rsidR="00000000" w:rsidRDefault="009A1E12">
            <w:pPr>
              <w:jc w:val="center"/>
              <w:rPr>
                <w:sz w:val="20"/>
              </w:rPr>
            </w:pPr>
            <w:r>
              <w:rPr>
                <w:sz w:val="20"/>
              </w:rPr>
              <w:t>92.0</w:t>
            </w:r>
          </w:p>
        </w:tc>
        <w:tc>
          <w:tcPr>
            <w:tcW w:w="1559"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39" w:dyaOrig="660">
                <v:shape id="_x0000_i1063" type="#_x0000_t75" style="width:31.5pt;height:27.75pt" o:ole="">
                  <v:imagedata r:id="rId68" o:title=""/>
                </v:shape>
                <o:OLEObject Type="Embed" ProgID="Equation.3" ShapeID="_x0000_i1063" DrawAspect="Content" ObjectID="_1427230949" r:id="rId69"/>
              </w:object>
            </w:r>
          </w:p>
        </w:tc>
        <w:tc>
          <w:tcPr>
            <w:tcW w:w="1276" w:type="dxa"/>
            <w:tcBorders>
              <w:top w:val="single" w:sz="6" w:space="0" w:color="auto"/>
              <w:left w:val="single" w:sz="6" w:space="0" w:color="auto"/>
              <w:right w:val="single" w:sz="6" w:space="0" w:color="auto"/>
            </w:tcBorders>
          </w:tcPr>
          <w:p w:rsidR="00000000" w:rsidRDefault="009A1E12">
            <w:pPr>
              <w:jc w:val="center"/>
              <w:rPr>
                <w:sz w:val="20"/>
              </w:rPr>
            </w:pPr>
            <w:r>
              <w:rPr>
                <w:i/>
                <w:position w:val="-28"/>
                <w:sz w:val="20"/>
              </w:rPr>
              <w:object w:dxaOrig="620" w:dyaOrig="660">
                <v:shape id="_x0000_i1064" type="#_x0000_t75" style="width:30.75pt;height:27.75pt" o:ole="">
                  <v:imagedata r:id="rId70" o:title=""/>
                </v:shape>
                <o:OLEObject Type="Embed" ProgID="Equation.3" ShapeID="_x0000_i1064" DrawAspect="Content" ObjectID="_1427230950" r:id="rId71"/>
              </w:object>
            </w:r>
          </w:p>
        </w:tc>
        <w:tc>
          <w:tcPr>
            <w:tcW w:w="1418" w:type="dxa"/>
            <w:tcBorders>
              <w:top w:val="single" w:sz="6" w:space="0" w:color="auto"/>
              <w:left w:val="single" w:sz="6" w:space="0" w:color="auto"/>
              <w:right w:val="single" w:sz="6" w:space="0" w:color="auto"/>
            </w:tcBorders>
          </w:tcPr>
          <w:p w:rsidR="00000000" w:rsidRDefault="009A1E12">
            <w:pPr>
              <w:jc w:val="center"/>
              <w:rPr>
                <w:sz w:val="20"/>
              </w:rPr>
            </w:pPr>
            <w:r>
              <w:rPr>
                <w:position w:val="-28"/>
                <w:sz w:val="20"/>
              </w:rPr>
              <w:object w:dxaOrig="639" w:dyaOrig="660">
                <v:shape id="_x0000_i1065" type="#_x0000_t75" style="width:31.5pt;height:27.75pt" o:ole="">
                  <v:imagedata r:id="rId72" o:title=""/>
                </v:shape>
                <o:OLEObject Type="Embed" ProgID="Equation.3" ShapeID="_x0000_i1065" DrawAspect="Content" ObjectID="_1427230951" r:id="rId73"/>
              </w:object>
            </w:r>
          </w:p>
        </w:tc>
        <w:tc>
          <w:tcPr>
            <w:tcW w:w="2257" w:type="dxa"/>
            <w:tcBorders>
              <w:top w:val="single" w:sz="6" w:space="0" w:color="auto"/>
              <w:left w:val="single" w:sz="6" w:space="0" w:color="auto"/>
              <w:right w:val="single" w:sz="6" w:space="0" w:color="auto"/>
            </w:tcBorders>
          </w:tcPr>
          <w:p w:rsidR="00000000" w:rsidRDefault="009A1E12">
            <w:pPr>
              <w:jc w:val="center"/>
              <w:rPr>
                <w:sz w:val="20"/>
              </w:rPr>
            </w:pPr>
            <w:r>
              <w:rPr>
                <w:position w:val="-28"/>
                <w:sz w:val="20"/>
              </w:rPr>
              <w:object w:dxaOrig="620" w:dyaOrig="660">
                <v:shape id="_x0000_i1066" type="#_x0000_t75" style="width:30.75pt;height:27.75pt" o:ole="">
                  <v:imagedata r:id="rId74" o:title=""/>
                </v:shape>
                <o:OLEObject Type="Embed" ProgID="Equation.3" ShapeID="_x0000_i1066" DrawAspect="Content" ObjectID="_1427230952" r:id="rId75"/>
              </w:object>
            </w:r>
          </w:p>
        </w:tc>
      </w:tr>
      <w:tr w:rsidR="00000000">
        <w:tblPrEx>
          <w:tblCellMar>
            <w:top w:w="0" w:type="dxa"/>
            <w:bottom w:w="0" w:type="dxa"/>
          </w:tblCellMar>
        </w:tblPrEx>
        <w:tc>
          <w:tcPr>
            <w:tcW w:w="1883"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104,0</w:t>
            </w:r>
          </w:p>
        </w:tc>
        <w:tc>
          <w:tcPr>
            <w:tcW w:w="1559"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740" w:dyaOrig="660">
                <v:shape id="_x0000_i1067" type="#_x0000_t75" style="width:36.75pt;height:27.75pt" o:ole="">
                  <v:imagedata r:id="rId76" o:title=""/>
                </v:shape>
                <o:OLEObject Type="Embed" ProgID="Equation.3" ShapeID="_x0000_i1067" DrawAspect="Content" ObjectID="_1427230953" r:id="rId77"/>
              </w:object>
            </w:r>
          </w:p>
        </w:tc>
        <w:tc>
          <w:tcPr>
            <w:tcW w:w="127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00" w:dyaOrig="660">
                <v:shape id="_x0000_i1068" type="#_x0000_t75" style="width:30pt;height:27.75pt" o:ole="">
                  <v:imagedata r:id="rId78" o:title=""/>
                </v:shape>
                <o:OLEObject Type="Embed" ProgID="Equation.3" ShapeID="_x0000_i1068" DrawAspect="Content" ObjectID="_1427230954" r:id="rId79"/>
              </w:object>
            </w:r>
          </w:p>
        </w:tc>
        <w:tc>
          <w:tcPr>
            <w:tcW w:w="1418"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39" w:dyaOrig="660">
                <v:shape id="_x0000_i1069" type="#_x0000_t75" style="width:31.5pt;height:27.75pt" o:ole="">
                  <v:imagedata r:id="rId80" o:title=""/>
                </v:shape>
                <o:OLEObject Type="Embed" ProgID="Equation.3" ShapeID="_x0000_i1069" DrawAspect="Content" ObjectID="_1427230955" r:id="rId81"/>
              </w:object>
            </w:r>
          </w:p>
        </w:tc>
        <w:tc>
          <w:tcPr>
            <w:tcW w:w="2257"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20" w:dyaOrig="660">
                <v:shape id="_x0000_i1070" type="#_x0000_t75" style="width:30.75pt;height:27.75pt" o:ole="">
                  <v:imagedata r:id="rId82" o:title=""/>
                </v:shape>
                <o:OLEObject Type="Embed" ProgID="Equation.3" ShapeID="_x0000_i1070" DrawAspect="Content" ObjectID="_1427230956" r:id="rId83"/>
              </w:object>
            </w:r>
          </w:p>
        </w:tc>
      </w:tr>
      <w:tr w:rsidR="00000000">
        <w:tblPrEx>
          <w:tblCellMar>
            <w:top w:w="0" w:type="dxa"/>
            <w:bottom w:w="0" w:type="dxa"/>
          </w:tblCellMar>
        </w:tblPrEx>
        <w:tc>
          <w:tcPr>
            <w:tcW w:w="1883"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115,0</w:t>
            </w:r>
          </w:p>
        </w:tc>
        <w:tc>
          <w:tcPr>
            <w:tcW w:w="1559"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720" w:dyaOrig="660">
                <v:shape id="_x0000_i1071" type="#_x0000_t75" style="width:36pt;height:27.75pt" o:ole="">
                  <v:imagedata r:id="rId84" o:title=""/>
                </v:shape>
                <o:OLEObject Type="Embed" ProgID="Equation.3" ShapeID="_x0000_i1071" DrawAspect="Content" ObjectID="_1427230957" r:id="rId85"/>
              </w:object>
            </w:r>
          </w:p>
        </w:tc>
        <w:tc>
          <w:tcPr>
            <w:tcW w:w="127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39" w:dyaOrig="660">
                <v:shape id="_x0000_i1072" type="#_x0000_t75" style="width:31.5pt;height:27.75pt" o:ole="">
                  <v:imagedata r:id="rId86" o:title=""/>
                </v:shape>
                <o:OLEObject Type="Embed" ProgID="Equation.3" ShapeID="_x0000_i1072" DrawAspect="Content" ObjectID="_1427230958" r:id="rId87"/>
              </w:object>
            </w:r>
          </w:p>
        </w:tc>
        <w:tc>
          <w:tcPr>
            <w:tcW w:w="1418"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720" w:dyaOrig="660">
                <v:shape id="_x0000_i1073" type="#_x0000_t75" style="width:36pt;height:27.75pt" o:ole="">
                  <v:imagedata r:id="rId88" o:title=""/>
                </v:shape>
                <o:OLEObject Type="Embed" ProgID="Equation.3" ShapeID="_x0000_i1073" DrawAspect="Content" ObjectID="_1427230959" r:id="rId89"/>
              </w:object>
            </w:r>
          </w:p>
        </w:tc>
        <w:tc>
          <w:tcPr>
            <w:tcW w:w="2257"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20" w:dyaOrig="660">
                <v:shape id="_x0000_i1074" type="#_x0000_t75" style="width:30.75pt;height:27.75pt" o:ole="">
                  <v:imagedata r:id="rId90" o:title=""/>
                </v:shape>
                <o:OLEObject Type="Embed" ProgID="Equation.3" ShapeID="_x0000_i1074" DrawAspect="Content" ObjectID="_1427230960" r:id="rId91"/>
              </w:object>
            </w:r>
          </w:p>
        </w:tc>
      </w:tr>
      <w:tr w:rsidR="00000000">
        <w:tblPrEx>
          <w:tblCellMar>
            <w:top w:w="0" w:type="dxa"/>
            <w:bottom w:w="0" w:type="dxa"/>
          </w:tblCellMar>
        </w:tblPrEx>
        <w:tc>
          <w:tcPr>
            <w:tcW w:w="1883"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138,0</w:t>
            </w:r>
          </w:p>
        </w:tc>
        <w:tc>
          <w:tcPr>
            <w:tcW w:w="1559"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720" w:dyaOrig="660">
                <v:shape id="_x0000_i1075" type="#_x0000_t75" style="width:36pt;height:27.75pt" o:ole="">
                  <v:imagedata r:id="rId92" o:title=""/>
                </v:shape>
                <o:OLEObject Type="Embed" ProgID="Equation.3" ShapeID="_x0000_i1075" DrawAspect="Content" ObjectID="_1427230961" r:id="rId93"/>
              </w:object>
            </w:r>
          </w:p>
        </w:tc>
        <w:tc>
          <w:tcPr>
            <w:tcW w:w="127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39" w:dyaOrig="660">
                <v:shape id="_x0000_i1076" type="#_x0000_t75" style="width:31.5pt;height:27.75pt" o:ole="">
                  <v:imagedata r:id="rId94" o:title=""/>
                </v:shape>
                <o:OLEObject Type="Embed" ProgID="Equation.3" ShapeID="_x0000_i1076" DrawAspect="Content" ObjectID="_1427230962" r:id="rId95"/>
              </w:object>
            </w:r>
          </w:p>
        </w:tc>
        <w:tc>
          <w:tcPr>
            <w:tcW w:w="1418"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740" w:dyaOrig="660">
                <v:shape id="_x0000_i1077" type="#_x0000_t75" style="width:36.75pt;height:27.75pt" o:ole="">
                  <v:imagedata r:id="rId96" o:title=""/>
                </v:shape>
                <o:OLEObject Type="Embed" ProgID="Equation.3" ShapeID="_x0000_i1077" DrawAspect="Content" ObjectID="_1427230963" r:id="rId97"/>
              </w:object>
            </w:r>
          </w:p>
        </w:tc>
        <w:tc>
          <w:tcPr>
            <w:tcW w:w="2257"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39" w:dyaOrig="660">
                <v:shape id="_x0000_i1078" type="#_x0000_t75" style="width:31.5pt;height:27.75pt" o:ole="">
                  <v:imagedata r:id="rId98" o:title=""/>
                </v:shape>
                <o:OLEObject Type="Embed" ProgID="Equation.3" ShapeID="_x0000_i1078" DrawAspect="Content" ObjectID="_1427230964" r:id="rId99"/>
              </w:object>
            </w:r>
          </w:p>
        </w:tc>
      </w:tr>
      <w:tr w:rsidR="00000000">
        <w:tblPrEx>
          <w:tblCellMar>
            <w:top w:w="0" w:type="dxa"/>
            <w:bottom w:w="0" w:type="dxa"/>
          </w:tblCellMar>
        </w:tblPrEx>
        <w:tc>
          <w:tcPr>
            <w:tcW w:w="1883"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150.0</w:t>
            </w:r>
          </w:p>
        </w:tc>
        <w:tc>
          <w:tcPr>
            <w:tcW w:w="1559"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740" w:dyaOrig="660">
                <v:shape id="_x0000_i1079" type="#_x0000_t75" style="width:36.75pt;height:27.75pt" o:ole="">
                  <v:imagedata r:id="rId100" o:title=""/>
                </v:shape>
                <o:OLEObject Type="Embed" ProgID="Equation.3" ShapeID="_x0000_i1079" DrawAspect="Content" ObjectID="_1427230965" r:id="rId101"/>
              </w:object>
            </w:r>
          </w:p>
        </w:tc>
        <w:tc>
          <w:tcPr>
            <w:tcW w:w="127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20" w:dyaOrig="660">
                <v:shape id="_x0000_i1080" type="#_x0000_t75" style="width:30.75pt;height:27.75pt" o:ole="">
                  <v:imagedata r:id="rId102" o:title=""/>
                </v:shape>
                <o:OLEObject Type="Embed" ProgID="Equation.3" ShapeID="_x0000_i1080" DrawAspect="Content" ObjectID="_1427230966" r:id="rId103"/>
              </w:object>
            </w:r>
          </w:p>
        </w:tc>
        <w:tc>
          <w:tcPr>
            <w:tcW w:w="1418"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720" w:dyaOrig="660">
                <v:shape id="_x0000_i1081" type="#_x0000_t75" style="width:36pt;height:27.75pt" o:ole="">
                  <v:imagedata r:id="rId104" o:title=""/>
                </v:shape>
                <o:OLEObject Type="Embed" ProgID="Equation.3" ShapeID="_x0000_i1081" DrawAspect="Content" ObjectID="_1427230967" r:id="rId105"/>
              </w:object>
            </w:r>
          </w:p>
        </w:tc>
        <w:tc>
          <w:tcPr>
            <w:tcW w:w="2257"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39" w:dyaOrig="660">
                <v:shape id="_x0000_i1082" type="#_x0000_t75" style="width:31.5pt;height:27.75pt" o:ole="">
                  <v:imagedata r:id="rId106" o:title=""/>
                </v:shape>
                <o:OLEObject Type="Embed" ProgID="Equation.3" ShapeID="_x0000_i1082" DrawAspect="Content" ObjectID="_1427230968" r:id="rId107"/>
              </w:object>
            </w:r>
          </w:p>
        </w:tc>
      </w:tr>
      <w:tr w:rsidR="00000000">
        <w:tblPrEx>
          <w:tblCellMar>
            <w:top w:w="0" w:type="dxa"/>
            <w:bottom w:w="0" w:type="dxa"/>
          </w:tblCellMar>
        </w:tblPrEx>
        <w:tc>
          <w:tcPr>
            <w:tcW w:w="1883"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184,0</w:t>
            </w:r>
          </w:p>
        </w:tc>
        <w:tc>
          <w:tcPr>
            <w:tcW w:w="1559"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740" w:dyaOrig="660">
                <v:shape id="_x0000_i1083" type="#_x0000_t75" style="width:36.75pt;height:27.75pt" o:ole="">
                  <v:imagedata r:id="rId108" o:title=""/>
                </v:shape>
                <o:OLEObject Type="Embed" ProgID="Equation.3" ShapeID="_x0000_i1083" DrawAspect="Content" ObjectID="_1427230969" r:id="rId109"/>
              </w:object>
            </w:r>
          </w:p>
        </w:tc>
        <w:tc>
          <w:tcPr>
            <w:tcW w:w="127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20" w:dyaOrig="660">
                <v:shape id="_x0000_i1084" type="#_x0000_t75" style="width:30.75pt;height:27.75pt" o:ole="">
                  <v:imagedata r:id="rId110" o:title=""/>
                </v:shape>
                <o:OLEObject Type="Embed" ProgID="Equation.3" ShapeID="_x0000_i1084" DrawAspect="Content" ObjectID="_1427230970" r:id="rId111"/>
              </w:object>
            </w:r>
          </w:p>
        </w:tc>
        <w:tc>
          <w:tcPr>
            <w:tcW w:w="1418"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740" w:dyaOrig="660">
                <v:shape id="_x0000_i1085" type="#_x0000_t75" style="width:36.75pt;height:27.75pt" o:ole="">
                  <v:imagedata r:id="rId112" o:title=""/>
                </v:shape>
                <o:OLEObject Type="Embed" ProgID="Equation.3" ShapeID="_x0000_i1085" DrawAspect="Content" ObjectID="_1427230971" r:id="rId113"/>
              </w:object>
            </w:r>
          </w:p>
        </w:tc>
        <w:tc>
          <w:tcPr>
            <w:tcW w:w="2257"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20" w:dyaOrig="660">
                <v:shape id="_x0000_i1086" type="#_x0000_t75" style="width:30.75pt;height:27.75pt" o:ole="">
                  <v:imagedata r:id="rId114" o:title=""/>
                </v:shape>
                <o:OLEObject Type="Embed" ProgID="Equation.3" ShapeID="_x0000_i1086" DrawAspect="Content" ObjectID="_1427230972" r:id="rId115"/>
              </w:object>
            </w:r>
          </w:p>
        </w:tc>
      </w:tr>
      <w:tr w:rsidR="00000000">
        <w:tblPrEx>
          <w:tblCellMar>
            <w:top w:w="0" w:type="dxa"/>
            <w:bottom w:w="0" w:type="dxa"/>
          </w:tblCellMar>
        </w:tblPrEx>
        <w:trPr>
          <w:cantSplit/>
          <w:trHeight w:val="563"/>
        </w:trPr>
        <w:tc>
          <w:tcPr>
            <w:tcW w:w="1883" w:type="dxa"/>
            <w:tcBorders>
              <w:top w:val="single" w:sz="6" w:space="0" w:color="auto"/>
              <w:left w:val="single" w:sz="6" w:space="0" w:color="auto"/>
              <w:right w:val="single" w:sz="6" w:space="0" w:color="auto"/>
            </w:tcBorders>
          </w:tcPr>
          <w:p w:rsidR="00000000" w:rsidRDefault="009A1E12">
            <w:pPr>
              <w:jc w:val="center"/>
              <w:rPr>
                <w:sz w:val="20"/>
              </w:rPr>
            </w:pPr>
            <w:r>
              <w:rPr>
                <w:sz w:val="20"/>
              </w:rPr>
              <w:t>196,0</w:t>
            </w:r>
          </w:p>
        </w:tc>
        <w:tc>
          <w:tcPr>
            <w:tcW w:w="1559" w:type="dxa"/>
            <w:tcBorders>
              <w:top w:val="single" w:sz="6" w:space="0" w:color="auto"/>
              <w:left w:val="single" w:sz="6" w:space="0" w:color="auto"/>
              <w:right w:val="single" w:sz="6" w:space="0" w:color="auto"/>
            </w:tcBorders>
          </w:tcPr>
          <w:p w:rsidR="00000000" w:rsidRDefault="009A1E12">
            <w:pPr>
              <w:jc w:val="center"/>
              <w:rPr>
                <w:sz w:val="20"/>
              </w:rPr>
            </w:pPr>
            <w:r>
              <w:rPr>
                <w:position w:val="-28"/>
                <w:sz w:val="20"/>
              </w:rPr>
              <w:object w:dxaOrig="720" w:dyaOrig="660">
                <v:shape id="_x0000_i1087" type="#_x0000_t75" style="width:36pt;height:27.75pt" o:ole="">
                  <v:imagedata r:id="rId116" o:title=""/>
                </v:shape>
                <o:OLEObject Type="Embed" ProgID="Equation.3" ShapeID="_x0000_i1087" DrawAspect="Content" ObjectID="_1427230973" r:id="rId117"/>
              </w:object>
            </w:r>
          </w:p>
        </w:tc>
        <w:tc>
          <w:tcPr>
            <w:tcW w:w="127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39" w:dyaOrig="660">
                <v:shape id="_x0000_i1088" type="#_x0000_t75" style="width:31.5pt;height:27.75pt" o:ole="">
                  <v:imagedata r:id="rId118" o:title=""/>
                </v:shape>
                <o:OLEObject Type="Embed" ProgID="Equation.3" ShapeID="_x0000_i1088" DrawAspect="Content" ObjectID="_1427230974" r:id="rId119"/>
              </w:object>
            </w:r>
          </w:p>
        </w:tc>
        <w:tc>
          <w:tcPr>
            <w:tcW w:w="1418" w:type="dxa"/>
            <w:tcBorders>
              <w:top w:val="single" w:sz="6" w:space="0" w:color="auto"/>
              <w:left w:val="single" w:sz="6" w:space="0" w:color="auto"/>
              <w:right w:val="single" w:sz="6" w:space="0" w:color="auto"/>
            </w:tcBorders>
          </w:tcPr>
          <w:p w:rsidR="00000000" w:rsidRDefault="009A1E12">
            <w:pPr>
              <w:jc w:val="center"/>
              <w:rPr>
                <w:sz w:val="20"/>
              </w:rPr>
            </w:pPr>
            <w:r>
              <w:rPr>
                <w:position w:val="-28"/>
                <w:sz w:val="20"/>
              </w:rPr>
              <w:object w:dxaOrig="740" w:dyaOrig="660">
                <v:shape id="_x0000_i1089" type="#_x0000_t75" style="width:36.75pt;height:27.75pt" o:ole="">
                  <v:imagedata r:id="rId120" o:title=""/>
                </v:shape>
                <o:OLEObject Type="Embed" ProgID="Equation.3" ShapeID="_x0000_i1089" DrawAspect="Content" ObjectID="_1427230975" r:id="rId121"/>
              </w:object>
            </w:r>
          </w:p>
        </w:tc>
        <w:tc>
          <w:tcPr>
            <w:tcW w:w="2257" w:type="dxa"/>
            <w:tcBorders>
              <w:top w:val="single" w:sz="6" w:space="0" w:color="auto"/>
              <w:left w:val="single" w:sz="6" w:space="0" w:color="auto"/>
              <w:right w:val="single" w:sz="6" w:space="0" w:color="auto"/>
            </w:tcBorders>
          </w:tcPr>
          <w:p w:rsidR="00000000" w:rsidRDefault="009A1E12">
            <w:pPr>
              <w:jc w:val="center"/>
              <w:rPr>
                <w:sz w:val="20"/>
              </w:rPr>
            </w:pPr>
            <w:r>
              <w:rPr>
                <w:position w:val="-28"/>
                <w:sz w:val="20"/>
              </w:rPr>
              <w:object w:dxaOrig="620" w:dyaOrig="660">
                <v:shape id="_x0000_i1090" type="#_x0000_t75" style="width:30.75pt;height:27.75pt" o:ole="">
                  <v:imagedata r:id="rId122" o:title=""/>
                </v:shape>
                <o:OLEObject Type="Embed" ProgID="Equation.3" ShapeID="_x0000_i1090" DrawAspect="Content" ObjectID="_1427230976" r:id="rId123"/>
              </w:object>
            </w:r>
          </w:p>
        </w:tc>
      </w:tr>
      <w:tr w:rsidR="00000000">
        <w:tblPrEx>
          <w:tblCellMar>
            <w:top w:w="0" w:type="dxa"/>
            <w:bottom w:w="0" w:type="dxa"/>
          </w:tblCellMar>
        </w:tblPrEx>
        <w:tc>
          <w:tcPr>
            <w:tcW w:w="1883"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230.0</w:t>
            </w:r>
          </w:p>
        </w:tc>
        <w:tc>
          <w:tcPr>
            <w:tcW w:w="1559"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740" w:dyaOrig="660">
                <v:shape id="_x0000_i1091" type="#_x0000_t75" style="width:36.75pt;height:27.75pt" o:ole="">
                  <v:imagedata r:id="rId124" o:title=""/>
                </v:shape>
                <o:OLEObject Type="Embed" ProgID="Equation.3" ShapeID="_x0000_i1091" DrawAspect="Content" ObjectID="_1427230977" r:id="rId125"/>
              </w:object>
            </w:r>
          </w:p>
        </w:tc>
        <w:tc>
          <w:tcPr>
            <w:tcW w:w="127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39" w:dyaOrig="660">
                <v:shape id="_x0000_i1092" type="#_x0000_t75" style="width:31.5pt;height:27.75pt" o:ole="">
                  <v:imagedata r:id="rId126" o:title=""/>
                </v:shape>
                <o:OLEObject Type="Embed" ProgID="Equation.3" ShapeID="_x0000_i1092" DrawAspect="Content" ObjectID="_1427230978" r:id="rId127"/>
              </w:object>
            </w:r>
          </w:p>
        </w:tc>
        <w:tc>
          <w:tcPr>
            <w:tcW w:w="1418"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780" w:dyaOrig="660">
                <v:shape id="_x0000_i1093" type="#_x0000_t75" style="width:38.25pt;height:27.75pt" o:ole="">
                  <v:imagedata r:id="rId128" o:title=""/>
                </v:shape>
                <o:OLEObject Type="Embed" ProgID="Equation.3" ShapeID="_x0000_i1093" DrawAspect="Content" ObjectID="_1427230979" r:id="rId129"/>
              </w:object>
            </w:r>
          </w:p>
        </w:tc>
        <w:tc>
          <w:tcPr>
            <w:tcW w:w="2257"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position w:val="-28"/>
                <w:sz w:val="20"/>
              </w:rPr>
              <w:object w:dxaOrig="639" w:dyaOrig="660">
                <v:shape id="_x0000_i1094" type="#_x0000_t75" style="width:31.5pt;height:27.75pt" o:ole="">
                  <v:imagedata r:id="rId130" o:title=""/>
                </v:shape>
                <o:OLEObject Type="Embed" ProgID="Equation.3" ShapeID="_x0000_i1094" DrawAspect="Content" ObjectID="_1427230980" r:id="rId131"/>
              </w:object>
            </w:r>
          </w:p>
        </w:tc>
      </w:tr>
    </w:tbl>
    <w:p w:rsidR="00000000" w:rsidRDefault="009A1E12">
      <w:pPr>
        <w:pStyle w:val="aa"/>
        <w:spacing w:before="0"/>
      </w:pPr>
    </w:p>
    <w:p w:rsidR="00000000" w:rsidRDefault="009A1E12">
      <w:pPr>
        <w:pStyle w:val="aa"/>
        <w:spacing w:before="0"/>
      </w:pPr>
      <w:r>
        <w:t>Примечание: В числителе дроби приводится расчетный расход и запас пенообразователя, а в знаменателе расчетный расход и запас воды при расчетном времени тушения пожара.</w:t>
      </w:r>
    </w:p>
    <w:p w:rsidR="00000000" w:rsidRDefault="009A1E12">
      <w:pPr>
        <w:pStyle w:val="aa"/>
        <w:spacing w:before="0"/>
      </w:pPr>
    </w:p>
    <w:p w:rsidR="00000000" w:rsidRDefault="009A1E12">
      <w:pPr>
        <w:pStyle w:val="aa"/>
        <w:spacing w:before="0"/>
      </w:pPr>
    </w:p>
    <w:p w:rsidR="00000000" w:rsidRDefault="009A1E12">
      <w:pPr>
        <w:pStyle w:val="aa"/>
        <w:spacing w:before="0"/>
      </w:pPr>
    </w:p>
    <w:p w:rsidR="00000000" w:rsidRDefault="009A1E12">
      <w:pPr>
        <w:pStyle w:val="aa"/>
        <w:spacing w:before="0"/>
      </w:pPr>
    </w:p>
    <w:p w:rsidR="00000000" w:rsidRDefault="009A1E12">
      <w:pPr>
        <w:pStyle w:val="aa"/>
        <w:spacing w:before="0"/>
      </w:pPr>
    </w:p>
    <w:p w:rsidR="00000000" w:rsidRDefault="009A1E12">
      <w:pPr>
        <w:pStyle w:val="aa"/>
        <w:spacing w:before="0"/>
      </w:pPr>
    </w:p>
    <w:p w:rsidR="00000000" w:rsidRDefault="009A1E12">
      <w:pPr>
        <w:pStyle w:val="aa"/>
        <w:spacing w:before="0"/>
      </w:pPr>
    </w:p>
    <w:p w:rsidR="00000000" w:rsidRDefault="009A1E12">
      <w:pPr>
        <w:pStyle w:val="aa"/>
        <w:spacing w:before="0"/>
      </w:pPr>
    </w:p>
    <w:p w:rsidR="00000000" w:rsidRDefault="009A1E12">
      <w:pPr>
        <w:pStyle w:val="FR4"/>
        <w:widowControl/>
        <w:tabs>
          <w:tab w:val="left" w:pos="6732"/>
        </w:tabs>
        <w:jc w:val="right"/>
        <w:rPr>
          <w:rFonts w:ascii="Times New Roman" w:hAnsi="Times New Roman"/>
          <w:sz w:val="20"/>
        </w:rPr>
      </w:pPr>
      <w:r>
        <w:rPr>
          <w:rFonts w:ascii="Times New Roman" w:hAnsi="Times New Roman"/>
          <w:sz w:val="20"/>
        </w:rPr>
        <w:t>Таблица 3</w:t>
      </w:r>
    </w:p>
    <w:p w:rsidR="00000000" w:rsidRDefault="009A1E12">
      <w:pPr>
        <w:pStyle w:val="FR4"/>
        <w:widowControl/>
        <w:tabs>
          <w:tab w:val="left" w:pos="6732"/>
        </w:tabs>
        <w:jc w:val="right"/>
        <w:rPr>
          <w:rFonts w:ascii="Times New Roman" w:hAnsi="Times New Roman"/>
          <w:sz w:val="20"/>
        </w:rPr>
      </w:pPr>
    </w:p>
    <w:p w:rsidR="00000000" w:rsidRDefault="009A1E12">
      <w:pPr>
        <w:pStyle w:val="21"/>
        <w:spacing w:before="0"/>
        <w:jc w:val="center"/>
        <w:rPr>
          <w:sz w:val="20"/>
        </w:rPr>
      </w:pPr>
      <w:r>
        <w:rPr>
          <w:sz w:val="20"/>
        </w:rPr>
        <w:t>Определение расчетных расходов средств пожаротушения и нормативного запаса ПО по заполнению растворопроводов на 100 метров длины</w:t>
      </w:r>
    </w:p>
    <w:p w:rsidR="00000000" w:rsidRDefault="009A1E12">
      <w:pPr>
        <w:pStyle w:val="21"/>
        <w:spacing w:before="0"/>
        <w:jc w:val="center"/>
        <w:rPr>
          <w:sz w:val="20"/>
        </w:rPr>
      </w:pPr>
    </w:p>
    <w:tbl>
      <w:tblPr>
        <w:tblW w:w="0" w:type="auto"/>
        <w:tblLayout w:type="fixed"/>
        <w:tblCellMar>
          <w:left w:w="40" w:type="dxa"/>
          <w:right w:w="40" w:type="dxa"/>
        </w:tblCellMar>
        <w:tblLook w:val="0000" w:firstRow="0" w:lastRow="0" w:firstColumn="0" w:lastColumn="0" w:noHBand="0" w:noVBand="0"/>
      </w:tblPr>
      <w:tblGrid>
        <w:gridCol w:w="1312"/>
        <w:gridCol w:w="1205"/>
        <w:gridCol w:w="1492"/>
        <w:gridCol w:w="1276"/>
        <w:gridCol w:w="1418"/>
        <w:gridCol w:w="1690"/>
      </w:tblGrid>
      <w:tr w:rsidR="00000000">
        <w:tblPrEx>
          <w:tblCellMar>
            <w:top w:w="0" w:type="dxa"/>
            <w:bottom w:w="0" w:type="dxa"/>
          </w:tblCellMar>
        </w:tblPrEx>
        <w:trPr>
          <w:cantSplit/>
        </w:trPr>
        <w:tc>
          <w:tcPr>
            <w:tcW w:w="1312" w:type="dxa"/>
            <w:tcBorders>
              <w:top w:val="single" w:sz="6" w:space="0" w:color="auto"/>
              <w:left w:val="single" w:sz="6" w:space="0" w:color="auto"/>
              <w:right w:val="single" w:sz="6" w:space="0" w:color="auto"/>
            </w:tcBorders>
          </w:tcPr>
          <w:p w:rsidR="00000000" w:rsidRDefault="009A1E12">
            <w:pPr>
              <w:jc w:val="center"/>
              <w:rPr>
                <w:sz w:val="20"/>
              </w:rPr>
            </w:pPr>
            <w:r>
              <w:rPr>
                <w:sz w:val="20"/>
              </w:rPr>
              <w:t xml:space="preserve">Диаметр </w:t>
            </w:r>
          </w:p>
        </w:tc>
        <w:tc>
          <w:tcPr>
            <w:tcW w:w="7081" w:type="dxa"/>
            <w:gridSpan w:val="5"/>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Запасы раствора пенообразователя (</w:t>
            </w:r>
            <w:r>
              <w:rPr>
                <w:sz w:val="20"/>
                <w:lang w:val="en-US"/>
              </w:rPr>
              <w:t>W</w:t>
            </w:r>
            <w:r>
              <w:rPr>
                <w:sz w:val="20"/>
              </w:rPr>
              <w:t>р-р по), пенообразователя (</w:t>
            </w:r>
            <w:r>
              <w:rPr>
                <w:sz w:val="20"/>
                <w:lang w:val="en-US"/>
              </w:rPr>
              <w:t>W</w:t>
            </w:r>
            <w:r>
              <w:rPr>
                <w:sz w:val="20"/>
              </w:rPr>
              <w:t>по) и воды (</w:t>
            </w:r>
            <w:r>
              <w:rPr>
                <w:sz w:val="20"/>
                <w:lang w:val="en-US"/>
              </w:rPr>
              <w:t>W</w:t>
            </w:r>
            <w:r>
              <w:rPr>
                <w:sz w:val="20"/>
              </w:rPr>
              <w:t>н</w:t>
            </w:r>
            <w:r>
              <w:rPr>
                <w:sz w:val="20"/>
                <w:vertAlign w:val="subscript"/>
              </w:rPr>
              <w:t>2</w:t>
            </w:r>
            <w:r>
              <w:rPr>
                <w:sz w:val="20"/>
              </w:rPr>
              <w:t>o)</w:t>
            </w:r>
          </w:p>
        </w:tc>
      </w:tr>
      <w:tr w:rsidR="00000000">
        <w:tblPrEx>
          <w:tblCellMar>
            <w:top w:w="0" w:type="dxa"/>
            <w:bottom w:w="0" w:type="dxa"/>
          </w:tblCellMar>
        </w:tblPrEx>
        <w:trPr>
          <w:cantSplit/>
        </w:trPr>
        <w:tc>
          <w:tcPr>
            <w:tcW w:w="1312" w:type="dxa"/>
            <w:tcBorders>
              <w:left w:val="single" w:sz="6" w:space="0" w:color="auto"/>
              <w:right w:val="single" w:sz="6" w:space="0" w:color="auto"/>
            </w:tcBorders>
          </w:tcPr>
          <w:p w:rsidR="00000000" w:rsidRDefault="009A1E12">
            <w:pPr>
              <w:jc w:val="center"/>
              <w:rPr>
                <w:sz w:val="20"/>
              </w:rPr>
            </w:pPr>
            <w:r>
              <w:rPr>
                <w:sz w:val="20"/>
              </w:rPr>
              <w:t>трубопровода,</w:t>
            </w:r>
          </w:p>
        </w:tc>
        <w:tc>
          <w:tcPr>
            <w:tcW w:w="1205" w:type="dxa"/>
            <w:tcBorders>
              <w:top w:val="single" w:sz="6" w:space="0" w:color="auto"/>
              <w:left w:val="single" w:sz="6" w:space="0" w:color="auto"/>
              <w:right w:val="single" w:sz="6" w:space="0" w:color="auto"/>
            </w:tcBorders>
          </w:tcPr>
          <w:p w:rsidR="00000000" w:rsidRDefault="009A1E12">
            <w:pPr>
              <w:jc w:val="center"/>
              <w:rPr>
                <w:sz w:val="20"/>
              </w:rPr>
            </w:pPr>
            <w:r>
              <w:rPr>
                <w:sz w:val="20"/>
                <w:lang w:val="en-US"/>
              </w:rPr>
              <w:t>W</w:t>
            </w:r>
            <w:r>
              <w:rPr>
                <w:sz w:val="20"/>
              </w:rPr>
              <w:t>р-р по, л</w:t>
            </w:r>
          </w:p>
        </w:tc>
        <w:tc>
          <w:tcPr>
            <w:tcW w:w="5876" w:type="dxa"/>
            <w:gridSpan w:val="4"/>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Концентрация пенообразователя в растворе, %</w:t>
            </w:r>
          </w:p>
        </w:tc>
      </w:tr>
      <w:tr w:rsidR="00000000">
        <w:tblPrEx>
          <w:tblCellMar>
            <w:top w:w="0" w:type="dxa"/>
            <w:bottom w:w="0" w:type="dxa"/>
          </w:tblCellMar>
        </w:tblPrEx>
        <w:trPr>
          <w:cantSplit/>
        </w:trPr>
        <w:tc>
          <w:tcPr>
            <w:tcW w:w="1312" w:type="dxa"/>
            <w:tcBorders>
              <w:left w:val="single" w:sz="6" w:space="0" w:color="auto"/>
              <w:right w:val="single" w:sz="6" w:space="0" w:color="auto"/>
            </w:tcBorders>
          </w:tcPr>
          <w:p w:rsidR="00000000" w:rsidRDefault="009A1E12">
            <w:pPr>
              <w:jc w:val="center"/>
              <w:rPr>
                <w:sz w:val="20"/>
              </w:rPr>
            </w:pPr>
            <w:r>
              <w:rPr>
                <w:sz w:val="20"/>
              </w:rPr>
              <w:t>мм</w:t>
            </w:r>
          </w:p>
        </w:tc>
        <w:tc>
          <w:tcPr>
            <w:tcW w:w="1205" w:type="dxa"/>
            <w:tcBorders>
              <w:left w:val="single" w:sz="6" w:space="0" w:color="auto"/>
              <w:right w:val="single" w:sz="6" w:space="0" w:color="auto"/>
            </w:tcBorders>
          </w:tcPr>
          <w:p w:rsidR="00000000" w:rsidRDefault="009A1E12">
            <w:pPr>
              <w:jc w:val="center"/>
              <w:rPr>
                <w:sz w:val="20"/>
              </w:rPr>
            </w:pPr>
          </w:p>
        </w:tc>
        <w:tc>
          <w:tcPr>
            <w:tcW w:w="2768"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3%</w:t>
            </w:r>
          </w:p>
        </w:tc>
        <w:tc>
          <w:tcPr>
            <w:tcW w:w="3108"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6%</w:t>
            </w:r>
          </w:p>
        </w:tc>
      </w:tr>
      <w:tr w:rsidR="00000000">
        <w:tblPrEx>
          <w:tblCellMar>
            <w:top w:w="0" w:type="dxa"/>
            <w:bottom w:w="0" w:type="dxa"/>
          </w:tblCellMar>
        </w:tblPrEx>
        <w:trPr>
          <w:cantSplit/>
        </w:trPr>
        <w:tc>
          <w:tcPr>
            <w:tcW w:w="1312" w:type="dxa"/>
            <w:tcBorders>
              <w:left w:val="single" w:sz="6" w:space="0" w:color="auto"/>
              <w:bottom w:val="single" w:sz="6" w:space="0" w:color="auto"/>
              <w:right w:val="single" w:sz="6" w:space="0" w:color="auto"/>
            </w:tcBorders>
          </w:tcPr>
          <w:p w:rsidR="00000000" w:rsidRDefault="009A1E12">
            <w:pPr>
              <w:jc w:val="center"/>
              <w:rPr>
                <w:sz w:val="20"/>
              </w:rPr>
            </w:pPr>
          </w:p>
        </w:tc>
        <w:tc>
          <w:tcPr>
            <w:tcW w:w="1205" w:type="dxa"/>
            <w:tcBorders>
              <w:left w:val="single" w:sz="6" w:space="0" w:color="auto"/>
              <w:bottom w:val="single" w:sz="6" w:space="0" w:color="auto"/>
              <w:right w:val="single" w:sz="6" w:space="0" w:color="auto"/>
            </w:tcBorders>
          </w:tcPr>
          <w:p w:rsidR="00000000" w:rsidRDefault="009A1E12">
            <w:pPr>
              <w:jc w:val="center"/>
              <w:rPr>
                <w:sz w:val="20"/>
              </w:rPr>
            </w:pPr>
          </w:p>
        </w:tc>
        <w:tc>
          <w:tcPr>
            <w:tcW w:w="1492"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Wпо, л</w:t>
            </w:r>
          </w:p>
        </w:tc>
        <w:tc>
          <w:tcPr>
            <w:tcW w:w="127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lang w:val="en-US"/>
              </w:rPr>
            </w:pPr>
            <w:r>
              <w:rPr>
                <w:sz w:val="20"/>
                <w:lang w:val="en-US"/>
              </w:rPr>
              <w:t>W</w:t>
            </w:r>
            <w:r>
              <w:rPr>
                <w:sz w:val="20"/>
              </w:rPr>
              <w:t>н</w:t>
            </w:r>
            <w:r>
              <w:rPr>
                <w:sz w:val="20"/>
                <w:vertAlign w:val="subscript"/>
              </w:rPr>
              <w:t>2</w:t>
            </w:r>
            <w:r>
              <w:rPr>
                <w:sz w:val="20"/>
              </w:rPr>
              <w:t>o, л</w:t>
            </w:r>
          </w:p>
        </w:tc>
        <w:tc>
          <w:tcPr>
            <w:tcW w:w="1418"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lang w:val="en-US"/>
              </w:rPr>
              <w:t>W</w:t>
            </w:r>
            <w:r>
              <w:rPr>
                <w:sz w:val="20"/>
              </w:rPr>
              <w:t>по, л</w:t>
            </w:r>
          </w:p>
        </w:tc>
        <w:tc>
          <w:tcPr>
            <w:tcW w:w="1690"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lang w:val="en-US"/>
              </w:rPr>
              <w:t>W</w:t>
            </w:r>
            <w:r>
              <w:rPr>
                <w:sz w:val="20"/>
              </w:rPr>
              <w:t>н</w:t>
            </w:r>
            <w:r>
              <w:rPr>
                <w:sz w:val="20"/>
                <w:vertAlign w:val="subscript"/>
              </w:rPr>
              <w:t>2</w:t>
            </w:r>
            <w:r>
              <w:rPr>
                <w:sz w:val="20"/>
              </w:rPr>
              <w:t>o, л</w:t>
            </w:r>
          </w:p>
        </w:tc>
      </w:tr>
      <w:tr w:rsidR="00000000">
        <w:tblPrEx>
          <w:tblCellMar>
            <w:top w:w="0" w:type="dxa"/>
            <w:bottom w:w="0" w:type="dxa"/>
          </w:tblCellMar>
        </w:tblPrEx>
        <w:tc>
          <w:tcPr>
            <w:tcW w:w="1312"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100</w:t>
            </w:r>
          </w:p>
        </w:tc>
        <w:tc>
          <w:tcPr>
            <w:tcW w:w="1205"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786</w:t>
            </w:r>
          </w:p>
        </w:tc>
        <w:tc>
          <w:tcPr>
            <w:tcW w:w="1492"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23,6</w:t>
            </w:r>
          </w:p>
        </w:tc>
        <w:tc>
          <w:tcPr>
            <w:tcW w:w="127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762,5</w:t>
            </w:r>
          </w:p>
        </w:tc>
        <w:tc>
          <w:tcPr>
            <w:tcW w:w="1418"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47,2</w:t>
            </w:r>
          </w:p>
        </w:tc>
        <w:tc>
          <w:tcPr>
            <w:tcW w:w="1690"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738,8</w:t>
            </w:r>
          </w:p>
        </w:tc>
      </w:tr>
      <w:tr w:rsidR="00000000">
        <w:tblPrEx>
          <w:tblCellMar>
            <w:top w:w="0" w:type="dxa"/>
            <w:bottom w:w="0" w:type="dxa"/>
          </w:tblCellMar>
        </w:tblPrEx>
        <w:tc>
          <w:tcPr>
            <w:tcW w:w="1312"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150</w:t>
            </w:r>
          </w:p>
        </w:tc>
        <w:tc>
          <w:tcPr>
            <w:tcW w:w="1205"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1767</w:t>
            </w:r>
          </w:p>
        </w:tc>
        <w:tc>
          <w:tcPr>
            <w:tcW w:w="1492"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53,1</w:t>
            </w:r>
          </w:p>
        </w:tc>
        <w:tc>
          <w:tcPr>
            <w:tcW w:w="127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1714,0</w:t>
            </w:r>
          </w:p>
        </w:tc>
        <w:tc>
          <w:tcPr>
            <w:tcW w:w="1418"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106,0</w:t>
            </w:r>
          </w:p>
        </w:tc>
        <w:tc>
          <w:tcPr>
            <w:tcW w:w="1690"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1661,0</w:t>
            </w:r>
          </w:p>
        </w:tc>
      </w:tr>
      <w:tr w:rsidR="00000000">
        <w:tblPrEx>
          <w:tblCellMar>
            <w:top w:w="0" w:type="dxa"/>
            <w:bottom w:w="0" w:type="dxa"/>
          </w:tblCellMar>
        </w:tblPrEx>
        <w:tc>
          <w:tcPr>
            <w:tcW w:w="1312"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200</w:t>
            </w:r>
          </w:p>
        </w:tc>
        <w:tc>
          <w:tcPr>
            <w:tcW w:w="1205"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3142</w:t>
            </w:r>
          </w:p>
        </w:tc>
        <w:tc>
          <w:tcPr>
            <w:tcW w:w="1492"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94,3</w:t>
            </w:r>
          </w:p>
        </w:tc>
        <w:tc>
          <w:tcPr>
            <w:tcW w:w="127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3047,8</w:t>
            </w:r>
          </w:p>
        </w:tc>
        <w:tc>
          <w:tcPr>
            <w:tcW w:w="1418"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188,5</w:t>
            </w:r>
          </w:p>
        </w:tc>
        <w:tc>
          <w:tcPr>
            <w:tcW w:w="1690"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2953,5</w:t>
            </w:r>
          </w:p>
        </w:tc>
      </w:tr>
      <w:tr w:rsidR="00000000">
        <w:tblPrEx>
          <w:tblCellMar>
            <w:top w:w="0" w:type="dxa"/>
            <w:bottom w:w="0" w:type="dxa"/>
          </w:tblCellMar>
        </w:tblPrEx>
        <w:tc>
          <w:tcPr>
            <w:tcW w:w="1312"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250</w:t>
            </w:r>
          </w:p>
        </w:tc>
        <w:tc>
          <w:tcPr>
            <w:tcW w:w="1205"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4909</w:t>
            </w:r>
          </w:p>
        </w:tc>
        <w:tc>
          <w:tcPr>
            <w:tcW w:w="1492"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147,3</w:t>
            </w:r>
          </w:p>
        </w:tc>
        <w:tc>
          <w:tcPr>
            <w:tcW w:w="127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4761,8</w:t>
            </w:r>
          </w:p>
        </w:tc>
        <w:tc>
          <w:tcPr>
            <w:tcW w:w="1418"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294,5</w:t>
            </w:r>
          </w:p>
        </w:tc>
        <w:tc>
          <w:tcPr>
            <w:tcW w:w="1690"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4614,5</w:t>
            </w:r>
          </w:p>
        </w:tc>
      </w:tr>
      <w:tr w:rsidR="00000000">
        <w:tblPrEx>
          <w:tblCellMar>
            <w:top w:w="0" w:type="dxa"/>
            <w:bottom w:w="0" w:type="dxa"/>
          </w:tblCellMar>
        </w:tblPrEx>
        <w:tc>
          <w:tcPr>
            <w:tcW w:w="1312"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300</w:t>
            </w:r>
          </w:p>
        </w:tc>
        <w:tc>
          <w:tcPr>
            <w:tcW w:w="1205"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7069</w:t>
            </w:r>
          </w:p>
        </w:tc>
        <w:tc>
          <w:tcPr>
            <w:tcW w:w="1492"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212,1</w:t>
            </w:r>
          </w:p>
        </w:tc>
        <w:tc>
          <w:tcPr>
            <w:tcW w:w="1276"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6857,0</w:t>
            </w:r>
          </w:p>
        </w:tc>
        <w:tc>
          <w:tcPr>
            <w:tcW w:w="1418"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424.0</w:t>
            </w:r>
          </w:p>
        </w:tc>
        <w:tc>
          <w:tcPr>
            <w:tcW w:w="1690"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6645,0</w:t>
            </w:r>
          </w:p>
        </w:tc>
      </w:tr>
    </w:tbl>
    <w:p w:rsidR="00000000" w:rsidRDefault="009A1E12">
      <w:pPr>
        <w:pStyle w:val="21"/>
        <w:tabs>
          <w:tab w:val="left" w:pos="6804"/>
        </w:tabs>
        <w:spacing w:before="0"/>
        <w:ind w:firstLine="0"/>
        <w:jc w:val="right"/>
        <w:rPr>
          <w:sz w:val="20"/>
        </w:rPr>
      </w:pPr>
    </w:p>
    <w:p w:rsidR="00000000" w:rsidRDefault="009A1E12">
      <w:pPr>
        <w:pStyle w:val="21"/>
        <w:tabs>
          <w:tab w:val="left" w:pos="6804"/>
        </w:tabs>
        <w:spacing w:before="0"/>
        <w:ind w:firstLine="0"/>
        <w:jc w:val="right"/>
        <w:rPr>
          <w:sz w:val="20"/>
        </w:rPr>
      </w:pPr>
      <w:r>
        <w:rPr>
          <w:sz w:val="20"/>
        </w:rPr>
        <w:t>Таблица 4</w:t>
      </w:r>
    </w:p>
    <w:p w:rsidR="00000000" w:rsidRDefault="009A1E12">
      <w:pPr>
        <w:pStyle w:val="21"/>
        <w:tabs>
          <w:tab w:val="left" w:pos="6804"/>
        </w:tabs>
        <w:spacing w:before="0"/>
        <w:ind w:firstLine="0"/>
        <w:jc w:val="right"/>
        <w:rPr>
          <w:sz w:val="20"/>
        </w:rPr>
      </w:pPr>
    </w:p>
    <w:p w:rsidR="00000000" w:rsidRDefault="009A1E12">
      <w:pPr>
        <w:pStyle w:val="21"/>
        <w:spacing w:before="0"/>
        <w:jc w:val="center"/>
        <w:rPr>
          <w:sz w:val="20"/>
        </w:rPr>
      </w:pPr>
      <w:r>
        <w:rPr>
          <w:sz w:val="20"/>
        </w:rPr>
        <w:t>Диаметр отверстия расходной шайбы смесителя-дозатора для</w:t>
      </w:r>
      <w:r>
        <w:rPr>
          <w:b/>
          <w:sz w:val="20"/>
        </w:rPr>
        <w:t xml:space="preserve"> </w:t>
      </w:r>
      <w:r>
        <w:rPr>
          <w:sz w:val="20"/>
        </w:rPr>
        <w:t>получения раствора необходимой концентрации</w:t>
      </w:r>
    </w:p>
    <w:p w:rsidR="00000000" w:rsidRDefault="009A1E12">
      <w:pPr>
        <w:pStyle w:val="21"/>
        <w:spacing w:before="0"/>
        <w:jc w:val="center"/>
        <w:rPr>
          <w:sz w:val="20"/>
        </w:rPr>
      </w:pPr>
    </w:p>
    <w:tbl>
      <w:tblPr>
        <w:tblW w:w="0" w:type="auto"/>
        <w:tblLayout w:type="fixed"/>
        <w:tblCellMar>
          <w:left w:w="40" w:type="dxa"/>
          <w:right w:w="40" w:type="dxa"/>
        </w:tblCellMar>
        <w:tblLook w:val="0000" w:firstRow="0" w:lastRow="0" w:firstColumn="0" w:lastColumn="0" w:noHBand="0" w:noVBand="0"/>
      </w:tblPr>
      <w:tblGrid>
        <w:gridCol w:w="2592"/>
        <w:gridCol w:w="2977"/>
        <w:gridCol w:w="2693"/>
      </w:tblGrid>
      <w:tr w:rsidR="00000000">
        <w:tblPrEx>
          <w:tblCellMar>
            <w:top w:w="0" w:type="dxa"/>
            <w:bottom w:w="0" w:type="dxa"/>
          </w:tblCellMar>
        </w:tblPrEx>
        <w:trPr>
          <w:cantSplit/>
        </w:trPr>
        <w:tc>
          <w:tcPr>
            <w:tcW w:w="2592" w:type="dxa"/>
            <w:tcBorders>
              <w:top w:val="single" w:sz="6" w:space="0" w:color="auto"/>
              <w:left w:val="single" w:sz="6" w:space="0" w:color="auto"/>
              <w:right w:val="single" w:sz="6" w:space="0" w:color="auto"/>
            </w:tcBorders>
          </w:tcPr>
          <w:p w:rsidR="00000000" w:rsidRDefault="009A1E12">
            <w:pPr>
              <w:jc w:val="center"/>
              <w:rPr>
                <w:sz w:val="20"/>
              </w:rPr>
            </w:pPr>
            <w:r>
              <w:rPr>
                <w:sz w:val="20"/>
              </w:rPr>
              <w:t>Расход раствора пенообразователя, лс</w:t>
            </w:r>
          </w:p>
        </w:tc>
        <w:tc>
          <w:tcPr>
            <w:tcW w:w="5670" w:type="dxa"/>
            <w:gridSpan w:val="2"/>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Диаметр отверстия расходной шайбы (мм) при концентрации пенообразователя в растворе</w:t>
            </w:r>
          </w:p>
        </w:tc>
      </w:tr>
      <w:tr w:rsidR="00000000">
        <w:tblPrEx>
          <w:tblCellMar>
            <w:top w:w="0" w:type="dxa"/>
            <w:bottom w:w="0" w:type="dxa"/>
          </w:tblCellMar>
        </w:tblPrEx>
        <w:trPr>
          <w:cantSplit/>
        </w:trPr>
        <w:tc>
          <w:tcPr>
            <w:tcW w:w="2592" w:type="dxa"/>
            <w:tcBorders>
              <w:left w:val="single" w:sz="6" w:space="0" w:color="auto"/>
              <w:bottom w:val="single" w:sz="6" w:space="0" w:color="auto"/>
              <w:right w:val="single" w:sz="6" w:space="0" w:color="auto"/>
            </w:tcBorders>
          </w:tcPr>
          <w:p w:rsidR="00000000" w:rsidRDefault="009A1E12">
            <w:pPr>
              <w:jc w:val="center"/>
              <w:rPr>
                <w:sz w:val="20"/>
              </w:rPr>
            </w:pPr>
          </w:p>
        </w:tc>
        <w:tc>
          <w:tcPr>
            <w:tcW w:w="2977"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3%</w:t>
            </w:r>
          </w:p>
        </w:tc>
        <w:tc>
          <w:tcPr>
            <w:tcW w:w="2693" w:type="dxa"/>
            <w:tcBorders>
              <w:top w:val="single" w:sz="6" w:space="0" w:color="auto"/>
              <w:left w:val="single" w:sz="6" w:space="0" w:color="auto"/>
              <w:bottom w:val="single" w:sz="6" w:space="0" w:color="auto"/>
              <w:right w:val="single" w:sz="6" w:space="0" w:color="auto"/>
            </w:tcBorders>
          </w:tcPr>
          <w:p w:rsidR="00000000" w:rsidRDefault="009A1E12">
            <w:pPr>
              <w:jc w:val="center"/>
              <w:rPr>
                <w:sz w:val="20"/>
              </w:rPr>
            </w:pPr>
            <w:r>
              <w:rPr>
                <w:sz w:val="20"/>
              </w:rPr>
              <w:t>6%</w:t>
            </w:r>
          </w:p>
        </w:tc>
      </w:tr>
      <w:tr w:rsidR="00000000">
        <w:tblPrEx>
          <w:tblCellMar>
            <w:top w:w="0" w:type="dxa"/>
            <w:bottom w:w="0" w:type="dxa"/>
          </w:tblCellMar>
        </w:tblPrEx>
        <w:tc>
          <w:tcPr>
            <w:tcW w:w="2592" w:type="dxa"/>
            <w:tcBorders>
              <w:top w:val="single" w:sz="6" w:space="0" w:color="auto"/>
              <w:left w:val="single" w:sz="6" w:space="0" w:color="auto"/>
              <w:right w:val="single" w:sz="6" w:space="0" w:color="auto"/>
            </w:tcBorders>
          </w:tcPr>
          <w:p w:rsidR="00000000" w:rsidRDefault="009A1E12">
            <w:pPr>
              <w:jc w:val="center"/>
              <w:rPr>
                <w:sz w:val="20"/>
              </w:rPr>
            </w:pPr>
            <w:r>
              <w:rPr>
                <w:sz w:val="20"/>
              </w:rPr>
              <w:t>12</w:t>
            </w:r>
          </w:p>
        </w:tc>
        <w:tc>
          <w:tcPr>
            <w:tcW w:w="2977" w:type="dxa"/>
            <w:tcBorders>
              <w:top w:val="single" w:sz="6" w:space="0" w:color="auto"/>
              <w:left w:val="single" w:sz="6" w:space="0" w:color="auto"/>
              <w:right w:val="single" w:sz="6" w:space="0" w:color="auto"/>
            </w:tcBorders>
          </w:tcPr>
          <w:p w:rsidR="00000000" w:rsidRDefault="009A1E12">
            <w:pPr>
              <w:jc w:val="center"/>
              <w:rPr>
                <w:sz w:val="20"/>
              </w:rPr>
            </w:pPr>
            <w:r>
              <w:rPr>
                <w:sz w:val="20"/>
              </w:rPr>
              <w:t>4,1+0,1</w:t>
            </w:r>
          </w:p>
        </w:tc>
        <w:tc>
          <w:tcPr>
            <w:tcW w:w="2693" w:type="dxa"/>
            <w:tcBorders>
              <w:top w:val="single" w:sz="6" w:space="0" w:color="auto"/>
              <w:left w:val="single" w:sz="6" w:space="0" w:color="auto"/>
              <w:right w:val="single" w:sz="6" w:space="0" w:color="auto"/>
            </w:tcBorders>
          </w:tcPr>
          <w:p w:rsidR="00000000" w:rsidRDefault="009A1E12">
            <w:pPr>
              <w:jc w:val="center"/>
              <w:rPr>
                <w:sz w:val="20"/>
              </w:rPr>
            </w:pPr>
            <w:r>
              <w:rPr>
                <w:sz w:val="20"/>
              </w:rPr>
              <w:t>6,0+0.1</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9A1E12">
            <w:pPr>
              <w:jc w:val="center"/>
              <w:rPr>
                <w:sz w:val="20"/>
              </w:rPr>
            </w:pPr>
            <w:r>
              <w:rPr>
                <w:sz w:val="20"/>
              </w:rPr>
              <w:t>23</w:t>
            </w:r>
          </w:p>
        </w:tc>
        <w:tc>
          <w:tcPr>
            <w:tcW w:w="2977" w:type="dxa"/>
            <w:tcBorders>
              <w:left w:val="single" w:sz="6" w:space="0" w:color="auto"/>
              <w:right w:val="single" w:sz="6" w:space="0" w:color="auto"/>
            </w:tcBorders>
          </w:tcPr>
          <w:p w:rsidR="00000000" w:rsidRDefault="009A1E12">
            <w:pPr>
              <w:jc w:val="center"/>
              <w:rPr>
                <w:sz w:val="20"/>
              </w:rPr>
            </w:pPr>
            <w:r>
              <w:rPr>
                <w:sz w:val="20"/>
              </w:rPr>
              <w:t>5,6+0,1</w:t>
            </w:r>
          </w:p>
        </w:tc>
        <w:tc>
          <w:tcPr>
            <w:tcW w:w="2693" w:type="dxa"/>
            <w:tcBorders>
              <w:left w:val="single" w:sz="6" w:space="0" w:color="auto"/>
              <w:right w:val="single" w:sz="6" w:space="0" w:color="auto"/>
            </w:tcBorders>
          </w:tcPr>
          <w:p w:rsidR="00000000" w:rsidRDefault="009A1E12">
            <w:pPr>
              <w:jc w:val="center"/>
              <w:rPr>
                <w:sz w:val="20"/>
              </w:rPr>
            </w:pPr>
            <w:r>
              <w:rPr>
                <w:sz w:val="20"/>
              </w:rPr>
              <w:t>8,0+0,1</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9A1E12">
            <w:pPr>
              <w:jc w:val="center"/>
              <w:rPr>
                <w:sz w:val="20"/>
              </w:rPr>
            </w:pPr>
            <w:r>
              <w:rPr>
                <w:sz w:val="20"/>
              </w:rPr>
              <w:t>36</w:t>
            </w:r>
          </w:p>
        </w:tc>
        <w:tc>
          <w:tcPr>
            <w:tcW w:w="2977" w:type="dxa"/>
            <w:tcBorders>
              <w:left w:val="single" w:sz="6" w:space="0" w:color="auto"/>
              <w:right w:val="single" w:sz="6" w:space="0" w:color="auto"/>
            </w:tcBorders>
          </w:tcPr>
          <w:p w:rsidR="00000000" w:rsidRDefault="009A1E12">
            <w:pPr>
              <w:jc w:val="center"/>
              <w:rPr>
                <w:sz w:val="20"/>
              </w:rPr>
            </w:pPr>
            <w:r>
              <w:rPr>
                <w:sz w:val="20"/>
              </w:rPr>
              <w:t>7,1+0,1</w:t>
            </w:r>
          </w:p>
        </w:tc>
        <w:tc>
          <w:tcPr>
            <w:tcW w:w="2693" w:type="dxa"/>
            <w:tcBorders>
              <w:left w:val="single" w:sz="6" w:space="0" w:color="auto"/>
              <w:right w:val="single" w:sz="6" w:space="0" w:color="auto"/>
            </w:tcBorders>
          </w:tcPr>
          <w:p w:rsidR="00000000" w:rsidRDefault="009A1E12">
            <w:pPr>
              <w:jc w:val="center"/>
              <w:rPr>
                <w:sz w:val="20"/>
              </w:rPr>
            </w:pPr>
            <w:r>
              <w:rPr>
                <w:sz w:val="20"/>
              </w:rPr>
              <w:t>10,0+0,1</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9A1E12">
            <w:pPr>
              <w:jc w:val="center"/>
              <w:rPr>
                <w:sz w:val="20"/>
              </w:rPr>
            </w:pPr>
            <w:r>
              <w:rPr>
                <w:sz w:val="20"/>
              </w:rPr>
              <w:t>4</w:t>
            </w:r>
            <w:r>
              <w:rPr>
                <w:sz w:val="20"/>
              </w:rPr>
              <w:t>6</w:t>
            </w:r>
          </w:p>
        </w:tc>
        <w:tc>
          <w:tcPr>
            <w:tcW w:w="2977" w:type="dxa"/>
            <w:tcBorders>
              <w:left w:val="single" w:sz="6" w:space="0" w:color="auto"/>
              <w:right w:val="single" w:sz="6" w:space="0" w:color="auto"/>
            </w:tcBorders>
          </w:tcPr>
          <w:p w:rsidR="00000000" w:rsidRDefault="009A1E12">
            <w:pPr>
              <w:jc w:val="center"/>
              <w:rPr>
                <w:sz w:val="20"/>
              </w:rPr>
            </w:pPr>
            <w:r>
              <w:rPr>
                <w:sz w:val="20"/>
              </w:rPr>
              <w:t>8,0+0,1</w:t>
            </w:r>
          </w:p>
        </w:tc>
        <w:tc>
          <w:tcPr>
            <w:tcW w:w="2693" w:type="dxa"/>
            <w:tcBorders>
              <w:left w:val="single" w:sz="6" w:space="0" w:color="auto"/>
              <w:right w:val="single" w:sz="6" w:space="0" w:color="auto"/>
            </w:tcBorders>
          </w:tcPr>
          <w:p w:rsidR="00000000" w:rsidRDefault="009A1E12">
            <w:pPr>
              <w:jc w:val="center"/>
              <w:rPr>
                <w:sz w:val="20"/>
              </w:rPr>
            </w:pPr>
            <w:r>
              <w:rPr>
                <w:sz w:val="20"/>
              </w:rPr>
              <w:t>11,0+0,1</w:t>
            </w:r>
          </w:p>
        </w:tc>
      </w:tr>
      <w:tr w:rsidR="00000000">
        <w:tblPrEx>
          <w:tblCellMar>
            <w:top w:w="0" w:type="dxa"/>
            <w:bottom w:w="0" w:type="dxa"/>
          </w:tblCellMar>
        </w:tblPrEx>
        <w:tc>
          <w:tcPr>
            <w:tcW w:w="2592" w:type="dxa"/>
            <w:tcBorders>
              <w:left w:val="single" w:sz="6" w:space="0" w:color="auto"/>
              <w:right w:val="single" w:sz="6" w:space="0" w:color="auto"/>
            </w:tcBorders>
          </w:tcPr>
          <w:p w:rsidR="00000000" w:rsidRDefault="009A1E12">
            <w:pPr>
              <w:jc w:val="center"/>
              <w:rPr>
                <w:sz w:val="20"/>
              </w:rPr>
            </w:pPr>
            <w:r>
              <w:rPr>
                <w:sz w:val="20"/>
              </w:rPr>
              <w:t>69</w:t>
            </w:r>
          </w:p>
        </w:tc>
        <w:tc>
          <w:tcPr>
            <w:tcW w:w="2977" w:type="dxa"/>
            <w:tcBorders>
              <w:left w:val="single" w:sz="6" w:space="0" w:color="auto"/>
              <w:right w:val="single" w:sz="6" w:space="0" w:color="auto"/>
            </w:tcBorders>
          </w:tcPr>
          <w:p w:rsidR="00000000" w:rsidRDefault="009A1E12">
            <w:pPr>
              <w:jc w:val="center"/>
              <w:rPr>
                <w:sz w:val="20"/>
              </w:rPr>
            </w:pPr>
            <w:r>
              <w:rPr>
                <w:sz w:val="20"/>
              </w:rPr>
              <w:t>9,8+0.1</w:t>
            </w:r>
          </w:p>
        </w:tc>
        <w:tc>
          <w:tcPr>
            <w:tcW w:w="2693" w:type="dxa"/>
            <w:tcBorders>
              <w:left w:val="single" w:sz="6" w:space="0" w:color="auto"/>
              <w:right w:val="single" w:sz="6" w:space="0" w:color="auto"/>
            </w:tcBorders>
          </w:tcPr>
          <w:p w:rsidR="00000000" w:rsidRDefault="009A1E12">
            <w:pPr>
              <w:jc w:val="center"/>
              <w:rPr>
                <w:sz w:val="20"/>
              </w:rPr>
            </w:pPr>
            <w:r>
              <w:rPr>
                <w:sz w:val="20"/>
              </w:rPr>
              <w:t>13,5+0,1</w:t>
            </w:r>
          </w:p>
        </w:tc>
      </w:tr>
      <w:tr w:rsidR="00000000">
        <w:tblPrEx>
          <w:tblCellMar>
            <w:top w:w="0" w:type="dxa"/>
            <w:bottom w:w="0" w:type="dxa"/>
          </w:tblCellMar>
        </w:tblPrEx>
        <w:tc>
          <w:tcPr>
            <w:tcW w:w="2592" w:type="dxa"/>
            <w:tcBorders>
              <w:left w:val="single" w:sz="6" w:space="0" w:color="auto"/>
              <w:bottom w:val="single" w:sz="6" w:space="0" w:color="auto"/>
              <w:right w:val="single" w:sz="6" w:space="0" w:color="auto"/>
            </w:tcBorders>
          </w:tcPr>
          <w:p w:rsidR="00000000" w:rsidRDefault="009A1E12">
            <w:pPr>
              <w:jc w:val="center"/>
              <w:rPr>
                <w:sz w:val="20"/>
              </w:rPr>
            </w:pPr>
            <w:r>
              <w:rPr>
                <w:sz w:val="20"/>
              </w:rPr>
              <w:t>92</w:t>
            </w:r>
          </w:p>
        </w:tc>
        <w:tc>
          <w:tcPr>
            <w:tcW w:w="2977" w:type="dxa"/>
            <w:tcBorders>
              <w:left w:val="single" w:sz="6" w:space="0" w:color="auto"/>
              <w:bottom w:val="single" w:sz="6" w:space="0" w:color="auto"/>
              <w:right w:val="single" w:sz="6" w:space="0" w:color="auto"/>
            </w:tcBorders>
          </w:tcPr>
          <w:p w:rsidR="00000000" w:rsidRDefault="009A1E12">
            <w:pPr>
              <w:jc w:val="center"/>
              <w:rPr>
                <w:sz w:val="20"/>
              </w:rPr>
            </w:pPr>
            <w:r>
              <w:rPr>
                <w:sz w:val="20"/>
              </w:rPr>
              <w:t>11,3+0,1</w:t>
            </w:r>
          </w:p>
        </w:tc>
        <w:tc>
          <w:tcPr>
            <w:tcW w:w="2693" w:type="dxa"/>
            <w:tcBorders>
              <w:left w:val="single" w:sz="6" w:space="0" w:color="auto"/>
              <w:bottom w:val="single" w:sz="6" w:space="0" w:color="auto"/>
              <w:right w:val="single" w:sz="6" w:space="0" w:color="auto"/>
            </w:tcBorders>
          </w:tcPr>
          <w:p w:rsidR="00000000" w:rsidRDefault="009A1E12">
            <w:pPr>
              <w:jc w:val="center"/>
              <w:rPr>
                <w:sz w:val="20"/>
              </w:rPr>
            </w:pPr>
            <w:r>
              <w:rPr>
                <w:sz w:val="20"/>
              </w:rPr>
              <w:t>16,0+0,1</w:t>
            </w:r>
          </w:p>
        </w:tc>
      </w:tr>
    </w:tbl>
    <w:p w:rsidR="00000000" w:rsidRDefault="009A1E12">
      <w:pPr>
        <w:pStyle w:val="21"/>
        <w:spacing w:before="0"/>
        <w:rPr>
          <w:b/>
          <w:sz w:val="20"/>
        </w:rPr>
      </w:pPr>
    </w:p>
    <w:p w:rsidR="00000000" w:rsidRDefault="009A1E12">
      <w:pPr>
        <w:pStyle w:val="21"/>
        <w:spacing w:before="0"/>
        <w:rPr>
          <w:b/>
          <w:sz w:val="20"/>
        </w:rPr>
      </w:pPr>
      <w:r>
        <w:rPr>
          <w:b/>
          <w:sz w:val="20"/>
        </w:rPr>
        <w:t>Разработаны: ВНИИПО МВД РФ</w:t>
      </w:r>
    </w:p>
    <w:p w:rsidR="00000000" w:rsidRDefault="009A1E12">
      <w:pPr>
        <w:tabs>
          <w:tab w:val="left" w:pos="1870"/>
        </w:tabs>
        <w:ind w:firstLine="283"/>
        <w:jc w:val="both"/>
        <w:rPr>
          <w:sz w:val="20"/>
        </w:rPr>
      </w:pPr>
      <w:r>
        <w:rPr>
          <w:sz w:val="20"/>
        </w:rPr>
        <w:tab/>
        <w:t>Начальник института: Д.И.Юрченко</w:t>
      </w:r>
    </w:p>
    <w:p w:rsidR="00000000" w:rsidRDefault="009A1E12">
      <w:pPr>
        <w:tabs>
          <w:tab w:val="left" w:pos="1870"/>
        </w:tabs>
        <w:ind w:firstLine="283"/>
        <w:jc w:val="both"/>
        <w:rPr>
          <w:sz w:val="20"/>
        </w:rPr>
      </w:pPr>
      <w:r>
        <w:rPr>
          <w:sz w:val="20"/>
        </w:rPr>
        <w:tab/>
        <w:t>Руководитель работы: Начальник отдела, к.т.н. И.Ф.Безродный</w:t>
      </w:r>
    </w:p>
    <w:p w:rsidR="00000000" w:rsidRDefault="009A1E12">
      <w:pPr>
        <w:pStyle w:val="BodyText2"/>
        <w:tabs>
          <w:tab w:val="left" w:pos="1870"/>
        </w:tabs>
        <w:rPr>
          <w:sz w:val="20"/>
        </w:rPr>
      </w:pPr>
      <w:r>
        <w:rPr>
          <w:sz w:val="20"/>
        </w:rPr>
        <w:tab/>
        <w:t>Ответственные исполнители:</w:t>
      </w:r>
    </w:p>
    <w:p w:rsidR="00000000" w:rsidRDefault="009A1E12">
      <w:pPr>
        <w:tabs>
          <w:tab w:val="left" w:pos="1870"/>
        </w:tabs>
        <w:ind w:firstLine="283"/>
        <w:jc w:val="both"/>
        <w:rPr>
          <w:sz w:val="20"/>
        </w:rPr>
      </w:pPr>
      <w:r>
        <w:rPr>
          <w:sz w:val="20"/>
        </w:rPr>
        <w:tab/>
        <w:t>Зам. начальника отдела - к.т.п. В.А.Меркулов</w:t>
      </w:r>
    </w:p>
    <w:p w:rsidR="00000000" w:rsidRDefault="009A1E12">
      <w:pPr>
        <w:tabs>
          <w:tab w:val="left" w:pos="1870"/>
        </w:tabs>
        <w:ind w:firstLine="283"/>
        <w:jc w:val="both"/>
        <w:rPr>
          <w:sz w:val="20"/>
        </w:rPr>
      </w:pPr>
      <w:r>
        <w:rPr>
          <w:sz w:val="20"/>
        </w:rPr>
        <w:tab/>
        <w:t>Ст. науч. сотр.- В.А.Колганов</w:t>
      </w:r>
    </w:p>
    <w:p w:rsidR="00000000" w:rsidRDefault="009A1E12">
      <w:pPr>
        <w:tabs>
          <w:tab w:val="left" w:pos="1871"/>
        </w:tabs>
        <w:ind w:firstLine="283"/>
        <w:jc w:val="both"/>
        <w:rPr>
          <w:sz w:val="20"/>
        </w:rPr>
      </w:pPr>
      <w:r>
        <w:rPr>
          <w:sz w:val="20"/>
        </w:rPr>
        <w:tab/>
        <w:t>Исполнители:</w:t>
      </w:r>
    </w:p>
    <w:p w:rsidR="00000000" w:rsidRDefault="009A1E12">
      <w:pPr>
        <w:tabs>
          <w:tab w:val="left" w:pos="1871"/>
        </w:tabs>
        <w:ind w:firstLine="283"/>
        <w:jc w:val="both"/>
        <w:rPr>
          <w:sz w:val="20"/>
        </w:rPr>
      </w:pPr>
      <w:r>
        <w:rPr>
          <w:sz w:val="20"/>
        </w:rPr>
        <w:tab/>
        <w:t>Вед. науч. сотр.- к.т.и. А.В. Шариков</w:t>
      </w:r>
    </w:p>
    <w:p w:rsidR="00000000" w:rsidRDefault="009A1E12">
      <w:pPr>
        <w:tabs>
          <w:tab w:val="left" w:pos="1871"/>
        </w:tabs>
        <w:ind w:firstLine="283"/>
        <w:jc w:val="both"/>
        <w:rPr>
          <w:sz w:val="20"/>
        </w:rPr>
      </w:pPr>
      <w:r>
        <w:rPr>
          <w:sz w:val="20"/>
        </w:rPr>
        <w:tab/>
        <w:t>Науч.сотр.- С.М. Ильин</w:t>
      </w:r>
    </w:p>
    <w:p w:rsidR="00000000" w:rsidRDefault="009A1E12">
      <w:pPr>
        <w:tabs>
          <w:tab w:val="left" w:pos="1871"/>
        </w:tabs>
        <w:ind w:firstLine="283"/>
        <w:jc w:val="both"/>
        <w:rPr>
          <w:sz w:val="20"/>
        </w:rPr>
      </w:pPr>
    </w:p>
    <w:p w:rsidR="00000000" w:rsidRDefault="009A1E12">
      <w:pPr>
        <w:ind w:firstLine="283"/>
        <w:jc w:val="both"/>
        <w:rPr>
          <w:sz w:val="20"/>
        </w:rPr>
      </w:pPr>
      <w:r>
        <w:rPr>
          <w:b/>
          <w:sz w:val="20"/>
        </w:rPr>
        <w:t>Согласованы:</w:t>
      </w:r>
      <w:r>
        <w:rPr>
          <w:sz w:val="20"/>
        </w:rPr>
        <w:t xml:space="preserve"> Госстроем России - письмо от 01.06.98 № 13-324</w:t>
      </w:r>
    </w:p>
    <w:p w:rsidR="00000000" w:rsidRDefault="009A1E12">
      <w:pPr>
        <w:tabs>
          <w:tab w:val="left" w:pos="1870"/>
        </w:tabs>
        <w:ind w:firstLine="283"/>
        <w:jc w:val="both"/>
        <w:rPr>
          <w:sz w:val="20"/>
        </w:rPr>
      </w:pPr>
      <w:r>
        <w:rPr>
          <w:sz w:val="20"/>
        </w:rPr>
        <w:tab/>
        <w:t>ГУГПС МВД РФ - письмо от 28.07.98 № 1799</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E12"/>
    <w:rsid w:val="009A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sz w:val="24"/>
    </w:rPr>
  </w:style>
  <w:style w:type="paragraph" w:styleId="1">
    <w:name w:val="heading 1"/>
    <w:basedOn w:val="a"/>
    <w:next w:val="a"/>
    <w:qFormat/>
    <w:pPr>
      <w:spacing w:before="120"/>
      <w:jc w:val="center"/>
      <w:outlineLvl w:val="0"/>
    </w:pPr>
    <w:rPr>
      <w:b/>
      <w:kern w:val="28"/>
    </w:rPr>
  </w:style>
  <w:style w:type="paragraph" w:styleId="2">
    <w:name w:val="heading 2"/>
    <w:basedOn w:val="a"/>
    <w:next w:val="a"/>
    <w:qFormat/>
    <w:pPr>
      <w:spacing w:before="120"/>
      <w:jc w:val="center"/>
      <w:outlineLvl w:val="1"/>
    </w:pPr>
    <w:rPr>
      <w:b/>
    </w:rPr>
  </w:style>
  <w:style w:type="paragraph" w:styleId="3">
    <w:name w:val="heading 3"/>
    <w:basedOn w:val="a"/>
    <w:next w:val="a"/>
    <w:qFormat/>
    <w:pPr>
      <w:keepNext/>
      <w:spacing w:before="120"/>
      <w:jc w:val="center"/>
      <w:outlineLvl w:val="2"/>
    </w:pPr>
    <w:rPr>
      <w:i/>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textAlignment w:val="baseline"/>
    </w:pPr>
    <w:rPr>
      <w:rFonts w:ascii="Arial" w:hAnsi="Arial"/>
      <w:sz w:val="28"/>
    </w:rPr>
  </w:style>
  <w:style w:type="paragraph" w:customStyle="1" w:styleId="FR2">
    <w:name w:val="FR2"/>
    <w:pPr>
      <w:widowControl w:val="0"/>
      <w:overflowPunct w:val="0"/>
      <w:autoSpaceDE w:val="0"/>
      <w:autoSpaceDN w:val="0"/>
      <w:adjustRightInd w:val="0"/>
      <w:textAlignment w:val="baseline"/>
    </w:pPr>
    <w:rPr>
      <w:rFonts w:ascii="Arial" w:hAnsi="Arial"/>
      <w:sz w:val="24"/>
    </w:rPr>
  </w:style>
  <w:style w:type="paragraph" w:customStyle="1" w:styleId="FR3">
    <w:name w:val="FR3"/>
    <w:pPr>
      <w:widowControl w:val="0"/>
      <w:overflowPunct w:val="0"/>
      <w:autoSpaceDE w:val="0"/>
      <w:autoSpaceDN w:val="0"/>
      <w:adjustRightInd w:val="0"/>
      <w:textAlignment w:val="baseline"/>
    </w:pPr>
    <w:rPr>
      <w:rFonts w:ascii="Courier New" w:hAnsi="Courier New"/>
      <w:sz w:val="22"/>
    </w:rPr>
  </w:style>
  <w:style w:type="paragraph" w:customStyle="1" w:styleId="FR4">
    <w:name w:val="FR4"/>
    <w:pPr>
      <w:widowControl w:val="0"/>
      <w:overflowPunct w:val="0"/>
      <w:autoSpaceDE w:val="0"/>
      <w:autoSpaceDN w:val="0"/>
      <w:adjustRightInd w:val="0"/>
      <w:textAlignment w:val="baseline"/>
    </w:pPr>
    <w:rPr>
      <w:rFonts w:ascii="Arial" w:hAnsi="Arial"/>
      <w:sz w:val="16"/>
    </w:rPr>
  </w:style>
  <w:style w:type="paragraph" w:customStyle="1" w:styleId="FR5">
    <w:name w:val="FR5"/>
    <w:pPr>
      <w:widowControl w:val="0"/>
      <w:overflowPunct w:val="0"/>
      <w:autoSpaceDE w:val="0"/>
      <w:autoSpaceDN w:val="0"/>
      <w:adjustRightInd w:val="0"/>
      <w:textAlignment w:val="baseline"/>
    </w:pPr>
    <w:rPr>
      <w:rFonts w:ascii="Arial" w:hAnsi="Arial"/>
      <w:sz w:val="12"/>
    </w:rPr>
  </w:style>
  <w:style w:type="paragraph" w:customStyle="1" w:styleId="BodyText2">
    <w:name w:val="Body Text 2"/>
    <w:basedOn w:val="a"/>
    <w:pPr>
      <w:ind w:firstLine="283"/>
      <w:jc w:val="both"/>
    </w:pPr>
  </w:style>
  <w:style w:type="paragraph" w:customStyle="1" w:styleId="20">
    <w:name w:val="Заг2ВН"/>
    <w:basedOn w:val="2"/>
    <w:pPr>
      <w:keepLines/>
      <w:outlineLvl w:val="9"/>
    </w:pPr>
  </w:style>
  <w:style w:type="paragraph" w:customStyle="1" w:styleId="a3">
    <w:name w:val="ЗагГл"/>
    <w:basedOn w:val="a"/>
    <w:pPr>
      <w:keepNext/>
      <w:jc w:val="center"/>
    </w:pPr>
    <w:rPr>
      <w:b/>
      <w:sz w:val="28"/>
    </w:rPr>
  </w:style>
  <w:style w:type="paragraph" w:customStyle="1" w:styleId="a4">
    <w:name w:val="ЗагГлВ"/>
    <w:basedOn w:val="a"/>
    <w:pPr>
      <w:keepNext/>
      <w:spacing w:before="240"/>
      <w:jc w:val="center"/>
    </w:pPr>
    <w:rPr>
      <w:b/>
      <w:sz w:val="28"/>
    </w:rPr>
  </w:style>
  <w:style w:type="paragraph" w:customStyle="1" w:styleId="a5">
    <w:name w:val="ЗагДоп"/>
    <w:basedOn w:val="a"/>
    <w:pPr>
      <w:jc w:val="center"/>
    </w:pPr>
    <w:rPr>
      <w:b/>
    </w:rPr>
  </w:style>
  <w:style w:type="paragraph" w:customStyle="1" w:styleId="a6">
    <w:name w:val="ЗагДопВ"/>
    <w:basedOn w:val="a"/>
    <w:pPr>
      <w:spacing w:before="240"/>
      <w:jc w:val="center"/>
    </w:pPr>
    <w:rPr>
      <w:b/>
    </w:rPr>
  </w:style>
  <w:style w:type="paragraph" w:customStyle="1" w:styleId="21">
    <w:name w:val="Обычн2"/>
    <w:basedOn w:val="a"/>
    <w:pPr>
      <w:spacing w:before="120"/>
      <w:ind w:firstLine="284"/>
      <w:jc w:val="both"/>
    </w:pPr>
  </w:style>
  <w:style w:type="paragraph" w:customStyle="1" w:styleId="a7">
    <w:name w:val="ПодпРисВ"/>
    <w:basedOn w:val="a"/>
    <w:pPr>
      <w:widowControl w:val="0"/>
      <w:spacing w:before="120"/>
      <w:jc w:val="center"/>
    </w:pPr>
  </w:style>
  <w:style w:type="paragraph" w:customStyle="1" w:styleId="a8">
    <w:name w:val="ПрилВ"/>
    <w:basedOn w:val="1"/>
    <w:pPr>
      <w:keepLines/>
      <w:widowControl w:val="0"/>
      <w:outlineLvl w:val="9"/>
    </w:pPr>
    <w:rPr>
      <w:b w:val="0"/>
      <w:i/>
    </w:rPr>
  </w:style>
  <w:style w:type="paragraph" w:customStyle="1" w:styleId="a9">
    <w:name w:val="Прим"/>
    <w:basedOn w:val="a"/>
    <w:pPr>
      <w:widowControl w:val="0"/>
      <w:ind w:firstLine="284"/>
      <w:jc w:val="both"/>
    </w:pPr>
  </w:style>
  <w:style w:type="paragraph" w:customStyle="1" w:styleId="aa">
    <w:name w:val="ПримВ"/>
    <w:basedOn w:val="a"/>
    <w:pPr>
      <w:widowControl w:val="0"/>
      <w:spacing w:before="120"/>
      <w:ind w:firstLine="284"/>
      <w:jc w:val="both"/>
    </w:pPr>
    <w:rPr>
      <w:sz w:val="20"/>
    </w:rPr>
  </w:style>
  <w:style w:type="paragraph" w:customStyle="1" w:styleId="ab">
    <w:name w:val="ПримН"/>
    <w:basedOn w:val="a"/>
    <w:pPr>
      <w:widowControl w:val="0"/>
      <w:spacing w:after="120"/>
      <w:jc w:val="both"/>
    </w:pPr>
  </w:style>
  <w:style w:type="paragraph" w:customStyle="1" w:styleId="ac">
    <w:name w:val="Рис"/>
    <w:basedOn w:val="a"/>
    <w:pPr>
      <w:widowControl w:val="0"/>
      <w:jc w:val="center"/>
    </w:pPr>
  </w:style>
  <w:style w:type="paragraph" w:customStyle="1" w:styleId="ad">
    <w:name w:val="РисВ"/>
    <w:basedOn w:val="a"/>
    <w:pPr>
      <w:spacing w:after="120"/>
      <w:ind w:firstLine="28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image" Target="media/image23.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6.wmf"/><Relationship Id="rId84" Type="http://schemas.openxmlformats.org/officeDocument/2006/relationships/image" Target="media/image44.wmf"/><Relationship Id="rId89" Type="http://schemas.openxmlformats.org/officeDocument/2006/relationships/oleObject" Target="embeddings/oleObject40.bin"/><Relationship Id="rId112" Type="http://schemas.openxmlformats.org/officeDocument/2006/relationships/image" Target="media/image58.wmf"/><Relationship Id="rId133" Type="http://schemas.openxmlformats.org/officeDocument/2006/relationships/theme" Target="theme/theme1.xml"/><Relationship Id="rId16" Type="http://schemas.openxmlformats.org/officeDocument/2006/relationships/image" Target="media/image11.wmf"/><Relationship Id="rId107" Type="http://schemas.openxmlformats.org/officeDocument/2006/relationships/oleObject" Target="embeddings/oleObject49.bin"/><Relationship Id="rId11" Type="http://schemas.openxmlformats.org/officeDocument/2006/relationships/image" Target="media/image7.png"/><Relationship Id="rId32" Type="http://schemas.openxmlformats.org/officeDocument/2006/relationships/image" Target="media/image18.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31.wmf"/><Relationship Id="rId74" Type="http://schemas.openxmlformats.org/officeDocument/2006/relationships/image" Target="media/image39.wmf"/><Relationship Id="rId79" Type="http://schemas.openxmlformats.org/officeDocument/2006/relationships/oleObject" Target="embeddings/oleObject35.bin"/><Relationship Id="rId102" Type="http://schemas.openxmlformats.org/officeDocument/2006/relationships/image" Target="media/image53.wmf"/><Relationship Id="rId123" Type="http://schemas.openxmlformats.org/officeDocument/2006/relationships/oleObject" Target="embeddings/oleObject57.bin"/><Relationship Id="rId128" Type="http://schemas.openxmlformats.org/officeDocument/2006/relationships/image" Target="media/image66.wmf"/><Relationship Id="rId5" Type="http://schemas.openxmlformats.org/officeDocument/2006/relationships/oleObject" Target="embeddings/oleObject1.bin"/><Relationship Id="rId90" Type="http://schemas.openxmlformats.org/officeDocument/2006/relationships/image" Target="media/image47.wmf"/><Relationship Id="rId95" Type="http://schemas.openxmlformats.org/officeDocument/2006/relationships/oleObject" Target="embeddings/oleObject43.bin"/><Relationship Id="rId14" Type="http://schemas.openxmlformats.org/officeDocument/2006/relationships/image" Target="media/image10.wmf"/><Relationship Id="rId22" Type="http://schemas.openxmlformats.org/officeDocument/2006/relationships/image" Target="media/image13.wmf"/><Relationship Id="rId27" Type="http://schemas.openxmlformats.org/officeDocument/2006/relationships/oleObject" Target="embeddings/oleObject9.bin"/><Relationship Id="rId30" Type="http://schemas.openxmlformats.org/officeDocument/2006/relationships/image" Target="media/image17.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6.wmf"/><Relationship Id="rId56" Type="http://schemas.openxmlformats.org/officeDocument/2006/relationships/image" Target="media/image30.wmf"/><Relationship Id="rId64" Type="http://schemas.openxmlformats.org/officeDocument/2006/relationships/image" Target="media/image34.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image" Target="media/image52.wmf"/><Relationship Id="rId105" Type="http://schemas.openxmlformats.org/officeDocument/2006/relationships/oleObject" Target="embeddings/oleObject48.bin"/><Relationship Id="rId113" Type="http://schemas.openxmlformats.org/officeDocument/2006/relationships/oleObject" Target="embeddings/oleObject52.bin"/><Relationship Id="rId118" Type="http://schemas.openxmlformats.org/officeDocument/2006/relationships/image" Target="media/image61.wmf"/><Relationship Id="rId126" Type="http://schemas.openxmlformats.org/officeDocument/2006/relationships/image" Target="media/image65.wmf"/><Relationship Id="rId8" Type="http://schemas.openxmlformats.org/officeDocument/2006/relationships/image" Target="media/image4.png"/><Relationship Id="rId51" Type="http://schemas.openxmlformats.org/officeDocument/2006/relationships/oleObject" Target="embeddings/oleObject21.bin"/><Relationship Id="rId72" Type="http://schemas.openxmlformats.org/officeDocument/2006/relationships/image" Target="media/image38.wmf"/><Relationship Id="rId80" Type="http://schemas.openxmlformats.org/officeDocument/2006/relationships/image" Target="media/image42.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51.wmf"/><Relationship Id="rId121" Type="http://schemas.openxmlformats.org/officeDocument/2006/relationships/oleObject" Target="embeddings/oleObject56.bin"/><Relationship Id="rId3" Type="http://schemas.openxmlformats.org/officeDocument/2006/relationships/webSettings" Target="webSettings.xml"/><Relationship Id="rId12" Type="http://schemas.openxmlformats.org/officeDocument/2006/relationships/image" Target="media/image8.png"/><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21.wmf"/><Relationship Id="rId46" Type="http://schemas.openxmlformats.org/officeDocument/2006/relationships/image" Target="media/image25.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7.bin"/><Relationship Id="rId108" Type="http://schemas.openxmlformats.org/officeDocument/2006/relationships/image" Target="media/image56.wmf"/><Relationship Id="rId116" Type="http://schemas.openxmlformats.org/officeDocument/2006/relationships/image" Target="media/image60.wmf"/><Relationship Id="rId124" Type="http://schemas.openxmlformats.org/officeDocument/2006/relationships/image" Target="media/image64.wmf"/><Relationship Id="rId129" Type="http://schemas.openxmlformats.org/officeDocument/2006/relationships/oleObject" Target="embeddings/oleObject60.bin"/><Relationship Id="rId20" Type="http://schemas.openxmlformats.org/officeDocument/2006/relationships/image" Target="media/image12.wmf"/><Relationship Id="rId41" Type="http://schemas.openxmlformats.org/officeDocument/2006/relationships/oleObject" Target="embeddings/oleObject16.bin"/><Relationship Id="rId54" Type="http://schemas.openxmlformats.org/officeDocument/2006/relationships/image" Target="media/image29.wmf"/><Relationship Id="rId62" Type="http://schemas.openxmlformats.org/officeDocument/2006/relationships/image" Target="media/image33.wmf"/><Relationship Id="rId70" Type="http://schemas.openxmlformats.org/officeDocument/2006/relationships/image" Target="media/image37.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6.wmf"/><Relationship Id="rId91" Type="http://schemas.openxmlformats.org/officeDocument/2006/relationships/oleObject" Target="embeddings/oleObject41.bin"/><Relationship Id="rId96" Type="http://schemas.openxmlformats.org/officeDocument/2006/relationships/image" Target="media/image50.wmf"/><Relationship Id="rId111" Type="http://schemas.openxmlformats.org/officeDocument/2006/relationships/oleObject" Target="embeddings/oleObject51.bin"/><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55.wmf"/><Relationship Id="rId114" Type="http://schemas.openxmlformats.org/officeDocument/2006/relationships/image" Target="media/image59.wmf"/><Relationship Id="rId119" Type="http://schemas.openxmlformats.org/officeDocument/2006/relationships/oleObject" Target="embeddings/oleObject55.bin"/><Relationship Id="rId127" Type="http://schemas.openxmlformats.org/officeDocument/2006/relationships/oleObject" Target="embeddings/oleObject59.bin"/><Relationship Id="rId10" Type="http://schemas.openxmlformats.org/officeDocument/2006/relationships/image" Target="media/image6.png"/><Relationship Id="rId31" Type="http://schemas.openxmlformats.org/officeDocument/2006/relationships/oleObject" Target="embeddings/oleObject11.bin"/><Relationship Id="rId44" Type="http://schemas.openxmlformats.org/officeDocument/2006/relationships/image" Target="media/image24.wmf"/><Relationship Id="rId52" Type="http://schemas.openxmlformats.org/officeDocument/2006/relationships/image" Target="media/image28.wmf"/><Relationship Id="rId60" Type="http://schemas.openxmlformats.org/officeDocument/2006/relationships/image" Target="media/image32.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41.wmf"/><Relationship Id="rId81" Type="http://schemas.openxmlformats.org/officeDocument/2006/relationships/oleObject" Target="embeddings/oleObject36.bin"/><Relationship Id="rId86" Type="http://schemas.openxmlformats.org/officeDocument/2006/relationships/image" Target="media/image45.wmf"/><Relationship Id="rId94" Type="http://schemas.openxmlformats.org/officeDocument/2006/relationships/image" Target="media/image49.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63.wmf"/><Relationship Id="rId130" Type="http://schemas.openxmlformats.org/officeDocument/2006/relationships/image" Target="media/image67.wmf"/><Relationship Id="rId4" Type="http://schemas.openxmlformats.org/officeDocument/2006/relationships/image" Target="media/image1.png"/><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oleObject" Target="embeddings/oleObject4.bin"/><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9.wmf"/><Relationship Id="rId50" Type="http://schemas.openxmlformats.org/officeDocument/2006/relationships/image" Target="media/image27.wmf"/><Relationship Id="rId55" Type="http://schemas.openxmlformats.org/officeDocument/2006/relationships/oleObject" Target="embeddings/oleObject23.bin"/><Relationship Id="rId76" Type="http://schemas.openxmlformats.org/officeDocument/2006/relationships/image" Target="media/image40.wmf"/><Relationship Id="rId97" Type="http://schemas.openxmlformats.org/officeDocument/2006/relationships/oleObject" Target="embeddings/oleObject44.bin"/><Relationship Id="rId104" Type="http://schemas.openxmlformats.org/officeDocument/2006/relationships/image" Target="media/image54.wmf"/><Relationship Id="rId120" Type="http://schemas.openxmlformats.org/officeDocument/2006/relationships/image" Target="media/image62.wmf"/><Relationship Id="rId125" Type="http://schemas.openxmlformats.org/officeDocument/2006/relationships/oleObject" Target="embeddings/oleObject58.bin"/><Relationship Id="rId7" Type="http://schemas.openxmlformats.org/officeDocument/2006/relationships/image" Target="media/image3.png"/><Relationship Id="rId71" Type="http://schemas.openxmlformats.org/officeDocument/2006/relationships/oleObject" Target="embeddings/oleObject31.bin"/><Relationship Id="rId92" Type="http://schemas.openxmlformats.org/officeDocument/2006/relationships/image" Target="media/image48.wmf"/><Relationship Id="rId2" Type="http://schemas.openxmlformats.org/officeDocument/2006/relationships/settings" Target="settings.xml"/><Relationship Id="rId29" Type="http://schemas.openxmlformats.org/officeDocument/2006/relationships/oleObject" Target="embeddings/oleObject10.bin"/><Relationship Id="rId24" Type="http://schemas.openxmlformats.org/officeDocument/2006/relationships/image" Target="media/image14.wmf"/><Relationship Id="rId40" Type="http://schemas.openxmlformats.org/officeDocument/2006/relationships/image" Target="media/image22.wmf"/><Relationship Id="rId45" Type="http://schemas.openxmlformats.org/officeDocument/2006/relationships/oleObject" Target="embeddings/oleObject18.bin"/><Relationship Id="rId66" Type="http://schemas.openxmlformats.org/officeDocument/2006/relationships/image" Target="media/image35.wmf"/><Relationship Id="rId87" Type="http://schemas.openxmlformats.org/officeDocument/2006/relationships/oleObject" Target="embeddings/oleObject39.bin"/><Relationship Id="rId110" Type="http://schemas.openxmlformats.org/officeDocument/2006/relationships/image" Target="media/image57.wmf"/><Relationship Id="rId115" Type="http://schemas.openxmlformats.org/officeDocument/2006/relationships/oleObject" Target="embeddings/oleObject53.bin"/><Relationship Id="rId131" Type="http://schemas.openxmlformats.org/officeDocument/2006/relationships/oleObject" Target="embeddings/oleObject61.bin"/><Relationship Id="rId61" Type="http://schemas.openxmlformats.org/officeDocument/2006/relationships/oleObject" Target="embeddings/oleObject26.bin"/><Relationship Id="rId82" Type="http://schemas.openxmlformats.org/officeDocument/2006/relationships/image" Target="media/image43.wmf"/><Relationship Id="rId19"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4922</Words>
  <Characters>28061</Characters>
  <Application>Microsoft Office Word</Application>
  <DocSecurity>0</DocSecurity>
  <Lines>233</Lines>
  <Paragraphs>65</Paragraphs>
  <ScaleCrop>false</ScaleCrop>
  <Company>СНИиП</Company>
  <LinksUpToDate>false</LinksUpToDate>
  <CharactersWithSpaces>32918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98</dc:title>
  <dc:subject/>
  <dc:creator>Благий Андрей Владимирович</dc:creator>
  <cp:keywords/>
  <dc:description/>
  <cp:lastModifiedBy>Parhomeiai</cp:lastModifiedBy>
  <cp:revision>2</cp:revision>
  <dcterms:created xsi:type="dcterms:W3CDTF">2013-04-11T12:20:00Z</dcterms:created>
  <dcterms:modified xsi:type="dcterms:W3CDTF">2013-04-11T12:20:00Z</dcterms:modified>
</cp:coreProperties>
</file>