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7602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607602">
      <w:pPr>
        <w:jc w:val="center"/>
      </w:pPr>
    </w:p>
    <w:p w:rsidR="00000000" w:rsidRDefault="00607602">
      <w:pPr>
        <w:jc w:val="center"/>
      </w:pPr>
      <w:r>
        <w:t>1. Общие указания</w:t>
      </w:r>
    </w:p>
    <w:p w:rsidR="00000000" w:rsidRDefault="00607602"/>
    <w:p w:rsidR="00000000" w:rsidRDefault="00607602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 ресурсах (затраты труда рабочих, строительные машины и механизмы, материалы) при выполнении земляных работ по ремонту и реконстр</w:t>
      </w:r>
      <w:r>
        <w:t>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607602">
      <w:pPr>
        <w:jc w:val="both"/>
      </w:pPr>
      <w:r>
        <w:t>1.2. При разработке РСН использованы обосновывающие материалы к сборнику СНИР 51 "Земляные работы".</w:t>
      </w:r>
    </w:p>
    <w:p w:rsidR="00000000" w:rsidRDefault="00607602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</w:t>
      </w:r>
      <w:r>
        <w:t>сии в 1991-1996 годах.</w:t>
      </w:r>
    </w:p>
    <w:p w:rsidR="00000000" w:rsidRDefault="00607602">
      <w:pPr>
        <w:ind w:firstLine="284"/>
        <w:jc w:val="both"/>
      </w:pPr>
      <w:r>
        <w:t>1.3. В настоящем сборнике содержатся нормы на разработку и перемещение грунтов при ремонте, подводке, смене или усилении фундаментов и оснований, а также при изменении уровня полов в здании.</w:t>
      </w:r>
    </w:p>
    <w:p w:rsidR="00000000" w:rsidRDefault="00607602">
      <w:pPr>
        <w:ind w:firstLine="284"/>
        <w:jc w:val="both"/>
      </w:pPr>
      <w:r>
        <w:t xml:space="preserve">1.4. Нормы сборника учитывают специфические условия ремонтно-строительного производства (усложненные условия выполнения работ из-за стесненности строительных площадок, невозможности применения высокопроизводительных средств механизации, </w:t>
      </w:r>
      <w:proofErr w:type="spellStart"/>
      <w:r>
        <w:t>рассредоточенность</w:t>
      </w:r>
      <w:proofErr w:type="spellEnd"/>
      <w:r>
        <w:t xml:space="preserve"> объемов работ и т.п.) и не учитывают услов</w:t>
      </w:r>
      <w:r>
        <w:t xml:space="preserve">ия, осложненные внешними факторами (загазованность, безводность, </w:t>
      </w:r>
      <w:proofErr w:type="spellStart"/>
      <w:r>
        <w:t>высокогорность</w:t>
      </w:r>
      <w:proofErr w:type="spellEnd"/>
      <w:r>
        <w:t>, расположение вблизи объектов, находящихся под высоким напряжением и т.п.), а также не учитывают условия разработки вечномерзлых грунтов и плавунов.</w:t>
      </w:r>
    </w:p>
    <w:p w:rsidR="00000000" w:rsidRDefault="00607602">
      <w:pPr>
        <w:ind w:firstLine="284"/>
        <w:jc w:val="both"/>
      </w:pPr>
      <w:r>
        <w:t>1.5. Нормы сборника учитывают весь комплекс работ,  включая разрыхление грунта, необходимые дополнительные перекидки, очистку бровок, подноску и уборку материалов креплений.</w:t>
      </w:r>
    </w:p>
    <w:p w:rsidR="00000000" w:rsidRDefault="00607602">
      <w:pPr>
        <w:ind w:firstLine="284"/>
        <w:jc w:val="both"/>
      </w:pPr>
      <w:r>
        <w:t>1.6. Нормы сборника исчислены на единицу объема работ по обмеру в состоянии естественной плотности. Толщина с</w:t>
      </w:r>
      <w:r>
        <w:t>лоев уплотнения и глубина слоев рыхления и разработки грунтов приведены также по обмеру в естественном залегании.</w:t>
      </w:r>
    </w:p>
    <w:p w:rsidR="00000000" w:rsidRDefault="00607602">
      <w:pPr>
        <w:ind w:firstLine="284"/>
        <w:jc w:val="both"/>
      </w:pPr>
      <w:r>
        <w:t>1.7. Нормами сборника на разработку грунтов учтено послойное залегание грунтов 1-3 групп. Соотношение объемов работ по группам грунтов, исходя из полной проектной глубины разработки:</w:t>
      </w:r>
    </w:p>
    <w:p w:rsidR="00000000" w:rsidRDefault="00607602">
      <w:pPr>
        <w:ind w:firstLine="284"/>
        <w:jc w:val="both"/>
      </w:pPr>
      <w:r>
        <w:t>1-й группы - 10%;</w:t>
      </w:r>
    </w:p>
    <w:p w:rsidR="00000000" w:rsidRDefault="00607602">
      <w:pPr>
        <w:ind w:firstLine="284"/>
        <w:jc w:val="both"/>
      </w:pPr>
      <w:r>
        <w:t>2-й группы - 50%:</w:t>
      </w:r>
    </w:p>
    <w:p w:rsidR="00000000" w:rsidRDefault="00607602">
      <w:pPr>
        <w:ind w:firstLine="284"/>
        <w:jc w:val="both"/>
      </w:pPr>
      <w:r>
        <w:t>3-й группы - 40%.</w:t>
      </w:r>
    </w:p>
    <w:p w:rsidR="00000000" w:rsidRDefault="00607602">
      <w:pPr>
        <w:ind w:firstLine="284"/>
        <w:jc w:val="both"/>
      </w:pPr>
      <w:r>
        <w:t>1.8. Нормами табл. 1 и 2 учтено устройство креплений к неустойчивым грунтам. При этом к неустойчивым грунтам следует относить песчаные, гравелистые и другие несв</w:t>
      </w:r>
      <w:r>
        <w:t>язные грунты, а к устойчивым - глинистые, суглинистые и другие связные грунты.</w:t>
      </w:r>
    </w:p>
    <w:p w:rsidR="00000000" w:rsidRDefault="00607602">
      <w:pPr>
        <w:ind w:firstLine="284"/>
        <w:jc w:val="both"/>
      </w:pPr>
      <w:r>
        <w:t>Соотношение объемов работ в зависимости от устойчивости грунтов:</w:t>
      </w:r>
    </w:p>
    <w:p w:rsidR="00000000" w:rsidRDefault="00607602">
      <w:pPr>
        <w:ind w:firstLine="284"/>
        <w:jc w:val="both"/>
      </w:pPr>
      <w:r>
        <w:t>с креплениями - 70%;</w:t>
      </w:r>
    </w:p>
    <w:p w:rsidR="00000000" w:rsidRDefault="00607602">
      <w:pPr>
        <w:ind w:firstLine="284"/>
        <w:jc w:val="both"/>
      </w:pPr>
      <w:r>
        <w:t>без креплений - 30%.</w:t>
      </w:r>
    </w:p>
    <w:p w:rsidR="00000000" w:rsidRDefault="00607602">
      <w:pPr>
        <w:ind w:firstLine="284"/>
        <w:jc w:val="both"/>
      </w:pPr>
      <w:r>
        <w:t>1.9. В нормах сборника предусматривается разработка грунтов естественной влажности, т.е. не находящихся во время разработки под непосредственным воздействием грунтовых, проточных или дождевых вод. В нормах табл. 2 и 5 предусматривается разработка грунтов естественной и повышенной влажности в соотношении:</w:t>
      </w:r>
    </w:p>
    <w:p w:rsidR="00000000" w:rsidRDefault="00607602">
      <w:pPr>
        <w:ind w:firstLine="284"/>
        <w:jc w:val="both"/>
      </w:pPr>
      <w:r>
        <w:t>нормальной влажности</w:t>
      </w:r>
      <w:r>
        <w:t xml:space="preserve"> - 70%;</w:t>
      </w:r>
    </w:p>
    <w:p w:rsidR="00000000" w:rsidRDefault="00607602">
      <w:pPr>
        <w:ind w:firstLine="284"/>
        <w:jc w:val="both"/>
      </w:pPr>
      <w:r>
        <w:t>повышенной влажности - 30%.</w:t>
      </w:r>
    </w:p>
    <w:p w:rsidR="00000000" w:rsidRDefault="00607602">
      <w:pPr>
        <w:ind w:firstLine="284"/>
        <w:jc w:val="both"/>
      </w:pPr>
      <w:r>
        <w:t>1.10. Нормами табл. 5 учтена разработка грунтов одноковшовыми экскаваторами, оборудованными обратной лопатой, с ковшом вместимостью 0,25 м3 при угле поворота стрелы до 135 град., и бульдозерами ДЗ-42 на тракторе ДТ-75. Засыпка траншей и котлованов предусматривается вручную и бульдозером ДЗ-29 на тракторе Т-34 в соотношении:</w:t>
      </w:r>
    </w:p>
    <w:p w:rsidR="00000000" w:rsidRDefault="00607602">
      <w:pPr>
        <w:ind w:firstLine="284"/>
        <w:jc w:val="both"/>
      </w:pPr>
      <w:r>
        <w:t>вручную</w:t>
      </w:r>
      <w:r>
        <w:tab/>
        <w:t xml:space="preserve"> - 50%;</w:t>
      </w:r>
    </w:p>
    <w:p w:rsidR="00000000" w:rsidRDefault="00607602">
      <w:pPr>
        <w:ind w:firstLine="284"/>
        <w:jc w:val="both"/>
      </w:pPr>
      <w:r>
        <w:t>бульдозером</w:t>
      </w:r>
      <w:r>
        <w:tab/>
        <w:t xml:space="preserve"> - 50%.</w:t>
      </w:r>
    </w:p>
    <w:p w:rsidR="00000000" w:rsidRDefault="00607602">
      <w:pPr>
        <w:ind w:firstLine="284"/>
        <w:jc w:val="both"/>
      </w:pPr>
      <w:r>
        <w:t>1.11. В нормах табл. 5 на механизированную разработку грунта учтены внутрисменные перерывы в работе машин, не связ</w:t>
      </w:r>
      <w:r>
        <w:t>анные с организацией ремонтно-строительного производства, а также перерывы в связи с переходом самоходных машин из одной рабочей зоны в другую и затраты времени на выполнение трудно поддающихся нормированию работ.</w:t>
      </w:r>
    </w:p>
    <w:p w:rsidR="00000000" w:rsidRDefault="00607602">
      <w:pPr>
        <w:ind w:firstLine="284"/>
        <w:jc w:val="both"/>
      </w:pPr>
      <w:r>
        <w:lastRenderedPageBreak/>
        <w:t>1.12. В нормах табл. 1 и 2 при производстве земляных работ с применением креплений нормы расхода оборачиваемых лесоматериалов приведены с учетом их возврата после каждой разборки и дополнительного расхода материалов на восстановление потерь.</w:t>
      </w:r>
    </w:p>
    <w:p w:rsidR="00000000" w:rsidRDefault="00607602">
      <w:pPr>
        <w:ind w:firstLine="284"/>
        <w:jc w:val="both"/>
      </w:pPr>
      <w:r>
        <w:t>1.13. Указанные в настоящем сборнике размеры "до" включа</w:t>
      </w:r>
      <w:r>
        <w:t>ют в себя эти размеры.</w:t>
      </w:r>
    </w:p>
    <w:p w:rsidR="00000000" w:rsidRDefault="00607602"/>
    <w:p w:rsidR="00000000" w:rsidRDefault="00607602">
      <w:pPr>
        <w:jc w:val="center"/>
      </w:pPr>
      <w:r>
        <w:t>2. Правила исчисления объемов работ</w:t>
      </w:r>
    </w:p>
    <w:p w:rsidR="00000000" w:rsidRDefault="00607602"/>
    <w:p w:rsidR="00000000" w:rsidRDefault="00607602">
      <w:pPr>
        <w:ind w:firstLine="284"/>
        <w:jc w:val="both"/>
      </w:pPr>
      <w:r>
        <w:t>2.1. Объем земляных работ следует определять по данным проекта или описи работ.</w:t>
      </w:r>
    </w:p>
    <w:p w:rsidR="00000000" w:rsidRDefault="00607602">
      <w:pPr>
        <w:ind w:firstLine="284"/>
        <w:jc w:val="both"/>
      </w:pPr>
      <w:r>
        <w:t>2.2. Глубину котлованов или траншей следует принимать от черной отметки земли или подошвы подстилающего слоя под полы до отметки заложения фундаментов или трубопроводов (подошвы основания фундаментов или трубопроводов).</w:t>
      </w:r>
    </w:p>
    <w:p w:rsidR="00000000" w:rsidRDefault="00607602">
      <w:pPr>
        <w:ind w:firstLine="284"/>
        <w:jc w:val="both"/>
      </w:pPr>
      <w:r>
        <w:t>2.3. Ширина котлованов и траншей по дну принимается при рытье с откосами равной ширине основания под фундаменты, а при наличии креплений - равной ширин</w:t>
      </w:r>
      <w:r>
        <w:t>е фундамента с добавлением 0,15 м с каждой стороны. При необходимости спуска рабочих в котлован наименьшая ширина между боковой поверхностью конструкции и креплениями должна составлять не менее 0,7 м.</w:t>
      </w:r>
    </w:p>
    <w:p w:rsidR="00000000" w:rsidRDefault="00607602">
      <w:pPr>
        <w:ind w:firstLine="284"/>
        <w:jc w:val="both"/>
      </w:pPr>
      <w:r>
        <w:t>2.4. При  определении  объема разработки мокрых грунтов принято,  что к мокрым грунтам относятся как грунты, лежащие ниже уровня грунтовых вод, так и грунты, расположенные выше этого уровня:</w:t>
      </w:r>
    </w:p>
    <w:p w:rsidR="00000000" w:rsidRDefault="00607602">
      <w:pPr>
        <w:ind w:firstLine="284"/>
        <w:jc w:val="both"/>
      </w:pPr>
      <w:r>
        <w:t>на 0,3 м - для песков (кроме пылеватых);</w:t>
      </w:r>
    </w:p>
    <w:p w:rsidR="00000000" w:rsidRDefault="00607602">
      <w:pPr>
        <w:ind w:firstLine="284"/>
        <w:jc w:val="both"/>
      </w:pPr>
      <w:r>
        <w:t>на 0,5 м - для песков пылеватых и супесей;</w:t>
      </w:r>
    </w:p>
    <w:p w:rsidR="00000000" w:rsidRDefault="00607602">
      <w:pPr>
        <w:ind w:firstLine="284"/>
        <w:jc w:val="both"/>
      </w:pPr>
      <w:r>
        <w:t>на   1 м - для суглинков, глин и лес</w:t>
      </w:r>
      <w:r>
        <w:t>совых грунтов.</w:t>
      </w:r>
    </w:p>
    <w:p w:rsidR="00000000" w:rsidRDefault="00607602">
      <w:pPr>
        <w:ind w:firstLine="284"/>
        <w:jc w:val="both"/>
      </w:pPr>
      <w:r>
        <w:t>2.5. При производстве земляных работ с применением креплений нормы расхода оборачиваемости материалов (лесоматериалов и др.) приведены с учетом возврата их после каждой разборки и дополнительного расхода материалов на восстановление потерь.</w:t>
      </w:r>
    </w:p>
    <w:p w:rsidR="00000000" w:rsidRDefault="00607602">
      <w:pPr>
        <w:ind w:firstLine="284"/>
        <w:jc w:val="both"/>
      </w:pPr>
      <w:r>
        <w:t>2.6. Объем грунта, подсыпаемого при изменении уровня полов в здании, принят с коэффициентом 1,05.</w:t>
      </w:r>
    </w:p>
    <w:p w:rsidR="00000000" w:rsidRDefault="00607602">
      <w:pPr>
        <w:ind w:firstLine="284"/>
        <w:jc w:val="both"/>
      </w:pPr>
      <w:r>
        <w:t>2.7. Объем излишнего грунта, подлежащего отвозке, следует принимать по количеству грунта, вытесненного фундаментами, трубами, основаниями под трубопроводы, сп</w:t>
      </w:r>
      <w:r>
        <w:t>ециальными песчаными засыпками приямков, траншей и пазух.</w:t>
      </w:r>
    </w:p>
    <w:p w:rsidR="00000000" w:rsidRDefault="00607602">
      <w:pPr>
        <w:ind w:firstLine="284"/>
        <w:jc w:val="both"/>
      </w:pPr>
    </w:p>
    <w:p w:rsidR="00000000" w:rsidRDefault="00607602">
      <w:pPr>
        <w:jc w:val="center"/>
        <w:rPr>
          <w:rFonts w:ascii="Courier New" w:hAnsi="Courier New"/>
          <w:sz w:val="18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607602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РЕСУРСНЫЕ СМЕТНЫЕ НОРМЫ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Таблица РСН 51-1  РАЗРАБОТКА ГРУНТА ВНУТРИ ЗДАНИЯ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СОСТАВ РАБОТ:</w:t>
      </w:r>
    </w:p>
    <w:p w:rsidR="00000000" w:rsidRDefault="00607602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1. Разработка грунта вручную на глубину 1,5 м. 2. Устройство и разборка креплений. 3. Обратная засыпка грунта с </w:t>
      </w:r>
      <w:proofErr w:type="spellStart"/>
      <w:r>
        <w:rPr>
          <w:rFonts w:ascii="Courier New" w:hAnsi="Courier New"/>
        </w:rPr>
        <w:t>трамбованием</w:t>
      </w:r>
      <w:proofErr w:type="spellEnd"/>
      <w:r>
        <w:rPr>
          <w:rFonts w:ascii="Courier New" w:hAnsi="Courier New"/>
        </w:rPr>
        <w:t xml:space="preserve">. 4. Удаление лишнего грунта. 5. Устройство </w:t>
      </w:r>
      <w:proofErr w:type="spellStart"/>
      <w:r>
        <w:rPr>
          <w:rFonts w:ascii="Courier New" w:hAnsi="Courier New"/>
        </w:rPr>
        <w:t>ходов</w:t>
      </w:r>
      <w:proofErr w:type="spellEnd"/>
      <w:r>
        <w:rPr>
          <w:rFonts w:ascii="Courier New" w:hAnsi="Courier New"/>
        </w:rPr>
        <w:t xml:space="preserve"> для ручных тележек.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М3 ГРУНТА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ab/>
        <w:t>Разработка грунта внутри здания: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51-1-1</w:t>
      </w:r>
      <w:r>
        <w:rPr>
          <w:rFonts w:ascii="Courier New" w:hAnsi="Courier New"/>
        </w:rPr>
        <w:tab/>
        <w:t>в котлованах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51-1-2</w:t>
      </w:r>
      <w:r>
        <w:rPr>
          <w:rFonts w:ascii="Courier New" w:hAnsi="Courier New"/>
        </w:rPr>
        <w:tab/>
        <w:t>в траншеях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</w:t>
      </w:r>
      <w:r>
        <w:rPr>
          <w:rFonts w:ascii="Courier New" w:hAnsi="Courier New"/>
        </w:rPr>
        <w:t>=================================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51-  |  51-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1-1   | 1-2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667     513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</w:t>
      </w:r>
      <w:r>
        <w:rPr>
          <w:rFonts w:ascii="Courier New" w:hAnsi="Courier New"/>
        </w:rPr>
        <w:t xml:space="preserve">       2.5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0.10    0.06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331101   ТРАМБОВКИ ПНЕВМАТИЧЕСКИЕ                                            МАШ.-Ч   0.1     0.06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          МАШ.-Ч   0.1     0.06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</w:t>
      </w:r>
      <w:r>
        <w:rPr>
          <w:rFonts w:ascii="Courier New" w:hAnsi="Courier New"/>
        </w:rPr>
        <w:t>------------------------------------------------------------------------------------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        Т        0.005   0.003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102-0082 ПИЛОМАТЕРИАЛЫ ХВОЙНЫХ ПОРОД: ДОСКИ НЕОБРЕЗНЫЕ ДЛИНОЙ 4-6.5 М, ВСЕ   М3       1.7     0.71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ШИРИНЫ, ТОЛЩИНОЙ 44 ММ И БОЛЕЕ, IV СОРТА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102-9015 БРЕВНА СТРОИТЕЛЬНЫЕ                                                 М3       0.85    0.55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</w:t>
      </w:r>
      <w:r>
        <w:rPr>
          <w:rFonts w:ascii="Courier New" w:hAnsi="Courier New"/>
        </w:rPr>
        <w:t xml:space="preserve">                  Т        1.043   0.436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51-2  РАЗРАБОТКА ГРУНТА ПРИ ПОДВОДКЕ, СМЕНЕ ИЛИ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УСИЛЕНИИ ФУНДАМЕНТОВ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1. Разработка грунта вручную. 2. Устройство и разборка крепления стен котлована. 3. Обратная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засыпка грунта. 4. Удаление излишков грунта ручными тележками.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М3 ГРУНТА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Разработка грунта пр</w:t>
      </w:r>
      <w:r>
        <w:rPr>
          <w:rFonts w:ascii="Courier New" w:hAnsi="Courier New"/>
        </w:rPr>
        <w:t xml:space="preserve">и подводке, смене или усилении </w:t>
      </w:r>
      <w:proofErr w:type="spellStart"/>
      <w:r>
        <w:rPr>
          <w:rFonts w:ascii="Courier New" w:hAnsi="Courier New"/>
        </w:rPr>
        <w:t>фундаментовв</w:t>
      </w:r>
      <w:proofErr w:type="spellEnd"/>
      <w:r>
        <w:rPr>
          <w:rFonts w:ascii="Courier New" w:hAnsi="Courier New"/>
        </w:rPr>
        <w:t xml:space="preserve"> котловане, глубиной: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51-2-1       до 1,5 м, стены внутренние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51-2-2       до 2 м, стены наружные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51-  |  51-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2-1   | 2-2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</w:t>
      </w:r>
      <w:r>
        <w:rPr>
          <w:rFonts w:ascii="Courier New" w:hAnsi="Courier New"/>
        </w:rPr>
        <w:t>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587     610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2.2     2.3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</w:t>
      </w:r>
      <w:r>
        <w:rPr>
          <w:rFonts w:ascii="Courier New" w:hAnsi="Courier New"/>
        </w:rPr>
        <w:t xml:space="preserve">       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        Т        0.001   0.002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102-0082 ПИЛОМАТЕРИАЛЫ ХВОЙНЫХ ПОРОД: ДОСКИ НЕОБРЕЗНЫЕ ДЛИНОЙ 4-6.5 М, ВСЕ   М3       0.95    0.53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ШИРИНЫ, ТОЛЩИНОЙ 44 ММ И БОЛЕЕ, IV СОРТА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102-9015 БРЕВНА СТРОИТЕЛЬНЫЕ                                                 М3       1.13    0.6</w:t>
      </w:r>
      <w:r>
        <w:rPr>
          <w:rFonts w:ascii="Courier New" w:hAnsi="Courier New"/>
        </w:rPr>
        <w:t>3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0.581   0.326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51-3  ИЗМЕНЕНИЕ УРОВНЯ ПОЛА В ЗДАНИИ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Перекидка и перемещение грунта. 2. Планировка поверхности. 3. </w:t>
      </w:r>
      <w:proofErr w:type="spellStart"/>
      <w:r>
        <w:rPr>
          <w:rFonts w:ascii="Courier New" w:hAnsi="Courier New"/>
        </w:rPr>
        <w:t>Трамбование</w:t>
      </w:r>
      <w:proofErr w:type="spellEnd"/>
      <w:r>
        <w:rPr>
          <w:rFonts w:ascii="Courier New" w:hAnsi="Courier New"/>
        </w:rPr>
        <w:t xml:space="preserve"> грунта.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4. Устройство </w:t>
      </w:r>
      <w:proofErr w:type="spellStart"/>
      <w:r>
        <w:rPr>
          <w:rFonts w:ascii="Courier New" w:hAnsi="Courier New"/>
        </w:rPr>
        <w:t>ходов</w:t>
      </w:r>
      <w:proofErr w:type="spellEnd"/>
      <w:r>
        <w:rPr>
          <w:rFonts w:ascii="Courier New" w:hAnsi="Courier New"/>
        </w:rPr>
        <w:t xml:space="preserve"> для ручных тележек.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М3 ГРУНТА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Изменение уровня пола в здании: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51-3-1   </w:t>
      </w:r>
      <w:r>
        <w:rPr>
          <w:rFonts w:ascii="Courier New" w:hAnsi="Courier New"/>
        </w:rPr>
        <w:t xml:space="preserve">    подсыпка грунта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51-3-2       выемка грунта с погрузкой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51-  |  51-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3-1   | 3-2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</w:t>
      </w:r>
      <w:r>
        <w:rPr>
          <w:rFonts w:ascii="Courier New" w:hAnsi="Courier New"/>
        </w:rPr>
        <w:t xml:space="preserve">                             ЧЕЛ.-Ч   474     619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        ЧЕЛ.-Ч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331101   ТРАМБОВКИ ПНЕВМАТИЧЕСКИЕ                                            МАШ.-Ч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</w:t>
      </w:r>
      <w:r>
        <w:rPr>
          <w:rFonts w:ascii="Courier New" w:hAnsi="Courier New"/>
        </w:rPr>
        <w:t xml:space="preserve">ВИГАТЕЛЕМ ВНУТРЕННЕГО СГОРАНИЯ           МАШ.-Ч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        Т        0.003   0.001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102-0082 ПИЛОМАТЕРИАЛЫ ХВОЙНЫХ ПОРОД: ДОСКИ НЕОБРЕЗНЫЕ ДЛИНОЙ 4-6.5 М, ВСЕ   М3       0.47    0.23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ШИРИНЫ, ТОЛЩИНОЙ 44 ММ И БОЛЕЕ, IV СОРТА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</w:t>
      </w:r>
      <w:r>
        <w:rPr>
          <w:rFonts w:ascii="Courier New" w:hAnsi="Courier New"/>
        </w:rPr>
        <w:t>РИАЛОВ                                          Т        0.290   0.141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51-4  РЫТЬЕ ЯМ ДЛЯ УСТАНОВКИ СТОЕК И СТОЛБОВ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1. Разработка грунта вручную. 2. Обратная засыпка. 3. Перекидка излишнего грунта.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ЯМ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Рытье для установки стоек и столбов ям глубиной: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51-4-1       0,4 м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51-4-2       0,7 м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</w:t>
      </w:r>
      <w:r>
        <w:rPr>
          <w:rFonts w:ascii="Courier New" w:hAnsi="Courier New"/>
        </w:rPr>
        <w:t>==========================================================================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51-  |  51-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4-1   | 4-2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260     582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</w:t>
      </w:r>
      <w:r>
        <w:rPr>
          <w:rFonts w:ascii="Courier New" w:hAnsi="Courier New"/>
        </w:rPr>
        <w:t xml:space="preserve">                                                2.3     </w:t>
      </w:r>
      <w:proofErr w:type="spellStart"/>
      <w:r>
        <w:rPr>
          <w:rFonts w:ascii="Courier New" w:hAnsi="Courier New"/>
        </w:rPr>
        <w:t>2.3</w:t>
      </w:r>
      <w:proofErr w:type="spellEnd"/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51-5  МЕХАНИЗИРОВАННАЯ РАЗРАБОТКА ГРУНТА В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СТЕСНЕННЫХ УСЛОВИЯХ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1. Разработка грунта. 2. Обратная засыпка котлованов. 3. Перекидка и погрузка излишнего грунта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(норма 1).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ОСНОВАНИЯ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Механизированная разработка грунта в стесненных услови</w:t>
      </w:r>
      <w:r>
        <w:rPr>
          <w:rFonts w:ascii="Courier New" w:hAnsi="Courier New"/>
        </w:rPr>
        <w:t>ях: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51-5-1       экскаваторами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51-5-2       бульдозерами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51-  |  51-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5-1   | 5-2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</w:t>
      </w:r>
      <w:r>
        <w:rPr>
          <w:rFonts w:ascii="Courier New" w:hAnsi="Courier New"/>
        </w:rPr>
        <w:t xml:space="preserve">                         ЧЕЛ.-Ч   173     167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1.4     1.2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17.72   2.22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060301   ЭКСКАВАТОРЫ ОДНОКОВШОВЫЕ ДИЗЕЛЬНЫЕ НА ПНЕВМОКОЛЕСНОМ ХОДУ ПРИ       МАШ.-Ч   8.74    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РАБОТЕ НА ГИДРОЭНЕРГЕТИЧЕСКОМ СТР</w:t>
      </w:r>
      <w:r>
        <w:rPr>
          <w:rFonts w:ascii="Courier New" w:hAnsi="Courier New"/>
        </w:rPr>
        <w:t>ОИТЕЛЬСТВЕ 0,25 М3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070147   БУЛЬДОЗЕРЫ ПРИ РАБОТЕ НА ДРУГИХ ВИДАХ СТРОИТЕЛЬСТВА (КРОМЕ          МАШ.-Ч   0.24    2.22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ВОДОХОЗЯЙСТВЕННОГО) 37 (50) КВТ (Л.С.)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 МАШ.-Ч   8.74    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51-6  ПОГРУЗКА ГРУНТА ВРУЧНУЮ В АВТОМОБИЛИ-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САМОСВАЛЫ С ВЫГРУЗКОЙ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  <w:r>
        <w:rPr>
          <w:rFonts w:ascii="Courier New" w:hAnsi="Courier New"/>
        </w:rPr>
        <w:t xml:space="preserve">    СОСТАВ РАБОТ: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1. Погрузка грунта с выгрузкой и очисткой кузова.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М3 ГРУНТА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51-6-1     Погрузка грунта в автомобили-самосвалы вручную с выгрузкой</w:t>
      </w: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51-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6-1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</w:t>
      </w:r>
      <w:r>
        <w:rPr>
          <w:rFonts w:ascii="Courier New" w:hAnsi="Courier New"/>
        </w:rPr>
        <w:t>----------------------------------------------------------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83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1.2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42.00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</w:t>
      </w:r>
      <w:r>
        <w:rPr>
          <w:rFonts w:ascii="Courier New" w:hAnsi="Courier New"/>
        </w:rPr>
        <w:t>ОВЫЕ, УНИВЕРСАЛЬНЫЕ, ФРОНТАЛЬНЫЕ ПНЕВМОКОЛЕСНЫЕ 2 Т      МАШ.-Ч   42</w:t>
      </w:r>
    </w:p>
    <w:p w:rsidR="00000000" w:rsidRDefault="0060760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07602">
      <w:pPr>
        <w:rPr>
          <w:rFonts w:ascii="Courier New" w:hAnsi="Courier New"/>
        </w:rPr>
      </w:pPr>
    </w:p>
    <w:sectPr w:rsidR="00000000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602"/>
    <w:rsid w:val="006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2356</Words>
  <Characters>13432</Characters>
  <Application>Microsoft Office Word</Application>
  <DocSecurity>0</DocSecurity>
  <Lines>111</Lines>
  <Paragraphs>31</Paragraphs>
  <ScaleCrop>false</ScaleCrop>
  <Company>Пермский ЦНТИ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51</dc:title>
  <dc:subject/>
  <dc:creator>Parhomeiai</dc:creator>
  <cp:keywords/>
  <dc:description/>
  <cp:lastModifiedBy>Parhomeiai</cp:lastModifiedBy>
  <cp:revision>2</cp:revision>
  <dcterms:created xsi:type="dcterms:W3CDTF">2013-04-11T12:18:00Z</dcterms:created>
  <dcterms:modified xsi:type="dcterms:W3CDTF">2013-04-11T12:18:00Z</dcterms:modified>
</cp:coreProperties>
</file>