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570C5">
      <w:pPr>
        <w:spacing w:before="120" w:after="120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Строительные нормы и правила</w:t>
      </w:r>
    </w:p>
    <w:p w:rsidR="00000000" w:rsidRDefault="00C570C5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Туннели гидротехнические</w:t>
      </w:r>
    </w:p>
    <w:p w:rsidR="00000000" w:rsidRDefault="00C570C5">
      <w:pPr>
        <w:spacing w:before="120" w:after="120"/>
        <w:jc w:val="center"/>
        <w:rPr>
          <w:sz w:val="28"/>
        </w:rPr>
      </w:pPr>
      <w:r>
        <w:rPr>
          <w:sz w:val="28"/>
        </w:rPr>
        <w:t>СНиП 2.06.09-84</w:t>
      </w:r>
    </w:p>
    <w:p w:rsidR="00000000" w:rsidRDefault="00C570C5">
      <w:pPr>
        <w:ind w:firstLine="284"/>
        <w:jc w:val="center"/>
        <w:rPr>
          <w:sz w:val="20"/>
        </w:rPr>
      </w:pPr>
      <w:r>
        <w:rPr>
          <w:sz w:val="20"/>
        </w:rPr>
        <w:t>ГОСУДАРСТВЕННЫЙ КОМИТЕТ СССР ПО ДЕЛАМ СТРОИТЕЛЬСТВА</w:t>
      </w:r>
    </w:p>
    <w:p w:rsidR="00000000" w:rsidRDefault="00C570C5">
      <w:pPr>
        <w:spacing w:before="120" w:after="120"/>
        <w:ind w:firstLine="284"/>
        <w:jc w:val="center"/>
        <w:rPr>
          <w:sz w:val="20"/>
        </w:rPr>
      </w:pPr>
      <w:r>
        <w:rPr>
          <w:sz w:val="20"/>
        </w:rPr>
        <w:t>Москва 1985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 xml:space="preserve">Разработаны Гидропроектом им. С. Я. Жука (д-р техн. наук В. М. Мостков </w:t>
      </w:r>
      <w:r>
        <w:rPr>
          <w:sz w:val="20"/>
        </w:rPr>
        <w:sym w:font="Times New Roman" w:char="2013"/>
      </w:r>
      <w:r>
        <w:rPr>
          <w:sz w:val="20"/>
        </w:rPr>
        <w:t xml:space="preserve"> руководитель темы; канд. техн. наук А. Н. Мордови</w:t>
      </w:r>
      <w:r>
        <w:rPr>
          <w:sz w:val="20"/>
        </w:rPr>
        <w:t>на; д-р техн. наук Р. А. Резников, Л. М. Харькова; кандидаты техн. наук Г. Я. Гевирц, В. Ф. Илющин), ГрузНИИЭГС (д-р техн. наук Г. П. Вербецкий), Гидроспецпроектом (Б. М. Володин) и СКБ Мосгидросталь (кандидаты техн. наук А. М. Шор, А. Р. Фрейшист) Минэнерго СССР с участием Оргэнергстроя Минэнерго СССР и МИСИ им. В. В. Куйбышева Минв</w:t>
      </w:r>
      <w:r>
        <w:rPr>
          <w:sz w:val="20"/>
        </w:rPr>
        <w:t>у</w:t>
      </w:r>
      <w:r>
        <w:rPr>
          <w:sz w:val="20"/>
        </w:rPr>
        <w:t>за СССР.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Внесены Минэнерго СССР.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Подготовлены к утверждению Главным управлением технического нормирования и стандартизации Госстроя СССР (И. Д. Демин, Д. В. Петухов).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С введени</w:t>
      </w:r>
      <w:r>
        <w:rPr>
          <w:sz w:val="20"/>
        </w:rPr>
        <w:t>ем в действие СНиП 2.06.09-84 “Туннели гидротехнич</w:t>
      </w:r>
      <w:r>
        <w:rPr>
          <w:sz w:val="20"/>
        </w:rPr>
        <w:t>е</w:t>
      </w:r>
      <w:r>
        <w:rPr>
          <w:sz w:val="20"/>
        </w:rPr>
        <w:t>ские” с 1 июля 1985 г. утрачивают силу “Указания по проектированию гидротехнических туннелей” (СН 238-73).</w:t>
      </w:r>
    </w:p>
    <w:p w:rsidR="00000000" w:rsidRDefault="00C570C5">
      <w:pPr>
        <w:ind w:left="709" w:hanging="425"/>
        <w:jc w:val="both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3"/>
        <w:gridCol w:w="2551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bottom w:val="nil"/>
            </w:tcBorders>
          </w:tcPr>
          <w:p w:rsidR="00000000" w:rsidRDefault="00C570C5">
            <w:pPr>
              <w:jc w:val="center"/>
            </w:pPr>
            <w:r>
              <w:t>Государственный комитет СССР</w:t>
            </w:r>
          </w:p>
        </w:tc>
        <w:tc>
          <w:tcPr>
            <w:tcW w:w="2551" w:type="dxa"/>
          </w:tcPr>
          <w:p w:rsidR="00000000" w:rsidRDefault="00C570C5">
            <w:pPr>
              <w:jc w:val="center"/>
            </w:pPr>
            <w:r>
              <w:t>Строительные нормы и правила</w:t>
            </w:r>
          </w:p>
        </w:tc>
        <w:tc>
          <w:tcPr>
            <w:tcW w:w="1418" w:type="dxa"/>
          </w:tcPr>
          <w:p w:rsidR="00000000" w:rsidRDefault="00C570C5">
            <w:pPr>
              <w:jc w:val="center"/>
            </w:pPr>
            <w:r>
              <w:t>СНиП 2.06.09-88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top w:val="nil"/>
            </w:tcBorders>
          </w:tcPr>
          <w:p w:rsidR="00000000" w:rsidRDefault="00C570C5">
            <w:pPr>
              <w:jc w:val="center"/>
            </w:pPr>
            <w:r>
              <w:t>по делам строительства</w:t>
            </w:r>
          </w:p>
          <w:p w:rsidR="00000000" w:rsidRDefault="00C570C5">
            <w:pPr>
              <w:jc w:val="center"/>
            </w:pPr>
            <w:r>
              <w:t>(Госстрой СССР)</w:t>
            </w:r>
          </w:p>
        </w:tc>
        <w:tc>
          <w:tcPr>
            <w:tcW w:w="2551" w:type="dxa"/>
          </w:tcPr>
          <w:p w:rsidR="00000000" w:rsidRDefault="00C570C5">
            <w:pPr>
              <w:jc w:val="center"/>
            </w:pPr>
            <w:r>
              <w:t xml:space="preserve">Туннели </w:t>
            </w:r>
          </w:p>
          <w:p w:rsidR="00000000" w:rsidRDefault="00C570C5">
            <w:pPr>
              <w:jc w:val="center"/>
            </w:pPr>
            <w:r>
              <w:t>гидротехнические</w:t>
            </w:r>
          </w:p>
        </w:tc>
        <w:tc>
          <w:tcPr>
            <w:tcW w:w="1418" w:type="dxa"/>
          </w:tcPr>
          <w:p w:rsidR="00000000" w:rsidRDefault="00C570C5">
            <w:pPr>
              <w:jc w:val="center"/>
            </w:pPr>
            <w:r>
              <w:t>Взамен</w:t>
            </w:r>
          </w:p>
          <w:p w:rsidR="00000000" w:rsidRDefault="00C570C5">
            <w:pPr>
              <w:jc w:val="center"/>
            </w:pPr>
            <w:r>
              <w:t>СН 238-73</w:t>
            </w:r>
          </w:p>
        </w:tc>
      </w:tr>
    </w:tbl>
    <w:p w:rsidR="00000000" w:rsidRDefault="00C570C5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Настоящие нормы распространяются на проектирование вновь строящихся и реконструируемых гидротехнических туннелей, вход</w:t>
      </w:r>
      <w:r>
        <w:rPr>
          <w:sz w:val="20"/>
        </w:rPr>
        <w:t>я</w:t>
      </w:r>
      <w:r>
        <w:rPr>
          <w:sz w:val="20"/>
        </w:rPr>
        <w:t>щих в состав гидроэлектростанций, мелиоративных систем и систем водоснабжени</w:t>
      </w:r>
      <w:r>
        <w:rPr>
          <w:sz w:val="20"/>
        </w:rPr>
        <w:t>я.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При проектировании других аналогичных по назначению подзе</w:t>
      </w:r>
      <w:r>
        <w:rPr>
          <w:sz w:val="20"/>
        </w:rPr>
        <w:t>м</w:t>
      </w:r>
      <w:r>
        <w:rPr>
          <w:sz w:val="20"/>
        </w:rPr>
        <w:t>ных сооружений допускается пользоваться требованиями настоящих норм.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При проектировании гидротехнических туннелей, располага</w:t>
      </w:r>
      <w:r>
        <w:rPr>
          <w:sz w:val="20"/>
        </w:rPr>
        <w:softHyphen/>
        <w:t>е</w:t>
      </w:r>
      <w:r>
        <w:rPr>
          <w:sz w:val="20"/>
        </w:rPr>
        <w:softHyphen/>
        <w:t>мых в особых условиях (в сейсмических районах, в районах распространения вечномерзлых грунтов и др.), следует соблюдать дополнительные тр</w:t>
      </w:r>
      <w:r>
        <w:rPr>
          <w:sz w:val="20"/>
        </w:rPr>
        <w:t>е</w:t>
      </w:r>
      <w:r>
        <w:rPr>
          <w:sz w:val="20"/>
        </w:rPr>
        <w:t>бования, предъявляемые к таким туннелям соответствующими норм</w:t>
      </w:r>
      <w:r>
        <w:rPr>
          <w:sz w:val="20"/>
        </w:rPr>
        <w:t>а</w:t>
      </w:r>
      <w:r>
        <w:rPr>
          <w:sz w:val="20"/>
        </w:rPr>
        <w:t>тивными документами.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Основные буквенные обозначения и индексы к ним, принятые в н</w:t>
      </w:r>
      <w:r>
        <w:rPr>
          <w:sz w:val="20"/>
        </w:rPr>
        <w:t>а</w:t>
      </w:r>
      <w:r>
        <w:rPr>
          <w:sz w:val="20"/>
        </w:rPr>
        <w:t xml:space="preserve">стоящих нормах согласно СТ СЭВ 1565-79, а </w:t>
      </w:r>
      <w:r>
        <w:rPr>
          <w:sz w:val="20"/>
        </w:rPr>
        <w:t>также формулы, напис</w:t>
      </w:r>
      <w:r>
        <w:rPr>
          <w:sz w:val="20"/>
        </w:rPr>
        <w:t>а</w:t>
      </w:r>
      <w:r>
        <w:rPr>
          <w:sz w:val="20"/>
        </w:rPr>
        <w:t>ние которых изменилось в связи с переводом в единицы Между</w:t>
      </w:r>
      <w:r>
        <w:rPr>
          <w:sz w:val="20"/>
        </w:rPr>
        <w:softHyphen/>
        <w:t>наро</w:t>
      </w:r>
      <w:r>
        <w:rPr>
          <w:sz w:val="20"/>
        </w:rPr>
        <w:t>д</w:t>
      </w:r>
      <w:r>
        <w:rPr>
          <w:sz w:val="20"/>
        </w:rPr>
        <w:t>ной системы (СИ), приведены в справочных приложениях 4 и 5.</w:t>
      </w:r>
    </w:p>
    <w:p w:rsidR="00000000" w:rsidRDefault="00C570C5">
      <w:pPr>
        <w:spacing w:before="120" w:after="120"/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1.1. Классы гидротехнических туннелей, входящих в состав соор</w:t>
      </w:r>
      <w:r>
        <w:rPr>
          <w:sz w:val="20"/>
        </w:rPr>
        <w:t>у</w:t>
      </w:r>
      <w:r>
        <w:rPr>
          <w:sz w:val="20"/>
        </w:rPr>
        <w:t>жений гидроэлектростанций и мелиоративных систем, должны устана</w:t>
      </w:r>
      <w:r>
        <w:rPr>
          <w:sz w:val="20"/>
        </w:rPr>
        <w:t>в</w:t>
      </w:r>
      <w:r>
        <w:rPr>
          <w:sz w:val="20"/>
        </w:rPr>
        <w:t>ливаться в соответствии со СНиП II-50-74. Классы гидротехнических туннелей, предназначенных для систем водоснабжения, должны соо</w:t>
      </w:r>
      <w:r>
        <w:rPr>
          <w:sz w:val="20"/>
        </w:rPr>
        <w:t>т</w:t>
      </w:r>
      <w:r>
        <w:rPr>
          <w:sz w:val="20"/>
        </w:rPr>
        <w:t>ветствовать категориям надежности подачи воды, устанавливаемым СНиП 2.04.02-84.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1.2. В зависи</w:t>
      </w:r>
      <w:r>
        <w:rPr>
          <w:sz w:val="20"/>
        </w:rPr>
        <w:t>мости от назначения гидротехнические туннели по</w:t>
      </w:r>
      <w:r>
        <w:rPr>
          <w:sz w:val="20"/>
        </w:rPr>
        <w:t>д</w:t>
      </w:r>
      <w:r>
        <w:rPr>
          <w:sz w:val="20"/>
        </w:rPr>
        <w:t>разделяются на: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основные, предназначенные для постоянного пропуска воды при эксплуатации гидроэлектростанций, мелиоративных систем и систем водоснабжения;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lastRenderedPageBreak/>
        <w:t>второстепенные, предназначенные для периодического пропуска воды (для опорожнения и промыва водоемов и водоводов, водосбро</w:t>
      </w:r>
      <w:r>
        <w:rPr>
          <w:sz w:val="20"/>
        </w:rPr>
        <w:t>с</w:t>
      </w:r>
      <w:r>
        <w:rPr>
          <w:sz w:val="20"/>
        </w:rPr>
        <w:t>ные туннели), за исключением головных участков туннелей до затв</w:t>
      </w:r>
      <w:r>
        <w:rPr>
          <w:sz w:val="20"/>
        </w:rPr>
        <w:t>о</w:t>
      </w:r>
      <w:r>
        <w:rPr>
          <w:sz w:val="20"/>
        </w:rPr>
        <w:t>ров, которые относятся к основным сооружениям;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временные, предназначенные для пропуска воды в период стро</w:t>
      </w:r>
      <w:r>
        <w:rPr>
          <w:sz w:val="20"/>
        </w:rPr>
        <w:t>и</w:t>
      </w:r>
      <w:r>
        <w:rPr>
          <w:sz w:val="20"/>
        </w:rPr>
        <w:t>тельства или рем</w:t>
      </w:r>
      <w:r>
        <w:rPr>
          <w:sz w:val="20"/>
        </w:rPr>
        <w:t>онта гидротехнических сооружений.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При проектировании крупных гидроузлов строительные туннели со сроком эксплуатации свыше 5 лет допускается относить к второст</w:t>
      </w:r>
      <w:r>
        <w:rPr>
          <w:sz w:val="20"/>
        </w:rPr>
        <w:t>е</w:t>
      </w:r>
      <w:r>
        <w:rPr>
          <w:sz w:val="20"/>
        </w:rPr>
        <w:t>пенным сооружениям.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При проектировании туннелей основного или второстепенного н</w:t>
      </w:r>
      <w:r>
        <w:rPr>
          <w:sz w:val="20"/>
        </w:rPr>
        <w:t>а</w:t>
      </w:r>
      <w:r>
        <w:rPr>
          <w:sz w:val="20"/>
        </w:rPr>
        <w:t>значения должна быть рассмотрена возможность использования их для пропуска воды в период строительства водоподпорных с</w:t>
      </w:r>
      <w:r>
        <w:rPr>
          <w:sz w:val="20"/>
        </w:rPr>
        <w:t>о</w:t>
      </w:r>
      <w:r>
        <w:rPr>
          <w:sz w:val="20"/>
        </w:rPr>
        <w:t>оружений.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1.3. В зависимости от гидравлического режима гидротехнические туннели подразделяются на: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напорные, работающие при избыточном внутреннем давлении</w:t>
      </w:r>
      <w:r>
        <w:rPr>
          <w:sz w:val="20"/>
        </w:rPr>
        <w:t xml:space="preserve"> воды по сравнению с атмосферным;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безнапорные, работающие при неполном наполнении водой.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В гидротехнических туннелях допускается переменный режим р</w:t>
      </w:r>
      <w:r>
        <w:rPr>
          <w:sz w:val="20"/>
        </w:rPr>
        <w:t>а</w:t>
      </w:r>
      <w:r>
        <w:rPr>
          <w:sz w:val="20"/>
        </w:rPr>
        <w:t>боты при обеспечении постепенного перехода из безнапорного реж</w:t>
      </w:r>
      <w:r>
        <w:rPr>
          <w:sz w:val="20"/>
        </w:rPr>
        <w:t>и</w:t>
      </w:r>
      <w:r>
        <w:rPr>
          <w:sz w:val="20"/>
        </w:rPr>
        <w:t>ма в напорный и наоборот. В этом случае проектное решение должно быть обосновано данными лабораторных исследований.</w:t>
      </w:r>
    </w:p>
    <w:p w:rsidR="00000000" w:rsidRDefault="00C570C5">
      <w:pPr>
        <w:spacing w:after="120"/>
        <w:ind w:firstLine="284"/>
        <w:jc w:val="both"/>
        <w:rPr>
          <w:sz w:val="20"/>
        </w:rPr>
      </w:pPr>
      <w:r>
        <w:rPr>
          <w:sz w:val="20"/>
        </w:rPr>
        <w:t>1.4. Основные технические решения проектов новых и реконстру</w:t>
      </w:r>
      <w:r>
        <w:rPr>
          <w:sz w:val="20"/>
        </w:rPr>
        <w:t>к</w:t>
      </w:r>
      <w:r>
        <w:rPr>
          <w:sz w:val="20"/>
        </w:rPr>
        <w:t>ции существующих гидротехнических туннелей (гид</w:t>
      </w:r>
      <w:r>
        <w:rPr>
          <w:sz w:val="20"/>
        </w:rPr>
        <w:softHyphen/>
        <w:t>рав</w:t>
      </w:r>
      <w:r>
        <w:rPr>
          <w:sz w:val="20"/>
        </w:rPr>
        <w:softHyphen/>
        <w:t>ли</w:t>
      </w:r>
      <w:r>
        <w:rPr>
          <w:sz w:val="20"/>
        </w:rPr>
        <w:softHyphen/>
        <w:t>чес</w:t>
      </w:r>
      <w:r>
        <w:rPr>
          <w:sz w:val="20"/>
        </w:rPr>
        <w:softHyphen/>
        <w:t>кий р</w:t>
      </w:r>
      <w:r>
        <w:rPr>
          <w:sz w:val="20"/>
        </w:rPr>
        <w:t>е</w:t>
      </w:r>
      <w:r>
        <w:rPr>
          <w:sz w:val="20"/>
        </w:rPr>
        <w:t>жим работы, глубину заложения, расположение в плане и продо</w:t>
      </w:r>
      <w:r>
        <w:rPr>
          <w:sz w:val="20"/>
        </w:rPr>
        <w:t>льном профиле, поперечное сечение, тип обделки и др.) следует принимать на основе сравнения технико-экономических показ</w:t>
      </w:r>
      <w:r>
        <w:rPr>
          <w:sz w:val="20"/>
        </w:rPr>
        <w:t>а</w:t>
      </w:r>
      <w:r>
        <w:rPr>
          <w:sz w:val="20"/>
        </w:rPr>
        <w:t>те лей вариантов с учетом общей компоновки сооружений гидроузла, м</w:t>
      </w:r>
      <w:r>
        <w:rPr>
          <w:sz w:val="20"/>
        </w:rPr>
        <w:t>е</w:t>
      </w:r>
      <w:r>
        <w:rPr>
          <w:sz w:val="20"/>
        </w:rPr>
        <w:t>лиоративной системы или системы водоснабжения, условий их эк</w:t>
      </w:r>
      <w:r>
        <w:rPr>
          <w:sz w:val="20"/>
        </w:rPr>
        <w:t>с</w:t>
      </w:r>
      <w:r>
        <w:rPr>
          <w:sz w:val="20"/>
        </w:rPr>
        <w:t>плуатации, назначения туннеля, намечаемых способов и сроков стро</w:t>
      </w:r>
      <w:r>
        <w:rPr>
          <w:sz w:val="20"/>
        </w:rPr>
        <w:t>и</w:t>
      </w:r>
      <w:r>
        <w:rPr>
          <w:sz w:val="20"/>
        </w:rPr>
        <w:t>тельных работ, топографических, инженерно-геологических, гидроге</w:t>
      </w:r>
      <w:r>
        <w:rPr>
          <w:sz w:val="20"/>
        </w:rPr>
        <w:t>о</w:t>
      </w:r>
      <w:r>
        <w:rPr>
          <w:sz w:val="20"/>
        </w:rPr>
        <w:softHyphen/>
        <w:t>ло</w:t>
      </w:r>
      <w:r>
        <w:rPr>
          <w:sz w:val="20"/>
        </w:rPr>
        <w:softHyphen/>
        <w:t>гических, климатических и других условий района строительства.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55"/>
        <w:gridCol w:w="3019"/>
        <w:gridCol w:w="12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000000" w:rsidRDefault="00C570C5">
            <w:pPr>
              <w:jc w:val="center"/>
            </w:pPr>
          </w:p>
          <w:p w:rsidR="00000000" w:rsidRDefault="00C570C5">
            <w:pPr>
              <w:jc w:val="center"/>
            </w:pPr>
            <w:r>
              <w:t xml:space="preserve">Внесены </w:t>
            </w:r>
          </w:p>
          <w:p w:rsidR="00000000" w:rsidRDefault="00C570C5">
            <w:pPr>
              <w:jc w:val="center"/>
            </w:pPr>
            <w:r>
              <w:t>Министерством энергетики и электрификации СССР</w:t>
            </w:r>
          </w:p>
        </w:tc>
        <w:tc>
          <w:tcPr>
            <w:tcW w:w="3019" w:type="dxa"/>
          </w:tcPr>
          <w:p w:rsidR="00000000" w:rsidRDefault="00C570C5">
            <w:pPr>
              <w:jc w:val="center"/>
            </w:pPr>
            <w:r>
              <w:t>Утверждены</w:t>
            </w:r>
            <w:r>
              <w:t xml:space="preserve"> </w:t>
            </w:r>
          </w:p>
          <w:p w:rsidR="00000000" w:rsidRDefault="00C570C5">
            <w:pPr>
              <w:jc w:val="center"/>
            </w:pPr>
            <w:r>
              <w:t xml:space="preserve">постановлением </w:t>
            </w:r>
          </w:p>
          <w:p w:rsidR="00000000" w:rsidRDefault="00C570C5">
            <w:pPr>
              <w:jc w:val="center"/>
            </w:pPr>
            <w:r>
              <w:t xml:space="preserve">Государственного комитета СССР </w:t>
            </w:r>
          </w:p>
          <w:p w:rsidR="00000000" w:rsidRDefault="00C570C5">
            <w:pPr>
              <w:jc w:val="center"/>
            </w:pPr>
            <w:r>
              <w:t xml:space="preserve">по делам строительства </w:t>
            </w:r>
          </w:p>
          <w:p w:rsidR="00000000" w:rsidRDefault="00C570C5">
            <w:pPr>
              <w:jc w:val="center"/>
            </w:pPr>
            <w:r>
              <w:t>от 14 ноября 1984 г. № 188</w:t>
            </w:r>
          </w:p>
        </w:tc>
        <w:tc>
          <w:tcPr>
            <w:tcW w:w="1291" w:type="dxa"/>
          </w:tcPr>
          <w:p w:rsidR="00000000" w:rsidRDefault="00C570C5">
            <w:pPr>
              <w:jc w:val="center"/>
            </w:pPr>
            <w:r>
              <w:t xml:space="preserve">Срок </w:t>
            </w:r>
          </w:p>
          <w:p w:rsidR="00000000" w:rsidRDefault="00C570C5">
            <w:pPr>
              <w:jc w:val="center"/>
            </w:pPr>
            <w:r>
              <w:t xml:space="preserve">введения </w:t>
            </w:r>
          </w:p>
          <w:p w:rsidR="00000000" w:rsidRDefault="00C570C5">
            <w:pPr>
              <w:jc w:val="center"/>
            </w:pPr>
            <w:r>
              <w:t xml:space="preserve">в действие </w:t>
            </w:r>
          </w:p>
          <w:p w:rsidR="00000000" w:rsidRDefault="00C570C5">
            <w:pPr>
              <w:jc w:val="center"/>
            </w:pPr>
            <w:r>
              <w:t>1 июля 1985 г.</w:t>
            </w:r>
          </w:p>
        </w:tc>
      </w:tr>
    </w:tbl>
    <w:p w:rsidR="00000000" w:rsidRDefault="00C570C5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Выбранный вариант проектного решения должен обеспечивать прочность, устойчивость, долговечность и экономичность сооруж</w:t>
      </w:r>
      <w:r>
        <w:rPr>
          <w:sz w:val="20"/>
        </w:rPr>
        <w:t>е</w:t>
      </w:r>
      <w:r>
        <w:rPr>
          <w:sz w:val="20"/>
        </w:rPr>
        <w:t>ния, возможность механизации и индустриализации строительных и ремонтных работ, оптимальные эксплуатационные качества тунн</w:t>
      </w:r>
      <w:r>
        <w:rPr>
          <w:sz w:val="20"/>
        </w:rPr>
        <w:t>е</w:t>
      </w:r>
      <w:r>
        <w:rPr>
          <w:sz w:val="20"/>
        </w:rPr>
        <w:t>лей.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1.5. В проектах основных гидротехнических туннелей I и II классов должна предусматриваться установка контрольно-из</w:t>
      </w:r>
      <w:r>
        <w:rPr>
          <w:sz w:val="20"/>
        </w:rPr>
        <w:softHyphen/>
        <w:t>ме</w:t>
      </w:r>
      <w:r>
        <w:rPr>
          <w:sz w:val="20"/>
        </w:rPr>
        <w:softHyphen/>
        <w:t>ри</w:t>
      </w:r>
      <w:r>
        <w:rPr>
          <w:sz w:val="20"/>
        </w:rPr>
        <w:softHyphen/>
        <w:t>тель</w:t>
      </w:r>
      <w:r>
        <w:rPr>
          <w:sz w:val="20"/>
        </w:rPr>
        <w:softHyphen/>
        <w:t>ной апп</w:t>
      </w:r>
      <w:r>
        <w:rPr>
          <w:sz w:val="20"/>
        </w:rPr>
        <w:t>а</w:t>
      </w:r>
      <w:r>
        <w:rPr>
          <w:sz w:val="20"/>
        </w:rPr>
        <w:t>ратуры для проведения натурных наблюдений за работой сооружения в процессе строительства и в период его эксплуатации, для оценки с</w:t>
      </w:r>
      <w:r>
        <w:rPr>
          <w:sz w:val="20"/>
        </w:rPr>
        <w:t>о</w:t>
      </w:r>
      <w:r>
        <w:rPr>
          <w:sz w:val="20"/>
        </w:rPr>
        <w:t>стояния обделки туннеля, окружающего его грунта, гидравлического и фильтрационного режимов.</w:t>
      </w:r>
    </w:p>
    <w:p w:rsidR="00000000" w:rsidRDefault="00C570C5">
      <w:pPr>
        <w:spacing w:before="120" w:after="120"/>
        <w:jc w:val="center"/>
        <w:rPr>
          <w:sz w:val="28"/>
        </w:rPr>
      </w:pPr>
      <w:r>
        <w:rPr>
          <w:sz w:val="28"/>
        </w:rPr>
        <w:t>2. Трасса и поперечное сечение туннеля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2.1. При проектировании трассы гидротехнического туннеля надл</w:t>
      </w:r>
      <w:r>
        <w:rPr>
          <w:sz w:val="20"/>
        </w:rPr>
        <w:t>е</w:t>
      </w:r>
      <w:r>
        <w:rPr>
          <w:sz w:val="20"/>
        </w:rPr>
        <w:t>жит по возможности избегать участков, находящихся в неблагоприя</w:t>
      </w:r>
      <w:r>
        <w:rPr>
          <w:sz w:val="20"/>
        </w:rPr>
        <w:t>т</w:t>
      </w:r>
      <w:r>
        <w:rPr>
          <w:sz w:val="20"/>
        </w:rPr>
        <w:t>ных для сооружения туннеля инженерно-геологических и гидрогеол</w:t>
      </w:r>
      <w:r>
        <w:rPr>
          <w:sz w:val="20"/>
        </w:rPr>
        <w:t>о</w:t>
      </w:r>
      <w:r>
        <w:rPr>
          <w:sz w:val="20"/>
        </w:rPr>
        <w:t>гических условиях (значительные тектонические н</w:t>
      </w:r>
      <w:r>
        <w:rPr>
          <w:sz w:val="20"/>
        </w:rPr>
        <w:t>арушения, газов</w:t>
      </w:r>
      <w:r>
        <w:rPr>
          <w:sz w:val="20"/>
        </w:rPr>
        <w:t>ы</w:t>
      </w:r>
      <w:r>
        <w:rPr>
          <w:sz w:val="20"/>
        </w:rPr>
        <w:t>деления, приток подземных вод, оползни, карсты) а также участков, х</w:t>
      </w:r>
      <w:r>
        <w:rPr>
          <w:sz w:val="20"/>
        </w:rPr>
        <w:t>а</w:t>
      </w:r>
      <w:r>
        <w:rPr>
          <w:sz w:val="20"/>
        </w:rPr>
        <w:t>рактеризующихся неблагоприятными санитарными условиями (скотомогильники, кладбища, свалки, поля фильтрации).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 xml:space="preserve">2.2. Трасса туннеля должна быть прямолинейной и минимальной длины. Непрямолинейную трассу допускается принимать в случаях, </w:t>
      </w:r>
      <w:r>
        <w:rPr>
          <w:sz w:val="20"/>
        </w:rPr>
        <w:lastRenderedPageBreak/>
        <w:t>к</w:t>
      </w:r>
      <w:r>
        <w:rPr>
          <w:sz w:val="20"/>
        </w:rPr>
        <w:t>о</w:t>
      </w:r>
      <w:r>
        <w:rPr>
          <w:sz w:val="20"/>
        </w:rPr>
        <w:t>гда это вызывается требованиями компоновки гидроузла, необходим</w:t>
      </w:r>
      <w:r>
        <w:rPr>
          <w:sz w:val="20"/>
        </w:rPr>
        <w:t>о</w:t>
      </w:r>
      <w:r>
        <w:rPr>
          <w:sz w:val="20"/>
        </w:rPr>
        <w:t>стью открытия дополнительных забоев или обеспечения достаточной глубины заложения туннеля, а также когда необходимо избежать ра</w:t>
      </w:r>
      <w:r>
        <w:rPr>
          <w:sz w:val="20"/>
        </w:rPr>
        <w:t>с</w:t>
      </w:r>
      <w:r>
        <w:rPr>
          <w:sz w:val="20"/>
        </w:rPr>
        <w:t>по</w:t>
      </w:r>
      <w:r>
        <w:rPr>
          <w:sz w:val="20"/>
        </w:rPr>
        <w:t>ложения туннеля в неблагоприятных условиях, ук</w:t>
      </w:r>
      <w:r>
        <w:rPr>
          <w:sz w:val="20"/>
        </w:rPr>
        <w:t>а</w:t>
      </w:r>
      <w:r>
        <w:rPr>
          <w:sz w:val="20"/>
        </w:rPr>
        <w:t>занных в п. 2.1.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2.3. По всей длине напорного туннеля под шелыгой свода должен быть обеспечен запас давления не менее 0,02 МПа (0,2 кгс/см</w:t>
      </w:r>
      <w:r>
        <w:rPr>
          <w:sz w:val="20"/>
          <w:vertAlign w:val="superscript"/>
        </w:rPr>
        <w:t>2</w:t>
      </w:r>
      <w:r>
        <w:rPr>
          <w:sz w:val="20"/>
        </w:rPr>
        <w:t>).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2.4. Углы поворота трассы туннеля в плане при скорости потока в</w:t>
      </w:r>
      <w:r>
        <w:rPr>
          <w:sz w:val="20"/>
        </w:rPr>
        <w:t>о</w:t>
      </w:r>
      <w:r>
        <w:rPr>
          <w:sz w:val="20"/>
        </w:rPr>
        <w:t>ды до 10 м/с следует принимать не более 60</w:t>
      </w:r>
      <w:r>
        <w:rPr>
          <w:sz w:val="20"/>
        </w:rPr>
        <w:sym w:font="Times New Roman" w:char="00B0"/>
      </w:r>
      <w:r>
        <w:rPr>
          <w:sz w:val="20"/>
        </w:rPr>
        <w:t xml:space="preserve">, а радиусы закруглений </w:t>
      </w:r>
      <w:r>
        <w:rPr>
          <w:sz w:val="20"/>
        </w:rPr>
        <w:sym w:font="Times New Roman" w:char="2013"/>
      </w:r>
      <w:r>
        <w:rPr>
          <w:sz w:val="20"/>
        </w:rPr>
        <w:t xml:space="preserve"> не менее суммарной ширины пяти пролетов (диаметров) туннеля в св</w:t>
      </w:r>
      <w:r>
        <w:rPr>
          <w:sz w:val="20"/>
        </w:rPr>
        <w:t>е</w:t>
      </w:r>
      <w:r>
        <w:rPr>
          <w:sz w:val="20"/>
        </w:rPr>
        <w:t>ту. Увеличение угла поворота и уменьшение радиуса закругления по сравнению с приведенными, а также допускаемые их значения пр</w:t>
      </w:r>
      <w:r>
        <w:rPr>
          <w:sz w:val="20"/>
        </w:rPr>
        <w:t>и скорости потока воды свыше 10 м/с необходимо принимать на основ</w:t>
      </w:r>
      <w:r>
        <w:rPr>
          <w:sz w:val="20"/>
        </w:rPr>
        <w:t>а</w:t>
      </w:r>
      <w:r>
        <w:rPr>
          <w:sz w:val="20"/>
        </w:rPr>
        <w:t>нии лабораторных исследований.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Начальный и концевой участки криволинейной трассы туннелей следует предусматривать прямолинейными длиной, равной пролету (диаметру) выработки, но не менее 6 м.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2.5. Формы поперечных сечений безнапорных туннелей (черт. 1), а также соотношение их размеров следует принимать по табл. 1.</w:t>
      </w:r>
    </w:p>
    <w:p w:rsidR="00000000" w:rsidRDefault="00C570C5">
      <w:pPr>
        <w:spacing w:before="120" w:after="120"/>
        <w:jc w:val="right"/>
      </w:pPr>
      <w:r>
        <w:t>Таблица 1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9"/>
        <w:gridCol w:w="1984"/>
        <w:gridCol w:w="567"/>
        <w:gridCol w:w="993"/>
        <w:gridCol w:w="721"/>
        <w:gridCol w:w="721"/>
        <w:gridCol w:w="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Форма попере</w:t>
            </w:r>
            <w:r>
              <w:rPr>
                <w:sz w:val="18"/>
              </w:rPr>
              <w:t>ч</w:t>
            </w:r>
            <w:r>
              <w:rPr>
                <w:sz w:val="18"/>
              </w:rPr>
              <w:t>ного сеч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ния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</w:p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Коэффициент </w:t>
            </w:r>
          </w:p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крепости грунтов </w:t>
            </w:r>
            <w:r>
              <w:rPr>
                <w:i/>
                <w:sz w:val="18"/>
              </w:rPr>
              <w:t>f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0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</w:p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Соотношения размеров сечения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489" w:type="dxa"/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туннеля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(по Протодьяконову)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1</w:t>
            </w:r>
            <w:r>
              <w:rPr>
                <w:sz w:val="18"/>
              </w:rPr>
              <w:t>/</w:t>
            </w:r>
            <w:r>
              <w:rPr>
                <w:i/>
                <w:sz w:val="18"/>
              </w:rPr>
              <w:t>b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2</w:t>
            </w:r>
            <w:r>
              <w:rPr>
                <w:sz w:val="18"/>
              </w:rPr>
              <w:t>/</w:t>
            </w:r>
            <w:r>
              <w:rPr>
                <w:i/>
                <w:sz w:val="18"/>
              </w:rPr>
              <w:t>b</w:t>
            </w:r>
          </w:p>
        </w:tc>
        <w:tc>
          <w:tcPr>
            <w:tcW w:w="72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3</w:t>
            </w:r>
            <w:r>
              <w:rPr>
                <w:sz w:val="18"/>
              </w:rPr>
              <w:t>/</w:t>
            </w:r>
            <w:r>
              <w:rPr>
                <w:i/>
                <w:sz w:val="18"/>
              </w:rPr>
              <w:t>b</w:t>
            </w:r>
          </w:p>
        </w:tc>
        <w:tc>
          <w:tcPr>
            <w:tcW w:w="721" w:type="dxa"/>
            <w:tcBorders>
              <w:left w:val="nil"/>
              <w:bottom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4</w:t>
            </w:r>
            <w:r>
              <w:rPr>
                <w:sz w:val="18"/>
              </w:rPr>
              <w:t>/</w:t>
            </w:r>
            <w:r>
              <w:rPr>
                <w:i/>
                <w:sz w:val="18"/>
              </w:rPr>
              <w:t>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48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C570C5">
            <w:pPr>
              <w:ind w:firstLine="354"/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f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Symbol" w:char="F0B3"/>
            </w:r>
            <w:r>
              <w:rPr>
                <w:sz w:val="18"/>
              </w:rPr>
              <w:t xml:space="preserve"> 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993" w:type="dxa"/>
            <w:tcBorders>
              <w:left w:val="nil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0,1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0,15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721" w:type="dxa"/>
            <w:tcBorders>
              <w:left w:val="nil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489" w:type="dxa"/>
            <w:tcBorders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8 &gt; </w:t>
            </w:r>
            <w:r>
              <w:rPr>
                <w:i/>
                <w:sz w:val="18"/>
              </w:rPr>
              <w:t>f</w:t>
            </w:r>
            <w:r>
              <w:rPr>
                <w:sz w:val="18"/>
              </w:rPr>
              <w:t xml:space="preserve"> &gt; 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993" w:type="dxa"/>
            <w:tcBorders>
              <w:left w:val="nil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0,1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0,15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721" w:type="dxa"/>
            <w:tcBorders>
              <w:left w:val="nil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489" w:type="dxa"/>
            <w:tcBorders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 </w:t>
            </w:r>
            <w:r>
              <w:rPr>
                <w:sz w:val="18"/>
              </w:rPr>
              <w:sym w:font="Symbol" w:char="F0B3"/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f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Symbol" w:char="F0B3"/>
            </w:r>
            <w:r>
              <w:rPr>
                <w:sz w:val="18"/>
              </w:rPr>
              <w:t xml:space="preserve"> 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993" w:type="dxa"/>
            <w:tcBorders>
              <w:left w:val="nil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0,1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0,25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9</w:t>
            </w:r>
          </w:p>
        </w:tc>
        <w:tc>
          <w:tcPr>
            <w:tcW w:w="721" w:type="dxa"/>
            <w:tcBorders>
              <w:left w:val="nil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489" w:type="dxa"/>
            <w:tcBorders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C570C5">
            <w:pPr>
              <w:ind w:firstLine="212"/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f</w:t>
            </w:r>
            <w:r>
              <w:rPr>
                <w:sz w:val="18"/>
              </w:rPr>
              <w:t xml:space="preserve"> &lt; 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993" w:type="dxa"/>
            <w:tcBorders>
              <w:left w:val="nil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0,1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0,15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1,5</w:t>
            </w:r>
          </w:p>
        </w:tc>
        <w:tc>
          <w:tcPr>
            <w:tcW w:w="721" w:type="dxa"/>
            <w:tcBorders>
              <w:left w:val="nil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6475" w:type="dxa"/>
            <w:gridSpan w:val="6"/>
            <w:tcBorders>
              <w:bottom w:val="single" w:sz="6" w:space="0" w:color="auto"/>
            </w:tcBorders>
          </w:tcPr>
          <w:p w:rsidR="00000000" w:rsidRDefault="00C570C5">
            <w:pPr>
              <w:spacing w:before="120"/>
              <w:ind w:firstLine="284"/>
              <w:jc w:val="both"/>
              <w:rPr>
                <w:sz w:val="18"/>
              </w:rPr>
            </w:pPr>
            <w:r>
              <w:rPr>
                <w:spacing w:val="20"/>
                <w:sz w:val="18"/>
              </w:rPr>
              <w:t>Примечания:</w:t>
            </w:r>
            <w:r>
              <w:rPr>
                <w:sz w:val="18"/>
              </w:rPr>
              <w:t xml:space="preserve">  1. Данные табл. 1 относятся к соотношению </w:t>
            </w:r>
            <w:r>
              <w:rPr>
                <w:i/>
                <w:sz w:val="18"/>
              </w:rPr>
              <w:t>h</w:t>
            </w:r>
            <w:r>
              <w:rPr>
                <w:sz w:val="18"/>
              </w:rPr>
              <w:t>/</w:t>
            </w:r>
            <w:r>
              <w:rPr>
                <w:i/>
                <w:sz w:val="18"/>
              </w:rPr>
              <w:t>b</w:t>
            </w:r>
            <w:r>
              <w:rPr>
                <w:sz w:val="18"/>
              </w:rPr>
              <w:t xml:space="preserve"> = 1. При 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лебании уровня воды в туннеле свыше 0,3</w:t>
            </w:r>
            <w:r>
              <w:rPr>
                <w:i/>
                <w:sz w:val="18"/>
              </w:rPr>
              <w:t>h</w:t>
            </w:r>
            <w:r>
              <w:rPr>
                <w:sz w:val="18"/>
              </w:rPr>
              <w:t xml:space="preserve"> допускается принимать </w:t>
            </w:r>
            <w:r>
              <w:rPr>
                <w:i/>
                <w:sz w:val="18"/>
              </w:rPr>
              <w:t>h</w:t>
            </w:r>
            <w:r>
              <w:rPr>
                <w:sz w:val="18"/>
              </w:rPr>
              <w:t>/</w:t>
            </w:r>
            <w:r>
              <w:rPr>
                <w:i/>
                <w:sz w:val="18"/>
              </w:rPr>
              <w:t>b</w:t>
            </w:r>
            <w:r>
              <w:rPr>
                <w:sz w:val="18"/>
              </w:rPr>
              <w:t xml:space="preserve"> &gt; 1.</w:t>
            </w:r>
          </w:p>
          <w:p w:rsidR="00000000" w:rsidRDefault="00C570C5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2. В местах сопряжения лотка со стенами туннеля допускается не устраивать закруглений (вутов).</w:t>
            </w:r>
          </w:p>
        </w:tc>
      </w:tr>
    </w:tbl>
    <w:p w:rsidR="00000000" w:rsidRDefault="00C570C5">
      <w:pPr>
        <w:spacing w:before="120" w:after="120"/>
        <w:jc w:val="center"/>
        <w:rPr>
          <w:sz w:val="18"/>
        </w:rPr>
      </w:pPr>
      <w:r>
        <w:object w:dxaOrig="6272" w:dyaOrig="3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3.5pt;height:168.75pt" o:ole="">
            <v:imagedata r:id="rId4" o:title=""/>
          </v:shape>
          <o:OLEObject Type="Embed" ProgID="Word.Picture.8" ShapeID="_x0000_i1025" DrawAspect="Content" ObjectID="_1427227384" r:id="rId5"/>
        </w:object>
      </w:r>
      <w:r>
        <w:rPr>
          <w:sz w:val="18"/>
        </w:rPr>
        <w:t>Черт. 1. Формы поперечных сечений безнапорных туннелей в свету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Поперечное сечение круго</w:t>
      </w:r>
      <w:r>
        <w:rPr>
          <w:sz w:val="20"/>
        </w:rPr>
        <w:t>вого очертания следует принимать для безнапорных туннелей, проходящих в грунтах, развивающих горное давление, несимметричное относительно вертикальной оси сечения, в набухающих грунтах, а также при высоком напоре подземных вод.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При надлежащем обосновании допускается принимать другие фо</w:t>
      </w:r>
      <w:r>
        <w:rPr>
          <w:sz w:val="20"/>
        </w:rPr>
        <w:t>р</w:t>
      </w:r>
      <w:r>
        <w:rPr>
          <w:sz w:val="20"/>
        </w:rPr>
        <w:t>мы поперечного сечения безнапорных туннелей.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2.6. Поперечное сечение напорных туннелей следует принимать кругового очертания. В устойчивых слаботрещиноватых скальных грунтах допускается принимать некруговое очертание напорног</w:t>
      </w:r>
      <w:r>
        <w:rPr>
          <w:sz w:val="20"/>
        </w:rPr>
        <w:t>о ту</w:t>
      </w:r>
      <w:r>
        <w:rPr>
          <w:sz w:val="20"/>
        </w:rPr>
        <w:t>н</w:t>
      </w:r>
      <w:r>
        <w:rPr>
          <w:sz w:val="20"/>
        </w:rPr>
        <w:t>неля (см. черт. 1, формы I, II, IV), если при этом удовлетворяются усл</w:t>
      </w:r>
      <w:r>
        <w:rPr>
          <w:sz w:val="20"/>
        </w:rPr>
        <w:t>о</w:t>
      </w:r>
      <w:r>
        <w:rPr>
          <w:sz w:val="20"/>
        </w:rPr>
        <w:t>вия прочности обделки.</w:t>
      </w:r>
    </w:p>
    <w:p w:rsidR="00000000" w:rsidRDefault="00C570C5">
      <w:pPr>
        <w:spacing w:before="120" w:after="120"/>
        <w:ind w:firstLine="284"/>
        <w:jc w:val="both"/>
        <w:rPr>
          <w:sz w:val="20"/>
        </w:rPr>
      </w:pPr>
      <w:r>
        <w:rPr>
          <w:spacing w:val="20"/>
          <w:sz w:val="20"/>
        </w:rPr>
        <w:t>Примечание.</w:t>
      </w:r>
      <w:r>
        <w:rPr>
          <w:sz w:val="20"/>
        </w:rPr>
        <w:t xml:space="preserve"> Степень (модуль) трещиноватости скальных гру</w:t>
      </w:r>
      <w:r>
        <w:rPr>
          <w:sz w:val="20"/>
        </w:rPr>
        <w:t>н</w:t>
      </w:r>
      <w:r>
        <w:rPr>
          <w:sz w:val="20"/>
        </w:rPr>
        <w:t>тов определяют в соответствии со СНиП II-16-76.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2.7. Размеры поперечного сечения туннелей следует определять на основании гидравлических и технико-экономических расчетов.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На начальных стадиях проектирования диаметр (или пролет) тунн</w:t>
      </w:r>
      <w:r>
        <w:rPr>
          <w:sz w:val="20"/>
        </w:rPr>
        <w:t>е</w:t>
      </w:r>
      <w:r>
        <w:rPr>
          <w:sz w:val="20"/>
        </w:rPr>
        <w:t xml:space="preserve">ля допускается принимать от 2 до 6 м </w:t>
      </w:r>
      <w:r>
        <w:rPr>
          <w:sz w:val="20"/>
        </w:rPr>
        <w:sym w:font="Times New Roman" w:char="2013"/>
      </w:r>
      <w:r>
        <w:rPr>
          <w:sz w:val="20"/>
        </w:rPr>
        <w:t xml:space="preserve"> через 0,5 м, свыше 6 м </w:t>
      </w:r>
      <w:r>
        <w:rPr>
          <w:sz w:val="20"/>
        </w:rPr>
        <w:sym w:font="Times New Roman" w:char="2013"/>
      </w:r>
      <w:r>
        <w:rPr>
          <w:sz w:val="20"/>
        </w:rPr>
        <w:t xml:space="preserve"> через 1 м длины.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В случае переменного гидравлического режим</w:t>
      </w:r>
      <w:r>
        <w:rPr>
          <w:sz w:val="20"/>
        </w:rPr>
        <w:t>а и при скоростях воды в туннеле свыше 10 м/с размеры поперечного сечения необх</w:t>
      </w:r>
      <w:r>
        <w:rPr>
          <w:sz w:val="20"/>
        </w:rPr>
        <w:t>о</w:t>
      </w:r>
      <w:r>
        <w:rPr>
          <w:sz w:val="20"/>
        </w:rPr>
        <w:t>димо уточнять на основании лабораторных исследований с учетом опыта эксплуатации туннелей, находящихся в аналогичных услов</w:t>
      </w:r>
      <w:r>
        <w:rPr>
          <w:sz w:val="20"/>
        </w:rPr>
        <w:t>и</w:t>
      </w:r>
      <w:r>
        <w:rPr>
          <w:sz w:val="20"/>
        </w:rPr>
        <w:t>ях.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2.8. Высоту воздушного пространства над уровнем воды в безн</w:t>
      </w:r>
      <w:r>
        <w:rPr>
          <w:sz w:val="20"/>
        </w:rPr>
        <w:t>а</w:t>
      </w:r>
      <w:r>
        <w:rPr>
          <w:sz w:val="20"/>
        </w:rPr>
        <w:t>порном туннеле при установившемся движении потока со скоростью до 10 м/с следует принимать по гидравлическому расчету, но не менее 0,07 высоты туннеля в свету и не менее 40 см.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При скоростях течения воды в туннеле свыше 10 м/с достаточность указ</w:t>
      </w:r>
      <w:r>
        <w:rPr>
          <w:sz w:val="20"/>
        </w:rPr>
        <w:t>анного воздушного пространства должна быть обоснована данн</w:t>
      </w:r>
      <w:r>
        <w:rPr>
          <w:sz w:val="20"/>
        </w:rPr>
        <w:t>ы</w:t>
      </w:r>
      <w:r>
        <w:rPr>
          <w:sz w:val="20"/>
        </w:rPr>
        <w:t>ми лабораторных исследований.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2.9. Минимальные размеры поперечного сечения гидротехнических туннелей в свету необходимо принимать с учетом возможности ра</w:t>
      </w:r>
      <w:r>
        <w:rPr>
          <w:sz w:val="20"/>
        </w:rPr>
        <w:t>з</w:t>
      </w:r>
      <w:r>
        <w:rPr>
          <w:sz w:val="20"/>
        </w:rPr>
        <w:t>мещения оборудования, коммуникаций, пропуска строительных мех</w:t>
      </w:r>
      <w:r>
        <w:rPr>
          <w:sz w:val="20"/>
        </w:rPr>
        <w:t>а</w:t>
      </w:r>
      <w:r>
        <w:rPr>
          <w:sz w:val="20"/>
        </w:rPr>
        <w:t>низмов и соблюдения требований "Правил безопасности при стро</w:t>
      </w:r>
      <w:r>
        <w:rPr>
          <w:sz w:val="20"/>
        </w:rPr>
        <w:t>и</w:t>
      </w:r>
      <w:r>
        <w:rPr>
          <w:sz w:val="20"/>
        </w:rPr>
        <w:t>тельстве подземных гидротехнических сооружений", утвержденных Госгортехнадзором СССР и Минэнерго СССР.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2.10. Если гидротехнический туннель располагается в вечномер</w:t>
      </w:r>
      <w:r>
        <w:rPr>
          <w:sz w:val="20"/>
        </w:rPr>
        <w:t>з</w:t>
      </w:r>
      <w:r>
        <w:rPr>
          <w:sz w:val="20"/>
        </w:rPr>
        <w:t>лых грунтах,</w:t>
      </w:r>
      <w:r>
        <w:rPr>
          <w:sz w:val="20"/>
        </w:rPr>
        <w:t xml:space="preserve"> то при прочих равных условиях в проекте следует прин</w:t>
      </w:r>
      <w:r>
        <w:rPr>
          <w:sz w:val="20"/>
        </w:rPr>
        <w:t>и</w:t>
      </w:r>
      <w:r>
        <w:rPr>
          <w:sz w:val="20"/>
        </w:rPr>
        <w:t>мать туннель с напорным режимом работы.</w:t>
      </w:r>
    </w:p>
    <w:p w:rsidR="00000000" w:rsidRDefault="00C570C5">
      <w:pPr>
        <w:spacing w:before="120" w:after="120"/>
        <w:jc w:val="center"/>
        <w:rPr>
          <w:sz w:val="28"/>
        </w:rPr>
      </w:pPr>
      <w:r>
        <w:rPr>
          <w:sz w:val="28"/>
        </w:rPr>
        <w:t>3. Материалы для конструкций туннелей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3.1. Бетон и арматура для бетонных и железобетонных конструкций туннелей (обделка, порталы и др.) должны удовлетворять требованиям СНиП II-56-77, СНиП 2.03.01-84 и настоящего раздела.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3.2. Классы бетона по прочности на сжатие должны назначаться не ниже для конструкций:</w:t>
      </w:r>
    </w:p>
    <w:p w:rsidR="00000000" w:rsidRDefault="00C570C5">
      <w:pPr>
        <w:tabs>
          <w:tab w:val="left" w:leader="dot" w:pos="4253"/>
        </w:tabs>
        <w:spacing w:before="120"/>
        <w:ind w:firstLine="284"/>
        <w:jc w:val="both"/>
        <w:rPr>
          <w:sz w:val="20"/>
        </w:rPr>
      </w:pPr>
      <w:r>
        <w:rPr>
          <w:sz w:val="20"/>
        </w:rPr>
        <w:t>монолитных бетонных и железобетонных</w:t>
      </w:r>
      <w:r>
        <w:rPr>
          <w:sz w:val="20"/>
        </w:rPr>
        <w:tab/>
        <w:t>В15</w:t>
      </w:r>
    </w:p>
    <w:p w:rsidR="00000000" w:rsidRDefault="00C570C5">
      <w:pPr>
        <w:tabs>
          <w:tab w:val="left" w:leader="dot" w:pos="4253"/>
        </w:tabs>
        <w:ind w:firstLine="284"/>
        <w:jc w:val="both"/>
        <w:rPr>
          <w:sz w:val="20"/>
        </w:rPr>
      </w:pPr>
      <w:r>
        <w:rPr>
          <w:sz w:val="20"/>
        </w:rPr>
        <w:t>сборных железобетонных</w:t>
      </w:r>
      <w:r>
        <w:rPr>
          <w:sz w:val="20"/>
        </w:rPr>
        <w:tab/>
        <w:t>В30</w:t>
      </w:r>
    </w:p>
    <w:p w:rsidR="00000000" w:rsidRDefault="00C570C5">
      <w:pPr>
        <w:tabs>
          <w:tab w:val="left" w:leader="dot" w:pos="4253"/>
        </w:tabs>
        <w:spacing w:after="120"/>
        <w:ind w:firstLine="284"/>
        <w:jc w:val="both"/>
        <w:rPr>
          <w:sz w:val="20"/>
        </w:rPr>
      </w:pPr>
      <w:r>
        <w:rPr>
          <w:sz w:val="20"/>
        </w:rPr>
        <w:t>набрызг-бетонных</w:t>
      </w:r>
      <w:r>
        <w:rPr>
          <w:sz w:val="20"/>
        </w:rPr>
        <w:tab/>
        <w:t>В25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При надлежащем обосно</w:t>
      </w:r>
      <w:r>
        <w:rPr>
          <w:sz w:val="20"/>
        </w:rPr>
        <w:t>вании допускается применение бетона б</w:t>
      </w:r>
      <w:r>
        <w:rPr>
          <w:sz w:val="20"/>
        </w:rPr>
        <w:t>о</w:t>
      </w:r>
      <w:r>
        <w:rPr>
          <w:sz w:val="20"/>
        </w:rPr>
        <w:t>лее низких классов со специальными добавками, улучшающими его свойства, а также бетонов на алунитовом и других самонапрягающих цементах.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Возраст (срок твердения) бетона, отвечающий его классу по про</w:t>
      </w:r>
      <w:r>
        <w:rPr>
          <w:sz w:val="20"/>
        </w:rPr>
        <w:t>ч</w:t>
      </w:r>
      <w:r>
        <w:rPr>
          <w:sz w:val="20"/>
        </w:rPr>
        <w:t>ности на сжатие и осевое растяжение и маркам по водонепроницаем</w:t>
      </w:r>
      <w:r>
        <w:rPr>
          <w:sz w:val="20"/>
        </w:rPr>
        <w:t>о</w:t>
      </w:r>
      <w:r>
        <w:rPr>
          <w:sz w:val="20"/>
        </w:rPr>
        <w:t>сти и морозостойкости, принимается равным 180 дням. Если известны сроки фактического загружения конструкций, способы их возведения, условия твердения бетона, вид и качество применяемого цемента, д</w:t>
      </w:r>
      <w:r>
        <w:rPr>
          <w:sz w:val="20"/>
        </w:rPr>
        <w:t>о</w:t>
      </w:r>
      <w:r>
        <w:rPr>
          <w:sz w:val="20"/>
        </w:rPr>
        <w:t>пускается уста</w:t>
      </w:r>
      <w:r>
        <w:rPr>
          <w:sz w:val="20"/>
        </w:rPr>
        <w:t>навливать класс и марку бетона в ином возрасте.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3.3. При назначении класса и марки бетона обделок туннеля, расп</w:t>
      </w:r>
      <w:r>
        <w:rPr>
          <w:sz w:val="20"/>
        </w:rPr>
        <w:t>о</w:t>
      </w:r>
      <w:r>
        <w:rPr>
          <w:sz w:val="20"/>
        </w:rPr>
        <w:t>лагаемого в вечномерзлых грунтах, необходимо учитывать возмо</w:t>
      </w:r>
      <w:r>
        <w:rPr>
          <w:sz w:val="20"/>
        </w:rPr>
        <w:t>ж</w:t>
      </w:r>
      <w:r>
        <w:rPr>
          <w:sz w:val="20"/>
        </w:rPr>
        <w:t>ность периодического (сезонного) замораживания и оттаивания бет</w:t>
      </w:r>
      <w:r>
        <w:rPr>
          <w:sz w:val="20"/>
        </w:rPr>
        <w:t>о</w:t>
      </w:r>
      <w:r>
        <w:rPr>
          <w:sz w:val="20"/>
        </w:rPr>
        <w:t>на.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3.4. Классы набрызг-бетона и торкрета следует назначать по про</w:t>
      </w:r>
      <w:r>
        <w:rPr>
          <w:sz w:val="20"/>
        </w:rPr>
        <w:t>ч</w:t>
      </w:r>
      <w:r>
        <w:rPr>
          <w:sz w:val="20"/>
        </w:rPr>
        <w:t>ности на осевое растяжение не ниже В</w:t>
      </w:r>
      <w:r>
        <w:rPr>
          <w:i/>
          <w:sz w:val="20"/>
          <w:vertAlign w:val="subscript"/>
        </w:rPr>
        <w:t>t</w:t>
      </w:r>
      <w:r>
        <w:rPr>
          <w:sz w:val="20"/>
        </w:rPr>
        <w:t xml:space="preserve"> 2,4. Значения нормативных и расчетных сопротивлений набрызг-бетона и торкрета должны прин</w:t>
      </w:r>
      <w:r>
        <w:rPr>
          <w:sz w:val="20"/>
        </w:rPr>
        <w:t>и</w:t>
      </w:r>
      <w:r>
        <w:rPr>
          <w:sz w:val="20"/>
        </w:rPr>
        <w:t>маться, как и для бетонов, в соответствии со СНиП 2.03.01-84.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Модули упругости н</w:t>
      </w:r>
      <w:r>
        <w:rPr>
          <w:sz w:val="20"/>
        </w:rPr>
        <w:t>абрызг-бетона и торкрета для классов В</w:t>
      </w:r>
      <w:r>
        <w:rPr>
          <w:i/>
          <w:sz w:val="20"/>
          <w:vertAlign w:val="subscript"/>
        </w:rPr>
        <w:t>t</w:t>
      </w:r>
      <w:r>
        <w:rPr>
          <w:sz w:val="20"/>
        </w:rPr>
        <w:t xml:space="preserve"> 2,4, В</w:t>
      </w:r>
      <w:r>
        <w:rPr>
          <w:i/>
          <w:sz w:val="20"/>
          <w:vertAlign w:val="subscript"/>
        </w:rPr>
        <w:t>t</w:t>
      </w:r>
      <w:r>
        <w:rPr>
          <w:sz w:val="20"/>
        </w:rPr>
        <w:t> 2,8, В</w:t>
      </w:r>
      <w:r>
        <w:rPr>
          <w:i/>
          <w:sz w:val="20"/>
          <w:vertAlign w:val="subscript"/>
        </w:rPr>
        <w:t>t</w:t>
      </w:r>
      <w:r>
        <w:rPr>
          <w:sz w:val="20"/>
        </w:rPr>
        <w:t> 3,2 необходимо принимать равными соответственно 3,25</w:t>
      </w:r>
      <w:r>
        <w:rPr>
          <w:sz w:val="22"/>
        </w:rPr>
        <w:sym w:font="Symbol" w:char="F0D7"/>
      </w:r>
      <w:r>
        <w:rPr>
          <w:sz w:val="20"/>
        </w:rPr>
        <w:t>10</w:t>
      </w:r>
      <w:r>
        <w:rPr>
          <w:sz w:val="20"/>
          <w:vertAlign w:val="superscript"/>
        </w:rPr>
        <w:t>4</w:t>
      </w:r>
      <w:r>
        <w:rPr>
          <w:sz w:val="20"/>
        </w:rPr>
        <w:t>, 3,6</w:t>
      </w:r>
      <w:r>
        <w:rPr>
          <w:sz w:val="22"/>
        </w:rPr>
        <w:sym w:font="Symbol" w:char="F0D7"/>
      </w:r>
      <w:r>
        <w:rPr>
          <w:sz w:val="20"/>
        </w:rPr>
        <w:t>10</w:t>
      </w:r>
      <w:r>
        <w:rPr>
          <w:sz w:val="20"/>
          <w:vertAlign w:val="superscript"/>
        </w:rPr>
        <w:t>4</w:t>
      </w:r>
      <w:r>
        <w:rPr>
          <w:sz w:val="20"/>
        </w:rPr>
        <w:t xml:space="preserve"> и 3,9</w:t>
      </w:r>
      <w:r>
        <w:rPr>
          <w:sz w:val="22"/>
        </w:rPr>
        <w:sym w:font="Symbol" w:char="F0D7"/>
      </w:r>
      <w:r>
        <w:rPr>
          <w:sz w:val="20"/>
        </w:rPr>
        <w:t>10</w:t>
      </w:r>
      <w:r>
        <w:rPr>
          <w:sz w:val="20"/>
          <w:vertAlign w:val="superscript"/>
        </w:rPr>
        <w:t>4</w:t>
      </w:r>
      <w:r>
        <w:rPr>
          <w:sz w:val="20"/>
        </w:rPr>
        <w:t xml:space="preserve"> МПа (3,32</w:t>
      </w:r>
      <w:r>
        <w:rPr>
          <w:sz w:val="22"/>
        </w:rPr>
        <w:sym w:font="Symbol" w:char="F0D7"/>
      </w:r>
      <w:r>
        <w:rPr>
          <w:sz w:val="20"/>
        </w:rPr>
        <w:t>10</w:t>
      </w:r>
      <w:r>
        <w:rPr>
          <w:sz w:val="20"/>
          <w:vertAlign w:val="superscript"/>
        </w:rPr>
        <w:t>5</w:t>
      </w:r>
      <w:r>
        <w:rPr>
          <w:sz w:val="20"/>
        </w:rPr>
        <w:t>, 3,67</w:t>
      </w:r>
      <w:r>
        <w:rPr>
          <w:sz w:val="22"/>
        </w:rPr>
        <w:sym w:font="Symbol" w:char="F0D7"/>
      </w:r>
      <w:r>
        <w:rPr>
          <w:sz w:val="20"/>
        </w:rPr>
        <w:t>10</w:t>
      </w:r>
      <w:r>
        <w:rPr>
          <w:sz w:val="20"/>
          <w:vertAlign w:val="superscript"/>
        </w:rPr>
        <w:t>5</w:t>
      </w:r>
      <w:r>
        <w:rPr>
          <w:sz w:val="20"/>
        </w:rPr>
        <w:t xml:space="preserve"> и 3,98</w:t>
      </w:r>
      <w:r>
        <w:rPr>
          <w:sz w:val="22"/>
        </w:rPr>
        <w:sym w:font="Symbol" w:char="F0D7"/>
      </w:r>
      <w:r>
        <w:rPr>
          <w:sz w:val="20"/>
        </w:rPr>
        <w:t>10</w:t>
      </w:r>
      <w:r>
        <w:rPr>
          <w:sz w:val="20"/>
          <w:vertAlign w:val="superscript"/>
        </w:rPr>
        <w:t>5</w:t>
      </w:r>
      <w:r>
        <w:rPr>
          <w:sz w:val="20"/>
        </w:rPr>
        <w:t xml:space="preserve"> кгс/см</w:t>
      </w:r>
      <w:r>
        <w:rPr>
          <w:sz w:val="20"/>
          <w:vertAlign w:val="superscript"/>
        </w:rPr>
        <w:t>2</w:t>
      </w:r>
      <w:r>
        <w:rPr>
          <w:sz w:val="20"/>
        </w:rPr>
        <w:t>).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3.5. Прочностные и деформационные характеристики моноли</w:t>
      </w:r>
      <w:r>
        <w:rPr>
          <w:sz w:val="20"/>
        </w:rPr>
        <w:t>т</w:t>
      </w:r>
      <w:r>
        <w:rPr>
          <w:sz w:val="20"/>
        </w:rPr>
        <w:t>но-прессованного бетона следует назначать по данным эксперимен</w:t>
      </w:r>
      <w:r>
        <w:rPr>
          <w:sz w:val="20"/>
        </w:rPr>
        <w:softHyphen/>
        <w:t>тал</w:t>
      </w:r>
      <w:r>
        <w:rPr>
          <w:sz w:val="20"/>
        </w:rPr>
        <w:t>ь</w:t>
      </w:r>
      <w:r>
        <w:rPr>
          <w:sz w:val="20"/>
        </w:rPr>
        <w:t>ных исследований.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3.6. Для гидротехнических туннелей следует применять горяче</w:t>
      </w:r>
      <w:r>
        <w:rPr>
          <w:sz w:val="20"/>
        </w:rPr>
        <w:softHyphen/>
        <w:t>к</w:t>
      </w:r>
      <w:r>
        <w:rPr>
          <w:sz w:val="20"/>
        </w:rPr>
        <w:t>а</w:t>
      </w:r>
      <w:r>
        <w:rPr>
          <w:sz w:val="20"/>
        </w:rPr>
        <w:softHyphen/>
        <w:t>таную арматурную сталь периодического профиля классов А-II и А-III.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Расчетные сопротивления арматурной стали для железобетона и а</w:t>
      </w:r>
      <w:r>
        <w:rPr>
          <w:sz w:val="20"/>
        </w:rPr>
        <w:t>н</w:t>
      </w:r>
      <w:r>
        <w:rPr>
          <w:sz w:val="20"/>
        </w:rPr>
        <w:t>к</w:t>
      </w:r>
      <w:r>
        <w:rPr>
          <w:sz w:val="20"/>
        </w:rPr>
        <w:t>ерной крепи должны соответствовать требованиям СНиП II-56-77.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3.7. Марки стали для стальных оболочек комбинированных обделок необходимо принимать согласно обязательному прилож</w:t>
      </w:r>
      <w:r>
        <w:rPr>
          <w:sz w:val="20"/>
        </w:rPr>
        <w:t>е</w:t>
      </w:r>
      <w:r>
        <w:rPr>
          <w:sz w:val="20"/>
        </w:rPr>
        <w:t>нию 1.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Расчетные сопротивления прокатной стали и материалы, применя</w:t>
      </w:r>
      <w:r>
        <w:rPr>
          <w:sz w:val="20"/>
        </w:rPr>
        <w:t>е</w:t>
      </w:r>
      <w:r>
        <w:rPr>
          <w:sz w:val="20"/>
        </w:rPr>
        <w:t>мые для сварки стальных конструкций, следует принимать согласно СНиП II-23-81.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3.8. Обделки (или покрытия) гидротехнических туннелей с пов</w:t>
      </w:r>
      <w:r>
        <w:rPr>
          <w:sz w:val="20"/>
        </w:rPr>
        <w:t>ы</w:t>
      </w:r>
      <w:r>
        <w:rPr>
          <w:sz w:val="20"/>
        </w:rPr>
        <w:t>шенной кавитационной стойкостью и стойкостью к истиранию нео</w:t>
      </w:r>
      <w:r>
        <w:rPr>
          <w:sz w:val="20"/>
        </w:rPr>
        <w:t>б</w:t>
      </w:r>
      <w:r>
        <w:rPr>
          <w:sz w:val="20"/>
        </w:rPr>
        <w:t>ходимо предусматривать из высокопрочных бетонов со специально подобр</w:t>
      </w:r>
      <w:r>
        <w:rPr>
          <w:sz w:val="20"/>
        </w:rPr>
        <w:t>анным составом. Допускается также применение специальных бетонов (латексного и других бетонов на основе поли</w:t>
      </w:r>
      <w:r>
        <w:rPr>
          <w:sz w:val="20"/>
        </w:rPr>
        <w:softHyphen/>
        <w:t>мерных вяж</w:t>
      </w:r>
      <w:r>
        <w:rPr>
          <w:sz w:val="20"/>
        </w:rPr>
        <w:t>у</w:t>
      </w:r>
      <w:r>
        <w:rPr>
          <w:sz w:val="20"/>
        </w:rPr>
        <w:t>щих) и покрытий (полимеррастворов, полимермастик).</w:t>
      </w:r>
    </w:p>
    <w:p w:rsidR="00000000" w:rsidRDefault="00C570C5">
      <w:pPr>
        <w:spacing w:before="120" w:after="120"/>
        <w:jc w:val="center"/>
        <w:rPr>
          <w:sz w:val="28"/>
        </w:rPr>
      </w:pPr>
      <w:r>
        <w:rPr>
          <w:sz w:val="28"/>
        </w:rPr>
        <w:t>4. Конструкция туннелей</w:t>
      </w:r>
    </w:p>
    <w:p w:rsidR="00000000" w:rsidRDefault="00C570C5">
      <w:pPr>
        <w:spacing w:after="120"/>
        <w:jc w:val="center"/>
        <w:rPr>
          <w:sz w:val="24"/>
        </w:rPr>
      </w:pPr>
      <w:r>
        <w:rPr>
          <w:sz w:val="24"/>
        </w:rPr>
        <w:t>Общие конструктивные требования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4.1. При проектировании гидротехнических туннелей должна быть предусмотрена возможность их опорожнения на всем протяжении для осмотра и ремонта.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Допускается не предусматривать опорожнения начальных участков туннелей до затворов. Длина этих участков должна быть м</w:t>
      </w:r>
      <w:r>
        <w:rPr>
          <w:sz w:val="20"/>
        </w:rPr>
        <w:t>и</w:t>
      </w:r>
      <w:r>
        <w:rPr>
          <w:sz w:val="20"/>
        </w:rPr>
        <w:t>нимальной.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 xml:space="preserve">4.2. Входы </w:t>
      </w:r>
      <w:r>
        <w:rPr>
          <w:sz w:val="20"/>
        </w:rPr>
        <w:t>и выходы гидротехнических туннелей должны быть оформлены в виде порталов, которые следует размещать таким обр</w:t>
      </w:r>
      <w:r>
        <w:rPr>
          <w:sz w:val="20"/>
        </w:rPr>
        <w:t>а</w:t>
      </w:r>
      <w:r>
        <w:rPr>
          <w:sz w:val="20"/>
        </w:rPr>
        <w:t>зом, чтобы естественное равновесие склонов рельефа было нарушено минимально.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В сейсмических районах порталы не должны выходить за пределы склона. При этом конструкции порталов надлежит принимать простых геометрических форм.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Размеры и конкретные геометрические формы проточной части портальных участков следует определять расчетами или принимать на основании лабораторных гидравлических исследований.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4.</w:t>
      </w:r>
      <w:r>
        <w:rPr>
          <w:sz w:val="20"/>
        </w:rPr>
        <w:t>3. При входе в туннель должны быть предусмотрены устройства, исключающие попадание в туннель плавающих и других посторонних предметов.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На водоприемниках подводящих туннелей гидроэлектростанций обязательна установка сороудерживающих решеток.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4.4. На выходных портала следует предусматривать устройство бе</w:t>
      </w:r>
      <w:r>
        <w:rPr>
          <w:sz w:val="20"/>
        </w:rPr>
        <w:t>з</w:t>
      </w:r>
      <w:r>
        <w:rPr>
          <w:sz w:val="20"/>
        </w:rPr>
        <w:t>напорных диффузоров, трамплинов или напорных диффузоров, расш</w:t>
      </w:r>
      <w:r>
        <w:rPr>
          <w:sz w:val="20"/>
        </w:rPr>
        <w:t>и</w:t>
      </w:r>
      <w:r>
        <w:rPr>
          <w:sz w:val="20"/>
        </w:rPr>
        <w:t>ряющихся в плане и уменьшающихся по высоте (для уменьшения ра</w:t>
      </w:r>
      <w:r>
        <w:rPr>
          <w:sz w:val="20"/>
        </w:rPr>
        <w:t>з</w:t>
      </w:r>
      <w:r>
        <w:rPr>
          <w:sz w:val="20"/>
        </w:rPr>
        <w:t>мывающего действия водного потока), а также анкерных зубьев с ц</w:t>
      </w:r>
      <w:r>
        <w:rPr>
          <w:sz w:val="20"/>
        </w:rPr>
        <w:t>е</w:t>
      </w:r>
      <w:r>
        <w:rPr>
          <w:sz w:val="20"/>
        </w:rPr>
        <w:t>ментацией грунта (дл</w:t>
      </w:r>
      <w:r>
        <w:rPr>
          <w:sz w:val="20"/>
        </w:rPr>
        <w:t>я предотвращения подмыва выхо</w:t>
      </w:r>
      <w:r>
        <w:rPr>
          <w:sz w:val="20"/>
        </w:rPr>
        <w:t>д</w:t>
      </w:r>
      <w:r>
        <w:rPr>
          <w:sz w:val="20"/>
        </w:rPr>
        <w:t>ных порталов).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Выходные порталы следует конструировать с учетом возможного размыва основания сооружения, русла реки и ее противоположного б</w:t>
      </w:r>
      <w:r>
        <w:rPr>
          <w:sz w:val="20"/>
        </w:rPr>
        <w:t>е</w:t>
      </w:r>
      <w:r>
        <w:rPr>
          <w:sz w:val="20"/>
        </w:rPr>
        <w:t>рега.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4.5. При проектировании гидротехнических туннелей должны быть предусмотрены воздухоподводящие устройства для предотвращения возможного образования вакуума в туннеле.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4.6. Следует предусматривать возможность удобного транспорт</w:t>
      </w:r>
      <w:r>
        <w:rPr>
          <w:sz w:val="20"/>
        </w:rPr>
        <w:t>и</w:t>
      </w:r>
      <w:r>
        <w:rPr>
          <w:sz w:val="20"/>
        </w:rPr>
        <w:t>рования в гидротехнические туннели материалов и оборудования, а также персонала, выполняющего ремонтные работы</w:t>
      </w:r>
      <w:r>
        <w:rPr>
          <w:sz w:val="20"/>
        </w:rPr>
        <w:t>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Для туннелей, подводящих воду к гидротурбинам или насосам, сл</w:t>
      </w:r>
      <w:r>
        <w:rPr>
          <w:sz w:val="20"/>
        </w:rPr>
        <w:t>е</w:t>
      </w:r>
      <w:r>
        <w:rPr>
          <w:sz w:val="20"/>
        </w:rPr>
        <w:t>дует предусматривать возможность гидравлической промывки малыми попусками воды для очистки их от мелкого строительного мусора.</w:t>
      </w:r>
    </w:p>
    <w:p w:rsidR="00000000" w:rsidRDefault="00C570C5">
      <w:pPr>
        <w:spacing w:before="120" w:after="120"/>
        <w:jc w:val="center"/>
        <w:rPr>
          <w:sz w:val="24"/>
        </w:rPr>
      </w:pPr>
      <w:r>
        <w:rPr>
          <w:sz w:val="24"/>
        </w:rPr>
        <w:t>Туннели без обделки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4.7. Безнапорные туннели, а также напорные туннели при глубине их заложения не менее половины величину внутреннего напора воды (в метрах), проходящие в слаботрещиноватых скальных неразмываемых грунтах (включая материал заполнения трещин) или в вечномерзлых скальных грунтах, не теряющих устойчивости п</w:t>
      </w:r>
      <w:r>
        <w:rPr>
          <w:sz w:val="20"/>
        </w:rPr>
        <w:t>ри изменении темпер</w:t>
      </w:r>
      <w:r>
        <w:rPr>
          <w:sz w:val="20"/>
        </w:rPr>
        <w:t>а</w:t>
      </w:r>
      <w:r>
        <w:rPr>
          <w:sz w:val="20"/>
        </w:rPr>
        <w:t>турного режима, следует проектировать без о</w:t>
      </w:r>
      <w:r>
        <w:rPr>
          <w:sz w:val="20"/>
        </w:rPr>
        <w:t>б</w:t>
      </w:r>
      <w:r>
        <w:rPr>
          <w:sz w:val="20"/>
        </w:rPr>
        <w:t>делки.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4.8. При скорости течения воды свыше 10 м/с проектирование ту</w:t>
      </w:r>
      <w:r>
        <w:rPr>
          <w:sz w:val="20"/>
        </w:rPr>
        <w:t>н</w:t>
      </w:r>
      <w:r>
        <w:rPr>
          <w:sz w:val="20"/>
        </w:rPr>
        <w:t>нелей без обделки должно быть обосновано данными лабораторных исследований с учетом гидравлических условий работы туннеля и с</w:t>
      </w:r>
      <w:r>
        <w:rPr>
          <w:sz w:val="20"/>
        </w:rPr>
        <w:t>о</w:t>
      </w:r>
      <w:r>
        <w:rPr>
          <w:sz w:val="20"/>
        </w:rPr>
        <w:t>стояния скальных грунтов.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4.9. Для улучшения гидравлического режима и условий ревизий туннелей без обделки следует, как правило, проектировать туннели с плоским бетонным лотком.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4.10. Начальный и концевой участки необлицованного (на</w:t>
      </w:r>
      <w:r>
        <w:rPr>
          <w:sz w:val="20"/>
        </w:rPr>
        <w:softHyphen/>
        <w:t>пор</w:t>
      </w:r>
      <w:r>
        <w:rPr>
          <w:sz w:val="20"/>
        </w:rPr>
        <w:softHyphen/>
        <w:t>но</w:t>
      </w:r>
      <w:r>
        <w:rPr>
          <w:sz w:val="20"/>
        </w:rPr>
        <w:softHyphen/>
        <w:t>го или безнап</w:t>
      </w:r>
      <w:r>
        <w:rPr>
          <w:sz w:val="20"/>
        </w:rPr>
        <w:t>орного) туннеля должны предусматриваться с обделкой на длине, равной пролету (диаметру) выработки, но не менее 6 м.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4.11. Подводящие туннели (или их участки) без обделки, в которых может нарушиться устойчивость отдельных блоков или участков скального массива, должны в этих местах закрепляться анкерами на цементном растворе и набрызг-бетоном. В лотке туннеля должны пр</w:t>
      </w:r>
      <w:r>
        <w:rPr>
          <w:sz w:val="20"/>
        </w:rPr>
        <w:t>е</w:t>
      </w:r>
      <w:r>
        <w:rPr>
          <w:sz w:val="20"/>
        </w:rPr>
        <w:t>дусматриваться специальные ловушки для отсл</w:t>
      </w:r>
      <w:r>
        <w:rPr>
          <w:sz w:val="20"/>
        </w:rPr>
        <w:t>о</w:t>
      </w:r>
      <w:r>
        <w:rPr>
          <w:sz w:val="20"/>
        </w:rPr>
        <w:t>ив</w:t>
      </w:r>
      <w:r>
        <w:rPr>
          <w:sz w:val="20"/>
        </w:rPr>
        <w:softHyphen/>
        <w:t>шегося грунта.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4.12. При проектировании туннелей без обделки должно пред</w:t>
      </w:r>
      <w:r>
        <w:rPr>
          <w:sz w:val="20"/>
        </w:rPr>
        <w:t>у</w:t>
      </w:r>
      <w:r>
        <w:rPr>
          <w:sz w:val="20"/>
        </w:rPr>
        <w:t>сматриваться контурное</w:t>
      </w:r>
      <w:r>
        <w:rPr>
          <w:sz w:val="20"/>
        </w:rPr>
        <w:t xml:space="preserve"> взрывание зарядов для уменьшения шерохов</w:t>
      </w:r>
      <w:r>
        <w:rPr>
          <w:sz w:val="20"/>
        </w:rPr>
        <w:t>а</w:t>
      </w:r>
      <w:r>
        <w:rPr>
          <w:sz w:val="20"/>
        </w:rPr>
        <w:t>тости поверхности туннеля.</w:t>
      </w:r>
    </w:p>
    <w:p w:rsidR="00000000" w:rsidRDefault="00C570C5">
      <w:pPr>
        <w:spacing w:before="120" w:after="120"/>
        <w:jc w:val="center"/>
        <w:rPr>
          <w:sz w:val="24"/>
        </w:rPr>
      </w:pPr>
      <w:r>
        <w:rPr>
          <w:sz w:val="24"/>
        </w:rPr>
        <w:t>Обделки туннелей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4.13. Обделки гидротехнических туннелей подразделяются на: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выравнивающие (ненесущие), обеспечивающие улучшение гидра</w:t>
      </w:r>
      <w:r>
        <w:rPr>
          <w:sz w:val="20"/>
        </w:rPr>
        <w:t>в</w:t>
      </w:r>
      <w:r>
        <w:rPr>
          <w:sz w:val="20"/>
        </w:rPr>
        <w:t>лических характеристик туннеля, а также предотвращения выветрив</w:t>
      </w:r>
      <w:r>
        <w:rPr>
          <w:sz w:val="20"/>
        </w:rPr>
        <w:t>а</w:t>
      </w:r>
      <w:r>
        <w:rPr>
          <w:sz w:val="20"/>
        </w:rPr>
        <w:t>ния и размыва грунтов;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несущие, обеспечивающие восприятие нагрузок в строительный и эксплуатационный периоды, а также удовлетворяющие требованиям, предъявляемым к выравнивающим обделкам.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4.14. Выравнивающие обделки следует предусматривать из мон</w:t>
      </w:r>
      <w:r>
        <w:rPr>
          <w:sz w:val="20"/>
        </w:rPr>
        <w:t>о</w:t>
      </w:r>
      <w:r>
        <w:rPr>
          <w:sz w:val="20"/>
        </w:rPr>
        <w:t>литного бетона или набрызг-бетона.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Допускается применять выравнивающие обделки свода и стен ту</w:t>
      </w:r>
      <w:r>
        <w:rPr>
          <w:sz w:val="20"/>
        </w:rPr>
        <w:t>н</w:t>
      </w:r>
      <w:r>
        <w:rPr>
          <w:sz w:val="20"/>
        </w:rPr>
        <w:t>неля из набрызг-бетона без заглаживания их поверхности при скор</w:t>
      </w:r>
      <w:r>
        <w:rPr>
          <w:sz w:val="20"/>
        </w:rPr>
        <w:t>о</w:t>
      </w:r>
      <w:r>
        <w:rPr>
          <w:sz w:val="20"/>
        </w:rPr>
        <w:t>стях воды в туннеле не более 10 м/с; при больших скоростях их прим</w:t>
      </w:r>
      <w:r>
        <w:rPr>
          <w:sz w:val="20"/>
        </w:rPr>
        <w:t>е</w:t>
      </w:r>
      <w:r>
        <w:rPr>
          <w:sz w:val="20"/>
        </w:rPr>
        <w:t>нение должно быть обосновано данными лабораторных и</w:t>
      </w:r>
      <w:r>
        <w:rPr>
          <w:sz w:val="20"/>
        </w:rPr>
        <w:t>с</w:t>
      </w:r>
      <w:r>
        <w:rPr>
          <w:sz w:val="20"/>
        </w:rPr>
        <w:t>следований.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Лоток при выравнивающих обделках следует предусматривать б</w:t>
      </w:r>
      <w:r>
        <w:rPr>
          <w:sz w:val="20"/>
        </w:rPr>
        <w:t>е</w:t>
      </w:r>
      <w:r>
        <w:rPr>
          <w:sz w:val="20"/>
        </w:rPr>
        <w:t>тонным.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Выравнивающие обделки в напорных туннелях следует применять при глубине заложения туннелей не менее половины величины вну</w:t>
      </w:r>
      <w:r>
        <w:rPr>
          <w:sz w:val="20"/>
        </w:rPr>
        <w:t>т</w:t>
      </w:r>
      <w:r>
        <w:rPr>
          <w:sz w:val="20"/>
        </w:rPr>
        <w:t>реннего напора воды (в метрах).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4.15. Основные виды несущих обделок напорных и безнапорных туннелей и область их применения должны соответствовать указанным в табл. 2.</w:t>
      </w:r>
    </w:p>
    <w:p w:rsidR="00000000" w:rsidRDefault="00C570C5">
      <w:pPr>
        <w:spacing w:before="120" w:after="120"/>
        <w:jc w:val="right"/>
      </w:pPr>
      <w:r>
        <w:t>Таблица 2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567"/>
        <w:gridCol w:w="708"/>
        <w:gridCol w:w="426"/>
        <w:gridCol w:w="708"/>
        <w:gridCol w:w="709"/>
        <w:gridCol w:w="567"/>
        <w:gridCol w:w="683"/>
        <w:gridCol w:w="622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570C5">
            <w:pPr>
              <w:jc w:val="center"/>
            </w:pPr>
            <w:r>
              <w:t xml:space="preserve">Коэффициенты крепости </w:t>
            </w:r>
            <w:r>
              <w:rPr>
                <w:i/>
              </w:rPr>
              <w:t>f</w:t>
            </w:r>
            <w:r>
              <w:t xml:space="preserve"> и удельного отпора грунта </w:t>
            </w:r>
            <w:r>
              <w:rPr>
                <w:i/>
              </w:rPr>
              <w:t>К</w:t>
            </w:r>
            <w:r>
              <w:rPr>
                <w:vertAlign w:val="subscript"/>
              </w:rPr>
              <w:t>о</w:t>
            </w:r>
            <w:r>
              <w:t>, Н/см</w:t>
            </w:r>
            <w:r>
              <w:rPr>
                <w:vertAlign w:val="superscript"/>
              </w:rPr>
              <w:t>3</w:t>
            </w:r>
            <w:r>
              <w:t xml:space="preserve"> (кгс/см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right w:val="single" w:sz="6" w:space="0" w:color="auto"/>
            </w:tcBorders>
          </w:tcPr>
          <w:p w:rsidR="00000000" w:rsidRDefault="00C570C5">
            <w:pPr>
              <w:jc w:val="center"/>
            </w:pPr>
          </w:p>
          <w:p w:rsidR="00000000" w:rsidRDefault="00C570C5">
            <w:pPr>
              <w:jc w:val="center"/>
            </w:pPr>
            <w:r>
              <w:t>Обделка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f</w:t>
            </w:r>
            <w:r>
              <w:rPr>
                <w:sz w:val="18"/>
              </w:rPr>
              <w:t xml:space="preserve"> &gt; 8; </w:t>
            </w:r>
            <w:r>
              <w:rPr>
                <w:i/>
                <w:sz w:val="18"/>
              </w:rPr>
              <w:t>К</w:t>
            </w:r>
            <w:r>
              <w:rPr>
                <w:sz w:val="18"/>
                <w:vertAlign w:val="subscript"/>
              </w:rPr>
              <w:t>о</w:t>
            </w:r>
            <w:r>
              <w:rPr>
                <w:sz w:val="18"/>
              </w:rPr>
              <w:t xml:space="preserve"> &gt; 5000 (500)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f</w:t>
            </w:r>
            <w:r>
              <w:rPr>
                <w:sz w:val="18"/>
              </w:rPr>
              <w:t xml:space="preserve"> от 4 до 8; </w:t>
            </w:r>
            <w:r>
              <w:rPr>
                <w:i/>
                <w:sz w:val="18"/>
              </w:rPr>
              <w:t>К</w:t>
            </w:r>
            <w:r>
              <w:rPr>
                <w:sz w:val="18"/>
                <w:vertAlign w:val="subscript"/>
              </w:rPr>
              <w:t>о</w:t>
            </w:r>
            <w:r>
              <w:rPr>
                <w:sz w:val="18"/>
              </w:rPr>
              <w:t xml:space="preserve"> = 2000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5000 (200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500)</w:t>
            </w:r>
          </w:p>
        </w:tc>
        <w:tc>
          <w:tcPr>
            <w:tcW w:w="1985" w:type="dxa"/>
            <w:gridSpan w:val="3"/>
            <w:tcBorders>
              <w:left w:val="nil"/>
              <w:bottom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f</w:t>
            </w:r>
            <w:r>
              <w:rPr>
                <w:sz w:val="18"/>
              </w:rPr>
              <w:t xml:space="preserve"> &lt; 4; </w:t>
            </w:r>
            <w:r>
              <w:rPr>
                <w:i/>
                <w:sz w:val="18"/>
              </w:rPr>
              <w:t>К</w:t>
            </w:r>
            <w:r>
              <w:rPr>
                <w:sz w:val="18"/>
                <w:vertAlign w:val="subscript"/>
              </w:rPr>
              <w:t>о</w:t>
            </w:r>
            <w:r>
              <w:rPr>
                <w:sz w:val="18"/>
              </w:rPr>
              <w:t xml:space="preserve"> &lt; 2000 (200)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1" w:type="dxa"/>
          </w:tcPr>
          <w:p w:rsidR="00000000" w:rsidRDefault="00C570C5">
            <w:pPr>
              <w:jc w:val="center"/>
            </w:pPr>
          </w:p>
        </w:tc>
        <w:tc>
          <w:tcPr>
            <w:tcW w:w="5670" w:type="dxa"/>
            <w:gridSpan w:val="9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570C5">
            <w:pPr>
              <w:jc w:val="center"/>
            </w:pPr>
            <w:r>
              <w:t>Напор воды,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right w:val="single" w:sz="6" w:space="0" w:color="auto"/>
            </w:tcBorders>
          </w:tcPr>
          <w:p w:rsidR="00000000" w:rsidRDefault="00C570C5">
            <w:pPr>
              <w:jc w:val="center"/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C570C5">
            <w:pPr>
              <w:jc w:val="center"/>
            </w:pPr>
            <w:r>
              <w:t>менее 30 м*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t>от 30 до 100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t>св. 100</w:t>
            </w:r>
          </w:p>
        </w:tc>
        <w:tc>
          <w:tcPr>
            <w:tcW w:w="708" w:type="dxa"/>
            <w:tcBorders>
              <w:left w:val="nil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t>менее 30 м*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t>от 30 до 100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t>св. 100</w:t>
            </w:r>
          </w:p>
        </w:tc>
        <w:tc>
          <w:tcPr>
            <w:tcW w:w="683" w:type="dxa"/>
            <w:tcBorders>
              <w:left w:val="nil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t>менее 30 м*</w:t>
            </w:r>
          </w:p>
        </w:tc>
        <w:tc>
          <w:tcPr>
            <w:tcW w:w="622" w:type="dxa"/>
            <w:tcBorders>
              <w:left w:val="nil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t>от 30 до 100</w:t>
            </w:r>
          </w:p>
        </w:tc>
        <w:tc>
          <w:tcPr>
            <w:tcW w:w="679" w:type="dxa"/>
            <w:tcBorders>
              <w:left w:val="nil"/>
            </w:tcBorders>
          </w:tcPr>
          <w:p w:rsidR="00000000" w:rsidRDefault="00C570C5">
            <w:pPr>
              <w:jc w:val="center"/>
            </w:pPr>
            <w:r>
              <w:t>св. 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both"/>
            </w:pPr>
            <w:r>
              <w:t>Монолитная: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both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both"/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both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both"/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0C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right w:val="single" w:sz="6" w:space="0" w:color="auto"/>
            </w:tcBorders>
          </w:tcPr>
          <w:p w:rsidR="00000000" w:rsidRDefault="00C570C5">
            <w:pPr>
              <w:jc w:val="both"/>
            </w:pPr>
            <w:r>
              <w:t>бетонная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t>+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t>+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t>+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t>+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t>+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sym w:font="Times New Roman" w:char="2013"/>
            </w:r>
          </w:p>
        </w:tc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C570C5">
            <w:pPr>
              <w:jc w:val="center"/>
            </w:pPr>
            <w:r>
              <w:sym w:font="Times New Roman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right w:val="single" w:sz="6" w:space="0" w:color="auto"/>
            </w:tcBorders>
          </w:tcPr>
          <w:p w:rsidR="00000000" w:rsidRDefault="00C570C5">
            <w:pPr>
              <w:jc w:val="both"/>
            </w:pPr>
            <w:r>
              <w:t>из прессованного бе</w:t>
            </w:r>
            <w:r>
              <w:softHyphen/>
              <w:t>то</w:t>
            </w:r>
            <w:r>
              <w:softHyphen/>
              <w:t>на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sym w:font="Times New Roman" w:char="2013"/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sym w:font="Times New Roman" w:char="2013"/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sym w:font="Times New Roman" w:char="2013"/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sym w:font="Times New Roman" w:char="2013"/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t>+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sym w:font="Times New Roman" w:char="2013"/>
            </w:r>
          </w:p>
        </w:tc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C570C5">
            <w:pPr>
              <w:jc w:val="center"/>
            </w:pPr>
            <w:r>
              <w:sym w:font="Times New Roman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right w:val="single" w:sz="6" w:space="0" w:color="auto"/>
            </w:tcBorders>
          </w:tcPr>
          <w:p w:rsidR="00000000" w:rsidRDefault="00C570C5">
            <w:pPr>
              <w:jc w:val="both"/>
            </w:pPr>
            <w:r>
              <w:t>из латексного и дру</w:t>
            </w:r>
            <w:r>
              <w:softHyphen/>
              <w:t>гих ни</w:t>
            </w:r>
            <w:r>
              <w:softHyphen/>
              <w:t>з</w:t>
            </w:r>
            <w:r>
              <w:softHyphen/>
              <w:t>ко</w:t>
            </w:r>
            <w:r>
              <w:softHyphen/>
              <w:t>мо</w:t>
            </w:r>
            <w:r>
              <w:softHyphen/>
              <w:t>дуль</w:t>
            </w:r>
            <w:r>
              <w:softHyphen/>
              <w:t>ных бетонов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sym w:font="Times New Roman" w:char="2013"/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sym w:font="Times New Roman" w:char="2013"/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sym w:font="Times New Roman" w:char="2013"/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sym w:font="Times New Roman" w:char="2013"/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sym w:font="Times New Roman" w:char="2013"/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sym w:font="Times New Roman" w:char="2013"/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sym w:font="Times New Roman" w:char="2013"/>
            </w:r>
          </w:p>
        </w:tc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C570C5">
            <w:pPr>
              <w:jc w:val="center"/>
            </w:pPr>
            <w:r>
              <w:sym w:font="Times New Roman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right w:val="single" w:sz="6" w:space="0" w:color="auto"/>
            </w:tcBorders>
          </w:tcPr>
          <w:p w:rsidR="00000000" w:rsidRDefault="00C570C5">
            <w:pPr>
              <w:jc w:val="both"/>
            </w:pPr>
            <w:r>
              <w:t>набрызг-бетонная с анкерной крепью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t>+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t>+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t>+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sym w:font="Times New Roman" w:char="2013"/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sym w:font="Times New Roman" w:char="2013"/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sym w:font="Times New Roman" w:char="2013"/>
            </w:r>
          </w:p>
        </w:tc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C570C5">
            <w:pPr>
              <w:jc w:val="center"/>
            </w:pPr>
            <w:r>
              <w:sym w:font="Times New Roman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right w:val="single" w:sz="6" w:space="0" w:color="auto"/>
            </w:tcBorders>
          </w:tcPr>
          <w:p w:rsidR="00000000" w:rsidRDefault="00C570C5">
            <w:pPr>
              <w:jc w:val="both"/>
            </w:pPr>
            <w:r>
              <w:t>железобетонная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sym w:font="Times New Roman" w:char="2013"/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sym w:font="Times New Roman" w:char="2013"/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t>+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sym w:font="Times New Roman" w:char="2013"/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t>+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t>+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t>+</w:t>
            </w:r>
          </w:p>
        </w:tc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C570C5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right w:val="single" w:sz="6" w:space="0" w:color="auto"/>
            </w:tcBorders>
          </w:tcPr>
          <w:p w:rsidR="00000000" w:rsidRDefault="00C570C5">
            <w:pPr>
              <w:jc w:val="both"/>
            </w:pPr>
            <w:r>
              <w:t>Комбинированная: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</w:p>
        </w:tc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C570C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right w:val="single" w:sz="6" w:space="0" w:color="auto"/>
            </w:tcBorders>
          </w:tcPr>
          <w:p w:rsidR="00000000" w:rsidRDefault="00C570C5">
            <w:pPr>
              <w:jc w:val="both"/>
            </w:pPr>
            <w:r>
              <w:t>внутренняя же</w:t>
            </w:r>
            <w:r>
              <w:softHyphen/>
              <w:t>ле</w:t>
            </w:r>
            <w:r>
              <w:softHyphen/>
              <w:t>зо</w:t>
            </w:r>
            <w:r>
              <w:softHyphen/>
              <w:t>тор</w:t>
            </w:r>
            <w:r>
              <w:softHyphen/>
              <w:t>кретная обо</w:t>
            </w:r>
            <w:r>
              <w:softHyphen/>
              <w:t>лоч</w:t>
            </w:r>
            <w:r>
              <w:softHyphen/>
              <w:t>ка, наружный моно</w:t>
            </w:r>
            <w:r>
              <w:softHyphen/>
              <w:t>лит</w:t>
            </w:r>
            <w:r>
              <w:softHyphen/>
              <w:t>ный бетон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sym w:font="Times New Roman" w:char="2013"/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sym w:font="Times New Roman" w:char="2013"/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sym w:font="Times New Roman" w:char="2013"/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sym w:font="Times New Roman" w:char="2013"/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sym w:font="Times New Roman" w:char="2013"/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sym w:font="Times New Roman" w:char="2013"/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sym w:font="Times New Roman" w:char="2013"/>
            </w:r>
          </w:p>
        </w:tc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C570C5">
            <w:pPr>
              <w:jc w:val="center"/>
            </w:pPr>
            <w:r>
              <w:sym w:font="Times New Roman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right w:val="single" w:sz="6" w:space="0" w:color="auto"/>
            </w:tcBorders>
          </w:tcPr>
          <w:p w:rsidR="00000000" w:rsidRDefault="00C570C5">
            <w:pPr>
              <w:jc w:val="both"/>
            </w:pPr>
            <w:r>
              <w:t>внутренняя сталь</w:t>
            </w:r>
            <w:r>
              <w:softHyphen/>
              <w:t>ная оболочка, на</w:t>
            </w:r>
            <w:r>
              <w:softHyphen/>
              <w:t>руж</w:t>
            </w:r>
            <w:r>
              <w:softHyphen/>
              <w:t>ный мо</w:t>
            </w:r>
            <w:r>
              <w:softHyphen/>
              <w:t>но</w:t>
            </w:r>
            <w:r>
              <w:softHyphen/>
              <w:t>лит</w:t>
            </w:r>
            <w:r>
              <w:softHyphen/>
              <w:t>ный бетон или же</w:t>
            </w:r>
            <w:r>
              <w:softHyphen/>
              <w:t>ле</w:t>
            </w:r>
            <w:r>
              <w:softHyphen/>
              <w:t>зо</w:t>
            </w:r>
            <w:r>
              <w:softHyphen/>
              <w:t>бетон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sym w:font="Times New Roman" w:char="2013"/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sym w:font="Times New Roman" w:char="2013"/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sym w:font="Times New Roman" w:char="2013"/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sym w:font="Times New Roman" w:char="2013"/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t>+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sym w:font="Times New Roman" w:char="2013"/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sym w:font="Times New Roman" w:char="2013"/>
            </w:r>
          </w:p>
        </w:tc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C570C5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right w:val="single" w:sz="6" w:space="0" w:color="auto"/>
            </w:tcBorders>
          </w:tcPr>
          <w:p w:rsidR="00000000" w:rsidRDefault="00C570C5">
            <w:pPr>
              <w:jc w:val="both"/>
            </w:pPr>
            <w:r>
              <w:t>внутренняя же</w:t>
            </w:r>
            <w:r>
              <w:softHyphen/>
              <w:t>ле</w:t>
            </w:r>
            <w:r>
              <w:softHyphen/>
              <w:t>зо</w:t>
            </w:r>
            <w:r>
              <w:softHyphen/>
              <w:t>бе</w:t>
            </w:r>
            <w:r>
              <w:softHyphen/>
              <w:t>тонная оболочка, на</w:t>
            </w:r>
            <w:r>
              <w:softHyphen/>
              <w:t>ружное сборное же</w:t>
            </w:r>
            <w:r>
              <w:softHyphen/>
              <w:t>лезобетонное коль</w:t>
            </w:r>
            <w:r>
              <w:softHyphen/>
              <w:t>цо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sym w:font="Times New Roman" w:char="2013"/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sym w:font="Times New Roman" w:char="2013"/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sym w:font="Times New Roman" w:char="2013"/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sym w:font="Times New Roman" w:char="2013"/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t>+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</w:pPr>
            <w:r>
              <w:t>+</w:t>
            </w:r>
          </w:p>
        </w:tc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C570C5">
            <w:pPr>
              <w:jc w:val="center"/>
            </w:pPr>
            <w:r>
              <w:sym w:font="Times New Roman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1" w:type="dxa"/>
            <w:gridSpan w:val="10"/>
            <w:tcBorders>
              <w:bottom w:val="single" w:sz="6" w:space="0" w:color="auto"/>
            </w:tcBorders>
          </w:tcPr>
          <w:p w:rsidR="00000000" w:rsidRDefault="00C570C5">
            <w:pPr>
              <w:jc w:val="both"/>
            </w:pPr>
            <w:r>
              <w:t>* В том числе безн</w:t>
            </w:r>
            <w:r>
              <w:t>апорные туннели.</w:t>
            </w:r>
          </w:p>
          <w:p w:rsidR="00000000" w:rsidRDefault="00C570C5">
            <w:pPr>
              <w:spacing w:before="120"/>
              <w:jc w:val="both"/>
            </w:pPr>
            <w:r>
              <w:rPr>
                <w:spacing w:val="20"/>
              </w:rPr>
              <w:t>Примечание.</w:t>
            </w:r>
            <w:r>
              <w:t xml:space="preserve"> Применение обделок других видов, не приведенных в таблице, допускается при надл</w:t>
            </w:r>
            <w:r>
              <w:t>е</w:t>
            </w:r>
            <w:r>
              <w:t>жащем обосновании.</w:t>
            </w:r>
          </w:p>
        </w:tc>
      </w:tr>
    </w:tbl>
    <w:p w:rsidR="00000000" w:rsidRDefault="00C570C5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При щитовом способе проходки туннеля допускается применять обделки из монолитно-прессованного бетона.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Применение обделки из набрызг-бетона с анкерной крепью допу</w:t>
      </w:r>
      <w:r>
        <w:rPr>
          <w:sz w:val="20"/>
        </w:rPr>
        <w:t>с</w:t>
      </w:r>
      <w:r>
        <w:rPr>
          <w:sz w:val="20"/>
        </w:rPr>
        <w:t>кается для туннелей при глубине их заложения не менее половины в</w:t>
      </w:r>
      <w:r>
        <w:rPr>
          <w:sz w:val="20"/>
        </w:rPr>
        <w:t>е</w:t>
      </w:r>
      <w:r>
        <w:rPr>
          <w:sz w:val="20"/>
        </w:rPr>
        <w:t>личины внутреннего напора воды ( в метрах). В сильнотрещиноватых грунтах набрызг-бетон необходимо выполнять по металлической се</w:t>
      </w:r>
      <w:r>
        <w:rPr>
          <w:sz w:val="20"/>
        </w:rPr>
        <w:t>т</w:t>
      </w:r>
      <w:r>
        <w:rPr>
          <w:sz w:val="20"/>
        </w:rPr>
        <w:t>ке.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Сцепление набрызг-бетона</w:t>
      </w:r>
      <w:r>
        <w:rPr>
          <w:sz w:val="20"/>
        </w:rPr>
        <w:t xml:space="preserve"> с грунтом должно быть не менее 0,5 МПа (50 тс/м</w:t>
      </w:r>
      <w:r>
        <w:rPr>
          <w:sz w:val="20"/>
          <w:vertAlign w:val="superscript"/>
        </w:rPr>
        <w:t>2</w:t>
      </w:r>
      <w:r>
        <w:rPr>
          <w:sz w:val="20"/>
        </w:rPr>
        <w:t>). При соответствующем экспериментальном обоснов</w:t>
      </w:r>
      <w:r>
        <w:rPr>
          <w:sz w:val="20"/>
        </w:rPr>
        <w:t>а</w:t>
      </w:r>
      <w:r>
        <w:rPr>
          <w:sz w:val="20"/>
        </w:rPr>
        <w:t xml:space="preserve">нии допускается применять обделки из набрызг-бетона при меньшем сцеплении и в грунтах с коэффициентом крепости </w:t>
      </w:r>
      <w:r>
        <w:rPr>
          <w:i/>
          <w:sz w:val="20"/>
        </w:rPr>
        <w:t>f</w:t>
      </w:r>
      <w:r>
        <w:rPr>
          <w:sz w:val="20"/>
        </w:rPr>
        <w:t xml:space="preserve"> = 3. При наличии давления от грунтовых вод или при цементации грунта требуемая вел</w:t>
      </w:r>
      <w:r>
        <w:rPr>
          <w:sz w:val="20"/>
        </w:rPr>
        <w:t>и</w:t>
      </w:r>
      <w:r>
        <w:rPr>
          <w:sz w:val="20"/>
        </w:rPr>
        <w:t>чина сцепления определяется расчетом, но должна быть не менее в</w:t>
      </w:r>
      <w:r>
        <w:rPr>
          <w:sz w:val="20"/>
        </w:rPr>
        <w:t>е</w:t>
      </w:r>
      <w:r>
        <w:rPr>
          <w:sz w:val="20"/>
        </w:rPr>
        <w:t>личины двойного напора воды, действующего на обде</w:t>
      </w:r>
      <w:r>
        <w:rPr>
          <w:sz w:val="20"/>
        </w:rPr>
        <w:t>л</w:t>
      </w:r>
      <w:r>
        <w:rPr>
          <w:sz w:val="20"/>
        </w:rPr>
        <w:t>ку.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 xml:space="preserve">В грунтах с коэффициентом крепости </w:t>
      </w:r>
      <w:r>
        <w:rPr>
          <w:i/>
          <w:sz w:val="20"/>
        </w:rPr>
        <w:t>f</w:t>
      </w:r>
      <w:r>
        <w:rPr>
          <w:sz w:val="20"/>
        </w:rPr>
        <w:t xml:space="preserve"> от 4 до 8 для комбинирова</w:t>
      </w:r>
      <w:r>
        <w:rPr>
          <w:sz w:val="20"/>
        </w:rPr>
        <w:t>н</w:t>
      </w:r>
      <w:r>
        <w:rPr>
          <w:sz w:val="20"/>
        </w:rPr>
        <w:t>ной обделки из внутренней железобетон</w:t>
      </w:r>
      <w:r>
        <w:rPr>
          <w:sz w:val="20"/>
        </w:rPr>
        <w:t>ной оболочки и наружного сборного железобетонного кольца взамен железобетонной оболочки допускается применять железоторкретную.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4.16. Несущие обделки туннелей надлежит проектировать как н</w:t>
      </w:r>
      <w:r>
        <w:rPr>
          <w:sz w:val="20"/>
        </w:rPr>
        <w:t>е</w:t>
      </w:r>
      <w:r>
        <w:rPr>
          <w:sz w:val="20"/>
        </w:rPr>
        <w:t>трещиностойкими (рассчитываемыми по величине раскрытия трещин), так и трещиностойкими (рассчитываемыми по образованию трещин).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Бетонные и железобетонные обделки туннелей следует, как прав</w:t>
      </w:r>
      <w:r>
        <w:rPr>
          <w:sz w:val="20"/>
        </w:rPr>
        <w:t>и</w:t>
      </w:r>
      <w:r>
        <w:rPr>
          <w:sz w:val="20"/>
        </w:rPr>
        <w:t>ло, предусматривать нетрещиностойкими.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Трещиностойкими должны быть обделки туннелей, сооружаемых в грунтах, подверженных суффозии, выщел</w:t>
      </w:r>
      <w:r>
        <w:rPr>
          <w:sz w:val="20"/>
        </w:rPr>
        <w:t>ачиванию, при гидрокарб</w:t>
      </w:r>
      <w:r>
        <w:rPr>
          <w:sz w:val="20"/>
        </w:rPr>
        <w:t>о</w:t>
      </w:r>
      <w:r>
        <w:rPr>
          <w:sz w:val="20"/>
        </w:rPr>
        <w:t>натной щелочности воды в туннеле менее 0,25 кг</w:t>
      </w:r>
      <w:r>
        <w:rPr>
          <w:sz w:val="22"/>
        </w:rPr>
        <w:sym w:font="Symbol" w:char="F0D7"/>
      </w:r>
      <w:r>
        <w:rPr>
          <w:sz w:val="20"/>
        </w:rPr>
        <w:t>экв/л, а также в сл</w:t>
      </w:r>
      <w:r>
        <w:rPr>
          <w:sz w:val="20"/>
        </w:rPr>
        <w:t>у</w:t>
      </w:r>
      <w:r>
        <w:rPr>
          <w:sz w:val="20"/>
        </w:rPr>
        <w:t>чаях, когда фильтрация воды может вызвать снижение долговечности обделки и устойчивости грунтового массива.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 xml:space="preserve">4.17. Толщина бетонной или железобетонной несущей обделки должна быть не более 0,15 внутреннего радиуса 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i</w:t>
      </w:r>
      <w:r>
        <w:rPr>
          <w:sz w:val="20"/>
        </w:rPr>
        <w:t xml:space="preserve"> поперечного сеч</w:t>
      </w:r>
      <w:r>
        <w:rPr>
          <w:sz w:val="20"/>
        </w:rPr>
        <w:t>е</w:t>
      </w:r>
      <w:r>
        <w:rPr>
          <w:sz w:val="20"/>
        </w:rPr>
        <w:t xml:space="preserve">ния туннеля при круговом его очертании или 0,15 половины ширины сечения </w:t>
      </w:r>
      <w:r>
        <w:rPr>
          <w:i/>
          <w:sz w:val="20"/>
        </w:rPr>
        <w:t>b</w:t>
      </w:r>
      <w:r>
        <w:rPr>
          <w:sz w:val="20"/>
        </w:rPr>
        <w:t xml:space="preserve"> при некруговом очертании.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Если по условиям трещиностойкости требуется увеличение толщ</w:t>
      </w:r>
      <w:r>
        <w:rPr>
          <w:sz w:val="20"/>
        </w:rPr>
        <w:t>и</w:t>
      </w:r>
      <w:r>
        <w:rPr>
          <w:sz w:val="20"/>
        </w:rPr>
        <w:t xml:space="preserve">ны обделки напорных туннелей, </w:t>
      </w:r>
      <w:r>
        <w:rPr>
          <w:sz w:val="20"/>
        </w:rPr>
        <w:t>следует рассмотреть возможность применения материала обделок с меньшими значениями модулей у</w:t>
      </w:r>
      <w:r>
        <w:rPr>
          <w:sz w:val="20"/>
        </w:rPr>
        <w:t>п</w:t>
      </w:r>
      <w:r>
        <w:rPr>
          <w:sz w:val="20"/>
        </w:rPr>
        <w:t>ругости, чем у тяжелых бетонов, или улучшения деформационных х</w:t>
      </w:r>
      <w:r>
        <w:rPr>
          <w:sz w:val="20"/>
        </w:rPr>
        <w:t>а</w:t>
      </w:r>
      <w:r>
        <w:rPr>
          <w:sz w:val="20"/>
        </w:rPr>
        <w:t>рактеристик грунтов путем их укрепительной цементации, или прим</w:t>
      </w:r>
      <w:r>
        <w:rPr>
          <w:sz w:val="20"/>
        </w:rPr>
        <w:t>е</w:t>
      </w:r>
      <w:r>
        <w:rPr>
          <w:sz w:val="20"/>
        </w:rPr>
        <w:t>нения предварительно напряженной железобетонной обделки туннеля на напрягающем цементе.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4.18. Минимальную толщину обделок гидротехнических туннелей следует принимать, см:</w:t>
      </w:r>
    </w:p>
    <w:p w:rsidR="00000000" w:rsidRDefault="00C570C5">
      <w:pPr>
        <w:tabs>
          <w:tab w:val="left" w:leader="dot" w:pos="4536"/>
        </w:tabs>
        <w:spacing w:before="120"/>
        <w:ind w:firstLine="284"/>
        <w:jc w:val="both"/>
        <w:rPr>
          <w:sz w:val="20"/>
        </w:rPr>
      </w:pPr>
      <w:r>
        <w:rPr>
          <w:sz w:val="20"/>
        </w:rPr>
        <w:t>монолитных бетонных и железобетонных</w:t>
      </w:r>
      <w:r>
        <w:rPr>
          <w:sz w:val="20"/>
        </w:rPr>
        <w:tab/>
        <w:t>20</w:t>
      </w:r>
    </w:p>
    <w:p w:rsidR="00000000" w:rsidRDefault="00C570C5">
      <w:pPr>
        <w:tabs>
          <w:tab w:val="left" w:leader="dot" w:pos="4536"/>
        </w:tabs>
        <w:ind w:firstLine="284"/>
        <w:jc w:val="both"/>
        <w:rPr>
          <w:sz w:val="20"/>
        </w:rPr>
      </w:pPr>
      <w:r>
        <w:rPr>
          <w:sz w:val="20"/>
        </w:rPr>
        <w:t>внутренней монолитной железобетонной</w:t>
      </w:r>
    </w:p>
    <w:p w:rsidR="00000000" w:rsidRDefault="00C570C5">
      <w:pPr>
        <w:tabs>
          <w:tab w:val="left" w:leader="dot" w:pos="4536"/>
        </w:tabs>
        <w:ind w:firstLine="284"/>
        <w:jc w:val="both"/>
        <w:rPr>
          <w:sz w:val="20"/>
        </w:rPr>
      </w:pPr>
      <w:r>
        <w:rPr>
          <w:sz w:val="20"/>
        </w:rPr>
        <w:t>оболочки комбинированных обделок</w:t>
      </w:r>
      <w:r>
        <w:rPr>
          <w:sz w:val="20"/>
        </w:rPr>
        <w:tab/>
        <w:t>10</w:t>
      </w:r>
    </w:p>
    <w:p w:rsidR="00000000" w:rsidRDefault="00C570C5">
      <w:pPr>
        <w:tabs>
          <w:tab w:val="left" w:leader="dot" w:pos="4536"/>
        </w:tabs>
        <w:ind w:firstLine="284"/>
        <w:jc w:val="both"/>
        <w:rPr>
          <w:sz w:val="20"/>
        </w:rPr>
      </w:pPr>
      <w:r>
        <w:rPr>
          <w:sz w:val="20"/>
        </w:rPr>
        <w:t xml:space="preserve">сборных </w:t>
      </w:r>
      <w:r>
        <w:rPr>
          <w:sz w:val="20"/>
        </w:rPr>
        <w:t>железобетонных</w:t>
      </w:r>
      <w:r>
        <w:rPr>
          <w:sz w:val="20"/>
        </w:rPr>
        <w:tab/>
        <w:t>10</w:t>
      </w:r>
    </w:p>
    <w:p w:rsidR="00000000" w:rsidRDefault="00C570C5">
      <w:pPr>
        <w:tabs>
          <w:tab w:val="left" w:leader="dot" w:pos="4536"/>
        </w:tabs>
        <w:ind w:firstLine="284"/>
        <w:jc w:val="both"/>
        <w:rPr>
          <w:sz w:val="20"/>
        </w:rPr>
      </w:pPr>
      <w:r>
        <w:rPr>
          <w:sz w:val="20"/>
        </w:rPr>
        <w:t>из набрызг-бетона:</w:t>
      </w:r>
    </w:p>
    <w:p w:rsidR="00000000" w:rsidRDefault="00C570C5">
      <w:pPr>
        <w:tabs>
          <w:tab w:val="left" w:leader="dot" w:pos="4536"/>
        </w:tabs>
        <w:ind w:firstLine="284"/>
        <w:jc w:val="both"/>
        <w:rPr>
          <w:sz w:val="20"/>
        </w:rPr>
      </w:pPr>
      <w:r>
        <w:rPr>
          <w:sz w:val="20"/>
        </w:rPr>
        <w:t>несущих</w:t>
      </w:r>
      <w:r>
        <w:rPr>
          <w:sz w:val="20"/>
        </w:rPr>
        <w:tab/>
        <w:t>10</w:t>
      </w:r>
    </w:p>
    <w:p w:rsidR="00000000" w:rsidRDefault="00C570C5">
      <w:pPr>
        <w:tabs>
          <w:tab w:val="left" w:leader="dot" w:pos="4536"/>
        </w:tabs>
        <w:ind w:firstLine="284"/>
        <w:jc w:val="both"/>
        <w:rPr>
          <w:sz w:val="20"/>
        </w:rPr>
      </w:pPr>
      <w:r>
        <w:rPr>
          <w:sz w:val="20"/>
        </w:rPr>
        <w:t>выравнивающих</w:t>
      </w:r>
      <w:r>
        <w:rPr>
          <w:sz w:val="20"/>
        </w:rPr>
        <w:tab/>
        <w:t>5</w:t>
      </w:r>
    </w:p>
    <w:p w:rsidR="00000000" w:rsidRDefault="00C570C5">
      <w:pPr>
        <w:tabs>
          <w:tab w:val="left" w:leader="dot" w:pos="4536"/>
        </w:tabs>
        <w:spacing w:after="120"/>
        <w:ind w:firstLine="284"/>
        <w:jc w:val="both"/>
        <w:rPr>
          <w:sz w:val="20"/>
        </w:rPr>
      </w:pPr>
      <w:r>
        <w:rPr>
          <w:sz w:val="20"/>
        </w:rPr>
        <w:t>из железоторкрета</w:t>
      </w:r>
      <w:r>
        <w:rPr>
          <w:sz w:val="20"/>
        </w:rPr>
        <w:tab/>
        <w:t>5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4.19. Проценты армирования нетрещиностойких железобетонных обделок напорных туннелей следует определять из условия огранич</w:t>
      </w:r>
      <w:r>
        <w:rPr>
          <w:sz w:val="20"/>
        </w:rPr>
        <w:t>е</w:t>
      </w:r>
      <w:r>
        <w:rPr>
          <w:sz w:val="20"/>
        </w:rPr>
        <w:t>ния раскрытия трещин (согласно табл. 7) и фильтрационных потерь, но принимать не менее 0,5 %.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 xml:space="preserve">Для трещиностойких обделок напорных туннелей сооружаемых в грунтах с коэффициентом крепости </w:t>
      </w:r>
      <w:r>
        <w:rPr>
          <w:i/>
          <w:sz w:val="20"/>
        </w:rPr>
        <w:t>f</w:t>
      </w:r>
      <w:r>
        <w:rPr>
          <w:sz w:val="20"/>
        </w:rPr>
        <w:t xml:space="preserve"> &lt; 4 минимальное армирование необходимо принимать 0,3 %, в грунтах с </w:t>
      </w:r>
      <w:r>
        <w:rPr>
          <w:i/>
          <w:sz w:val="20"/>
        </w:rPr>
        <w:t>f</w:t>
      </w:r>
      <w:r>
        <w:rPr>
          <w:sz w:val="20"/>
        </w:rPr>
        <w:t xml:space="preserve"> </w:t>
      </w:r>
      <w:r>
        <w:rPr>
          <w:sz w:val="20"/>
        </w:rPr>
        <w:sym w:font="Symbol" w:char="F0B3"/>
      </w:r>
      <w:r>
        <w:rPr>
          <w:sz w:val="20"/>
        </w:rPr>
        <w:t xml:space="preserve"> 4 </w:t>
      </w:r>
      <w:r>
        <w:rPr>
          <w:sz w:val="20"/>
        </w:rPr>
        <w:sym w:font="Times New Roman" w:char="2013"/>
      </w:r>
      <w:r>
        <w:rPr>
          <w:sz w:val="20"/>
        </w:rPr>
        <w:t xml:space="preserve"> 0,15 %.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 xml:space="preserve">Для обделок безнапорных туннелей </w:t>
      </w:r>
      <w:r>
        <w:rPr>
          <w:sz w:val="20"/>
        </w:rPr>
        <w:t>минимальный процент армир</w:t>
      </w:r>
      <w:r>
        <w:rPr>
          <w:sz w:val="20"/>
        </w:rPr>
        <w:t>о</w:t>
      </w:r>
      <w:r>
        <w:rPr>
          <w:sz w:val="20"/>
        </w:rPr>
        <w:t>вания не ограничивается.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Минимальное армирование железоторкретных оболочек следует принимать не ниже 1 %.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4.20. В железобетонных обделках напорных туннелей при двухря</w:t>
      </w:r>
      <w:r>
        <w:rPr>
          <w:sz w:val="20"/>
        </w:rPr>
        <w:t>д</w:t>
      </w:r>
      <w:r>
        <w:rPr>
          <w:sz w:val="20"/>
        </w:rPr>
        <w:t xml:space="preserve">ном расположении арматуры основную часть расчетной арматуры (60 </w:t>
      </w:r>
      <w:r>
        <w:rPr>
          <w:sz w:val="20"/>
        </w:rPr>
        <w:sym w:font="Times New Roman" w:char="2013"/>
      </w:r>
      <w:r>
        <w:rPr>
          <w:sz w:val="20"/>
        </w:rPr>
        <w:t xml:space="preserve"> 79 %) следует располагать у внутренней поверхности обде</w:t>
      </w:r>
      <w:r>
        <w:rPr>
          <w:sz w:val="20"/>
        </w:rPr>
        <w:t>л</w:t>
      </w:r>
      <w:r>
        <w:rPr>
          <w:sz w:val="20"/>
        </w:rPr>
        <w:t>ки.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В прочных однородных грунтах, а также при использовании вр</w:t>
      </w:r>
      <w:r>
        <w:rPr>
          <w:sz w:val="20"/>
        </w:rPr>
        <w:t>е</w:t>
      </w:r>
      <w:r>
        <w:rPr>
          <w:sz w:val="20"/>
        </w:rPr>
        <w:t>менной крепи из металлических арок допускается установка одноря</w:t>
      </w:r>
      <w:r>
        <w:rPr>
          <w:sz w:val="20"/>
        </w:rPr>
        <w:t>д</w:t>
      </w:r>
      <w:r>
        <w:rPr>
          <w:sz w:val="20"/>
        </w:rPr>
        <w:t>ной арматуры, располагаемой у внутренней поверхности о</w:t>
      </w:r>
      <w:r>
        <w:rPr>
          <w:sz w:val="20"/>
        </w:rPr>
        <w:t>б</w:t>
      </w:r>
      <w:r>
        <w:rPr>
          <w:sz w:val="20"/>
        </w:rPr>
        <w:t>делки.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Продольн</w:t>
      </w:r>
      <w:r>
        <w:rPr>
          <w:sz w:val="20"/>
        </w:rPr>
        <w:t>ую распределительную арматуру следует размещать с внутренней поверхности от рабочей с шагом не более 25 см.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В неоднородных грунтах, при карстовых пустотах, тектонических и других нарушениях грунтового массива надлежит предусматривать конструктивные мероприятия, исключающие образование трещин с раскрытием более допустимого.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В железобетонных обделках безнапорных туннелей размещение а</w:t>
      </w:r>
      <w:r>
        <w:rPr>
          <w:sz w:val="20"/>
        </w:rPr>
        <w:t>р</w:t>
      </w:r>
      <w:r>
        <w:rPr>
          <w:sz w:val="20"/>
        </w:rPr>
        <w:t>матуры определяется расчетом по предельным состояниям первой группы.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4.21. Толщину защитного слоя для рабочей арматуры монолитн</w:t>
      </w:r>
      <w:r>
        <w:rPr>
          <w:sz w:val="20"/>
        </w:rPr>
        <w:t>ых железобетонных обделок следует принимать не менее: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30 мм при толщине обделки до 30 см;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40 мм при толщине обделки св. 30 до 50 см;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50 мм при толщине обделки св. 50 см.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В агрессивной воде-среде толщина защитного слоя увеличивается на 10 мм.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Минимальную толщину защитного слоя для распределительной а</w:t>
      </w:r>
      <w:r>
        <w:rPr>
          <w:sz w:val="20"/>
        </w:rPr>
        <w:t>р</w:t>
      </w:r>
      <w:r>
        <w:rPr>
          <w:sz w:val="20"/>
        </w:rPr>
        <w:t>матуры следует принимать на 10 мм меньше, чем для рабочей.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Для сборных элементов обделки толщину защитного слоя допуск</w:t>
      </w:r>
      <w:r>
        <w:rPr>
          <w:sz w:val="20"/>
        </w:rPr>
        <w:t>а</w:t>
      </w:r>
      <w:r>
        <w:rPr>
          <w:sz w:val="20"/>
        </w:rPr>
        <w:t>ется уменьшать на 10 мм по сравнению с установленной для моноли</w:t>
      </w:r>
      <w:r>
        <w:rPr>
          <w:sz w:val="20"/>
        </w:rPr>
        <w:t>т</w:t>
      </w:r>
      <w:r>
        <w:rPr>
          <w:sz w:val="20"/>
        </w:rPr>
        <w:t>ных обделок.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Толщину защитно</w:t>
      </w:r>
      <w:r>
        <w:rPr>
          <w:sz w:val="20"/>
        </w:rPr>
        <w:t>го слоя лотка туннеля необходимо устанавливать с учетом его истирания наносами.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4.22. Для обеспечения водонепроницаемости строительных и д</w:t>
      </w:r>
      <w:r>
        <w:rPr>
          <w:sz w:val="20"/>
        </w:rPr>
        <w:t>е</w:t>
      </w:r>
      <w:r>
        <w:rPr>
          <w:sz w:val="20"/>
        </w:rPr>
        <w:t>формационных швов обделок напорных туннелей необходимо пред</w:t>
      </w:r>
      <w:r>
        <w:rPr>
          <w:sz w:val="20"/>
        </w:rPr>
        <w:t>у</w:t>
      </w:r>
      <w:r>
        <w:rPr>
          <w:sz w:val="20"/>
        </w:rPr>
        <w:t>сматривать в швах установку диафрагм, шпонок или других уплотн</w:t>
      </w:r>
      <w:r>
        <w:rPr>
          <w:sz w:val="20"/>
        </w:rPr>
        <w:t>е</w:t>
      </w:r>
      <w:r>
        <w:rPr>
          <w:sz w:val="20"/>
        </w:rPr>
        <w:t>ний.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4.23. Деформационные швы следует располагать в местах примык</w:t>
      </w:r>
      <w:r>
        <w:rPr>
          <w:sz w:val="20"/>
        </w:rPr>
        <w:t>а</w:t>
      </w:r>
      <w:r>
        <w:rPr>
          <w:sz w:val="20"/>
        </w:rPr>
        <w:t>ния к камерам и на участках туннеля, где элементы обделки могут смещаться.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4.24. Заполнительная цементация в туннелях с обделкой должна предусматриваться во всех случаях, за исключение</w:t>
      </w:r>
      <w:r>
        <w:rPr>
          <w:sz w:val="20"/>
        </w:rPr>
        <w:t>м туннелей с обде</w:t>
      </w:r>
      <w:r>
        <w:rPr>
          <w:sz w:val="20"/>
        </w:rPr>
        <w:t>л</w:t>
      </w:r>
      <w:r>
        <w:rPr>
          <w:sz w:val="20"/>
        </w:rPr>
        <w:t>ками из набрызг-бетона или прессованного бетона, а также наклонных и вертикальных водоводов с обделкой из литого бетона.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4.25. При проектировании обделок напорных туннелей, располага</w:t>
      </w:r>
      <w:r>
        <w:rPr>
          <w:sz w:val="20"/>
        </w:rPr>
        <w:t>е</w:t>
      </w:r>
      <w:r>
        <w:rPr>
          <w:sz w:val="20"/>
        </w:rPr>
        <w:t>мых в трещиноватых грунтах, для улучшения деформационных хара</w:t>
      </w:r>
      <w:r>
        <w:rPr>
          <w:sz w:val="20"/>
        </w:rPr>
        <w:t>к</w:t>
      </w:r>
      <w:r>
        <w:rPr>
          <w:sz w:val="20"/>
        </w:rPr>
        <w:t>теристик и снижения водопроницаемости грунтов следует предусма</w:t>
      </w:r>
      <w:r>
        <w:rPr>
          <w:sz w:val="20"/>
        </w:rPr>
        <w:t>т</w:t>
      </w:r>
      <w:r>
        <w:rPr>
          <w:sz w:val="20"/>
        </w:rPr>
        <w:t>ривать укрепительную и противофильтрационную цементацию при ее технической возможности и экономической эффекти</w:t>
      </w:r>
      <w:r>
        <w:rPr>
          <w:sz w:val="20"/>
        </w:rPr>
        <w:t>в</w:t>
      </w:r>
      <w:r>
        <w:rPr>
          <w:sz w:val="20"/>
        </w:rPr>
        <w:t>ности.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4.26. Для улучшения условий работы конструкции обделки, во</w:t>
      </w:r>
      <w:r>
        <w:rPr>
          <w:sz w:val="20"/>
        </w:rPr>
        <w:t>с</w:t>
      </w:r>
      <w:r>
        <w:rPr>
          <w:sz w:val="20"/>
        </w:rPr>
        <w:t>принимающ</w:t>
      </w:r>
      <w:r>
        <w:rPr>
          <w:sz w:val="20"/>
        </w:rPr>
        <w:t>ей давление подземных вод, следует рассматривать цел</w:t>
      </w:r>
      <w:r>
        <w:rPr>
          <w:sz w:val="20"/>
        </w:rPr>
        <w:t>е</w:t>
      </w:r>
      <w:r>
        <w:rPr>
          <w:sz w:val="20"/>
        </w:rPr>
        <w:t>сообразность применения дренажных устройств и анкеровки обделки в грунт.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4.27. При проектировании безнапорных туннелей, располага</w:t>
      </w:r>
      <w:r>
        <w:rPr>
          <w:sz w:val="20"/>
        </w:rPr>
        <w:softHyphen/>
        <w:t>е</w:t>
      </w:r>
      <w:r>
        <w:rPr>
          <w:sz w:val="20"/>
        </w:rPr>
        <w:softHyphen/>
        <w:t>мых в вечномерзлых грунтах, необходимо предусмотреть мероприятия, и</w:t>
      </w:r>
      <w:r>
        <w:rPr>
          <w:sz w:val="20"/>
        </w:rPr>
        <w:t>с</w:t>
      </w:r>
      <w:r>
        <w:rPr>
          <w:sz w:val="20"/>
        </w:rPr>
        <w:t>ключающие обледенение сводовой части, а также морозное пучение из-за сезонного оттаивания и замерзания грунтов выше уровня прот</w:t>
      </w:r>
      <w:r>
        <w:rPr>
          <w:sz w:val="20"/>
        </w:rPr>
        <w:t>е</w:t>
      </w:r>
      <w:r>
        <w:rPr>
          <w:sz w:val="20"/>
        </w:rPr>
        <w:t>кающей воды.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4.28. В вечномерзлых сильнольдистых грунтах следует применять податливые конструкции обделок (из железобетонных анкеро</w:t>
      </w:r>
      <w:r>
        <w:rPr>
          <w:sz w:val="20"/>
        </w:rPr>
        <w:t>в, н</w:t>
      </w:r>
      <w:r>
        <w:rPr>
          <w:sz w:val="20"/>
        </w:rPr>
        <w:t>а</w:t>
      </w:r>
      <w:r>
        <w:rPr>
          <w:sz w:val="20"/>
        </w:rPr>
        <w:t>брызг-бетона), а также другие конструкции, способные перераспред</w:t>
      </w:r>
      <w:r>
        <w:rPr>
          <w:sz w:val="20"/>
        </w:rPr>
        <w:t>е</w:t>
      </w:r>
      <w:r>
        <w:rPr>
          <w:sz w:val="20"/>
        </w:rPr>
        <w:t>лять усилия в своих элементах без нарушения их целостности.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4.29. При проектировании туннелей, располагаемых в вечномерзлых грунтах, необходимо учитывать возможность осадки туннеля и п</w:t>
      </w:r>
      <w:r>
        <w:rPr>
          <w:sz w:val="20"/>
        </w:rPr>
        <w:t>о</w:t>
      </w:r>
      <w:r>
        <w:rPr>
          <w:sz w:val="20"/>
        </w:rPr>
        <w:t>верхности над ним, связанной с образованием зоны оттаивания гру</w:t>
      </w:r>
      <w:r>
        <w:rPr>
          <w:sz w:val="20"/>
        </w:rPr>
        <w:t>н</w:t>
      </w:r>
      <w:r>
        <w:rPr>
          <w:sz w:val="20"/>
        </w:rPr>
        <w:t>тов.</w:t>
      </w:r>
    </w:p>
    <w:p w:rsidR="00000000" w:rsidRDefault="00C570C5">
      <w:pPr>
        <w:spacing w:before="120" w:after="120"/>
        <w:jc w:val="center"/>
        <w:rPr>
          <w:sz w:val="28"/>
        </w:rPr>
      </w:pPr>
      <w:r>
        <w:rPr>
          <w:sz w:val="28"/>
        </w:rPr>
        <w:t>5. Нагрузки, воздействия и их с</w:t>
      </w:r>
      <w:r>
        <w:rPr>
          <w:sz w:val="28"/>
        </w:rPr>
        <w:t>о</w:t>
      </w:r>
      <w:r>
        <w:rPr>
          <w:sz w:val="28"/>
        </w:rPr>
        <w:t>четания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5.1. Нагрузки и воздействия разделяются на постоянные и време</w:t>
      </w:r>
      <w:r>
        <w:rPr>
          <w:sz w:val="20"/>
        </w:rPr>
        <w:t>н</w:t>
      </w:r>
      <w:r>
        <w:rPr>
          <w:sz w:val="20"/>
        </w:rPr>
        <w:t xml:space="preserve">ные </w:t>
      </w:r>
      <w:r>
        <w:rPr>
          <w:sz w:val="20"/>
        </w:rPr>
        <w:sym w:font="Times New Roman" w:char="2013"/>
      </w:r>
      <w:r>
        <w:rPr>
          <w:sz w:val="20"/>
        </w:rPr>
        <w:t xml:space="preserve"> длительные, кратковременные и особые.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5.2. К постоянным нагрузкам и воздействиям</w:t>
      </w:r>
      <w:r>
        <w:rPr>
          <w:sz w:val="20"/>
        </w:rPr>
        <w:t xml:space="preserve"> относятся:</w:t>
      </w:r>
    </w:p>
    <w:p w:rsidR="00000000" w:rsidRDefault="00C570C5">
      <w:pPr>
        <w:ind w:firstLine="567"/>
        <w:jc w:val="both"/>
        <w:rPr>
          <w:sz w:val="20"/>
        </w:rPr>
      </w:pPr>
      <w:r>
        <w:rPr>
          <w:sz w:val="20"/>
        </w:rPr>
        <w:t>горное давление;</w:t>
      </w:r>
    </w:p>
    <w:p w:rsidR="00000000" w:rsidRDefault="00C570C5">
      <w:pPr>
        <w:ind w:firstLine="567"/>
        <w:jc w:val="both"/>
        <w:rPr>
          <w:sz w:val="20"/>
        </w:rPr>
      </w:pPr>
      <w:r>
        <w:rPr>
          <w:sz w:val="20"/>
        </w:rPr>
        <w:t>вес обделки;</w:t>
      </w:r>
    </w:p>
    <w:p w:rsidR="00000000" w:rsidRDefault="00C570C5">
      <w:pPr>
        <w:ind w:firstLine="567"/>
        <w:jc w:val="both"/>
        <w:rPr>
          <w:sz w:val="20"/>
        </w:rPr>
      </w:pPr>
      <w:r>
        <w:rPr>
          <w:sz w:val="20"/>
        </w:rPr>
        <w:t>воздействия предварительного напряжения.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5.3. К временным длительным нагрузкам относятся: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внутреннее давление воды в туннеле при нормальном подпорном уровне воды в водохранилище;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давление подземных вод.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5.4. К кратковременным нагрузкам и воздействиям относятся: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давление пульсации потока воды;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внутреннее давление воды, возникающее от гидравлического удара при нормальной эксплуатации туннеля;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температурные климатические воздействия (для стальных обол</w:t>
      </w:r>
      <w:r>
        <w:rPr>
          <w:sz w:val="20"/>
        </w:rPr>
        <w:t>о</w:t>
      </w:r>
      <w:r>
        <w:rPr>
          <w:sz w:val="20"/>
        </w:rPr>
        <w:t>чек);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давление ра</w:t>
      </w:r>
      <w:r>
        <w:rPr>
          <w:sz w:val="20"/>
        </w:rPr>
        <w:t>створа на обделку при цементации;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давление от механизмов при производстве работ.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5.5. К особым нагрузкам и воздействиям относятся: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сейсмические и взрывные воздействия;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внутреннее давление воды в туннеле при форсированном подпо</w:t>
      </w:r>
      <w:r>
        <w:rPr>
          <w:sz w:val="20"/>
        </w:rPr>
        <w:t>р</w:t>
      </w:r>
      <w:r>
        <w:rPr>
          <w:sz w:val="20"/>
        </w:rPr>
        <w:t>ном уровне в водохранилище или от действия гидравлического удара при полном сбросе нагрузки;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усилия, возникающие вследствие изменения температуры, набух</w:t>
      </w:r>
      <w:r>
        <w:rPr>
          <w:sz w:val="20"/>
        </w:rPr>
        <w:t>а</w:t>
      </w:r>
      <w:r>
        <w:rPr>
          <w:sz w:val="20"/>
        </w:rPr>
        <w:t>ния и усадки бетона, ползучести грунтов;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давление раствора на стальную оболочку при цементации;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давление на стальную оболочку от све</w:t>
      </w:r>
      <w:r>
        <w:rPr>
          <w:sz w:val="20"/>
        </w:rPr>
        <w:t>жеуложенного бетона;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давление гидравлического испытания (для стальных оболочек).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5.6. В статических расчетах туннельных обделок нагрузки и возде</w:t>
      </w:r>
      <w:r>
        <w:rPr>
          <w:sz w:val="20"/>
        </w:rPr>
        <w:t>й</w:t>
      </w:r>
      <w:r>
        <w:rPr>
          <w:sz w:val="20"/>
        </w:rPr>
        <w:t>ствия надлежит принимать в следующих сочетаниях: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основные, составляемые из постоянных, временных (длительных и кратковременных) нагрузок и воздействий;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особые, составляемые из постоянных, временных (длительных, н</w:t>
      </w:r>
      <w:r>
        <w:rPr>
          <w:sz w:val="20"/>
        </w:rPr>
        <w:t>е</w:t>
      </w:r>
      <w:r>
        <w:rPr>
          <w:sz w:val="20"/>
        </w:rPr>
        <w:t>которых кратковременных) и одной из особых нагрузок и возде</w:t>
      </w:r>
      <w:r>
        <w:rPr>
          <w:sz w:val="20"/>
        </w:rPr>
        <w:t>й</w:t>
      </w:r>
      <w:r>
        <w:rPr>
          <w:sz w:val="20"/>
        </w:rPr>
        <w:t>ствий.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5.7. Нагрузки и воздействия следует принимать в наиболее небл</w:t>
      </w:r>
      <w:r>
        <w:rPr>
          <w:sz w:val="20"/>
        </w:rPr>
        <w:t>а</w:t>
      </w:r>
      <w:r>
        <w:rPr>
          <w:sz w:val="20"/>
        </w:rPr>
        <w:t xml:space="preserve">гоприятных, но возможных </w:t>
      </w:r>
      <w:r>
        <w:rPr>
          <w:sz w:val="20"/>
        </w:rPr>
        <w:t>сочетаниях отдельно для строительного, эксплуатационного и ремонтного периодов.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 xml:space="preserve">5.8. Коэффициенты надежности по нагрузкам </w:t>
      </w:r>
      <w:r>
        <w:rPr>
          <w:sz w:val="22"/>
        </w:rPr>
        <w:sym w:font="Symbol" w:char="F067"/>
      </w:r>
      <w:r>
        <w:rPr>
          <w:i/>
          <w:sz w:val="22"/>
          <w:vertAlign w:val="subscript"/>
        </w:rPr>
        <w:t>f</w:t>
      </w:r>
      <w:r>
        <w:rPr>
          <w:sz w:val="20"/>
        </w:rPr>
        <w:t xml:space="preserve"> при расчете обделок туннелей на прочность и устойчивость (предельные состояния первой группы) следует принимать по табл. 3.</w:t>
      </w:r>
    </w:p>
    <w:p w:rsidR="00000000" w:rsidRDefault="00C570C5">
      <w:pPr>
        <w:spacing w:before="120" w:after="120"/>
        <w:jc w:val="right"/>
      </w:pPr>
      <w:r>
        <w:t>Таблица 3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3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</w:p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Нагрузки и воздействия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Коэффициент надежности по нагрузкам </w:t>
            </w:r>
            <w:r>
              <w:rPr>
                <w:sz w:val="18"/>
              </w:rPr>
              <w:sym w:font="Symbol" w:char="F067"/>
            </w:r>
            <w:r>
              <w:rPr>
                <w:i/>
                <w:sz w:val="18"/>
                <w:vertAlign w:val="subscript"/>
              </w:rPr>
              <w:t>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both"/>
              <w:rPr>
                <w:sz w:val="18"/>
              </w:rPr>
            </w:pPr>
            <w:r>
              <w:rPr>
                <w:sz w:val="18"/>
              </w:rPr>
              <w:t>Вертикальное горное давление: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3" w:type="dxa"/>
            <w:tcBorders>
              <w:right w:val="single" w:sz="6" w:space="0" w:color="auto"/>
            </w:tcBorders>
          </w:tcPr>
          <w:p w:rsidR="00000000" w:rsidRDefault="00C570C5">
            <w:pPr>
              <w:ind w:left="567" w:hanging="283"/>
              <w:jc w:val="both"/>
              <w:rPr>
                <w:sz w:val="18"/>
              </w:rPr>
            </w:pPr>
            <w:r>
              <w:rPr>
                <w:sz w:val="18"/>
              </w:rPr>
              <w:t>от веса грунтов при сводообразовании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3" w:type="dxa"/>
            <w:tcBorders>
              <w:right w:val="single" w:sz="6" w:space="0" w:color="auto"/>
            </w:tcBorders>
          </w:tcPr>
          <w:p w:rsidR="00000000" w:rsidRDefault="00C570C5">
            <w:pPr>
              <w:ind w:left="284"/>
              <w:jc w:val="both"/>
              <w:rPr>
                <w:sz w:val="18"/>
              </w:rPr>
            </w:pPr>
            <w:r>
              <w:rPr>
                <w:sz w:val="18"/>
              </w:rPr>
              <w:t>от веса всей толщи грунтов над туннелем или от веса нар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шенной зоны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1,1 (0,9)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3" w:type="dxa"/>
            <w:tcBorders>
              <w:right w:val="single" w:sz="6" w:space="0" w:color="auto"/>
            </w:tcBorders>
          </w:tcPr>
          <w:p w:rsidR="00000000" w:rsidRDefault="00C570C5">
            <w:pPr>
              <w:jc w:val="both"/>
              <w:rPr>
                <w:sz w:val="18"/>
              </w:rPr>
            </w:pPr>
            <w:r>
              <w:rPr>
                <w:sz w:val="18"/>
              </w:rPr>
              <w:t>Горизонтальное горное давление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 (</w:t>
            </w:r>
            <w:r>
              <w:rPr>
                <w:sz w:val="18"/>
              </w:rPr>
              <w:t>0,8)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3" w:type="dxa"/>
            <w:tcBorders>
              <w:right w:val="single" w:sz="6" w:space="0" w:color="auto"/>
            </w:tcBorders>
          </w:tcPr>
          <w:p w:rsidR="00000000" w:rsidRDefault="00C570C5">
            <w:pPr>
              <w:jc w:val="both"/>
              <w:rPr>
                <w:sz w:val="18"/>
              </w:rPr>
            </w:pPr>
            <w:r>
              <w:rPr>
                <w:sz w:val="18"/>
              </w:rPr>
              <w:t>Вес обделки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 (0,9)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3" w:type="dxa"/>
            <w:tcBorders>
              <w:right w:val="single" w:sz="6" w:space="0" w:color="auto"/>
            </w:tcBorders>
          </w:tcPr>
          <w:p w:rsidR="00000000" w:rsidRDefault="00C570C5">
            <w:pPr>
              <w:ind w:left="284" w:hanging="284"/>
              <w:jc w:val="both"/>
              <w:rPr>
                <w:sz w:val="18"/>
              </w:rPr>
            </w:pPr>
            <w:r>
              <w:rPr>
                <w:sz w:val="18"/>
              </w:rPr>
              <w:t>Внутреннее давление воды (с учетом гидравлического удара)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3" w:type="dxa"/>
            <w:tcBorders>
              <w:right w:val="single" w:sz="6" w:space="0" w:color="auto"/>
            </w:tcBorders>
          </w:tcPr>
          <w:p w:rsidR="00000000" w:rsidRDefault="00C570C5">
            <w:pPr>
              <w:jc w:val="both"/>
              <w:rPr>
                <w:sz w:val="18"/>
              </w:rPr>
            </w:pPr>
            <w:r>
              <w:rPr>
                <w:sz w:val="18"/>
              </w:rPr>
              <w:t>Давление: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3" w:type="dxa"/>
            <w:tcBorders>
              <w:right w:val="single" w:sz="6" w:space="0" w:color="auto"/>
            </w:tcBorders>
          </w:tcPr>
          <w:p w:rsidR="00000000" w:rsidRDefault="00C570C5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пульсации потока воды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3" w:type="dxa"/>
            <w:tcBorders>
              <w:right w:val="single" w:sz="6" w:space="0" w:color="auto"/>
            </w:tcBorders>
          </w:tcPr>
          <w:p w:rsidR="00000000" w:rsidRDefault="00C570C5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подземных вод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1,1 (0,9)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3" w:type="dxa"/>
            <w:tcBorders>
              <w:right w:val="single" w:sz="6" w:space="0" w:color="auto"/>
            </w:tcBorders>
          </w:tcPr>
          <w:p w:rsidR="00000000" w:rsidRDefault="00C570C5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раствора при цементации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 (1,0)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3" w:type="dxa"/>
            <w:tcBorders>
              <w:right w:val="single" w:sz="6" w:space="0" w:color="auto"/>
            </w:tcBorders>
          </w:tcPr>
          <w:p w:rsidR="00000000" w:rsidRDefault="00C570C5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от механизмов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0" w:type="dxa"/>
            <w:gridSpan w:val="2"/>
            <w:tcBorders>
              <w:bottom w:val="single" w:sz="6" w:space="0" w:color="auto"/>
            </w:tcBorders>
          </w:tcPr>
          <w:p w:rsidR="00000000" w:rsidRDefault="00C570C5">
            <w:pPr>
              <w:spacing w:before="120"/>
              <w:ind w:firstLine="284"/>
              <w:jc w:val="both"/>
              <w:rPr>
                <w:sz w:val="18"/>
              </w:rPr>
            </w:pPr>
            <w:r>
              <w:rPr>
                <w:spacing w:val="20"/>
                <w:sz w:val="18"/>
              </w:rPr>
              <w:t>Примечание.</w:t>
            </w:r>
            <w:r>
              <w:rPr>
                <w:sz w:val="18"/>
              </w:rPr>
              <w:t xml:space="preserve"> Значения коэффициентов надежности по нагрузкам, указанные в скобках, относятся к случаям, когда применение меньшего значения коэффицие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тов приводит к невыгодному случаю загружения о</w:t>
            </w:r>
            <w:r>
              <w:rPr>
                <w:sz w:val="18"/>
              </w:rPr>
              <w:t>б</w:t>
            </w:r>
            <w:r>
              <w:rPr>
                <w:sz w:val="18"/>
              </w:rPr>
              <w:t>делки туннеля.</w:t>
            </w:r>
          </w:p>
        </w:tc>
      </w:tr>
    </w:tbl>
    <w:p w:rsidR="00000000" w:rsidRDefault="00C570C5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При расчетах по предельным состояниям второй группы коэффиц</w:t>
      </w:r>
      <w:r>
        <w:rPr>
          <w:sz w:val="20"/>
        </w:rPr>
        <w:t>и</w:t>
      </w:r>
      <w:r>
        <w:rPr>
          <w:sz w:val="20"/>
        </w:rPr>
        <w:t>ент надежности по нагрузкам след</w:t>
      </w:r>
      <w:r>
        <w:rPr>
          <w:sz w:val="20"/>
        </w:rPr>
        <w:t>ует принимать равным 1.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5.9. Определение величины горного давления, а также естественн</w:t>
      </w:r>
      <w:r>
        <w:rPr>
          <w:sz w:val="20"/>
        </w:rPr>
        <w:t>о</w:t>
      </w:r>
      <w:r>
        <w:rPr>
          <w:sz w:val="20"/>
        </w:rPr>
        <w:t>го напряженного состояния грунтового массива необходимо выпо</w:t>
      </w:r>
      <w:r>
        <w:rPr>
          <w:sz w:val="20"/>
        </w:rPr>
        <w:t>л</w:t>
      </w:r>
      <w:r>
        <w:rPr>
          <w:sz w:val="20"/>
        </w:rPr>
        <w:t>нять согласно пп. 5.10</w:t>
      </w:r>
      <w:r>
        <w:rPr>
          <w:sz w:val="20"/>
        </w:rPr>
        <w:sym w:font="Times New Roman" w:char="2013"/>
      </w:r>
      <w:r>
        <w:rPr>
          <w:sz w:val="20"/>
        </w:rPr>
        <w:t>5.15, а также на основании опыта строительства и эксплуатации туннелей в аналогичных инженерно-гео</w:t>
      </w:r>
      <w:r>
        <w:rPr>
          <w:sz w:val="20"/>
        </w:rPr>
        <w:softHyphen/>
        <w:t>ло</w:t>
      </w:r>
      <w:r>
        <w:rPr>
          <w:sz w:val="20"/>
        </w:rPr>
        <w:softHyphen/>
        <w:t>ги</w:t>
      </w:r>
      <w:r>
        <w:rPr>
          <w:sz w:val="20"/>
        </w:rPr>
        <w:softHyphen/>
        <w:t>ческих у</w:t>
      </w:r>
      <w:r>
        <w:rPr>
          <w:sz w:val="20"/>
        </w:rPr>
        <w:t>с</w:t>
      </w:r>
      <w:r>
        <w:rPr>
          <w:sz w:val="20"/>
        </w:rPr>
        <w:t>ловиях.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Для безнапорных туннелей I класса и напорных туннелей I и II кла</w:t>
      </w:r>
      <w:r>
        <w:rPr>
          <w:sz w:val="20"/>
        </w:rPr>
        <w:t>с</w:t>
      </w:r>
      <w:r>
        <w:rPr>
          <w:sz w:val="20"/>
        </w:rPr>
        <w:t>сов значения горного давления должны быть уточнены на стадии раб</w:t>
      </w:r>
      <w:r>
        <w:rPr>
          <w:sz w:val="20"/>
        </w:rPr>
        <w:t>о</w:t>
      </w:r>
      <w:r>
        <w:rPr>
          <w:sz w:val="20"/>
        </w:rPr>
        <w:t>чей документации на основании натурных исследований на участках с характерными инженерно-</w:t>
      </w:r>
      <w:r>
        <w:rPr>
          <w:sz w:val="20"/>
        </w:rPr>
        <w:t>геологическими условиями.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Горное давление допускается принимать равным весу грунта в об</w:t>
      </w:r>
      <w:r>
        <w:rPr>
          <w:sz w:val="20"/>
        </w:rPr>
        <w:t>ъ</w:t>
      </w:r>
      <w:r>
        <w:rPr>
          <w:sz w:val="20"/>
        </w:rPr>
        <w:t>еме нарушенной зоны, определенной геофизическими измер</w:t>
      </w:r>
      <w:r>
        <w:rPr>
          <w:sz w:val="20"/>
        </w:rPr>
        <w:t>е</w:t>
      </w:r>
      <w:r>
        <w:rPr>
          <w:sz w:val="20"/>
        </w:rPr>
        <w:t>ниями.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 xml:space="preserve">5.10. Нормативное вертикальное горное давление в грунтах с </w:t>
      </w:r>
      <w:r>
        <w:rPr>
          <w:i/>
          <w:sz w:val="20"/>
        </w:rPr>
        <w:t>f</w:t>
      </w:r>
      <w:r>
        <w:rPr>
          <w:sz w:val="20"/>
        </w:rPr>
        <w:t> &lt; 4 при расстоянии от кровли выработки до дневной поверхности больше удвоенной высоты свода обрушения следует принимать равным весу грунтов в объеме, ограниченном сводом обрушения. При меньшем з</w:t>
      </w:r>
      <w:r>
        <w:rPr>
          <w:sz w:val="20"/>
        </w:rPr>
        <w:t>а</w:t>
      </w:r>
      <w:r>
        <w:rPr>
          <w:sz w:val="20"/>
        </w:rPr>
        <w:t>глублении туннеля горное давление принимается равным весу всей толщи грунта над ним.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5.11. Нормативное вер</w:t>
      </w:r>
      <w:r>
        <w:rPr>
          <w:sz w:val="20"/>
        </w:rPr>
        <w:t xml:space="preserve">тикальное горное давление </w:t>
      </w:r>
      <w:r>
        <w:rPr>
          <w:i/>
          <w:sz w:val="20"/>
        </w:rPr>
        <w:t>g</w:t>
      </w:r>
      <w:r>
        <w:rPr>
          <w:i/>
          <w:sz w:val="20"/>
          <w:vertAlign w:val="subscript"/>
        </w:rPr>
        <w:t>qzn</w:t>
      </w:r>
      <w:r>
        <w:rPr>
          <w:sz w:val="20"/>
        </w:rPr>
        <w:t>, кН/м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при сводообразовании в грунтах с коэффициентом крепости </w:t>
      </w:r>
      <w:r>
        <w:rPr>
          <w:i/>
          <w:sz w:val="20"/>
        </w:rPr>
        <w:t>f</w:t>
      </w:r>
      <w:r>
        <w:rPr>
          <w:sz w:val="20"/>
        </w:rPr>
        <w:t> &lt; 4 опред</w:t>
      </w:r>
      <w:r>
        <w:rPr>
          <w:sz w:val="20"/>
        </w:rPr>
        <w:t>е</w:t>
      </w:r>
      <w:r>
        <w:rPr>
          <w:sz w:val="20"/>
        </w:rPr>
        <w:t>ляется по формуле</w:t>
      </w:r>
    </w:p>
    <w:p w:rsidR="00000000" w:rsidRDefault="00C570C5">
      <w:pPr>
        <w:spacing w:before="120" w:after="120"/>
        <w:jc w:val="center"/>
        <w:rPr>
          <w:sz w:val="20"/>
        </w:rPr>
      </w:pPr>
      <w:r>
        <w:rPr>
          <w:i/>
          <w:sz w:val="20"/>
        </w:rPr>
        <w:t>g</w:t>
      </w:r>
      <w:r>
        <w:rPr>
          <w:i/>
          <w:sz w:val="20"/>
          <w:vertAlign w:val="subscript"/>
        </w:rPr>
        <w:t>qzn</w:t>
      </w:r>
      <w:r>
        <w:rPr>
          <w:sz w:val="20"/>
        </w:rPr>
        <w:t xml:space="preserve"> = </w:t>
      </w:r>
      <w:r>
        <w:rPr>
          <w:i/>
          <w:sz w:val="20"/>
        </w:rPr>
        <w:sym w:font="Symbol" w:char="F062"/>
      </w:r>
      <w:r>
        <w:rPr>
          <w:i/>
          <w:sz w:val="20"/>
        </w:rPr>
        <w:sym w:font="Symbol" w:char="F072"/>
      </w:r>
      <w:r>
        <w:rPr>
          <w:i/>
          <w:sz w:val="20"/>
        </w:rPr>
        <w:t>gh</w:t>
      </w:r>
      <w:r>
        <w:rPr>
          <w:i/>
          <w:sz w:val="20"/>
          <w:vertAlign w:val="subscript"/>
        </w:rPr>
        <w:t>q</w: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(1)</w:t>
      </w:r>
    </w:p>
    <w:p w:rsidR="00000000" w:rsidRDefault="00C570C5">
      <w:pPr>
        <w:ind w:left="567" w:hanging="567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sym w:font="Symbol" w:char="F062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коэффициент, принимаемый в зависимости от пролета вырабо</w:t>
      </w:r>
      <w:r>
        <w:rPr>
          <w:sz w:val="20"/>
        </w:rPr>
        <w:t>т</w:t>
      </w:r>
      <w:r>
        <w:rPr>
          <w:sz w:val="20"/>
        </w:rPr>
        <w:t xml:space="preserve">ки </w:t>
      </w:r>
      <w:r>
        <w:rPr>
          <w:i/>
          <w:sz w:val="20"/>
        </w:rPr>
        <w:t>b</w:t>
      </w:r>
      <w:r>
        <w:rPr>
          <w:sz w:val="20"/>
        </w:rPr>
        <w:t xml:space="preserve"> равным: 0,7 при </w:t>
      </w:r>
      <w:r>
        <w:rPr>
          <w:i/>
          <w:sz w:val="20"/>
        </w:rPr>
        <w:t xml:space="preserve">b </w:t>
      </w:r>
      <w:r>
        <w:rPr>
          <w:sz w:val="20"/>
        </w:rPr>
        <w:sym w:font="Symbol" w:char="F0A3"/>
      </w:r>
      <w:r>
        <w:rPr>
          <w:sz w:val="20"/>
        </w:rPr>
        <w:t xml:space="preserve"> 5,5 м; 1,0 при </w:t>
      </w:r>
      <w:r>
        <w:rPr>
          <w:i/>
          <w:sz w:val="20"/>
        </w:rPr>
        <w:t>b</w:t>
      </w:r>
      <w:r>
        <w:rPr>
          <w:sz w:val="20"/>
        </w:rPr>
        <w:t xml:space="preserve"> </w:t>
      </w:r>
      <w:r>
        <w:rPr>
          <w:sz w:val="20"/>
        </w:rPr>
        <w:sym w:font="Symbol" w:char="F0B3"/>
      </w:r>
      <w:r>
        <w:rPr>
          <w:sz w:val="20"/>
        </w:rPr>
        <w:t xml:space="preserve"> 7,5 м; по интерпол</w:t>
      </w:r>
      <w:r>
        <w:rPr>
          <w:sz w:val="20"/>
        </w:rPr>
        <w:t>я</w:t>
      </w:r>
      <w:r>
        <w:rPr>
          <w:sz w:val="20"/>
        </w:rPr>
        <w:t xml:space="preserve">ции между 0,7 и 1,0 при 5,5 &lt; </w:t>
      </w:r>
      <w:r>
        <w:rPr>
          <w:i/>
          <w:sz w:val="20"/>
        </w:rPr>
        <w:t xml:space="preserve">b </w:t>
      </w:r>
      <w:r>
        <w:rPr>
          <w:sz w:val="20"/>
        </w:rPr>
        <w:t>&lt; 7,5 м;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i/>
          <w:sz w:val="20"/>
        </w:rPr>
        <w:sym w:font="Symbol" w:char="F072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плотность грунта, т/м</w:t>
      </w:r>
      <w:r>
        <w:rPr>
          <w:sz w:val="20"/>
          <w:vertAlign w:val="superscript"/>
        </w:rPr>
        <w:t>3</w:t>
      </w:r>
      <w:r>
        <w:rPr>
          <w:sz w:val="20"/>
        </w:rPr>
        <w:t>;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i/>
          <w:sz w:val="20"/>
        </w:rPr>
        <w:t>g</w:t>
      </w:r>
      <w:r>
        <w:rPr>
          <w:sz w:val="20"/>
        </w:rPr>
        <w:t xml:space="preserve"> = 9,81 </w:t>
      </w:r>
      <w:r>
        <w:rPr>
          <w:sz w:val="20"/>
        </w:rPr>
        <w:sym w:font="Symbol" w:char="F0BB"/>
      </w:r>
      <w:r>
        <w:rPr>
          <w:sz w:val="20"/>
        </w:rPr>
        <w:t xml:space="preserve"> 10 м/с</w:t>
      </w:r>
      <w:r>
        <w:rPr>
          <w:sz w:val="20"/>
          <w:vertAlign w:val="superscript"/>
        </w:rPr>
        <w:t>2</w:t>
      </w:r>
      <w:r>
        <w:rPr>
          <w:sz w:val="20"/>
        </w:rPr>
        <w:t>;</w:t>
      </w:r>
    </w:p>
    <w:p w:rsidR="00000000" w:rsidRDefault="00C570C5">
      <w:pPr>
        <w:ind w:left="567" w:hanging="283"/>
        <w:jc w:val="both"/>
        <w:rPr>
          <w:sz w:val="20"/>
        </w:rPr>
      </w:pPr>
      <w:r>
        <w:rPr>
          <w:i/>
          <w:sz w:val="20"/>
        </w:rPr>
        <w:t>h</w:t>
      </w:r>
      <w:r>
        <w:rPr>
          <w:i/>
          <w:sz w:val="20"/>
          <w:vertAlign w:val="subscript"/>
        </w:rPr>
        <w:t>q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высота свода обрушения, м; определяется по формуле </w:t>
      </w:r>
    </w:p>
    <w:p w:rsidR="00000000" w:rsidRDefault="00C570C5">
      <w:pPr>
        <w:ind w:left="567" w:hanging="283"/>
        <w:jc w:val="center"/>
        <w:rPr>
          <w:sz w:val="20"/>
        </w:rPr>
      </w:pPr>
      <w:r>
        <w:rPr>
          <w:position w:val="-24"/>
          <w:sz w:val="20"/>
        </w:rPr>
        <w:object w:dxaOrig="760" w:dyaOrig="580">
          <v:shape id="_x0000_i1026" type="#_x0000_t75" style="width:38.25pt;height:29.25pt" o:ole="">
            <v:imagedata r:id="rId6" o:title=""/>
          </v:shape>
          <o:OLEObject Type="Embed" ProgID="Equation.2" ShapeID="_x0000_i1026" DrawAspect="Content" ObjectID="_1427227385" r:id="rId7"/>
        </w:object>
      </w:r>
      <w:r>
        <w:rPr>
          <w:sz w:val="20"/>
        </w:rPr>
        <w:t>;</w:t>
      </w:r>
    </w:p>
    <w:p w:rsidR="00000000" w:rsidRDefault="00C570C5">
      <w:pPr>
        <w:ind w:left="567" w:hanging="283"/>
        <w:jc w:val="both"/>
        <w:rPr>
          <w:sz w:val="20"/>
        </w:rPr>
      </w:pPr>
      <w:r>
        <w:rPr>
          <w:i/>
          <w:sz w:val="20"/>
        </w:rPr>
        <w:t>b</w:t>
      </w:r>
      <w:r>
        <w:rPr>
          <w:i/>
          <w:sz w:val="20"/>
          <w:vertAlign w:val="subscript"/>
        </w:rPr>
        <w:t>q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пролет свода обрушения, м; определяется по формуле </w:t>
      </w:r>
    </w:p>
    <w:p w:rsidR="00000000" w:rsidRDefault="00C570C5">
      <w:pPr>
        <w:ind w:left="567" w:hanging="283"/>
        <w:jc w:val="center"/>
        <w:rPr>
          <w:sz w:val="20"/>
        </w:rPr>
      </w:pPr>
      <w:r>
        <w:rPr>
          <w:position w:val="-26"/>
          <w:sz w:val="20"/>
        </w:rPr>
        <w:object w:dxaOrig="1880" w:dyaOrig="620">
          <v:shape id="_x0000_i1027" type="#_x0000_t75" style="width:93.75pt;height:30.75pt" o:ole="">
            <v:imagedata r:id="rId8" o:title=""/>
          </v:shape>
          <o:OLEObject Type="Embed" ProgID="Equation.2" ShapeID="_x0000_i1027" DrawAspect="Content" ObjectID="_1427227386" r:id="rId9"/>
        </w:object>
      </w:r>
      <w:r>
        <w:rPr>
          <w:sz w:val="20"/>
        </w:rPr>
        <w:t>;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i/>
          <w:sz w:val="20"/>
        </w:rPr>
        <w:t>h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высота выработки, м;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i/>
          <w:sz w:val="20"/>
        </w:rPr>
        <w:sym w:font="Symbol" w:char="F06A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кажущийся угол внутреннего трения (</w:t>
      </w:r>
      <w:r>
        <w:rPr>
          <w:i/>
          <w:sz w:val="20"/>
        </w:rPr>
        <w:sym w:font="Symbol" w:char="F06A"/>
      </w:r>
      <w:r>
        <w:rPr>
          <w:sz w:val="20"/>
        </w:rPr>
        <w:t xml:space="preserve"> = arc tg</w:t>
      </w:r>
      <w:r>
        <w:rPr>
          <w:i/>
          <w:sz w:val="20"/>
        </w:rPr>
        <w:t>f</w:t>
      </w:r>
      <w:r>
        <w:rPr>
          <w:sz w:val="20"/>
        </w:rPr>
        <w:t>).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Распределение вертикального горного давления принимается ра</w:t>
      </w:r>
      <w:r>
        <w:rPr>
          <w:sz w:val="20"/>
        </w:rPr>
        <w:t>в</w:t>
      </w:r>
      <w:r>
        <w:rPr>
          <w:sz w:val="20"/>
        </w:rPr>
        <w:t>номерным по пролету обделки.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 xml:space="preserve">5.12. Нормативное вертикальное горное давление </w:t>
      </w:r>
      <w:r>
        <w:rPr>
          <w:i/>
          <w:sz w:val="20"/>
        </w:rPr>
        <w:t>g</w:t>
      </w:r>
      <w:r>
        <w:rPr>
          <w:i/>
          <w:sz w:val="20"/>
          <w:vertAlign w:val="subscript"/>
        </w:rPr>
        <w:t>qzn</w:t>
      </w:r>
      <w:r>
        <w:rPr>
          <w:sz w:val="20"/>
        </w:rPr>
        <w:t>, кН/м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в грунтах с </w:t>
      </w:r>
      <w:r>
        <w:rPr>
          <w:i/>
          <w:sz w:val="20"/>
        </w:rPr>
        <w:t>f</w:t>
      </w:r>
      <w:r>
        <w:rPr>
          <w:sz w:val="20"/>
        </w:rPr>
        <w:t xml:space="preserve"> </w:t>
      </w:r>
      <w:r>
        <w:rPr>
          <w:sz w:val="20"/>
        </w:rPr>
        <w:sym w:font="Symbol" w:char="F0B3"/>
      </w:r>
      <w:r>
        <w:rPr>
          <w:sz w:val="20"/>
        </w:rPr>
        <w:t xml:space="preserve"> 4 следует принимать равным весу грунтов в объеме нар</w:t>
      </w:r>
      <w:r>
        <w:rPr>
          <w:sz w:val="20"/>
        </w:rPr>
        <w:t>у</w:t>
      </w:r>
      <w:r>
        <w:rPr>
          <w:sz w:val="20"/>
        </w:rPr>
        <w:t xml:space="preserve">шенной зоны, установленной по данным натурных исследований, а при их отсутствии </w:t>
      </w:r>
      <w:r>
        <w:rPr>
          <w:sz w:val="20"/>
        </w:rPr>
        <w:sym w:font="Times New Roman" w:char="2013"/>
      </w:r>
      <w:r>
        <w:rPr>
          <w:sz w:val="20"/>
        </w:rPr>
        <w:t xml:space="preserve"> по формуле</w:t>
      </w:r>
    </w:p>
    <w:p w:rsidR="00000000" w:rsidRDefault="00C570C5">
      <w:pPr>
        <w:spacing w:before="120" w:after="120"/>
        <w:ind w:firstLine="284"/>
        <w:jc w:val="center"/>
        <w:rPr>
          <w:sz w:val="20"/>
        </w:rPr>
      </w:pPr>
      <w:r>
        <w:rPr>
          <w:i/>
          <w:sz w:val="20"/>
        </w:rPr>
        <w:t>g</w:t>
      </w:r>
      <w:r>
        <w:rPr>
          <w:i/>
          <w:sz w:val="20"/>
          <w:vertAlign w:val="subscript"/>
        </w:rPr>
        <w:t>qzn</w:t>
      </w:r>
      <w:r>
        <w:rPr>
          <w:sz w:val="20"/>
        </w:rPr>
        <w:t xml:space="preserve"> = </w:t>
      </w:r>
      <w:r>
        <w:rPr>
          <w:i/>
          <w:sz w:val="20"/>
        </w:rPr>
        <w:sym w:font="Symbol" w:char="F062"/>
      </w:r>
      <w:r>
        <w:rPr>
          <w:i/>
          <w:sz w:val="20"/>
        </w:rPr>
        <w:sym w:font="Symbol" w:char="F072"/>
      </w:r>
      <w:r>
        <w:rPr>
          <w:i/>
          <w:sz w:val="20"/>
        </w:rPr>
        <w:t>gh</w:t>
      </w:r>
      <w:r>
        <w:rPr>
          <w:i/>
          <w:sz w:val="20"/>
          <w:vertAlign w:val="subscript"/>
        </w:rPr>
        <w:t>q</w:t>
      </w:r>
      <w:r>
        <w:rPr>
          <w:sz w:val="20"/>
          <w:vertAlign w:val="subscript"/>
        </w:rPr>
        <w:t>1</w: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(2)</w:t>
      </w:r>
    </w:p>
    <w:p w:rsidR="00000000" w:rsidRDefault="00C570C5">
      <w:pPr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h</w:t>
      </w:r>
      <w:r>
        <w:rPr>
          <w:i/>
          <w:sz w:val="20"/>
          <w:vertAlign w:val="subscript"/>
        </w:rPr>
        <w:t>q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= </w:t>
      </w:r>
      <w:r>
        <w:rPr>
          <w:i/>
          <w:sz w:val="20"/>
        </w:rPr>
        <w:t>k</w:t>
      </w:r>
      <w:r>
        <w:rPr>
          <w:i/>
          <w:sz w:val="20"/>
          <w:vertAlign w:val="subscript"/>
        </w:rPr>
        <w:t>a</w:t>
      </w:r>
      <w:r>
        <w:rPr>
          <w:i/>
          <w:sz w:val="20"/>
        </w:rPr>
        <w:t>b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глубина нарушенной зоны, м;</w:t>
      </w:r>
    </w:p>
    <w:p w:rsidR="00000000" w:rsidRDefault="00C570C5">
      <w:pPr>
        <w:ind w:firstLine="851"/>
        <w:jc w:val="both"/>
        <w:rPr>
          <w:sz w:val="20"/>
        </w:rPr>
      </w:pPr>
      <w:r>
        <w:rPr>
          <w:i/>
          <w:sz w:val="20"/>
        </w:rPr>
        <w:t>k</w:t>
      </w:r>
      <w:r>
        <w:rPr>
          <w:i/>
          <w:sz w:val="20"/>
          <w:vertAlign w:val="subscript"/>
        </w:rPr>
        <w:t>a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коэффициент, принимаемый по табл. 4.</w:t>
      </w:r>
    </w:p>
    <w:p w:rsidR="00000000" w:rsidRDefault="00C570C5">
      <w:pPr>
        <w:spacing w:before="120" w:after="120"/>
        <w:jc w:val="right"/>
      </w:pPr>
      <w:r>
        <w:t>Таблица 4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8"/>
        <w:gridCol w:w="1588"/>
        <w:gridCol w:w="1588"/>
        <w:gridCol w:w="15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Коэффициент</w:t>
            </w:r>
          </w:p>
        </w:tc>
        <w:tc>
          <w:tcPr>
            <w:tcW w:w="476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Коэффициент </w:t>
            </w:r>
            <w:r>
              <w:rPr>
                <w:i/>
                <w:sz w:val="18"/>
              </w:rPr>
              <w:t>k</w:t>
            </w:r>
            <w:r>
              <w:rPr>
                <w:i/>
                <w:sz w:val="18"/>
                <w:vertAlign w:val="subscript"/>
              </w:rPr>
              <w:t>a</w:t>
            </w:r>
            <w:r>
              <w:rPr>
                <w:sz w:val="18"/>
              </w:rPr>
              <w:t xml:space="preserve"> при грунтах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крепости грунта </w:t>
            </w:r>
            <w:r>
              <w:rPr>
                <w:i/>
                <w:sz w:val="18"/>
              </w:rPr>
              <w:t>f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слабо</w:t>
            </w:r>
            <w:r>
              <w:rPr>
                <w:sz w:val="18"/>
              </w:rPr>
              <w:softHyphen/>
              <w:t>трещиноватых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средне</w:t>
            </w:r>
            <w:r>
              <w:rPr>
                <w:sz w:val="18"/>
              </w:rPr>
              <w:softHyphen/>
              <w:t>трещиноватых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сильно</w:t>
            </w:r>
            <w:r>
              <w:rPr>
                <w:sz w:val="18"/>
              </w:rPr>
              <w:softHyphen/>
              <w:t>трещиноватых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0C5">
            <w:pPr>
              <w:ind w:left="708" w:hanging="70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ind w:firstLine="68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ind w:left="85" w:firstLine="567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0C5">
            <w:pPr>
              <w:ind w:left="56" w:firstLine="567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right w:val="single" w:sz="6" w:space="0" w:color="auto"/>
            </w:tcBorders>
          </w:tcPr>
          <w:p w:rsidR="00000000" w:rsidRDefault="00C570C5">
            <w:pPr>
              <w:ind w:left="708" w:hanging="708"/>
              <w:rPr>
                <w:sz w:val="18"/>
              </w:rPr>
            </w:pPr>
            <w:r>
              <w:rPr>
                <w:sz w:val="18"/>
              </w:rPr>
              <w:t>От 5 до 8</w:t>
            </w:r>
          </w:p>
        </w:tc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ind w:firstLine="680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ind w:left="85" w:firstLine="567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1588" w:type="dxa"/>
            <w:tcBorders>
              <w:left w:val="single" w:sz="6" w:space="0" w:color="auto"/>
            </w:tcBorders>
          </w:tcPr>
          <w:p w:rsidR="00000000" w:rsidRDefault="00C570C5">
            <w:pPr>
              <w:ind w:left="56" w:firstLine="567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570C5">
            <w:pPr>
              <w:ind w:left="708" w:hanging="708"/>
              <w:rPr>
                <w:sz w:val="18"/>
              </w:rPr>
            </w:pPr>
            <w:r>
              <w:rPr>
                <w:sz w:val="18"/>
              </w:rPr>
              <w:t>10 и более</w:t>
            </w: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0C5">
            <w:pPr>
              <w:ind w:firstLine="68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0C5">
            <w:pPr>
              <w:ind w:left="85" w:firstLine="567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570C5">
            <w:pPr>
              <w:ind w:left="56" w:firstLine="567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</w:tbl>
    <w:p w:rsidR="00000000" w:rsidRDefault="00C570C5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Распределение вертикального горного давления по пролету обде</w:t>
      </w:r>
      <w:r>
        <w:rPr>
          <w:sz w:val="20"/>
        </w:rPr>
        <w:t>л</w:t>
      </w:r>
      <w:r>
        <w:rPr>
          <w:sz w:val="20"/>
        </w:rPr>
        <w:t>ки принимается с учетом напластования, систем трещин и других ос</w:t>
      </w:r>
      <w:r>
        <w:rPr>
          <w:sz w:val="20"/>
        </w:rPr>
        <w:t>о</w:t>
      </w:r>
      <w:r>
        <w:rPr>
          <w:sz w:val="20"/>
        </w:rPr>
        <w:t>бенностей грунтового массива.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 xml:space="preserve">В слаботрещиноватых грунтах при глубине нарушенной зоны более 1,5 м нормативное вертикальное горное давление </w:t>
      </w:r>
      <w:r>
        <w:rPr>
          <w:i/>
          <w:sz w:val="20"/>
        </w:rPr>
        <w:t>g</w:t>
      </w:r>
      <w:r>
        <w:rPr>
          <w:i/>
          <w:sz w:val="20"/>
          <w:vertAlign w:val="subscript"/>
        </w:rPr>
        <w:t>qzn</w:t>
      </w:r>
      <w:r>
        <w:rPr>
          <w:sz w:val="20"/>
        </w:rPr>
        <w:t xml:space="preserve"> следует умен</w:t>
      </w:r>
      <w:r>
        <w:rPr>
          <w:sz w:val="20"/>
        </w:rPr>
        <w:t>ь</w:t>
      </w:r>
      <w:r>
        <w:rPr>
          <w:sz w:val="20"/>
        </w:rPr>
        <w:t>шать на 20%.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При комбайновой проход</w:t>
      </w:r>
      <w:r>
        <w:rPr>
          <w:sz w:val="20"/>
        </w:rPr>
        <w:t xml:space="preserve">ке значение </w:t>
      </w:r>
      <w:r>
        <w:rPr>
          <w:i/>
          <w:sz w:val="20"/>
        </w:rPr>
        <w:t>k</w:t>
      </w:r>
      <w:r>
        <w:rPr>
          <w:i/>
          <w:sz w:val="20"/>
          <w:vertAlign w:val="subscript"/>
        </w:rPr>
        <w:t>а</w:t>
      </w:r>
      <w:r>
        <w:rPr>
          <w:sz w:val="20"/>
        </w:rPr>
        <w:t xml:space="preserve"> допускается уменьшать на 30%.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 xml:space="preserve">5.13. Нормативное горизонтальное горное давление </w:t>
      </w:r>
      <w:r>
        <w:rPr>
          <w:i/>
          <w:sz w:val="20"/>
        </w:rPr>
        <w:t>g</w:t>
      </w:r>
      <w:r>
        <w:rPr>
          <w:i/>
          <w:sz w:val="20"/>
          <w:vertAlign w:val="subscript"/>
        </w:rPr>
        <w:t>qxn</w:t>
      </w:r>
      <w:r>
        <w:rPr>
          <w:sz w:val="20"/>
        </w:rPr>
        <w:t>, кН/м</w:t>
      </w:r>
      <w:r>
        <w:rPr>
          <w:sz w:val="20"/>
          <w:vertAlign w:val="superscript"/>
        </w:rPr>
        <w:t>2</w:t>
      </w:r>
      <w:r>
        <w:rPr>
          <w:sz w:val="20"/>
        </w:rPr>
        <w:t>, о</w:t>
      </w:r>
      <w:r>
        <w:rPr>
          <w:sz w:val="20"/>
        </w:rPr>
        <w:t>п</w:t>
      </w:r>
      <w:r>
        <w:rPr>
          <w:sz w:val="20"/>
        </w:rPr>
        <w:t>ределяется: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 xml:space="preserve">при сводообразовании в грунтах </w:t>
      </w:r>
      <w:r>
        <w:rPr>
          <w:i/>
          <w:sz w:val="20"/>
        </w:rPr>
        <w:t>f</w:t>
      </w:r>
      <w:r>
        <w:rPr>
          <w:sz w:val="20"/>
        </w:rPr>
        <w:t xml:space="preserve"> &lt; 4 </w:t>
      </w:r>
      <w:r>
        <w:rPr>
          <w:sz w:val="20"/>
        </w:rPr>
        <w:sym w:font="Times New Roman" w:char="2013"/>
      </w:r>
      <w:r>
        <w:rPr>
          <w:sz w:val="20"/>
        </w:rPr>
        <w:t xml:space="preserve"> по формуле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position w:val="-26"/>
          <w:sz w:val="20"/>
        </w:rPr>
        <w:object w:dxaOrig="2740" w:dyaOrig="620">
          <v:shape id="_x0000_i1028" type="#_x0000_t75" style="width:137.25pt;height:30.75pt" o:ole="">
            <v:imagedata r:id="rId10" o:title=""/>
          </v:shape>
          <o:OLEObject Type="Embed" ProgID="Equation.2" ShapeID="_x0000_i1028" DrawAspect="Content" ObjectID="_1427227387" r:id="rId11"/>
        </w:objec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(3)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 xml:space="preserve">при заглублении кровли менее удвоенной высоты свода обрушения в грунтах с </w:t>
      </w:r>
      <w:r>
        <w:rPr>
          <w:i/>
          <w:sz w:val="20"/>
        </w:rPr>
        <w:t>f</w:t>
      </w:r>
      <w:r>
        <w:rPr>
          <w:sz w:val="20"/>
        </w:rPr>
        <w:t xml:space="preserve"> &lt; 4 </w:t>
      </w:r>
      <w:r>
        <w:rPr>
          <w:sz w:val="20"/>
        </w:rPr>
        <w:sym w:font="Times New Roman" w:char="2013"/>
      </w:r>
      <w:r>
        <w:rPr>
          <w:sz w:val="20"/>
        </w:rPr>
        <w:t xml:space="preserve"> по формуле (3) с заменой численного значения </w:t>
      </w:r>
      <w:r>
        <w:rPr>
          <w:i/>
          <w:sz w:val="20"/>
        </w:rPr>
        <w:t>h</w:t>
      </w:r>
      <w:r>
        <w:rPr>
          <w:i/>
          <w:sz w:val="20"/>
          <w:vertAlign w:val="subscript"/>
        </w:rPr>
        <w:t>q</w:t>
      </w:r>
      <w:r>
        <w:rPr>
          <w:sz w:val="20"/>
        </w:rPr>
        <w:t xml:space="preserve"> на расстояние от кровли выработки до дневной поверхности.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Распределение горизонтального горного давления должно быть равномерным по высоте обделки.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5.14. Нормативное горизонтально</w:t>
      </w:r>
      <w:r>
        <w:rPr>
          <w:sz w:val="20"/>
        </w:rPr>
        <w:t xml:space="preserve">е горное давление в слабо- и среднетрещиноватых грунтах с </w:t>
      </w:r>
      <w:r>
        <w:rPr>
          <w:i/>
          <w:sz w:val="20"/>
        </w:rPr>
        <w:t>f</w:t>
      </w:r>
      <w:r>
        <w:rPr>
          <w:sz w:val="20"/>
        </w:rPr>
        <w:t xml:space="preserve"> </w:t>
      </w:r>
      <w:r>
        <w:rPr>
          <w:sz w:val="20"/>
        </w:rPr>
        <w:sym w:font="Symbol" w:char="F0B3"/>
      </w:r>
      <w:r>
        <w:rPr>
          <w:sz w:val="20"/>
        </w:rPr>
        <w:t xml:space="preserve"> 4 при высоте туннеля менее 6 м д</w:t>
      </w:r>
      <w:r>
        <w:rPr>
          <w:sz w:val="20"/>
        </w:rPr>
        <w:t>о</w:t>
      </w:r>
      <w:r>
        <w:rPr>
          <w:sz w:val="20"/>
        </w:rPr>
        <w:t xml:space="preserve">пускается не учитывать, а при высоте более 6 м </w:t>
      </w:r>
      <w:r>
        <w:rPr>
          <w:sz w:val="20"/>
        </w:rPr>
        <w:sym w:font="Times New Roman" w:char="2013"/>
      </w:r>
      <w:r>
        <w:rPr>
          <w:sz w:val="20"/>
        </w:rPr>
        <w:t xml:space="preserve"> определять из усл</w:t>
      </w:r>
      <w:r>
        <w:rPr>
          <w:sz w:val="20"/>
        </w:rPr>
        <w:t>о</w:t>
      </w:r>
      <w:r>
        <w:rPr>
          <w:sz w:val="20"/>
        </w:rPr>
        <w:t>вия предельного равновесия отдельных скальных блоков, отсеченных трещинами.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Нормативное горизонтальное горное давление в сильнотре</w:t>
      </w:r>
      <w:r>
        <w:rPr>
          <w:sz w:val="20"/>
        </w:rPr>
        <w:softHyphen/>
        <w:t>щи</w:t>
      </w:r>
      <w:r>
        <w:rPr>
          <w:sz w:val="20"/>
        </w:rPr>
        <w:softHyphen/>
        <w:t>нов</w:t>
      </w:r>
      <w:r>
        <w:rPr>
          <w:sz w:val="20"/>
        </w:rPr>
        <w:t>а</w:t>
      </w:r>
      <w:r>
        <w:rPr>
          <w:sz w:val="20"/>
        </w:rPr>
        <w:t xml:space="preserve">тых грунтах с </w:t>
      </w:r>
      <w:r>
        <w:rPr>
          <w:i/>
          <w:sz w:val="20"/>
        </w:rPr>
        <w:t>f</w:t>
      </w:r>
      <w:r>
        <w:rPr>
          <w:sz w:val="20"/>
        </w:rPr>
        <w:t xml:space="preserve"> </w:t>
      </w:r>
      <w:r>
        <w:rPr>
          <w:sz w:val="20"/>
        </w:rPr>
        <w:sym w:font="Symbol" w:char="F0B3"/>
      </w:r>
      <w:r>
        <w:rPr>
          <w:sz w:val="20"/>
        </w:rPr>
        <w:t xml:space="preserve"> 4 допускается учитывать по формуле</w:t>
      </w:r>
    </w:p>
    <w:p w:rsidR="00000000" w:rsidRDefault="00C570C5">
      <w:pPr>
        <w:spacing w:before="120" w:after="120"/>
        <w:ind w:firstLine="284"/>
        <w:jc w:val="center"/>
        <w:rPr>
          <w:sz w:val="20"/>
        </w:rPr>
      </w:pPr>
      <w:r>
        <w:rPr>
          <w:i/>
          <w:sz w:val="20"/>
        </w:rPr>
        <w:t>g</w:t>
      </w:r>
      <w:r>
        <w:rPr>
          <w:i/>
          <w:sz w:val="20"/>
          <w:vertAlign w:val="subscript"/>
        </w:rPr>
        <w:t>qxn</w:t>
      </w:r>
      <w:r>
        <w:rPr>
          <w:sz w:val="20"/>
        </w:rPr>
        <w:t xml:space="preserve"> = 0,1</w:t>
      </w:r>
      <w:r>
        <w:rPr>
          <w:i/>
          <w:sz w:val="20"/>
        </w:rPr>
        <w:sym w:font="Symbol" w:char="F072"/>
      </w:r>
      <w:r>
        <w:rPr>
          <w:i/>
          <w:sz w:val="20"/>
        </w:rPr>
        <w:t>gh</w:t>
      </w:r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(4)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5.15. Для выработок глубокого заложения (свыше 500 м) величину горного давления следует определять с учетом пластического состо</w:t>
      </w:r>
      <w:r>
        <w:rPr>
          <w:sz w:val="20"/>
        </w:rPr>
        <w:t>я</w:t>
      </w:r>
      <w:r>
        <w:rPr>
          <w:sz w:val="20"/>
        </w:rPr>
        <w:t>ния грунт</w:t>
      </w:r>
      <w:r>
        <w:rPr>
          <w:sz w:val="20"/>
        </w:rPr>
        <w:t>ов и других специфических явлений.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При отсутствии необходимых данных допускается на начальных стадиях проектирования выработок глубокого заложения определять горное давление на основе опыта строительства туннелей в аналоги</w:t>
      </w:r>
      <w:r>
        <w:rPr>
          <w:sz w:val="20"/>
        </w:rPr>
        <w:t>ч</w:t>
      </w:r>
      <w:r>
        <w:rPr>
          <w:sz w:val="20"/>
        </w:rPr>
        <w:t>ных инженерно-геологических и гидрогеологических усл</w:t>
      </w:r>
      <w:r>
        <w:rPr>
          <w:sz w:val="20"/>
        </w:rPr>
        <w:t>о</w:t>
      </w:r>
      <w:r>
        <w:rPr>
          <w:sz w:val="20"/>
        </w:rPr>
        <w:t>виях.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5.16. В выработках глубокого заложения, расположенных в глин</w:t>
      </w:r>
      <w:r>
        <w:rPr>
          <w:sz w:val="20"/>
        </w:rPr>
        <w:t>и</w:t>
      </w:r>
      <w:r>
        <w:rPr>
          <w:sz w:val="20"/>
        </w:rPr>
        <w:t xml:space="preserve">стых и других слабых грунтах с </w:t>
      </w:r>
      <w:r>
        <w:rPr>
          <w:i/>
          <w:sz w:val="20"/>
        </w:rPr>
        <w:t>f</w:t>
      </w:r>
      <w:r>
        <w:rPr>
          <w:sz w:val="20"/>
        </w:rPr>
        <w:t xml:space="preserve"> &lt; 4, оказывающих значительное ра</w:t>
      </w:r>
      <w:r>
        <w:rPr>
          <w:sz w:val="20"/>
        </w:rPr>
        <w:t>в</w:t>
      </w:r>
      <w:r>
        <w:rPr>
          <w:sz w:val="20"/>
        </w:rPr>
        <w:t>номерное давление на конструкцию туннеля, нагрузку на обделку сл</w:t>
      </w:r>
      <w:r>
        <w:rPr>
          <w:sz w:val="20"/>
        </w:rPr>
        <w:t>е</w:t>
      </w:r>
      <w:r>
        <w:rPr>
          <w:sz w:val="20"/>
        </w:rPr>
        <w:t>дует определять с учетом ожидаемых сме</w:t>
      </w:r>
      <w:r>
        <w:rPr>
          <w:sz w:val="20"/>
        </w:rPr>
        <w:t>щений грунта до устройства временной крепи и податливости этой крепи в соответствии с требов</w:t>
      </w:r>
      <w:r>
        <w:rPr>
          <w:sz w:val="20"/>
        </w:rPr>
        <w:t>а</w:t>
      </w:r>
      <w:r>
        <w:rPr>
          <w:sz w:val="20"/>
        </w:rPr>
        <w:t>ниями СНиП II-94-80, а также податливости самой обде</w:t>
      </w:r>
      <w:r>
        <w:rPr>
          <w:sz w:val="20"/>
        </w:rPr>
        <w:t>л</w:t>
      </w:r>
      <w:r>
        <w:rPr>
          <w:sz w:val="20"/>
        </w:rPr>
        <w:t>ки.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5.17. При расчете обделки горное давление необходимо определять по характеристикам грунтов с учетом условий эксплуатации (изменения свойств массива грунтов при их водонасыщении).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5.18. При расчете обделок напорных туннелей, располагаемых в в</w:t>
      </w:r>
      <w:r>
        <w:rPr>
          <w:sz w:val="20"/>
        </w:rPr>
        <w:t>о</w:t>
      </w:r>
      <w:r>
        <w:rPr>
          <w:sz w:val="20"/>
        </w:rPr>
        <w:t>допроницаемых грунтах, включение в одно сочетание нагрузок от внутреннего давления воды и наружного давления подземных в</w:t>
      </w:r>
      <w:r>
        <w:rPr>
          <w:sz w:val="20"/>
        </w:rPr>
        <w:t>од не допускается. В исключительных случаях, когда во всех возможных (включая аварийные) эксплуатационных ситуациях гарантировано вс</w:t>
      </w:r>
      <w:r>
        <w:rPr>
          <w:sz w:val="20"/>
        </w:rPr>
        <w:t>е</w:t>
      </w:r>
      <w:r>
        <w:rPr>
          <w:sz w:val="20"/>
        </w:rPr>
        <w:t>стороннее равномерное наружное давление воды непосредственно на обделку, допускается включать в одно сочетание с внутренним давл</w:t>
      </w:r>
      <w:r>
        <w:rPr>
          <w:sz w:val="20"/>
        </w:rPr>
        <w:t>е</w:t>
      </w:r>
      <w:r>
        <w:rPr>
          <w:sz w:val="20"/>
        </w:rPr>
        <w:t>нием минимальное значение наружного давления подземных вод с к</w:t>
      </w:r>
      <w:r>
        <w:rPr>
          <w:sz w:val="20"/>
        </w:rPr>
        <w:t>о</w:t>
      </w:r>
      <w:r>
        <w:rPr>
          <w:sz w:val="20"/>
        </w:rPr>
        <w:t>эффициентом надежности по нагрузкам, равным 1.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5.19. Давление подземных вод следует определять при установи</w:t>
      </w:r>
      <w:r>
        <w:rPr>
          <w:sz w:val="20"/>
        </w:rPr>
        <w:t>в</w:t>
      </w:r>
      <w:r>
        <w:rPr>
          <w:sz w:val="20"/>
        </w:rPr>
        <w:softHyphen/>
        <w:t>шемся уровне воды в водохранилище с учетом снижения давления подземных вод, пр</w:t>
      </w:r>
      <w:r>
        <w:rPr>
          <w:sz w:val="20"/>
        </w:rPr>
        <w:t>едусмотренными для этих целей дренажными ус</w:t>
      </w:r>
      <w:r>
        <w:rPr>
          <w:sz w:val="20"/>
        </w:rPr>
        <w:t>т</w:t>
      </w:r>
      <w:r>
        <w:rPr>
          <w:sz w:val="20"/>
        </w:rPr>
        <w:t>ройствами и цементационными завесами.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5.20. При проектировании гидротехнических туннелей, располага</w:t>
      </w:r>
      <w:r>
        <w:rPr>
          <w:sz w:val="20"/>
        </w:rPr>
        <w:t>е</w:t>
      </w:r>
      <w:r>
        <w:rPr>
          <w:sz w:val="20"/>
        </w:rPr>
        <w:softHyphen/>
        <w:t>мых в вечномерзлых грунтах, необходимо учитывать влияние измен</w:t>
      </w:r>
      <w:r>
        <w:rPr>
          <w:sz w:val="20"/>
        </w:rPr>
        <w:t>е</w:t>
      </w:r>
      <w:r>
        <w:rPr>
          <w:sz w:val="20"/>
        </w:rPr>
        <w:t>ний температурного режима грунтов на их несущую способность, а также устойчивость и сопротивляемость грунтов внешним нагрузкам.</w:t>
      </w:r>
    </w:p>
    <w:p w:rsidR="00000000" w:rsidRDefault="00C570C5">
      <w:pPr>
        <w:spacing w:before="120" w:after="120"/>
        <w:jc w:val="center"/>
        <w:rPr>
          <w:sz w:val="28"/>
        </w:rPr>
      </w:pPr>
      <w:r>
        <w:rPr>
          <w:sz w:val="28"/>
        </w:rPr>
        <w:t>6. Основные положения по расч</w:t>
      </w:r>
      <w:r>
        <w:rPr>
          <w:sz w:val="28"/>
        </w:rPr>
        <w:t>е</w:t>
      </w:r>
      <w:r>
        <w:rPr>
          <w:sz w:val="28"/>
        </w:rPr>
        <w:t>ту обделок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6.1. Обделки гидротехнических туннелей, согласно СТ СЭВ 1406-78, следует рассчитывать по методу предельных состояний: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по несущей способ</w:t>
      </w:r>
      <w:r>
        <w:rPr>
          <w:sz w:val="20"/>
        </w:rPr>
        <w:t>ности на прочность и в необходимых случаях с проверкой устойчивости формы конструкции (предельные состояния первой группы) в соответствии с обязательным приложением 1;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по образованию трещин (трещиностойкости), если трещины не д</w:t>
      </w:r>
      <w:r>
        <w:rPr>
          <w:sz w:val="20"/>
        </w:rPr>
        <w:t>о</w:t>
      </w:r>
      <w:r>
        <w:rPr>
          <w:sz w:val="20"/>
        </w:rPr>
        <w:t>пускаются, или по раскрытию трещин, если раскрытие их допустимо по условиям долговечности обделки туннеля, сохранности грунтового массива, а также по значению фильтрационного расхода воды из ту</w:t>
      </w:r>
      <w:r>
        <w:rPr>
          <w:sz w:val="20"/>
        </w:rPr>
        <w:t>н</w:t>
      </w:r>
      <w:r>
        <w:rPr>
          <w:sz w:val="20"/>
        </w:rPr>
        <w:t>неля (предельные состояния второй группы) в соответствии с обяз</w:t>
      </w:r>
      <w:r>
        <w:rPr>
          <w:sz w:val="20"/>
        </w:rPr>
        <w:t>а</w:t>
      </w:r>
      <w:r>
        <w:rPr>
          <w:sz w:val="20"/>
        </w:rPr>
        <w:t xml:space="preserve">тельными приложениями 2 и </w:t>
      </w:r>
      <w:r>
        <w:rPr>
          <w:sz w:val="20"/>
        </w:rPr>
        <w:t>3.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6.2. Сечения обделок по предельным состояниям первой и второй групп необходимо рассчитывать в соответствии со СНиП II-56-77 и CНиП II-23-81.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6.3. При расчетах сечений туннельных обделок необходимо вв</w:t>
      </w:r>
      <w:r>
        <w:rPr>
          <w:sz w:val="20"/>
        </w:rPr>
        <w:t>о</w:t>
      </w:r>
      <w:r>
        <w:rPr>
          <w:sz w:val="20"/>
        </w:rPr>
        <w:t>дить следующие коэффициенты: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 xml:space="preserve">коэффициенты надежности по назначению сооружения </w:t>
      </w:r>
      <w:r>
        <w:rPr>
          <w:i/>
          <w:sz w:val="20"/>
        </w:rPr>
        <w:sym w:font="Symbol" w:char="F067"/>
      </w:r>
      <w:r>
        <w:rPr>
          <w:i/>
          <w:sz w:val="20"/>
          <w:vertAlign w:val="subscript"/>
        </w:rPr>
        <w:t>n</w:t>
      </w:r>
      <w:r>
        <w:rPr>
          <w:sz w:val="20"/>
        </w:rPr>
        <w:t xml:space="preserve"> и сочет</w:t>
      </w:r>
      <w:r>
        <w:rPr>
          <w:sz w:val="20"/>
        </w:rPr>
        <w:t>а</w:t>
      </w:r>
      <w:r>
        <w:rPr>
          <w:sz w:val="20"/>
        </w:rPr>
        <w:t xml:space="preserve">ний нагрузок </w:t>
      </w:r>
      <w:r>
        <w:rPr>
          <w:i/>
          <w:sz w:val="20"/>
        </w:rPr>
        <w:sym w:font="Symbol" w:char="F067"/>
      </w:r>
      <w:r>
        <w:rPr>
          <w:i/>
          <w:sz w:val="20"/>
          <w:vertAlign w:val="subscript"/>
        </w:rPr>
        <w:t>lc</w:t>
      </w:r>
      <w:r>
        <w:rPr>
          <w:sz w:val="20"/>
        </w:rPr>
        <w:t xml:space="preserve">, принимаемые согласно СНиП II-50-74; 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 xml:space="preserve">коэффициент условий работы </w:t>
      </w:r>
      <w:r>
        <w:rPr>
          <w:i/>
          <w:sz w:val="20"/>
        </w:rPr>
        <w:sym w:font="Symbol" w:char="F067"/>
      </w:r>
      <w:r>
        <w:rPr>
          <w:i/>
          <w:sz w:val="20"/>
          <w:vertAlign w:val="subscript"/>
        </w:rPr>
        <w:t>c</w:t>
      </w:r>
      <w:r>
        <w:rPr>
          <w:sz w:val="20"/>
        </w:rPr>
        <w:t>, принимаемый для бетонных, жел</w:t>
      </w:r>
      <w:r>
        <w:rPr>
          <w:sz w:val="20"/>
        </w:rPr>
        <w:t>е</w:t>
      </w:r>
      <w:r>
        <w:rPr>
          <w:sz w:val="20"/>
        </w:rPr>
        <w:t xml:space="preserve">зобетонных и сталежелезобетонных обделок по табл. 5, для стальных оболочек </w:t>
      </w:r>
      <w:r>
        <w:rPr>
          <w:sz w:val="20"/>
        </w:rPr>
        <w:sym w:font="Times New Roman" w:char="2013"/>
      </w:r>
      <w:r>
        <w:rPr>
          <w:sz w:val="20"/>
        </w:rPr>
        <w:t xml:space="preserve"> по табл. 6.</w:t>
      </w:r>
    </w:p>
    <w:p w:rsidR="00000000" w:rsidRDefault="00C570C5">
      <w:pPr>
        <w:spacing w:before="120" w:after="120"/>
        <w:jc w:val="right"/>
      </w:pPr>
      <w:r>
        <w:t>Таблица 5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90"/>
        <w:gridCol w:w="1638"/>
        <w:gridCol w:w="16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</w:p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Обде</w:t>
            </w:r>
            <w:r>
              <w:rPr>
                <w:sz w:val="18"/>
              </w:rPr>
              <w:t>лки</w:t>
            </w:r>
          </w:p>
        </w:tc>
        <w:tc>
          <w:tcPr>
            <w:tcW w:w="327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Коэффициент условий работы </w:t>
            </w:r>
            <w:r>
              <w:rPr>
                <w:i/>
                <w:sz w:val="18"/>
              </w:rPr>
              <w:sym w:font="Symbol" w:char="F067"/>
            </w:r>
            <w:r>
              <w:rPr>
                <w:i/>
                <w:sz w:val="18"/>
                <w:vertAlign w:val="subscript"/>
              </w:rPr>
              <w:t>c</w:t>
            </w:r>
            <w:r>
              <w:rPr>
                <w:sz w:val="18"/>
              </w:rPr>
              <w:t xml:space="preserve"> при ра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чете по предельным состояниям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первой группы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второй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both"/>
              <w:rPr>
                <w:sz w:val="18"/>
              </w:rPr>
            </w:pPr>
            <w:r>
              <w:rPr>
                <w:sz w:val="18"/>
              </w:rPr>
              <w:t>Бетонные (в том числе из набрызг-бе</w:t>
            </w:r>
            <w:r>
              <w:rPr>
                <w:sz w:val="18"/>
              </w:rPr>
              <w:softHyphen/>
              <w:t>тона и прессованного бетона)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 (0,75)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right w:val="single" w:sz="6" w:space="0" w:color="auto"/>
            </w:tcBorders>
          </w:tcPr>
          <w:p w:rsidR="00000000" w:rsidRDefault="00C570C5">
            <w:pPr>
              <w:jc w:val="both"/>
              <w:rPr>
                <w:sz w:val="18"/>
              </w:rPr>
            </w:pPr>
            <w:r>
              <w:rPr>
                <w:sz w:val="18"/>
              </w:rPr>
              <w:t>Железобетонные (в том числе пред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рительно напряженные, из ар</w:t>
            </w:r>
            <w:r>
              <w:rPr>
                <w:sz w:val="18"/>
              </w:rPr>
              <w:softHyphen/>
              <w:t>ми</w:t>
            </w:r>
            <w:r>
              <w:rPr>
                <w:sz w:val="18"/>
              </w:rPr>
              <w:softHyphen/>
              <w:t>ро</w:t>
            </w:r>
            <w:r>
              <w:rPr>
                <w:sz w:val="18"/>
              </w:rPr>
              <w:softHyphen/>
              <w:t>ванного набрызг-бетона и же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>зо</w:t>
            </w:r>
            <w:r>
              <w:rPr>
                <w:sz w:val="18"/>
              </w:rPr>
              <w:softHyphen/>
              <w:t>торкретные)</w:t>
            </w:r>
          </w:p>
        </w:tc>
        <w:tc>
          <w:tcPr>
            <w:tcW w:w="16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1638" w:type="dxa"/>
            <w:tcBorders>
              <w:lef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1,3 (1,15)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right w:val="single" w:sz="6" w:space="0" w:color="auto"/>
            </w:tcBorders>
          </w:tcPr>
          <w:p w:rsidR="00000000" w:rsidRDefault="00C570C5">
            <w:pPr>
              <w:jc w:val="both"/>
              <w:rPr>
                <w:sz w:val="18"/>
              </w:rPr>
            </w:pPr>
            <w:r>
              <w:rPr>
                <w:sz w:val="18"/>
              </w:rPr>
              <w:t>Сталежелезобетонные (при расчете на внутреннее давление)</w:t>
            </w:r>
          </w:p>
        </w:tc>
        <w:tc>
          <w:tcPr>
            <w:tcW w:w="16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1638" w:type="dxa"/>
            <w:tcBorders>
              <w:lef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66" w:type="dxa"/>
            <w:gridSpan w:val="3"/>
            <w:tcBorders>
              <w:bottom w:val="single" w:sz="6" w:space="0" w:color="auto"/>
            </w:tcBorders>
          </w:tcPr>
          <w:p w:rsidR="00000000" w:rsidRDefault="00C570C5">
            <w:pPr>
              <w:spacing w:before="120"/>
              <w:jc w:val="both"/>
              <w:rPr>
                <w:sz w:val="18"/>
              </w:rPr>
            </w:pPr>
            <w:r>
              <w:rPr>
                <w:spacing w:val="20"/>
                <w:sz w:val="18"/>
              </w:rPr>
              <w:t>Примечание.</w:t>
            </w:r>
            <w:r>
              <w:rPr>
                <w:sz w:val="18"/>
              </w:rPr>
              <w:t xml:space="preserve"> Значения коэффициентов, указанные в скобках, следует при</w:t>
            </w:r>
            <w:r>
              <w:rPr>
                <w:sz w:val="18"/>
              </w:rPr>
              <w:softHyphen/>
              <w:t xml:space="preserve">нимать при коэффициенте удельного отпора </w:t>
            </w:r>
            <w:r>
              <w:rPr>
                <w:i/>
                <w:sz w:val="18"/>
              </w:rPr>
              <w:t>К</w:t>
            </w:r>
            <w:r>
              <w:rPr>
                <w:sz w:val="18"/>
                <w:vertAlign w:val="subscript"/>
              </w:rPr>
              <w:t>о</w:t>
            </w:r>
            <w:r>
              <w:rPr>
                <w:sz w:val="18"/>
              </w:rPr>
              <w:t xml:space="preserve"> &lt; 2000 Н/см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), в гру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softHyphen/>
              <w:t>тах, подверженных суффозии, выщелачиванию, а также при гид</w:t>
            </w:r>
            <w:r>
              <w:rPr>
                <w:sz w:val="18"/>
              </w:rPr>
              <w:softHyphen/>
              <w:t>ро</w:t>
            </w:r>
            <w:r>
              <w:rPr>
                <w:sz w:val="18"/>
              </w:rPr>
              <w:softHyphen/>
              <w:t>кар</w:t>
            </w:r>
            <w:r>
              <w:rPr>
                <w:sz w:val="18"/>
              </w:rPr>
              <w:softHyphen/>
              <w:t>бо</w:t>
            </w:r>
            <w:r>
              <w:rPr>
                <w:sz w:val="18"/>
              </w:rPr>
              <w:softHyphen/>
              <w:t>нат</w:t>
            </w:r>
            <w:r>
              <w:rPr>
                <w:sz w:val="18"/>
              </w:rPr>
              <w:softHyphen/>
              <w:t>ной щелочности воды-среды менее 0,25 мг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t>экв/л.</w:t>
            </w:r>
          </w:p>
        </w:tc>
      </w:tr>
    </w:tbl>
    <w:p w:rsidR="00000000" w:rsidRDefault="00C570C5">
      <w:pPr>
        <w:spacing w:before="120" w:after="120"/>
        <w:jc w:val="right"/>
      </w:pPr>
      <w:r>
        <w:t>Таблица 6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2410"/>
        <w:gridCol w:w="1370"/>
        <w:gridCol w:w="13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</w:p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Участки стальных </w:t>
            </w:r>
          </w:p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обол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чек</w:t>
            </w:r>
          </w:p>
        </w:tc>
        <w:tc>
          <w:tcPr>
            <w:tcW w:w="27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Коэффициент условий работы </w:t>
            </w:r>
            <w:r>
              <w:rPr>
                <w:i/>
                <w:sz w:val="20"/>
              </w:rPr>
              <w:sym w:font="Symbol" w:char="F067"/>
            </w:r>
            <w:r>
              <w:rPr>
                <w:i/>
                <w:sz w:val="20"/>
                <w:vertAlign w:val="subscript"/>
              </w:rPr>
              <w:t>c</w:t>
            </w:r>
            <w:r>
              <w:rPr>
                <w:sz w:val="18"/>
              </w:rPr>
              <w:t xml:space="preserve"> при сочетании нагрузок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основных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особых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both"/>
              <w:rPr>
                <w:sz w:val="18"/>
              </w:rPr>
            </w:pPr>
            <w:r>
              <w:rPr>
                <w:sz w:val="18"/>
              </w:rPr>
              <w:t>Внутреннее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Прямые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ind w:firstLine="213"/>
              <w:jc w:val="both"/>
              <w:rPr>
                <w:sz w:val="18"/>
              </w:rPr>
            </w:pPr>
            <w:r>
              <w:rPr>
                <w:sz w:val="18"/>
              </w:rPr>
              <w:t>0,75 (0,9)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0C5">
            <w:pPr>
              <w:ind w:firstLine="213"/>
              <w:jc w:val="both"/>
              <w:rPr>
                <w:sz w:val="18"/>
              </w:rPr>
            </w:pPr>
            <w:r>
              <w:rPr>
                <w:sz w:val="18"/>
              </w:rPr>
              <w:t>1,0 (1,1)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right w:val="single" w:sz="6" w:space="0" w:color="auto"/>
            </w:tcBorders>
          </w:tcPr>
          <w:p w:rsidR="00000000" w:rsidRDefault="00C570C5">
            <w:pPr>
              <w:jc w:val="both"/>
              <w:rPr>
                <w:sz w:val="18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both"/>
              <w:rPr>
                <w:sz w:val="18"/>
              </w:rPr>
            </w:pPr>
            <w:r>
              <w:rPr>
                <w:sz w:val="18"/>
              </w:rPr>
              <w:t>Фасонные элементы (ко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>на и разветвления)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ind w:firstLine="213"/>
              <w:jc w:val="both"/>
              <w:rPr>
                <w:sz w:val="18"/>
              </w:rPr>
            </w:pPr>
            <w:r>
              <w:rPr>
                <w:sz w:val="18"/>
              </w:rPr>
              <w:t>0,65 (0,75)</w:t>
            </w:r>
          </w:p>
        </w:tc>
        <w:tc>
          <w:tcPr>
            <w:tcW w:w="1370" w:type="dxa"/>
            <w:tcBorders>
              <w:left w:val="single" w:sz="6" w:space="0" w:color="auto"/>
            </w:tcBorders>
          </w:tcPr>
          <w:p w:rsidR="00000000" w:rsidRDefault="00C570C5">
            <w:pPr>
              <w:ind w:firstLine="213"/>
              <w:jc w:val="both"/>
              <w:rPr>
                <w:sz w:val="18"/>
              </w:rPr>
            </w:pPr>
            <w:r>
              <w:rPr>
                <w:sz w:val="18"/>
              </w:rPr>
              <w:t>0,8 (0,9)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right w:val="single" w:sz="6" w:space="0" w:color="auto"/>
            </w:tcBorders>
          </w:tcPr>
          <w:p w:rsidR="00000000" w:rsidRDefault="00C570C5">
            <w:pPr>
              <w:jc w:val="both"/>
              <w:rPr>
                <w:sz w:val="18"/>
              </w:rPr>
            </w:pPr>
            <w:r>
              <w:rPr>
                <w:sz w:val="18"/>
              </w:rPr>
              <w:t>Наружное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both"/>
              <w:rPr>
                <w:sz w:val="18"/>
              </w:rPr>
            </w:pPr>
            <w:r>
              <w:rPr>
                <w:sz w:val="18"/>
              </w:rPr>
              <w:t>Все участки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ind w:firstLine="213"/>
              <w:jc w:val="both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1370" w:type="dxa"/>
            <w:tcBorders>
              <w:left w:val="single" w:sz="6" w:space="0" w:color="auto"/>
            </w:tcBorders>
          </w:tcPr>
          <w:p w:rsidR="00000000" w:rsidRDefault="00C570C5">
            <w:pPr>
              <w:ind w:firstLine="213"/>
              <w:jc w:val="both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52" w:type="dxa"/>
            <w:gridSpan w:val="4"/>
            <w:tcBorders>
              <w:bottom w:val="single" w:sz="6" w:space="0" w:color="auto"/>
            </w:tcBorders>
          </w:tcPr>
          <w:p w:rsidR="00000000" w:rsidRDefault="00C570C5">
            <w:pPr>
              <w:spacing w:before="120"/>
              <w:ind w:firstLine="284"/>
              <w:jc w:val="both"/>
              <w:rPr>
                <w:sz w:val="18"/>
              </w:rPr>
            </w:pPr>
            <w:r>
              <w:rPr>
                <w:spacing w:val="20"/>
                <w:sz w:val="18"/>
              </w:rPr>
              <w:t>Примечания:</w:t>
            </w:r>
            <w:r>
              <w:rPr>
                <w:sz w:val="18"/>
              </w:rPr>
              <w:t xml:space="preserve"> 1. Значения коэффициента </w:t>
            </w:r>
            <w:r>
              <w:rPr>
                <w:i/>
                <w:sz w:val="20"/>
              </w:rPr>
              <w:sym w:font="Symbol" w:char="F067"/>
            </w:r>
            <w:r>
              <w:rPr>
                <w:i/>
                <w:sz w:val="20"/>
                <w:vertAlign w:val="subscript"/>
              </w:rPr>
              <w:t>c</w:t>
            </w:r>
            <w:r>
              <w:rPr>
                <w:sz w:val="18"/>
              </w:rPr>
              <w:t>, указанные в скобках, должны приниматься:</w:t>
            </w:r>
          </w:p>
          <w:p w:rsidR="00000000" w:rsidRDefault="00C570C5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а) для комбинированных обделок с наружным моноли</w:t>
            </w:r>
            <w:r>
              <w:rPr>
                <w:sz w:val="18"/>
              </w:rPr>
              <w:t>тным железобетоном (сталежелезобетонных);</w:t>
            </w:r>
          </w:p>
          <w:p w:rsidR="00000000" w:rsidRDefault="00C570C5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б) для комбинированных обделок с наружным монолитным бетоном при одн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временном выполнении следующих условий:</w:t>
            </w:r>
          </w:p>
          <w:p w:rsidR="00000000" w:rsidRDefault="00C570C5">
            <w:pPr>
              <w:ind w:firstLine="284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p</w:t>
            </w:r>
            <w:r>
              <w:rPr>
                <w:i/>
                <w:sz w:val="18"/>
                <w:vertAlign w:val="subscript"/>
              </w:rPr>
              <w:t>wi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Symbol" w:char="F0A3"/>
            </w:r>
            <w:r>
              <w:rPr>
                <w:sz w:val="18"/>
              </w:rPr>
              <w:t xml:space="preserve"> 0,15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t>10</w:t>
            </w:r>
            <w:r>
              <w:rPr>
                <w:sz w:val="18"/>
                <w:vertAlign w:val="superscript"/>
              </w:rPr>
              <w:sym w:font="Times New Roman" w:char="2013"/>
            </w:r>
            <w:r>
              <w:rPr>
                <w:sz w:val="18"/>
                <w:vertAlign w:val="superscript"/>
              </w:rPr>
              <w:t>2</w:t>
            </w:r>
            <w:r>
              <w:rPr>
                <w:i/>
                <w:sz w:val="18"/>
              </w:rPr>
              <w:t>K</w:t>
            </w:r>
            <w:r>
              <w:rPr>
                <w:sz w:val="18"/>
                <w:vertAlign w:val="subscript"/>
              </w:rPr>
              <w:t>o</w:t>
            </w:r>
            <w:r>
              <w:rPr>
                <w:sz w:val="18"/>
              </w:rPr>
              <w:t>;</w:t>
            </w:r>
          </w:p>
          <w:p w:rsidR="00000000" w:rsidRDefault="00C570C5">
            <w:pPr>
              <w:ind w:firstLine="284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p</w:t>
            </w:r>
            <w:r>
              <w:rPr>
                <w:i/>
                <w:sz w:val="18"/>
                <w:vertAlign w:val="subscript"/>
              </w:rPr>
              <w:t>wi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Symbol" w:char="F0A3"/>
            </w:r>
            <w:r>
              <w:rPr>
                <w:sz w:val="18"/>
              </w:rPr>
              <w:t xml:space="preserve"> 10</w:t>
            </w:r>
            <w:r>
              <w:rPr>
                <w:sz w:val="18"/>
                <w:vertAlign w:val="superscript"/>
              </w:rPr>
              <w:sym w:font="Times New Roman" w:char="2013"/>
            </w:r>
            <w:r>
              <w:rPr>
                <w:sz w:val="18"/>
                <w:vertAlign w:val="superscript"/>
              </w:rPr>
              <w:t>3</w:t>
            </w:r>
            <w:r>
              <w:rPr>
                <w:i/>
                <w:sz w:val="18"/>
              </w:rPr>
              <w:sym w:font="Symbol" w:char="F072"/>
            </w:r>
            <w:r>
              <w:rPr>
                <w:i/>
                <w:sz w:val="18"/>
              </w:rPr>
              <w:t>gh</w:t>
            </w:r>
            <w:r>
              <w:rPr>
                <w:i/>
                <w:sz w:val="18"/>
                <w:vertAlign w:val="subscript"/>
              </w:rPr>
              <w:t>qz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sym w:font="Symbol" w:char="F06D"/>
            </w:r>
            <w:r>
              <w:rPr>
                <w:sz w:val="18"/>
              </w:rPr>
              <w:t xml:space="preserve"> cos </w:t>
            </w:r>
            <w:r>
              <w:rPr>
                <w:sz w:val="18"/>
              </w:rPr>
              <w:sym w:font="Symbol" w:char="F061"/>
            </w:r>
            <w:r>
              <w:rPr>
                <w:sz w:val="18"/>
              </w:rPr>
              <w:t xml:space="preserve"> + sin </w:t>
            </w:r>
            <w:r>
              <w:rPr>
                <w:sz w:val="18"/>
              </w:rPr>
              <w:sym w:font="Symbol" w:char="F061"/>
            </w:r>
            <w:r>
              <w:rPr>
                <w:sz w:val="18"/>
              </w:rPr>
              <w:t>),</w:t>
            </w:r>
          </w:p>
          <w:p w:rsidR="00000000" w:rsidRDefault="00C570C5">
            <w:pPr>
              <w:ind w:left="851" w:hanging="567"/>
              <w:jc w:val="both"/>
              <w:rPr>
                <w:sz w:val="18"/>
              </w:rPr>
            </w:pPr>
            <w:r>
              <w:rPr>
                <w:sz w:val="18"/>
              </w:rPr>
              <w:t xml:space="preserve">где </w:t>
            </w:r>
            <w:r>
              <w:rPr>
                <w:i/>
                <w:sz w:val="18"/>
              </w:rPr>
              <w:t>p</w:t>
            </w:r>
            <w:r>
              <w:rPr>
                <w:i/>
                <w:sz w:val="18"/>
                <w:vertAlign w:val="subscript"/>
              </w:rPr>
              <w:t>wi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внутреннее давление воды в напорном туннеле, МПа;</w:t>
            </w:r>
          </w:p>
          <w:p w:rsidR="00000000" w:rsidRDefault="00C570C5">
            <w:pPr>
              <w:ind w:left="993" w:hanging="426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h</w:t>
            </w:r>
            <w:r>
              <w:rPr>
                <w:i/>
                <w:sz w:val="18"/>
                <w:vertAlign w:val="subscript"/>
              </w:rPr>
              <w:t>qz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кратчайшее расстояние от оси туннеля до поверхности земли, м;</w:t>
            </w:r>
          </w:p>
          <w:p w:rsidR="00000000" w:rsidRDefault="00C570C5">
            <w:pPr>
              <w:ind w:left="851" w:hanging="709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sym w:font="Symbol" w:char="F06D"/>
            </w:r>
            <w:r>
              <w:rPr>
                <w:sz w:val="18"/>
              </w:rPr>
              <w:t xml:space="preserve"> = 0,7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коэффициент трения грунта по грунту;</w:t>
            </w:r>
          </w:p>
          <w:p w:rsidR="00000000" w:rsidRDefault="00C570C5">
            <w:pPr>
              <w:ind w:left="993" w:hanging="426"/>
              <w:jc w:val="bot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Symbol" w:char="F061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угол между нормалью к поверхности земли и горизонтом, град;</w:t>
            </w:r>
          </w:p>
          <w:p w:rsidR="00000000" w:rsidRDefault="00C570C5">
            <w:pPr>
              <w:ind w:left="993" w:hanging="426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К</w:t>
            </w:r>
            <w:r>
              <w:rPr>
                <w:sz w:val="18"/>
                <w:vertAlign w:val="subscript"/>
              </w:rPr>
              <w:t>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коэффициент удельного отпора грунта, Н/см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, определяемый по п</w:t>
            </w:r>
            <w:r>
              <w:rPr>
                <w:sz w:val="18"/>
              </w:rPr>
              <w:t>. 6.13;</w:t>
            </w:r>
          </w:p>
          <w:p w:rsidR="00000000" w:rsidRDefault="00C570C5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в) при расчете на внутреннее давление, если отпор грунта не учи</w:t>
            </w:r>
            <w:r>
              <w:rPr>
                <w:sz w:val="18"/>
              </w:rPr>
              <w:softHyphen/>
              <w:t>тывается.</w:t>
            </w:r>
          </w:p>
          <w:p w:rsidR="00000000" w:rsidRDefault="00C570C5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2. При использовании коэффициента </w:t>
            </w:r>
            <w:r>
              <w:rPr>
                <w:i/>
                <w:sz w:val="20"/>
              </w:rPr>
              <w:sym w:font="Symbol" w:char="F067"/>
            </w:r>
            <w:r>
              <w:rPr>
                <w:i/>
                <w:sz w:val="20"/>
                <w:vertAlign w:val="subscript"/>
              </w:rPr>
              <w:t>c</w:t>
            </w:r>
            <w:r>
              <w:rPr>
                <w:sz w:val="18"/>
              </w:rPr>
              <w:t xml:space="preserve"> по данной таблице коэффициент соч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таний нагрузок </w:t>
            </w:r>
            <w:r>
              <w:rPr>
                <w:i/>
                <w:sz w:val="20"/>
              </w:rPr>
              <w:sym w:font="Symbol" w:char="F067"/>
            </w:r>
            <w:r>
              <w:rPr>
                <w:i/>
                <w:sz w:val="20"/>
                <w:vertAlign w:val="subscript"/>
              </w:rPr>
              <w:t>lc</w:t>
            </w:r>
            <w:r>
              <w:rPr>
                <w:sz w:val="18"/>
              </w:rPr>
              <w:t xml:space="preserve"> следует принимать равным 1.</w:t>
            </w:r>
          </w:p>
        </w:tc>
      </w:tr>
    </w:tbl>
    <w:p w:rsidR="00000000" w:rsidRDefault="00C570C5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6.4. Расчет обделок по несущей способности следует выполнять на возможные наиболее неблагоприятные основные и особые сочетания расчетных нагрузок с применением расчетных характеристик матери</w:t>
      </w:r>
      <w:r>
        <w:rPr>
          <w:sz w:val="20"/>
        </w:rPr>
        <w:t>а</w:t>
      </w:r>
      <w:r>
        <w:rPr>
          <w:sz w:val="20"/>
        </w:rPr>
        <w:t>лов обделок.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6.5. Расчет обделок по образованию и раскрытию трещин должен осуществляться на основные сочетания нормативн</w:t>
      </w:r>
      <w:r>
        <w:rPr>
          <w:sz w:val="20"/>
        </w:rPr>
        <w:t>ых нагрузок без уч</w:t>
      </w:r>
      <w:r>
        <w:rPr>
          <w:sz w:val="20"/>
        </w:rPr>
        <w:t>е</w:t>
      </w:r>
      <w:r>
        <w:rPr>
          <w:sz w:val="20"/>
        </w:rPr>
        <w:t>та гидравлического удара с применением нормативных характеристик материалов обделок.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6.6. Расчет обделок гидротехнических туннелей всех типов (вклю</w:t>
      </w:r>
      <w:r>
        <w:rPr>
          <w:sz w:val="20"/>
        </w:rPr>
        <w:softHyphen/>
        <w:t>чая фасонные части комбинированных обделок) следует выполнять с учетом отпора грунтов. Исключения допускаются при расположении туннелей в слабых неустойчивых грунтах. При расположении туннелей на глубине менее трех диаметров (пролетов) над шелыгой свода вел</w:t>
      </w:r>
      <w:r>
        <w:rPr>
          <w:sz w:val="20"/>
        </w:rPr>
        <w:t>и</w:t>
      </w:r>
      <w:r>
        <w:rPr>
          <w:sz w:val="20"/>
        </w:rPr>
        <w:t xml:space="preserve">чина давления, передаваемого на грунт обделкой туннеля, не должна превышать веса толщи </w:t>
      </w:r>
      <w:r>
        <w:rPr>
          <w:sz w:val="20"/>
        </w:rPr>
        <w:t>грунта над тунн</w:t>
      </w:r>
      <w:r>
        <w:rPr>
          <w:sz w:val="20"/>
        </w:rPr>
        <w:t>е</w:t>
      </w:r>
      <w:r>
        <w:rPr>
          <w:sz w:val="20"/>
        </w:rPr>
        <w:t>лем.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6.7. Расчет обделок произвольного очертания на любые внешние и внутренние нагрузки или их сочетания при изменяющихся по контуру деформационных характеристик грунтов следует выполнять методами строительной механики.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Расчет необходимо выполнять в соответствии с пп. 6.4 и 6.5 на к</w:t>
      </w:r>
      <w:r>
        <w:rPr>
          <w:sz w:val="20"/>
        </w:rPr>
        <w:t>а</w:t>
      </w:r>
      <w:r>
        <w:rPr>
          <w:sz w:val="20"/>
        </w:rPr>
        <w:t>ждое из сочетаний нагрузок. Сложение эпюр усилий от отдельных н</w:t>
      </w:r>
      <w:r>
        <w:rPr>
          <w:sz w:val="20"/>
        </w:rPr>
        <w:t>а</w:t>
      </w:r>
      <w:r>
        <w:rPr>
          <w:sz w:val="20"/>
        </w:rPr>
        <w:t>грузок для получения суммарной эпюры не допускается.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6.8. Бетонные обделки безнапорных туннелей следует рассчитывать на прочность в предположении об</w:t>
      </w:r>
      <w:r>
        <w:rPr>
          <w:sz w:val="20"/>
        </w:rPr>
        <w:t>разования в обделке пластических шарниров и проверять на трещиностойкость по предельным состоян</w:t>
      </w:r>
      <w:r>
        <w:rPr>
          <w:sz w:val="20"/>
        </w:rPr>
        <w:t>и</w:t>
      </w:r>
      <w:r>
        <w:rPr>
          <w:sz w:val="20"/>
        </w:rPr>
        <w:t>ям второй группы.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6.9. При расчете обделок по предельному состоянию второй гру</w:t>
      </w:r>
      <w:r>
        <w:rPr>
          <w:sz w:val="20"/>
        </w:rPr>
        <w:t>п</w:t>
      </w:r>
      <w:r>
        <w:rPr>
          <w:sz w:val="20"/>
        </w:rPr>
        <w:t>пы предельную ширину раскрытия трещин обделок напорных и безн</w:t>
      </w:r>
      <w:r>
        <w:rPr>
          <w:sz w:val="20"/>
        </w:rPr>
        <w:t>а</w:t>
      </w:r>
      <w:r>
        <w:rPr>
          <w:sz w:val="20"/>
        </w:rPr>
        <w:t>порных туннелей I класса следует принимать по табл. 7.</w:t>
      </w:r>
    </w:p>
    <w:p w:rsidR="00000000" w:rsidRDefault="00C570C5">
      <w:pPr>
        <w:ind w:firstLine="284"/>
        <w:jc w:val="both"/>
        <w:rPr>
          <w:sz w:val="20"/>
        </w:rPr>
      </w:pPr>
    </w:p>
    <w:p w:rsidR="00000000" w:rsidRDefault="00C570C5">
      <w:pPr>
        <w:spacing w:before="120" w:after="120"/>
        <w:jc w:val="right"/>
      </w:pPr>
      <w:r>
        <w:t>Таблица 7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Градиент</w:t>
            </w:r>
          </w:p>
        </w:tc>
        <w:tc>
          <w:tcPr>
            <w:tcW w:w="5711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Предельная ширина раскрытия трещин, мм, из условия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напоров воды в обделке</w:t>
            </w:r>
          </w:p>
        </w:tc>
        <w:tc>
          <w:tcPr>
            <w:tcW w:w="28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долговечности бетона при гид</w:t>
            </w:r>
            <w:r>
              <w:rPr>
                <w:sz w:val="18"/>
              </w:rPr>
              <w:softHyphen/>
              <w:t>ро</w:t>
            </w:r>
            <w:r>
              <w:rPr>
                <w:sz w:val="18"/>
              </w:rPr>
              <w:softHyphen/>
              <w:t>карбонатной щелочности во</w:t>
            </w:r>
            <w:r>
              <w:rPr>
                <w:sz w:val="18"/>
              </w:rPr>
              <w:softHyphen/>
              <w:t>ды-среды, мг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t>экв/л.</w:t>
            </w:r>
          </w:p>
        </w:tc>
        <w:tc>
          <w:tcPr>
            <w:tcW w:w="2856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сохранности арматуры при сум</w:t>
            </w:r>
            <w:r>
              <w:rPr>
                <w:sz w:val="18"/>
              </w:rPr>
              <w:softHyphen/>
              <w:t>марной концентраци</w:t>
            </w:r>
            <w:r>
              <w:rPr>
                <w:sz w:val="18"/>
              </w:rPr>
              <w:t>и ионов Cl</w:t>
            </w:r>
            <w:r>
              <w:rPr>
                <w:sz w:val="18"/>
                <w:vertAlign w:val="superscript"/>
              </w:rPr>
              <w:t>’</w:t>
            </w:r>
            <w:r>
              <w:rPr>
                <w:sz w:val="18"/>
              </w:rPr>
              <w:t xml:space="preserve"> и SO</w:t>
            </w:r>
            <w:r>
              <w:rPr>
                <w:sz w:val="18"/>
                <w:vertAlign w:val="superscript"/>
              </w:rPr>
              <w:t>’</w:t>
            </w:r>
            <w:r>
              <w:rPr>
                <w:sz w:val="18"/>
                <w:vertAlign w:val="subscript"/>
              </w:rPr>
              <w:t>4</w:t>
            </w:r>
            <w:r>
              <w:rPr>
                <w:sz w:val="18"/>
              </w:rPr>
              <w:t>, мг/л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J</w:t>
            </w:r>
            <w:r>
              <w:rPr>
                <w:i/>
                <w:sz w:val="18"/>
                <w:vertAlign w:val="subscript"/>
              </w:rPr>
              <w:t>H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2,5 и более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 50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33" w:type="dxa"/>
            <w:gridSpan w:val="9"/>
          </w:tcPr>
          <w:p w:rsidR="00000000" w:rsidRDefault="00C570C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Напорные туннели и незатопляемые части безнапорных туннелей при н</w:t>
            </w:r>
            <w:r>
              <w:rPr>
                <w:b/>
                <w:sz w:val="18"/>
              </w:rPr>
              <w:t>а</w:t>
            </w:r>
            <w:r>
              <w:rPr>
                <w:b/>
                <w:sz w:val="18"/>
              </w:rPr>
              <w:t>личии подземных вод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right w:val="single" w:sz="6" w:space="0" w:color="auto"/>
            </w:tcBorders>
          </w:tcPr>
          <w:p w:rsidR="00000000" w:rsidRDefault="00C570C5">
            <w:pPr>
              <w:jc w:val="bot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both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both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both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both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both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both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both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14" w:type="dxa"/>
            <w:tcBorders>
              <w:left w:val="single" w:sz="6" w:space="0" w:color="auto"/>
            </w:tcBorders>
          </w:tcPr>
          <w:p w:rsidR="00000000" w:rsidRDefault="00C570C5">
            <w:pPr>
              <w:jc w:val="both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right w:val="single" w:sz="6" w:space="0" w:color="auto"/>
            </w:tcBorders>
          </w:tcPr>
          <w:p w:rsidR="00000000" w:rsidRDefault="00C570C5">
            <w:pPr>
              <w:jc w:val="both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both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both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both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both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both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both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both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14" w:type="dxa"/>
            <w:tcBorders>
              <w:left w:val="single" w:sz="6" w:space="0" w:color="auto"/>
            </w:tcBorders>
          </w:tcPr>
          <w:p w:rsidR="00000000" w:rsidRDefault="00C570C5">
            <w:pPr>
              <w:jc w:val="both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right w:val="single" w:sz="6" w:space="0" w:color="auto"/>
            </w:tcBorders>
          </w:tcPr>
          <w:p w:rsidR="00000000" w:rsidRDefault="00C570C5">
            <w:pPr>
              <w:jc w:val="both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both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both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both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both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both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both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both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14" w:type="dxa"/>
            <w:tcBorders>
              <w:left w:val="single" w:sz="6" w:space="0" w:color="auto"/>
            </w:tcBorders>
          </w:tcPr>
          <w:p w:rsidR="00000000" w:rsidRDefault="00C570C5">
            <w:pPr>
              <w:jc w:val="both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34" w:type="dxa"/>
            <w:gridSpan w:val="9"/>
          </w:tcPr>
          <w:p w:rsidR="00000000" w:rsidRDefault="00C570C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Незатопляемые части обделок безнапорных туннелей при отсутствии по</w:t>
            </w:r>
            <w:r>
              <w:rPr>
                <w:b/>
                <w:sz w:val="18"/>
              </w:rPr>
              <w:t>д</w:t>
            </w:r>
            <w:r>
              <w:rPr>
                <w:b/>
                <w:sz w:val="18"/>
              </w:rPr>
              <w:t>зе</w:t>
            </w:r>
            <w:r>
              <w:rPr>
                <w:b/>
                <w:sz w:val="18"/>
              </w:rPr>
              <w:t>м</w:t>
            </w:r>
            <w:r>
              <w:rPr>
                <w:b/>
                <w:sz w:val="18"/>
              </w:rPr>
              <w:t>ных вод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right w:val="single" w:sz="6" w:space="0" w:color="auto"/>
            </w:tcBorders>
          </w:tcPr>
          <w:p w:rsidR="00000000" w:rsidRDefault="00C570C5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285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 ограничивается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both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both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both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14" w:type="dxa"/>
            <w:tcBorders>
              <w:left w:val="single" w:sz="6" w:space="0" w:color="auto"/>
            </w:tcBorders>
          </w:tcPr>
          <w:p w:rsidR="00000000" w:rsidRDefault="00C570C5">
            <w:pPr>
              <w:jc w:val="both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33" w:type="dxa"/>
            <w:gridSpan w:val="9"/>
            <w:tcBorders>
              <w:bottom w:val="single" w:sz="6" w:space="0" w:color="auto"/>
            </w:tcBorders>
          </w:tcPr>
          <w:p w:rsidR="00000000" w:rsidRDefault="00C570C5">
            <w:pPr>
              <w:spacing w:before="120"/>
              <w:ind w:firstLine="284"/>
              <w:jc w:val="both"/>
              <w:rPr>
                <w:sz w:val="18"/>
              </w:rPr>
            </w:pPr>
            <w:r>
              <w:rPr>
                <w:spacing w:val="20"/>
                <w:sz w:val="18"/>
              </w:rPr>
              <w:t>Примечания:</w:t>
            </w:r>
            <w:r>
              <w:rPr>
                <w:sz w:val="18"/>
              </w:rPr>
              <w:t xml:space="preserve"> 1. Водой-средой, определяющей долговечность бетона и армат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ры в обделке, являются:</w:t>
            </w:r>
          </w:p>
          <w:p w:rsidR="00000000" w:rsidRDefault="00C570C5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при </w:t>
            </w:r>
            <w:r>
              <w:rPr>
                <w:i/>
                <w:sz w:val="18"/>
              </w:rPr>
              <w:t>H</w:t>
            </w:r>
            <w:r>
              <w:rPr>
                <w:i/>
                <w:sz w:val="18"/>
                <w:vertAlign w:val="subscript"/>
              </w:rPr>
              <w:t>i</w:t>
            </w:r>
            <w:r>
              <w:rPr>
                <w:sz w:val="18"/>
              </w:rPr>
              <w:t xml:space="preserve"> &gt; </w:t>
            </w:r>
            <w:r>
              <w:rPr>
                <w:i/>
                <w:sz w:val="18"/>
              </w:rPr>
              <w:t>H</w:t>
            </w:r>
            <w:r>
              <w:rPr>
                <w:i/>
                <w:sz w:val="18"/>
                <w:vertAlign w:val="subscript"/>
              </w:rPr>
              <w:t>e</w:t>
            </w:r>
            <w:r>
              <w:rPr>
                <w:sz w:val="18"/>
                <w:vertAlign w:val="subscript"/>
              </w:rPr>
              <w:t>1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вода</w:t>
            </w:r>
            <w:r>
              <w:rPr>
                <w:sz w:val="18"/>
              </w:rPr>
              <w:t xml:space="preserve"> внутри тоннеля;</w:t>
            </w:r>
          </w:p>
          <w:p w:rsidR="00000000" w:rsidRDefault="00C570C5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при </w:t>
            </w:r>
            <w:r>
              <w:rPr>
                <w:i/>
                <w:sz w:val="18"/>
              </w:rPr>
              <w:t>H</w:t>
            </w:r>
            <w:r>
              <w:rPr>
                <w:i/>
                <w:sz w:val="18"/>
                <w:vertAlign w:val="subscript"/>
              </w:rPr>
              <w:t>i</w:t>
            </w:r>
            <w:r>
              <w:rPr>
                <w:sz w:val="18"/>
              </w:rPr>
              <w:t xml:space="preserve"> &lt; </w:t>
            </w:r>
            <w:r>
              <w:rPr>
                <w:i/>
                <w:sz w:val="18"/>
              </w:rPr>
              <w:t>H</w:t>
            </w:r>
            <w:r>
              <w:rPr>
                <w:i/>
                <w:sz w:val="18"/>
                <w:vertAlign w:val="subscript"/>
              </w:rPr>
              <w:t>e</w:t>
            </w:r>
            <w:r>
              <w:rPr>
                <w:sz w:val="18"/>
                <w:vertAlign w:val="subscript"/>
              </w:rPr>
              <w:t>1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подземная вода.</w:t>
            </w:r>
          </w:p>
          <w:p w:rsidR="00000000" w:rsidRDefault="00C570C5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2. Для туннелей II, III, IV классов предельные значения раскрытия трещин след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ет принимать соответственно в 1,3, 1,6 и 2 раза большими, чем значения, приведенные в таблице, но не более 0,5 мм.</w:t>
            </w:r>
          </w:p>
        </w:tc>
      </w:tr>
    </w:tbl>
    <w:p w:rsidR="00000000" w:rsidRDefault="00C570C5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 xml:space="preserve">6.10. Градиент напора </w:t>
      </w:r>
      <w:r>
        <w:rPr>
          <w:i/>
          <w:sz w:val="20"/>
        </w:rPr>
        <w:t>J</w:t>
      </w:r>
      <w:r>
        <w:rPr>
          <w:i/>
          <w:sz w:val="20"/>
          <w:vertAlign w:val="subscript"/>
        </w:rPr>
        <w:t>Н</w:t>
      </w:r>
      <w:r>
        <w:rPr>
          <w:sz w:val="20"/>
        </w:rPr>
        <w:t xml:space="preserve"> в обделках принимают в зависимости от коэффициента фильтрации </w:t>
      </w:r>
      <w:r>
        <w:rPr>
          <w:i/>
          <w:sz w:val="20"/>
        </w:rPr>
        <w:t>k</w:t>
      </w:r>
      <w:r>
        <w:rPr>
          <w:sz w:val="20"/>
        </w:rPr>
        <w:t xml:space="preserve"> грунта: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i/>
          <w:sz w:val="20"/>
        </w:rPr>
        <w:t>J</w:t>
      </w:r>
      <w:r>
        <w:rPr>
          <w:i/>
          <w:sz w:val="20"/>
          <w:vertAlign w:val="subscript"/>
        </w:rPr>
        <w:t>H</w:t>
      </w:r>
      <w:r>
        <w:rPr>
          <w:sz w:val="20"/>
        </w:rPr>
        <w:t xml:space="preserve"> = 1 при </w:t>
      </w:r>
      <w:r>
        <w:rPr>
          <w:i/>
          <w:sz w:val="20"/>
        </w:rPr>
        <w:t>k</w:t>
      </w:r>
      <w:r>
        <w:rPr>
          <w:sz w:val="20"/>
        </w:rPr>
        <w:t xml:space="preserve"> </w:t>
      </w:r>
      <w:r>
        <w:rPr>
          <w:sz w:val="20"/>
        </w:rPr>
        <w:sym w:font="Symbol" w:char="F0A3"/>
      </w:r>
      <w:r>
        <w:rPr>
          <w:sz w:val="20"/>
        </w:rPr>
        <w:t xml:space="preserve"> 10</w:t>
      </w:r>
      <w:r>
        <w:rPr>
          <w:sz w:val="20"/>
          <w:vertAlign w:val="superscript"/>
        </w:rPr>
        <w:sym w:font="Times New Roman" w:char="2013"/>
      </w:r>
      <w:r>
        <w:rPr>
          <w:sz w:val="20"/>
          <w:vertAlign w:val="superscript"/>
        </w:rPr>
        <w:t>4</w:t>
      </w:r>
      <w:r>
        <w:rPr>
          <w:sz w:val="20"/>
        </w:rPr>
        <w:t xml:space="preserve"> см/с;</w:t>
      </w:r>
    </w:p>
    <w:p w:rsidR="00000000" w:rsidRDefault="00C570C5">
      <w:pPr>
        <w:jc w:val="both"/>
        <w:rPr>
          <w:sz w:val="20"/>
        </w:rPr>
      </w:pPr>
      <w:r>
        <w:rPr>
          <w:position w:val="-24"/>
          <w:sz w:val="20"/>
        </w:rPr>
        <w:object w:dxaOrig="1359" w:dyaOrig="580">
          <v:shape id="_x0000_i1029" type="#_x0000_t75" style="width:68.25pt;height:29.25pt" o:ole="">
            <v:imagedata r:id="rId12" o:title=""/>
          </v:shape>
          <o:OLEObject Type="Embed" ProgID="Equation.2" ShapeID="_x0000_i1029" DrawAspect="Content" ObjectID="_1427227388" r:id="rId13"/>
        </w:object>
      </w:r>
      <w:r>
        <w:rPr>
          <w:sz w:val="20"/>
        </w:rPr>
        <w:t xml:space="preserve"> при </w:t>
      </w:r>
      <w:r>
        <w:rPr>
          <w:i/>
          <w:sz w:val="20"/>
        </w:rPr>
        <w:t>k</w:t>
      </w:r>
      <w:r>
        <w:rPr>
          <w:sz w:val="20"/>
        </w:rPr>
        <w:t xml:space="preserve"> </w:t>
      </w:r>
      <w:r>
        <w:rPr>
          <w:sz w:val="20"/>
        </w:rPr>
        <w:sym w:font="Symbol" w:char="F0B3"/>
      </w:r>
      <w:r>
        <w:rPr>
          <w:sz w:val="20"/>
        </w:rPr>
        <w:t xml:space="preserve"> 10</w:t>
      </w:r>
      <w:r>
        <w:rPr>
          <w:sz w:val="20"/>
          <w:vertAlign w:val="superscript"/>
        </w:rPr>
        <w:sym w:font="Times New Roman" w:char="2013"/>
      </w:r>
      <w:r>
        <w:rPr>
          <w:sz w:val="20"/>
          <w:vertAlign w:val="superscript"/>
        </w:rPr>
        <w:t>2</w:t>
      </w:r>
      <w:r>
        <w:rPr>
          <w:sz w:val="20"/>
        </w:rPr>
        <w:t xml:space="preserve"> см/с,</w:t>
      </w:r>
    </w:p>
    <w:p w:rsidR="00000000" w:rsidRDefault="00C570C5">
      <w:pPr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Н</w:t>
      </w:r>
      <w:r>
        <w:rPr>
          <w:i/>
          <w:sz w:val="20"/>
          <w:vertAlign w:val="subscript"/>
        </w:rPr>
        <w:t>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внутренний напор воды, м;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i/>
          <w:sz w:val="20"/>
        </w:rPr>
        <w:t>H</w:t>
      </w:r>
      <w:r>
        <w:rPr>
          <w:i/>
          <w:sz w:val="20"/>
          <w:vertAlign w:val="subscript"/>
        </w:rPr>
        <w:t>e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напор подземных вод, м;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i/>
          <w:sz w:val="20"/>
        </w:rPr>
        <w:t>h</w:t>
      </w:r>
      <w:r>
        <w:rPr>
          <w:i/>
          <w:sz w:val="20"/>
          <w:vertAlign w:val="subscript"/>
        </w:rPr>
        <w:t>k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толщина обделки, м.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В интервале 10</w:t>
      </w:r>
      <w:r>
        <w:rPr>
          <w:sz w:val="20"/>
          <w:vertAlign w:val="superscript"/>
        </w:rPr>
        <w:sym w:font="Times New Roman" w:char="2013"/>
      </w:r>
      <w:r>
        <w:rPr>
          <w:sz w:val="20"/>
          <w:vertAlign w:val="superscript"/>
        </w:rPr>
        <w:t>4</w:t>
      </w:r>
      <w:r>
        <w:rPr>
          <w:sz w:val="20"/>
        </w:rPr>
        <w:t xml:space="preserve"> &lt; </w:t>
      </w:r>
      <w:r>
        <w:rPr>
          <w:i/>
          <w:sz w:val="20"/>
        </w:rPr>
        <w:t>k</w:t>
      </w:r>
      <w:r>
        <w:rPr>
          <w:sz w:val="20"/>
        </w:rPr>
        <w:t xml:space="preserve"> &lt; 10</w:t>
      </w:r>
      <w:r>
        <w:rPr>
          <w:sz w:val="20"/>
          <w:vertAlign w:val="superscript"/>
        </w:rPr>
        <w:sym w:font="Times New Roman" w:char="2013"/>
      </w:r>
      <w:r>
        <w:rPr>
          <w:sz w:val="20"/>
          <w:vertAlign w:val="superscript"/>
        </w:rPr>
        <w:t>2</w:t>
      </w:r>
      <w:r>
        <w:rPr>
          <w:sz w:val="20"/>
        </w:rPr>
        <w:t xml:space="preserve"> значение </w:t>
      </w:r>
      <w:r>
        <w:rPr>
          <w:i/>
          <w:sz w:val="20"/>
        </w:rPr>
        <w:t>J</w:t>
      </w:r>
      <w:r>
        <w:rPr>
          <w:i/>
          <w:sz w:val="20"/>
          <w:vertAlign w:val="subscript"/>
        </w:rPr>
        <w:t>H</w:t>
      </w:r>
      <w:r>
        <w:rPr>
          <w:sz w:val="20"/>
        </w:rPr>
        <w:t xml:space="preserve"> определяется по интерп</w:t>
      </w:r>
      <w:r>
        <w:rPr>
          <w:sz w:val="20"/>
        </w:rPr>
        <w:t>о</w:t>
      </w:r>
      <w:r>
        <w:rPr>
          <w:sz w:val="20"/>
        </w:rPr>
        <w:t>ляции.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6.11. Для затопляемых частей обделок безнапорных туннелей по условиям долговечности бетона и сохранности арматуры ширина ра</w:t>
      </w:r>
      <w:r>
        <w:rPr>
          <w:sz w:val="20"/>
        </w:rPr>
        <w:t>с</w:t>
      </w:r>
      <w:r>
        <w:rPr>
          <w:sz w:val="20"/>
        </w:rPr>
        <w:t>крытия трещин не ограничивается.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6.12. Статические расчеты обделок следует выполнять с учетом трещинообразования и пластических деформаций: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обделки безнапорных туннелей и опорожненных напорных тунн</w:t>
      </w:r>
      <w:r>
        <w:rPr>
          <w:sz w:val="20"/>
        </w:rPr>
        <w:t>е</w:t>
      </w:r>
      <w:r>
        <w:rPr>
          <w:sz w:val="20"/>
        </w:rPr>
        <w:t>лей по предельным состояниям первой и второй групп рассчитывают с учетом жесткости бетонного сечения при модуле упругости бетона в кон</w:t>
      </w:r>
      <w:r>
        <w:rPr>
          <w:sz w:val="20"/>
        </w:rPr>
        <w:t xml:space="preserve">струкции </w:t>
      </w:r>
      <w:r>
        <w:rPr>
          <w:i/>
          <w:sz w:val="20"/>
        </w:rPr>
        <w:t>E</w:t>
      </w:r>
      <w:r>
        <w:rPr>
          <w:i/>
          <w:sz w:val="20"/>
          <w:vertAlign w:val="subscript"/>
        </w:rPr>
        <w:t>k</w:t>
      </w:r>
      <w:r>
        <w:rPr>
          <w:sz w:val="20"/>
        </w:rPr>
        <w:t xml:space="preserve"> = 0,7</w:t>
      </w:r>
      <w:r>
        <w:rPr>
          <w:i/>
          <w:sz w:val="20"/>
        </w:rPr>
        <w:t>E</w:t>
      </w:r>
      <w:r>
        <w:rPr>
          <w:i/>
          <w:sz w:val="20"/>
          <w:vertAlign w:val="subscript"/>
        </w:rPr>
        <w:t>b</w:t>
      </w:r>
      <w:r>
        <w:rPr>
          <w:sz w:val="20"/>
        </w:rPr>
        <w:t>;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обделки напорных туннелей на эксплуатационные нагрузки по пр</w:t>
      </w:r>
      <w:r>
        <w:rPr>
          <w:sz w:val="20"/>
        </w:rPr>
        <w:t>е</w:t>
      </w:r>
      <w:r>
        <w:rPr>
          <w:sz w:val="20"/>
        </w:rPr>
        <w:t xml:space="preserve">дельным состояниям первой группы рассчитывают с учетом жесткости арматурного сечения </w:t>
      </w:r>
      <w:r>
        <w:rPr>
          <w:i/>
          <w:sz w:val="20"/>
        </w:rPr>
        <w:t>E</w:t>
      </w:r>
      <w:r>
        <w:rPr>
          <w:i/>
          <w:sz w:val="20"/>
          <w:vertAlign w:val="subscript"/>
        </w:rPr>
        <w:t>k</w:t>
      </w:r>
      <w:r>
        <w:rPr>
          <w:sz w:val="20"/>
        </w:rPr>
        <w:t xml:space="preserve"> = </w:t>
      </w:r>
      <w:r>
        <w:rPr>
          <w:i/>
          <w:sz w:val="20"/>
        </w:rPr>
        <w:t>E</w:t>
      </w:r>
      <w:r>
        <w:rPr>
          <w:i/>
          <w:sz w:val="20"/>
          <w:vertAlign w:val="subscript"/>
        </w:rPr>
        <w:t>a</w:t>
      </w:r>
      <w:r>
        <w:rPr>
          <w:sz w:val="20"/>
        </w:rPr>
        <w:t>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По предельным состояниям второй группы обделки напорных ту</w:t>
      </w:r>
      <w:r>
        <w:rPr>
          <w:sz w:val="20"/>
        </w:rPr>
        <w:t>н</w:t>
      </w:r>
      <w:r>
        <w:rPr>
          <w:sz w:val="20"/>
        </w:rPr>
        <w:t>нелей следует рассчитывать: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 xml:space="preserve">нетрещиностойкие </w:t>
      </w:r>
      <w:r>
        <w:rPr>
          <w:sz w:val="20"/>
        </w:rPr>
        <w:sym w:font="Times New Roman" w:char="2013"/>
      </w:r>
      <w:r>
        <w:rPr>
          <w:sz w:val="20"/>
        </w:rPr>
        <w:t xml:space="preserve"> с учетом жесткости арматурного сечения </w:t>
      </w:r>
      <w:r>
        <w:rPr>
          <w:i/>
          <w:sz w:val="20"/>
        </w:rPr>
        <w:t>E</w:t>
      </w:r>
      <w:r>
        <w:rPr>
          <w:i/>
          <w:sz w:val="20"/>
          <w:vertAlign w:val="subscript"/>
        </w:rPr>
        <w:t>k</w:t>
      </w:r>
      <w:r>
        <w:rPr>
          <w:sz w:val="20"/>
        </w:rPr>
        <w:t xml:space="preserve"> = </w:t>
      </w:r>
      <w:r>
        <w:rPr>
          <w:i/>
          <w:sz w:val="20"/>
        </w:rPr>
        <w:t>E</w:t>
      </w:r>
      <w:r>
        <w:rPr>
          <w:i/>
          <w:sz w:val="20"/>
          <w:vertAlign w:val="subscript"/>
        </w:rPr>
        <w:t>a</w:t>
      </w:r>
      <w:r>
        <w:rPr>
          <w:sz w:val="20"/>
        </w:rPr>
        <w:t>;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 xml:space="preserve">трещиностойкие </w:t>
      </w:r>
      <w:r>
        <w:rPr>
          <w:sz w:val="20"/>
        </w:rPr>
        <w:sym w:font="Times New Roman" w:char="2013"/>
      </w:r>
      <w:r>
        <w:rPr>
          <w:sz w:val="20"/>
        </w:rPr>
        <w:t xml:space="preserve"> с учетом жесткости бетонного сечения при </w:t>
      </w:r>
      <w:r>
        <w:rPr>
          <w:i/>
          <w:sz w:val="20"/>
        </w:rPr>
        <w:t>E</w:t>
      </w:r>
      <w:r>
        <w:rPr>
          <w:i/>
          <w:sz w:val="20"/>
          <w:vertAlign w:val="subscript"/>
        </w:rPr>
        <w:t>k</w:t>
      </w:r>
      <w:r>
        <w:rPr>
          <w:sz w:val="20"/>
        </w:rPr>
        <w:t xml:space="preserve"> = 0,7</w:t>
      </w:r>
      <w:r>
        <w:rPr>
          <w:i/>
          <w:sz w:val="20"/>
        </w:rPr>
        <w:t>E</w:t>
      </w:r>
      <w:r>
        <w:rPr>
          <w:i/>
          <w:sz w:val="20"/>
          <w:vertAlign w:val="subscript"/>
        </w:rPr>
        <w:t>b</w:t>
      </w:r>
      <w:r>
        <w:rPr>
          <w:sz w:val="20"/>
        </w:rPr>
        <w:t>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6.13. Расчет обделок туннелей следует выполнять с учетом взаим</w:t>
      </w:r>
      <w:r>
        <w:rPr>
          <w:sz w:val="20"/>
        </w:rPr>
        <w:t>о</w:t>
      </w:r>
      <w:r>
        <w:rPr>
          <w:sz w:val="20"/>
        </w:rPr>
        <w:t xml:space="preserve">действия их с грунтовым массивом. Деформационные </w:t>
      </w:r>
      <w:r>
        <w:rPr>
          <w:sz w:val="20"/>
        </w:rPr>
        <w:t xml:space="preserve">свойства грунта характеризуются коэффициентом удельного отпора </w:t>
      </w:r>
      <w:r>
        <w:rPr>
          <w:i/>
          <w:sz w:val="20"/>
        </w:rPr>
        <w:t>К</w:t>
      </w:r>
      <w:r>
        <w:rPr>
          <w:sz w:val="20"/>
          <w:vertAlign w:val="subscript"/>
        </w:rPr>
        <w:t>о</w:t>
      </w:r>
      <w:r>
        <w:rPr>
          <w:sz w:val="20"/>
        </w:rPr>
        <w:t xml:space="preserve"> или приведе</w:t>
      </w:r>
      <w:r>
        <w:rPr>
          <w:sz w:val="20"/>
        </w:rPr>
        <w:t>н</w:t>
      </w:r>
      <w:r>
        <w:rPr>
          <w:sz w:val="20"/>
        </w:rPr>
        <w:t xml:space="preserve">ным (эффективным) модулем деформации грунта </w:t>
      </w:r>
      <w:r>
        <w:rPr>
          <w:i/>
          <w:sz w:val="20"/>
        </w:rPr>
        <w:t>E</w:t>
      </w:r>
      <w:r>
        <w:rPr>
          <w:i/>
          <w:sz w:val="20"/>
          <w:vertAlign w:val="subscript"/>
        </w:rPr>
        <w:t>q</w:t>
      </w:r>
      <w:r>
        <w:rPr>
          <w:sz w:val="20"/>
        </w:rPr>
        <w:t xml:space="preserve"> и коэффициентом Пуассона </w:t>
      </w:r>
      <w:r>
        <w:rPr>
          <w:i/>
          <w:sz w:val="20"/>
        </w:rPr>
        <w:sym w:font="Symbol" w:char="F06E"/>
      </w:r>
      <w:r>
        <w:rPr>
          <w:sz w:val="20"/>
        </w:rPr>
        <w:t>. Приведенный модуль деформации необходимо определять с учетом неоднородности свойств грунта от естественных и техноге</w:t>
      </w:r>
      <w:r>
        <w:rPr>
          <w:sz w:val="20"/>
        </w:rPr>
        <w:t>н</w:t>
      </w:r>
      <w:r>
        <w:rPr>
          <w:sz w:val="20"/>
        </w:rPr>
        <w:t>ных причин (закрепление грунтов цементацией или иными способами, появление нарушенной проходкой зоны и др.). Значения характеристик грунтов следует определять с учетом их свойств при водонасыщении на основании натурных исследов</w:t>
      </w:r>
      <w:r>
        <w:rPr>
          <w:sz w:val="20"/>
        </w:rPr>
        <w:t>а</w:t>
      </w:r>
      <w:r>
        <w:rPr>
          <w:sz w:val="20"/>
        </w:rPr>
        <w:t>ний.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Для напор</w:t>
      </w:r>
      <w:r>
        <w:rPr>
          <w:sz w:val="20"/>
        </w:rPr>
        <w:t>ных туннелей кругового очертания, располагаемых в о</w:t>
      </w:r>
      <w:r>
        <w:rPr>
          <w:sz w:val="20"/>
        </w:rPr>
        <w:t>д</w:t>
      </w:r>
      <w:r>
        <w:rPr>
          <w:sz w:val="20"/>
        </w:rPr>
        <w:t xml:space="preserve">нородных изотропных грунтах, модуль деформации грунта </w:t>
      </w:r>
      <w:r>
        <w:rPr>
          <w:i/>
          <w:sz w:val="20"/>
        </w:rPr>
        <w:t>E</w:t>
      </w:r>
      <w:r>
        <w:rPr>
          <w:i/>
          <w:sz w:val="20"/>
          <w:vertAlign w:val="subscript"/>
        </w:rPr>
        <w:t>q</w:t>
      </w:r>
      <w:r>
        <w:rPr>
          <w:sz w:val="20"/>
        </w:rPr>
        <w:t xml:space="preserve"> допуск</w:t>
      </w:r>
      <w:r>
        <w:rPr>
          <w:sz w:val="20"/>
        </w:rPr>
        <w:t>а</w:t>
      </w:r>
      <w:r>
        <w:rPr>
          <w:sz w:val="20"/>
        </w:rPr>
        <w:t>ется определять по формуле</w:t>
      </w:r>
    </w:p>
    <w:p w:rsidR="00000000" w:rsidRDefault="00C570C5">
      <w:pPr>
        <w:spacing w:before="120" w:after="120"/>
        <w:jc w:val="center"/>
        <w:rPr>
          <w:sz w:val="20"/>
        </w:rPr>
      </w:pPr>
      <w:r>
        <w:rPr>
          <w:i/>
          <w:sz w:val="20"/>
        </w:rPr>
        <w:t>E</w:t>
      </w:r>
      <w:r>
        <w:rPr>
          <w:i/>
          <w:sz w:val="20"/>
          <w:vertAlign w:val="subscript"/>
        </w:rPr>
        <w:t>q</w:t>
      </w:r>
      <w:r>
        <w:rPr>
          <w:sz w:val="20"/>
        </w:rPr>
        <w:t xml:space="preserve"> = </w:t>
      </w:r>
      <w:r>
        <w:rPr>
          <w:i/>
          <w:sz w:val="20"/>
        </w:rPr>
        <w:t>K</w:t>
      </w:r>
      <w:r>
        <w:rPr>
          <w:sz w:val="20"/>
          <w:vertAlign w:val="subscript"/>
        </w:rPr>
        <w:t>o</w:t>
      </w:r>
      <w:r>
        <w:rPr>
          <w:sz w:val="20"/>
        </w:rPr>
        <w:t xml:space="preserve">(1 + </w:t>
      </w:r>
      <w:r>
        <w:rPr>
          <w:i/>
          <w:sz w:val="20"/>
        </w:rPr>
        <w:sym w:font="Symbol" w:char="F06E"/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(5)</w:t>
      </w:r>
    </w:p>
    <w:p w:rsidR="00000000" w:rsidRDefault="00C570C5">
      <w:pPr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position w:val="-20"/>
          <w:sz w:val="20"/>
        </w:rPr>
        <w:object w:dxaOrig="880" w:dyaOrig="540">
          <v:shape id="_x0000_i1030" type="#_x0000_t75" style="width:44.25pt;height:27pt" o:ole="">
            <v:imagedata r:id="rId14" o:title=""/>
          </v:shape>
          <o:OLEObject Type="Embed" ProgID="Equation.2" ShapeID="_x0000_i1030" DrawAspect="Content" ObjectID="_1427227389" r:id="rId15"/>
        </w:objec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удельного отпора грунта;</w:t>
      </w:r>
    </w:p>
    <w:p w:rsidR="00000000" w:rsidRDefault="00C570C5">
      <w:pPr>
        <w:ind w:firstLine="426"/>
        <w:jc w:val="both"/>
        <w:rPr>
          <w:sz w:val="20"/>
        </w:rPr>
      </w:pPr>
      <w:r>
        <w:rPr>
          <w:i/>
          <w:sz w:val="20"/>
        </w:rPr>
        <w:t>К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отпора грунта;</w:t>
      </w:r>
    </w:p>
    <w:p w:rsidR="00000000" w:rsidRDefault="00C570C5">
      <w:pPr>
        <w:ind w:firstLine="426"/>
        <w:jc w:val="both"/>
        <w:rPr>
          <w:sz w:val="20"/>
        </w:rPr>
      </w:pPr>
      <w:r>
        <w:rPr>
          <w:i/>
          <w:sz w:val="20"/>
        </w:rPr>
        <w:t>r</w:t>
      </w:r>
      <w:r>
        <w:rPr>
          <w:i/>
          <w:sz w:val="20"/>
          <w:vertAlign w:val="subscript"/>
        </w:rPr>
        <w:t>e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наружный радиус обделки, см.</w:t>
      </w:r>
    </w:p>
    <w:p w:rsidR="00000000" w:rsidRDefault="00C570C5">
      <w:pPr>
        <w:ind w:firstLine="426"/>
        <w:jc w:val="both"/>
        <w:rPr>
          <w:sz w:val="20"/>
        </w:rPr>
      </w:pPr>
      <w:r>
        <w:rPr>
          <w:sz w:val="20"/>
        </w:rPr>
        <w:t>Для туннелей, располагаемых в анизотропных грунтах с отнош</w:t>
      </w:r>
      <w:r>
        <w:rPr>
          <w:sz w:val="20"/>
        </w:rPr>
        <w:t>е</w:t>
      </w:r>
      <w:r>
        <w:rPr>
          <w:sz w:val="20"/>
        </w:rPr>
        <w:t>нием модулей деформации в разных направлениях более 1,4, расчеты необходимо выполнять с учетом анизотропии.</w:t>
      </w:r>
    </w:p>
    <w:p w:rsidR="00000000" w:rsidRDefault="00C570C5">
      <w:pPr>
        <w:ind w:firstLine="426"/>
        <w:jc w:val="both"/>
        <w:rPr>
          <w:sz w:val="20"/>
        </w:rPr>
      </w:pPr>
      <w:r>
        <w:rPr>
          <w:sz w:val="20"/>
        </w:rPr>
        <w:t xml:space="preserve">6.14. Деформационные характеристики грунтов </w:t>
      </w:r>
      <w:r>
        <w:rPr>
          <w:i/>
          <w:sz w:val="20"/>
        </w:rPr>
        <w:t>K</w:t>
      </w:r>
      <w:r>
        <w:rPr>
          <w:sz w:val="20"/>
          <w:vertAlign w:val="subscript"/>
        </w:rPr>
        <w:t>o</w:t>
      </w:r>
      <w:r>
        <w:rPr>
          <w:sz w:val="20"/>
        </w:rPr>
        <w:t xml:space="preserve"> и</w:t>
      </w:r>
      <w:r>
        <w:rPr>
          <w:sz w:val="20"/>
        </w:rPr>
        <w:t xml:space="preserve">ли </w:t>
      </w:r>
      <w:r>
        <w:rPr>
          <w:i/>
          <w:sz w:val="20"/>
        </w:rPr>
        <w:t>E</w:t>
      </w:r>
      <w:r>
        <w:rPr>
          <w:i/>
          <w:sz w:val="20"/>
          <w:vertAlign w:val="subscript"/>
        </w:rPr>
        <w:t>q</w:t>
      </w:r>
      <w:r>
        <w:rPr>
          <w:sz w:val="20"/>
        </w:rPr>
        <w:t xml:space="preserve"> для ту</w:t>
      </w:r>
      <w:r>
        <w:rPr>
          <w:sz w:val="20"/>
        </w:rPr>
        <w:t>н</w:t>
      </w:r>
      <w:r>
        <w:rPr>
          <w:sz w:val="20"/>
        </w:rPr>
        <w:t>нелей I и II классов следует определять на характерных инжене</w:t>
      </w:r>
      <w:r>
        <w:rPr>
          <w:sz w:val="20"/>
        </w:rPr>
        <w:t>р</w:t>
      </w:r>
      <w:r>
        <w:rPr>
          <w:sz w:val="20"/>
        </w:rPr>
        <w:t>но-геологических участках по данным натурных исследований, выполне</w:t>
      </w:r>
      <w:r>
        <w:rPr>
          <w:sz w:val="20"/>
        </w:rPr>
        <w:t>н</w:t>
      </w:r>
      <w:r>
        <w:rPr>
          <w:sz w:val="20"/>
        </w:rPr>
        <w:t>ных методом напорных выработок, с помощью установки центральн</w:t>
      </w:r>
      <w:r>
        <w:rPr>
          <w:sz w:val="20"/>
        </w:rPr>
        <w:t>о</w:t>
      </w:r>
      <w:r>
        <w:rPr>
          <w:sz w:val="20"/>
        </w:rPr>
        <w:t>го нагружения (УЦН) и цилиндрического гидравлического штампа (ЦГШ), а также штампов в сочетании с сейсмоакустическими и пре</w:t>
      </w:r>
      <w:r>
        <w:rPr>
          <w:sz w:val="20"/>
        </w:rPr>
        <w:t>с</w:t>
      </w:r>
      <w:r>
        <w:rPr>
          <w:sz w:val="20"/>
        </w:rPr>
        <w:t>сиометрическими методами.</w:t>
      </w:r>
    </w:p>
    <w:p w:rsidR="00000000" w:rsidRDefault="00C570C5">
      <w:pPr>
        <w:ind w:firstLine="426"/>
        <w:jc w:val="both"/>
        <w:rPr>
          <w:sz w:val="20"/>
        </w:rPr>
      </w:pPr>
      <w:r>
        <w:rPr>
          <w:sz w:val="20"/>
        </w:rPr>
        <w:t>Для туннелей III и IV классов надлежит предусматривать натурные исследования сейсмоакустическими и прессиометрическими метод</w:t>
      </w:r>
      <w:r>
        <w:rPr>
          <w:sz w:val="20"/>
        </w:rPr>
        <w:t>а</w:t>
      </w:r>
      <w:r>
        <w:rPr>
          <w:sz w:val="20"/>
        </w:rPr>
        <w:t>ми. Допускается также использоват</w:t>
      </w:r>
      <w:r>
        <w:rPr>
          <w:sz w:val="20"/>
        </w:rPr>
        <w:t>ь значения физико-механических характеристик грунтов, выявленных при проходке туннелей в аналоги</w:t>
      </w:r>
      <w:r>
        <w:rPr>
          <w:sz w:val="20"/>
        </w:rPr>
        <w:t>ч</w:t>
      </w:r>
      <w:r>
        <w:rPr>
          <w:sz w:val="20"/>
        </w:rPr>
        <w:t>ных инженерно-геологических условиях.</w:t>
      </w:r>
    </w:p>
    <w:p w:rsidR="00000000" w:rsidRDefault="00C570C5">
      <w:pPr>
        <w:ind w:firstLine="426"/>
        <w:jc w:val="both"/>
        <w:rPr>
          <w:sz w:val="20"/>
        </w:rPr>
      </w:pPr>
      <w:r>
        <w:rPr>
          <w:sz w:val="20"/>
        </w:rPr>
        <w:t>6.15. Для проектирования гидротехнических туннелей, распол</w:t>
      </w:r>
      <w:r>
        <w:rPr>
          <w:sz w:val="20"/>
        </w:rPr>
        <w:t>а</w:t>
      </w:r>
      <w:r>
        <w:rPr>
          <w:sz w:val="20"/>
        </w:rPr>
        <w:t>гаемых в вечномерзлых грунтах, необходимо определять значения ф</w:t>
      </w:r>
      <w:r>
        <w:rPr>
          <w:sz w:val="20"/>
        </w:rPr>
        <w:t>и</w:t>
      </w:r>
      <w:r>
        <w:rPr>
          <w:sz w:val="20"/>
        </w:rPr>
        <w:t>зико-механических характеристик грунтов в мерзлом и талом состо</w:t>
      </w:r>
      <w:r>
        <w:rPr>
          <w:sz w:val="20"/>
        </w:rPr>
        <w:t>я</w:t>
      </w:r>
      <w:r>
        <w:rPr>
          <w:sz w:val="20"/>
        </w:rPr>
        <w:t>нии.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 xml:space="preserve">6.16. Для предварительных расчетов значения коэффициентов удельного отпора </w:t>
      </w:r>
      <w:r>
        <w:rPr>
          <w:i/>
          <w:sz w:val="20"/>
        </w:rPr>
        <w:t>K</w:t>
      </w:r>
      <w:r>
        <w:rPr>
          <w:sz w:val="20"/>
          <w:vertAlign w:val="subscript"/>
        </w:rPr>
        <w:t>o</w:t>
      </w:r>
      <w:r>
        <w:rPr>
          <w:sz w:val="20"/>
        </w:rPr>
        <w:t xml:space="preserve"> для среднетрещиноватых грунтов допускается о</w:t>
      </w:r>
      <w:r>
        <w:rPr>
          <w:sz w:val="20"/>
        </w:rPr>
        <w:t>п</w:t>
      </w:r>
      <w:r>
        <w:rPr>
          <w:sz w:val="20"/>
        </w:rPr>
        <w:t>ределять по черт. 2 или по аналогам.</w:t>
      </w:r>
    </w:p>
    <w:p w:rsidR="00000000" w:rsidRDefault="00C570C5">
      <w:pPr>
        <w:ind w:firstLine="284"/>
        <w:jc w:val="center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object w:dxaOrig="5816" w:dyaOrig="4184">
          <v:shape id="_x0000_i1031" type="#_x0000_t75" style="width:239.25pt;height:172.5pt" o:ole="">
            <v:imagedata r:id="rId16" o:title=""/>
          </v:shape>
          <o:OLEObject Type="Embed" ProgID="MSGraph.Chart.5" ShapeID="_x0000_i1031" DrawAspect="Content" ObjectID="_1427227390" r:id="rId17">
            <o:FieldCodes>\s</o:FieldCodes>
          </o:OLEObject>
        </w:object>
      </w:r>
    </w:p>
    <w:p w:rsidR="00000000" w:rsidRDefault="00C570C5">
      <w:pPr>
        <w:ind w:firstLine="284"/>
        <w:jc w:val="center"/>
        <w:rPr>
          <w:sz w:val="20"/>
        </w:rPr>
      </w:pPr>
      <w:r>
        <w:rPr>
          <w:sz w:val="20"/>
        </w:rPr>
        <w:t xml:space="preserve">Черт. 2. График зависимости коэффициента </w:t>
      </w:r>
      <w:r>
        <w:rPr>
          <w:i/>
          <w:sz w:val="20"/>
        </w:rPr>
        <w:t>К</w:t>
      </w:r>
      <w:r>
        <w:rPr>
          <w:sz w:val="20"/>
          <w:vertAlign w:val="subscript"/>
        </w:rPr>
        <w:t>о</w:t>
      </w:r>
      <w:r>
        <w:rPr>
          <w:sz w:val="20"/>
        </w:rPr>
        <w:t xml:space="preserve"> от коэффициента крепости грунта </w:t>
      </w:r>
      <w:r>
        <w:rPr>
          <w:i/>
          <w:sz w:val="20"/>
        </w:rPr>
        <w:t>f</w:t>
      </w:r>
      <w:r>
        <w:rPr>
          <w:sz w:val="20"/>
        </w:rPr>
        <w:t xml:space="preserve"> для трещиноватых грунтов</w:t>
      </w:r>
    </w:p>
    <w:p w:rsidR="00000000" w:rsidRDefault="00C570C5">
      <w:pPr>
        <w:spacing w:before="120" w:after="120"/>
        <w:ind w:firstLine="284"/>
        <w:jc w:val="both"/>
        <w:rPr>
          <w:sz w:val="20"/>
        </w:rPr>
      </w:pPr>
      <w:r>
        <w:rPr>
          <w:spacing w:val="20"/>
          <w:sz w:val="20"/>
        </w:rPr>
        <w:t>Примечание.</w:t>
      </w:r>
      <w:r>
        <w:rPr>
          <w:sz w:val="20"/>
        </w:rPr>
        <w:t xml:space="preserve"> В слаботрещиноватых грунтах с </w:t>
      </w:r>
      <w:r>
        <w:rPr>
          <w:i/>
          <w:sz w:val="20"/>
        </w:rPr>
        <w:t>f</w:t>
      </w:r>
      <w:r>
        <w:rPr>
          <w:sz w:val="20"/>
        </w:rPr>
        <w:t xml:space="preserve"> </w:t>
      </w:r>
      <w:r>
        <w:rPr>
          <w:sz w:val="20"/>
        </w:rPr>
        <w:sym w:font="Symbol" w:char="F0A3"/>
      </w:r>
      <w:r>
        <w:rPr>
          <w:sz w:val="20"/>
        </w:rPr>
        <w:t xml:space="preserve"> 10, а также при комбайновой проходке туннеля значения </w:t>
      </w:r>
      <w:r>
        <w:rPr>
          <w:i/>
          <w:sz w:val="20"/>
        </w:rPr>
        <w:t>К</w:t>
      </w:r>
      <w:r>
        <w:rPr>
          <w:i/>
          <w:sz w:val="20"/>
          <w:vertAlign w:val="subscript"/>
        </w:rPr>
        <w:t>о</w:t>
      </w:r>
      <w:r>
        <w:rPr>
          <w:sz w:val="20"/>
        </w:rPr>
        <w:t>, полученные по черт. 2, следует увеличивать на 30%.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6.17. В расчетах обделок туннелей необходимо учитывать совмес</w:t>
      </w:r>
      <w:r>
        <w:rPr>
          <w:sz w:val="20"/>
        </w:rPr>
        <w:t>т</w:t>
      </w:r>
      <w:r>
        <w:rPr>
          <w:sz w:val="20"/>
        </w:rPr>
        <w:t>ную работу устанавливаемой при проходке туннеля крепи с обделкой.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6.18. При назначении расчетной схемы обделки туннеля и грунт</w:t>
      </w:r>
      <w:r>
        <w:rPr>
          <w:sz w:val="20"/>
        </w:rPr>
        <w:t>о</w:t>
      </w:r>
      <w:r>
        <w:rPr>
          <w:sz w:val="20"/>
        </w:rPr>
        <w:t>вого массива следует учитывать последовательность разработ</w:t>
      </w:r>
      <w:r>
        <w:rPr>
          <w:sz w:val="20"/>
        </w:rPr>
        <w:t>ки грунта и возведения элементов обделки.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6.19. При параллельном расположении нескольких туннелей в ра</w:t>
      </w:r>
      <w:r>
        <w:rPr>
          <w:sz w:val="20"/>
        </w:rPr>
        <w:t>с</w:t>
      </w:r>
      <w:r>
        <w:rPr>
          <w:sz w:val="20"/>
        </w:rPr>
        <w:t>чете обделки на прочность необходимо учитывать изменения напр</w:t>
      </w:r>
      <w:r>
        <w:rPr>
          <w:sz w:val="20"/>
        </w:rPr>
        <w:t>я</w:t>
      </w:r>
      <w:r>
        <w:rPr>
          <w:sz w:val="20"/>
        </w:rPr>
        <w:t>женного состояния и прочностных свойств грунтового массива, в</w:t>
      </w:r>
      <w:r>
        <w:rPr>
          <w:sz w:val="20"/>
        </w:rPr>
        <w:t>ы</w:t>
      </w:r>
      <w:r>
        <w:rPr>
          <w:sz w:val="20"/>
        </w:rPr>
        <w:t>званных проходкой соседних туннелей.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6.20. Расчет бетонных и железобетонных обделок туннелей на те</w:t>
      </w:r>
      <w:r>
        <w:rPr>
          <w:sz w:val="20"/>
        </w:rPr>
        <w:t>м</w:t>
      </w:r>
      <w:r>
        <w:rPr>
          <w:sz w:val="20"/>
        </w:rPr>
        <w:t>пературные воздействия следует выполнять при расчетной разности температур более 30</w:t>
      </w:r>
      <w:r>
        <w:rPr>
          <w:sz w:val="20"/>
        </w:rPr>
        <w:sym w:font="Times New Roman" w:char="00B0"/>
      </w:r>
      <w:r>
        <w:rPr>
          <w:sz w:val="20"/>
        </w:rPr>
        <w:t>С с учетом набухания и ползучести бет</w:t>
      </w:r>
      <w:r>
        <w:rPr>
          <w:sz w:val="20"/>
        </w:rPr>
        <w:t>о</w:t>
      </w:r>
      <w:r>
        <w:rPr>
          <w:sz w:val="20"/>
        </w:rPr>
        <w:t>на.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6.21. При расчете обделок напорных и безнапорных туннелей пр</w:t>
      </w:r>
      <w:r>
        <w:rPr>
          <w:sz w:val="20"/>
        </w:rPr>
        <w:t>о</w:t>
      </w:r>
      <w:r>
        <w:rPr>
          <w:sz w:val="20"/>
        </w:rPr>
        <w:t>тиводавление воды в швах бетонирования и в сечениях между швами бетонирования не учитывается.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6.22. Толщину лотка туннеля, подверженного воздействию влек</w:t>
      </w:r>
      <w:r>
        <w:rPr>
          <w:sz w:val="20"/>
        </w:rPr>
        <w:t>о</w:t>
      </w:r>
      <w:r>
        <w:rPr>
          <w:sz w:val="20"/>
        </w:rPr>
        <w:t>мых насосов, следует назначать с учетом возможности истирания ло</w:t>
      </w:r>
      <w:r>
        <w:rPr>
          <w:sz w:val="20"/>
        </w:rPr>
        <w:t>т</w:t>
      </w:r>
      <w:r>
        <w:rPr>
          <w:sz w:val="20"/>
        </w:rPr>
        <w:t>ка.</w:t>
      </w:r>
    </w:p>
    <w:p w:rsidR="00000000" w:rsidRDefault="00C570C5">
      <w:pPr>
        <w:spacing w:before="120" w:after="120"/>
        <w:jc w:val="right"/>
      </w:pPr>
      <w:r>
        <w:t>Приложение 1</w:t>
      </w:r>
    </w:p>
    <w:p w:rsidR="00000000" w:rsidRDefault="00C570C5">
      <w:pPr>
        <w:jc w:val="right"/>
      </w:pPr>
      <w:r>
        <w:t>Обязательное</w:t>
      </w:r>
    </w:p>
    <w:p w:rsidR="00000000" w:rsidRDefault="00C570C5">
      <w:pPr>
        <w:spacing w:before="120"/>
        <w:jc w:val="center"/>
        <w:rPr>
          <w:sz w:val="24"/>
        </w:rPr>
      </w:pPr>
      <w:r>
        <w:rPr>
          <w:sz w:val="24"/>
        </w:rPr>
        <w:t>Расчет обделок туннелей по предельным состояниям пе</w:t>
      </w:r>
      <w:r>
        <w:rPr>
          <w:sz w:val="24"/>
        </w:rPr>
        <w:t>р</w:t>
      </w:r>
      <w:r>
        <w:rPr>
          <w:sz w:val="24"/>
        </w:rPr>
        <w:t>вой группы</w:t>
      </w:r>
    </w:p>
    <w:p w:rsidR="00000000" w:rsidRDefault="00C570C5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1. Расчет бетонных и железобетонных обделок произвольного оче</w:t>
      </w:r>
      <w:r>
        <w:rPr>
          <w:b/>
          <w:sz w:val="20"/>
        </w:rPr>
        <w:t>р</w:t>
      </w:r>
      <w:r>
        <w:rPr>
          <w:b/>
          <w:sz w:val="20"/>
        </w:rPr>
        <w:t>тания</w:t>
      </w:r>
    </w:p>
    <w:p w:rsidR="00000000" w:rsidRDefault="00C570C5">
      <w:pPr>
        <w:spacing w:after="120"/>
        <w:ind w:firstLine="284"/>
        <w:jc w:val="both"/>
        <w:rPr>
          <w:sz w:val="20"/>
        </w:rPr>
      </w:pPr>
      <w:r>
        <w:rPr>
          <w:sz w:val="20"/>
        </w:rPr>
        <w:t>В расчетной схеме, как правило, предполагается, что нагрузки, в том числе и горное давление, заданы, а отпор грунта определяется ка</w:t>
      </w:r>
      <w:r>
        <w:rPr>
          <w:sz w:val="20"/>
        </w:rPr>
        <w:t>к р</w:t>
      </w:r>
      <w:r>
        <w:rPr>
          <w:sz w:val="20"/>
        </w:rPr>
        <w:t>е</w:t>
      </w:r>
      <w:r>
        <w:rPr>
          <w:sz w:val="20"/>
        </w:rPr>
        <w:t>акция упругого основания. Возможные простейшие расчетные схемы обделок как стержневых систем в упругой среде с односторонними связями показаны на черт. 1.</w:t>
      </w:r>
    </w:p>
    <w:p w:rsidR="00000000" w:rsidRDefault="00C570C5">
      <w:pPr>
        <w:jc w:val="center"/>
        <w:rPr>
          <w:sz w:val="18"/>
        </w:rPr>
      </w:pPr>
      <w:r>
        <w:rPr>
          <w:sz w:val="20"/>
        </w:rPr>
        <w:pict>
          <v:shape id="_x0000_i1032" type="#_x0000_t75" style="width:286.5pt;height:141.75pt">
            <v:imagedata r:id="rId18" o:title=""/>
          </v:shape>
        </w:pict>
      </w:r>
    </w:p>
    <w:p w:rsidR="00000000" w:rsidRDefault="00C570C5">
      <w:pPr>
        <w:jc w:val="center"/>
        <w:rPr>
          <w:sz w:val="18"/>
        </w:rPr>
      </w:pPr>
      <w:r>
        <w:rPr>
          <w:sz w:val="18"/>
        </w:rPr>
        <w:t>Черт. 1. Расчетные схемы обделок туннелей</w:t>
      </w:r>
    </w:p>
    <w:p w:rsidR="00000000" w:rsidRDefault="00C570C5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Расчет прочности следует выполнять на расчетные нагрузки (с уч</w:t>
      </w:r>
      <w:r>
        <w:rPr>
          <w:sz w:val="20"/>
        </w:rPr>
        <w:t>е</w:t>
      </w:r>
      <w:r>
        <w:rPr>
          <w:sz w:val="20"/>
        </w:rPr>
        <w:t xml:space="preserve">том коэффициентов надежности по нагрузкам) в соответствии с разд. 5, жесткость принимать в соответствии с п. 6.12, коэффициенты отпора грунта </w:t>
      </w:r>
      <w:r>
        <w:rPr>
          <w:sz w:val="20"/>
        </w:rPr>
        <w:sym w:font="Times New Roman" w:char="2013"/>
      </w:r>
      <w:r>
        <w:rPr>
          <w:sz w:val="20"/>
        </w:rPr>
        <w:t xml:space="preserve"> в соответствии с пп. 6.13-6.16.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Расчет сечений обделок и определение необходимой площади с</w:t>
      </w:r>
      <w:r>
        <w:rPr>
          <w:sz w:val="20"/>
        </w:rPr>
        <w:t>е</w:t>
      </w:r>
      <w:r>
        <w:rPr>
          <w:sz w:val="20"/>
        </w:rPr>
        <w:t>чения армат</w:t>
      </w:r>
      <w:r>
        <w:rPr>
          <w:sz w:val="20"/>
        </w:rPr>
        <w:t xml:space="preserve">уры </w:t>
      </w:r>
      <w:r>
        <w:rPr>
          <w:i/>
          <w:sz w:val="20"/>
        </w:rPr>
        <w:t>А</w:t>
      </w:r>
      <w:r>
        <w:rPr>
          <w:i/>
          <w:sz w:val="20"/>
          <w:vertAlign w:val="subscript"/>
        </w:rPr>
        <w:t>s</w:t>
      </w:r>
      <w:r>
        <w:rPr>
          <w:sz w:val="20"/>
        </w:rPr>
        <w:t xml:space="preserve"> следует производить по СНиП II-56-77.</w:t>
      </w:r>
    </w:p>
    <w:p w:rsidR="00000000" w:rsidRDefault="00C570C5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2. Расчет сталежелезобетонных, железобетонных, армированных набрызг-бетонных и железоторкретных обделок напорных тунн</w:t>
      </w:r>
      <w:r>
        <w:rPr>
          <w:b/>
          <w:sz w:val="20"/>
        </w:rPr>
        <w:t>е</w:t>
      </w:r>
      <w:r>
        <w:rPr>
          <w:b/>
          <w:sz w:val="20"/>
        </w:rPr>
        <w:t>лей кругового очертания на начальных стадиях проектирования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На начальных стадиях проектирования расчет напорных туннелей выполняется по приближенным формулам, которые учитывают только внутреннее давление, постоянное в пределах сечения.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 xml:space="preserve">Площадь сечения рабочей арматуры </w:t>
      </w:r>
      <w:r>
        <w:rPr>
          <w:i/>
          <w:sz w:val="20"/>
        </w:rPr>
        <w:t>А</w:t>
      </w:r>
      <w:r>
        <w:rPr>
          <w:i/>
          <w:sz w:val="20"/>
          <w:vertAlign w:val="subscript"/>
        </w:rPr>
        <w:t>s</w:t>
      </w:r>
      <w:r>
        <w:rPr>
          <w:sz w:val="20"/>
        </w:rPr>
        <w:t>, см</w:t>
      </w:r>
      <w:r>
        <w:rPr>
          <w:sz w:val="20"/>
          <w:vertAlign w:val="superscript"/>
        </w:rPr>
        <w:t>2</w:t>
      </w:r>
      <w:r>
        <w:rPr>
          <w:sz w:val="20"/>
        </w:rPr>
        <w:t>, на 1 см длины ту</w:t>
      </w:r>
      <w:r>
        <w:rPr>
          <w:sz w:val="20"/>
        </w:rPr>
        <w:t>н</w:t>
      </w:r>
      <w:r>
        <w:rPr>
          <w:sz w:val="20"/>
        </w:rPr>
        <w:t>неля: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при соблюдении условия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position w:val="-24"/>
          <w:sz w:val="20"/>
        </w:rPr>
        <w:object w:dxaOrig="1579" w:dyaOrig="580">
          <v:shape id="_x0000_i1033" type="#_x0000_t75" style="width:78.75pt;height:29.25pt" o:ole="">
            <v:imagedata r:id="rId19" o:title=""/>
          </v:shape>
          <o:OLEObject Type="Embed" ProgID="Equation.2" ShapeID="_x0000_i1033" DrawAspect="Content" ObjectID="_1427227391" r:id="rId20"/>
        </w:objec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(1)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определяется по формуле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position w:val="-24"/>
          <w:sz w:val="20"/>
        </w:rPr>
        <w:object w:dxaOrig="2880" w:dyaOrig="600">
          <v:shape id="_x0000_i1034" type="#_x0000_t75" style="width:2in;height:30pt" o:ole="">
            <v:imagedata r:id="rId21" o:title=""/>
          </v:shape>
          <o:OLEObject Type="Embed" ProgID="Equation.2" ShapeID="_x0000_i1034" DrawAspect="Content" ObjectID="_1427227392" r:id="rId22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(2)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 xml:space="preserve">при несоблюдении условия (1) </w:t>
      </w:r>
      <w:r>
        <w:rPr>
          <w:sz w:val="20"/>
        </w:rPr>
        <w:sym w:font="Times New Roman" w:char="2013"/>
      </w:r>
      <w:r>
        <w:rPr>
          <w:sz w:val="20"/>
        </w:rPr>
        <w:t xml:space="preserve"> по формуле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position w:val="-24"/>
          <w:sz w:val="20"/>
        </w:rPr>
        <w:object w:dxaOrig="3260" w:dyaOrig="600">
          <v:shape id="_x0000_i1035" type="#_x0000_t75" style="width:162.75pt;height:30pt" o:ole="">
            <v:imagedata r:id="rId23" o:title=""/>
          </v:shape>
          <o:OLEObject Type="Embed" ProgID="Equation.2" ShapeID="_x0000_i1035" DrawAspect="Content" ObjectID="_1427227393" r:id="rId24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(3)</w:t>
      </w:r>
    </w:p>
    <w:p w:rsidR="00000000" w:rsidRDefault="00C570C5">
      <w:pPr>
        <w:ind w:left="851" w:hanging="851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p</w:t>
      </w:r>
      <w:r>
        <w:rPr>
          <w:i/>
          <w:sz w:val="20"/>
          <w:vertAlign w:val="subscript"/>
        </w:rPr>
        <w:t>wi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расчетное внутреннее давление воды с учетом гидравлическ</w:t>
      </w:r>
      <w:r>
        <w:rPr>
          <w:sz w:val="20"/>
        </w:rPr>
        <w:t>о</w:t>
      </w:r>
      <w:r>
        <w:rPr>
          <w:sz w:val="20"/>
        </w:rPr>
        <w:t>го удара в период нормальной эксплуатации, МПа;</w:t>
      </w:r>
    </w:p>
    <w:p w:rsidR="00000000" w:rsidRDefault="00C570C5">
      <w:pPr>
        <w:ind w:left="851" w:hanging="425"/>
        <w:jc w:val="both"/>
        <w:rPr>
          <w:sz w:val="20"/>
        </w:rPr>
      </w:pPr>
      <w:r>
        <w:rPr>
          <w:i/>
          <w:sz w:val="20"/>
        </w:rPr>
        <w:t>h</w:t>
      </w:r>
      <w:r>
        <w:rPr>
          <w:i/>
          <w:sz w:val="20"/>
          <w:vertAlign w:val="subscript"/>
        </w:rPr>
        <w:t>qz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расстояние от шелыги свода туннеля до поверхности земли, см;</w:t>
      </w:r>
    </w:p>
    <w:p w:rsidR="00000000" w:rsidRDefault="00C570C5">
      <w:pPr>
        <w:ind w:left="851" w:hanging="851"/>
        <w:jc w:val="both"/>
        <w:rPr>
          <w:sz w:val="20"/>
        </w:rPr>
      </w:pPr>
      <w:r>
        <w:rPr>
          <w:i/>
          <w:sz w:val="20"/>
        </w:rPr>
        <w:t>R</w:t>
      </w:r>
      <w:r>
        <w:rPr>
          <w:i/>
          <w:sz w:val="20"/>
          <w:vertAlign w:val="subscript"/>
        </w:rPr>
        <w:t>st</w:t>
      </w:r>
      <w:r>
        <w:rPr>
          <w:sz w:val="20"/>
        </w:rPr>
        <w:t xml:space="preserve">, </w:t>
      </w:r>
      <w:r>
        <w:rPr>
          <w:i/>
          <w:sz w:val="20"/>
        </w:rPr>
        <w:t>E</w:t>
      </w:r>
      <w:r>
        <w:rPr>
          <w:i/>
          <w:sz w:val="20"/>
          <w:vertAlign w:val="subscript"/>
        </w:rPr>
        <w:t>s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расчетное сопротивление арматуры на растяжение и модуль у</w:t>
      </w:r>
      <w:r>
        <w:rPr>
          <w:sz w:val="20"/>
        </w:rPr>
        <w:t>п</w:t>
      </w:r>
      <w:r>
        <w:rPr>
          <w:sz w:val="20"/>
        </w:rPr>
        <w:t>ругости арматуры, МПа;</w:t>
      </w:r>
    </w:p>
    <w:p w:rsidR="00000000" w:rsidRDefault="00C570C5">
      <w:pPr>
        <w:ind w:left="851" w:hanging="425"/>
        <w:jc w:val="both"/>
        <w:rPr>
          <w:sz w:val="20"/>
        </w:rPr>
      </w:pPr>
      <w:r>
        <w:rPr>
          <w:i/>
          <w:sz w:val="20"/>
        </w:rPr>
        <w:t>А</w:t>
      </w:r>
      <w:r>
        <w:rPr>
          <w:i/>
          <w:sz w:val="20"/>
          <w:vertAlign w:val="subscript"/>
        </w:rPr>
        <w:t>ss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площадь сечения стальной оболочки, см</w:t>
      </w:r>
      <w:r>
        <w:rPr>
          <w:sz w:val="20"/>
          <w:vertAlign w:val="superscript"/>
        </w:rPr>
        <w:t>2</w:t>
      </w:r>
      <w:r>
        <w:rPr>
          <w:sz w:val="20"/>
        </w:rPr>
        <w:t>, на 1 см длины ту</w:t>
      </w:r>
      <w:r>
        <w:rPr>
          <w:sz w:val="20"/>
        </w:rPr>
        <w:t>н</w:t>
      </w:r>
      <w:r>
        <w:rPr>
          <w:sz w:val="20"/>
        </w:rPr>
        <w:t>неля;</w:t>
      </w:r>
    </w:p>
    <w:p w:rsidR="00000000" w:rsidRDefault="00C570C5">
      <w:pPr>
        <w:ind w:left="851" w:hanging="425"/>
        <w:jc w:val="both"/>
        <w:rPr>
          <w:sz w:val="20"/>
        </w:rPr>
      </w:pPr>
      <w:r>
        <w:rPr>
          <w:i/>
          <w:sz w:val="20"/>
        </w:rPr>
        <w:t>R</w:t>
      </w:r>
      <w:r>
        <w:rPr>
          <w:i/>
          <w:sz w:val="20"/>
          <w:vertAlign w:val="subscript"/>
        </w:rPr>
        <w:t>y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расчетное сопротивление стал</w:t>
      </w:r>
      <w:r>
        <w:rPr>
          <w:sz w:val="20"/>
        </w:rPr>
        <w:t>ьной оболочки, принимаемое по СНиП II-23-81, МПа;</w:t>
      </w:r>
    </w:p>
    <w:p w:rsidR="00000000" w:rsidRDefault="00C570C5">
      <w:pPr>
        <w:ind w:firstLine="426"/>
        <w:jc w:val="both"/>
        <w:rPr>
          <w:sz w:val="20"/>
        </w:rPr>
      </w:pPr>
      <w:r>
        <w:rPr>
          <w:i/>
          <w:sz w:val="20"/>
        </w:rPr>
        <w:t>К</w:t>
      </w:r>
      <w:r>
        <w:rPr>
          <w:sz w:val="20"/>
          <w:vertAlign w:val="subscript"/>
        </w:rPr>
        <w:t>о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удельного отпора грунта, Н/см</w:t>
      </w:r>
      <w:r>
        <w:rPr>
          <w:sz w:val="20"/>
          <w:vertAlign w:val="superscript"/>
        </w:rPr>
        <w:t>3</w:t>
      </w:r>
      <w:r>
        <w:rPr>
          <w:sz w:val="20"/>
        </w:rPr>
        <w:t>;</w:t>
      </w:r>
    </w:p>
    <w:p w:rsidR="00000000" w:rsidRDefault="00C570C5">
      <w:pPr>
        <w:ind w:firstLine="567"/>
        <w:jc w:val="both"/>
        <w:rPr>
          <w:sz w:val="20"/>
        </w:rPr>
      </w:pPr>
      <w:r>
        <w:rPr>
          <w:i/>
          <w:sz w:val="20"/>
        </w:rPr>
        <w:sym w:font="Symbol" w:char="F072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плотность грунта, кг/см</w:t>
      </w:r>
      <w:r>
        <w:rPr>
          <w:sz w:val="20"/>
          <w:vertAlign w:val="superscript"/>
        </w:rPr>
        <w:t>3</w:t>
      </w:r>
      <w:r>
        <w:rPr>
          <w:sz w:val="20"/>
        </w:rPr>
        <w:t>;</w:t>
      </w:r>
    </w:p>
    <w:p w:rsidR="00000000" w:rsidRDefault="00C570C5">
      <w:pPr>
        <w:jc w:val="both"/>
        <w:rPr>
          <w:sz w:val="20"/>
        </w:rPr>
      </w:pPr>
      <w:r>
        <w:rPr>
          <w:sz w:val="20"/>
        </w:rPr>
        <w:sym w:font="Symbol" w:char="F067"/>
      </w:r>
      <w:r>
        <w:rPr>
          <w:i/>
          <w:sz w:val="20"/>
          <w:vertAlign w:val="subscript"/>
        </w:rPr>
        <w:t>с</w:t>
      </w:r>
      <w:r>
        <w:rPr>
          <w:sz w:val="20"/>
        </w:rPr>
        <w:t xml:space="preserve">, </w:t>
      </w:r>
      <w:r>
        <w:rPr>
          <w:sz w:val="20"/>
        </w:rPr>
        <w:sym w:font="Symbol" w:char="F067"/>
      </w:r>
      <w:r>
        <w:rPr>
          <w:i/>
          <w:sz w:val="20"/>
          <w:vertAlign w:val="subscript"/>
        </w:rPr>
        <w:t>n</w:t>
      </w:r>
      <w:r>
        <w:rPr>
          <w:sz w:val="20"/>
        </w:rPr>
        <w:t xml:space="preserve">, </w:t>
      </w:r>
      <w:r>
        <w:rPr>
          <w:sz w:val="20"/>
        </w:rPr>
        <w:sym w:font="Symbol" w:char="F067"/>
      </w:r>
      <w:r>
        <w:rPr>
          <w:i/>
          <w:sz w:val="20"/>
          <w:vertAlign w:val="subscript"/>
        </w:rPr>
        <w:t>lc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коэффициенты, принимаемые с</w:t>
      </w:r>
      <w:r>
        <w:rPr>
          <w:sz w:val="20"/>
        </w:rPr>
        <w:t>о</w:t>
      </w:r>
      <w:r>
        <w:rPr>
          <w:sz w:val="20"/>
        </w:rPr>
        <w:t>гласно п. 6.3.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 xml:space="preserve">Если по формулам (2) или (3) </w:t>
      </w:r>
      <w:r>
        <w:rPr>
          <w:i/>
          <w:sz w:val="20"/>
        </w:rPr>
        <w:t>A</w:t>
      </w:r>
      <w:r>
        <w:rPr>
          <w:i/>
          <w:sz w:val="20"/>
          <w:vertAlign w:val="subscript"/>
        </w:rPr>
        <w:t>s</w:t>
      </w:r>
      <w:r>
        <w:rPr>
          <w:sz w:val="20"/>
        </w:rPr>
        <w:t xml:space="preserve"> &lt; 0 (т. е. расчетной арматуры не требуется и внутреннее давление воды полностью воспринимается грунтом), следует принимать значение </w:t>
      </w:r>
      <w:r>
        <w:rPr>
          <w:i/>
          <w:sz w:val="20"/>
        </w:rPr>
        <w:t>A</w:t>
      </w:r>
      <w:r>
        <w:rPr>
          <w:i/>
          <w:sz w:val="20"/>
          <w:vertAlign w:val="subscript"/>
        </w:rPr>
        <w:t>s</w:t>
      </w:r>
      <w:r>
        <w:rPr>
          <w:sz w:val="20"/>
        </w:rPr>
        <w:t xml:space="preserve"> по минимальному проценту армирования согласно п. 4.19.</w:t>
      </w:r>
    </w:p>
    <w:p w:rsidR="00000000" w:rsidRDefault="00C570C5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3. Расчет стальных оболочек комбинированных обделок с нару</w:t>
      </w:r>
      <w:r>
        <w:rPr>
          <w:b/>
          <w:sz w:val="20"/>
        </w:rPr>
        <w:t>ж</w:t>
      </w:r>
      <w:r>
        <w:rPr>
          <w:b/>
          <w:sz w:val="20"/>
        </w:rPr>
        <w:t>ным монолитным бетоном</w:t>
      </w:r>
    </w:p>
    <w:p w:rsidR="00000000" w:rsidRDefault="00C570C5">
      <w:pPr>
        <w:jc w:val="both"/>
        <w:rPr>
          <w:sz w:val="20"/>
        </w:rPr>
      </w:pPr>
      <w:r>
        <w:rPr>
          <w:sz w:val="20"/>
        </w:rPr>
        <w:t>3.1. Марки стали для с</w:t>
      </w:r>
      <w:r>
        <w:rPr>
          <w:sz w:val="20"/>
        </w:rPr>
        <w:t>тальных оболочек и колец жесткости следует принимать по табл. 1.</w:t>
      </w:r>
    </w:p>
    <w:p w:rsidR="00000000" w:rsidRDefault="00C570C5">
      <w:pPr>
        <w:spacing w:before="120" w:after="120"/>
        <w:jc w:val="right"/>
      </w:pPr>
      <w:r>
        <w:t>Таблица 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560"/>
        <w:gridCol w:w="992"/>
        <w:gridCol w:w="793"/>
        <w:gridCol w:w="1333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</w:p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Марка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</w:p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ГОСТ или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Толщи</w:t>
            </w:r>
            <w:r>
              <w:rPr>
                <w:sz w:val="18"/>
              </w:rPr>
              <w:softHyphen/>
              <w:t>на листового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Категория стали при расчетной темпер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 xml:space="preserve">туре </w:t>
            </w:r>
            <w:r>
              <w:rPr>
                <w:i/>
                <w:sz w:val="18"/>
              </w:rPr>
              <w:t>t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sym w:font="Times New Roman" w:char="00B0"/>
            </w:r>
            <w:r>
              <w:rPr>
                <w:sz w:val="18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ли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ТУ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проката, мм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ind w:left="709" w:hanging="709"/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t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Symbol" w:char="F0B3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40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40 &gt; </w:t>
            </w:r>
            <w:r>
              <w:rPr>
                <w:i/>
                <w:sz w:val="18"/>
              </w:rPr>
              <w:t>t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Symbol" w:char="F0B3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50 &gt; </w:t>
            </w:r>
            <w:r>
              <w:rPr>
                <w:i/>
                <w:sz w:val="18"/>
              </w:rPr>
              <w:t>t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Symbol" w:char="F0B3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both"/>
              <w:rPr>
                <w:sz w:val="18"/>
              </w:rPr>
            </w:pPr>
            <w:r>
              <w:rPr>
                <w:sz w:val="18"/>
              </w:rPr>
              <w:t>ВСт3Гпс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both"/>
              <w:rPr>
                <w:sz w:val="18"/>
              </w:rPr>
            </w:pPr>
            <w:r>
              <w:rPr>
                <w:sz w:val="18"/>
              </w:rPr>
              <w:t>ГОСТ 380-71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10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30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single" w:sz="6" w:space="0" w:color="auto"/>
            </w:tcBorders>
          </w:tcPr>
          <w:p w:rsidR="00000000" w:rsidRDefault="00C570C5">
            <w:pPr>
              <w:jc w:val="both"/>
              <w:rPr>
                <w:sz w:val="18"/>
              </w:rPr>
            </w:pPr>
            <w:r>
              <w:rPr>
                <w:sz w:val="18"/>
              </w:rPr>
              <w:t>18Гпс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both"/>
              <w:rPr>
                <w:sz w:val="18"/>
              </w:rPr>
            </w:pPr>
            <w:r>
              <w:rPr>
                <w:sz w:val="18"/>
              </w:rPr>
              <w:t>ГОСТ 23570-79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10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30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single" w:sz="6" w:space="0" w:color="auto"/>
            </w:tcBorders>
          </w:tcPr>
          <w:p w:rsidR="00000000" w:rsidRDefault="00C570C5">
            <w:pPr>
              <w:jc w:val="both"/>
              <w:rPr>
                <w:sz w:val="18"/>
              </w:rPr>
            </w:pPr>
            <w:r>
              <w:rPr>
                <w:sz w:val="18"/>
              </w:rPr>
              <w:t>09Г2 гр. 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both"/>
              <w:rPr>
                <w:sz w:val="18"/>
              </w:rPr>
            </w:pPr>
            <w:r>
              <w:rPr>
                <w:sz w:val="18"/>
              </w:rPr>
              <w:t>ТУ 14-1-8023-80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11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20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single" w:sz="6" w:space="0" w:color="auto"/>
            </w:tcBorders>
          </w:tcPr>
          <w:p w:rsidR="00000000" w:rsidRDefault="00C570C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09Г2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both"/>
              <w:rPr>
                <w:sz w:val="18"/>
              </w:rPr>
            </w:pPr>
            <w:r>
              <w:rPr>
                <w:sz w:val="18"/>
              </w:rPr>
              <w:t>ГОСТ 19282-73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10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32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single" w:sz="6" w:space="0" w:color="auto"/>
            </w:tcBorders>
          </w:tcPr>
          <w:p w:rsidR="00000000" w:rsidRDefault="00C570C5">
            <w:pPr>
              <w:jc w:val="both"/>
              <w:rPr>
                <w:sz w:val="18"/>
              </w:rPr>
            </w:pPr>
            <w:r>
              <w:rPr>
                <w:sz w:val="18"/>
              </w:rPr>
              <w:t>09Г2С гр. 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both"/>
              <w:rPr>
                <w:sz w:val="18"/>
              </w:rPr>
            </w:pPr>
            <w:r>
              <w:rPr>
                <w:sz w:val="18"/>
              </w:rPr>
              <w:t>ТУ 14-1-3023-80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10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20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single" w:sz="6" w:space="0" w:color="auto"/>
            </w:tcBorders>
          </w:tcPr>
          <w:p w:rsidR="00000000" w:rsidRDefault="00C570C5">
            <w:pPr>
              <w:jc w:val="both"/>
              <w:rPr>
                <w:sz w:val="18"/>
              </w:rPr>
            </w:pPr>
            <w:r>
              <w:rPr>
                <w:sz w:val="18"/>
              </w:rPr>
              <w:t>09Г2С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both"/>
              <w:rPr>
                <w:sz w:val="18"/>
              </w:rPr>
            </w:pPr>
            <w:r>
              <w:rPr>
                <w:sz w:val="18"/>
              </w:rPr>
              <w:t>ГОСТ 19282-73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10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60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single" w:sz="6" w:space="0" w:color="auto"/>
            </w:tcBorders>
          </w:tcPr>
          <w:p w:rsidR="00000000" w:rsidRDefault="00C570C5">
            <w:pPr>
              <w:jc w:val="both"/>
              <w:rPr>
                <w:sz w:val="18"/>
              </w:rPr>
            </w:pPr>
            <w:r>
              <w:rPr>
                <w:sz w:val="18"/>
              </w:rPr>
              <w:t>10ХСНД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both"/>
              <w:rPr>
                <w:sz w:val="18"/>
              </w:rPr>
            </w:pPr>
            <w:r>
              <w:rPr>
                <w:sz w:val="18"/>
              </w:rPr>
              <w:t>ГОСТ 19282-73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10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40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C57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8" w:type="dxa"/>
            <w:gridSpan w:val="6"/>
            <w:tcBorders>
              <w:bottom w:val="single" w:sz="6" w:space="0" w:color="auto"/>
            </w:tcBorders>
          </w:tcPr>
          <w:p w:rsidR="00000000" w:rsidRDefault="00C570C5">
            <w:pPr>
              <w:spacing w:before="120"/>
              <w:jc w:val="both"/>
              <w:rPr>
                <w:sz w:val="18"/>
              </w:rPr>
            </w:pPr>
            <w:r>
              <w:rPr>
                <w:spacing w:val="20"/>
                <w:sz w:val="18"/>
              </w:rPr>
              <w:t>Примечания:</w:t>
            </w:r>
            <w:r>
              <w:rPr>
                <w:sz w:val="18"/>
              </w:rPr>
              <w:t xml:space="preserve"> 1. Знак “</w:t>
            </w:r>
            <w:r>
              <w:rPr>
                <w:sz w:val="18"/>
              </w:rPr>
              <w:t>+” означает, что категорию стали и требования к ней указывать в проекте не следует; знак “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“ означает, что данную марку стали при указанной расчетной температуре применять не следует.</w:t>
            </w:r>
          </w:p>
          <w:p w:rsidR="00000000" w:rsidRDefault="00C570C5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При надлежащем технико-экономическом обосновании допускается применять сталь др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гих марок.</w:t>
            </w:r>
          </w:p>
        </w:tc>
      </w:tr>
    </w:tbl>
    <w:p w:rsidR="00000000" w:rsidRDefault="00C570C5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3.2. Стальные оболочки следует рассчитывать на действие внутре</w:t>
      </w:r>
      <w:r>
        <w:rPr>
          <w:sz w:val="20"/>
        </w:rPr>
        <w:t>н</w:t>
      </w:r>
      <w:r>
        <w:rPr>
          <w:sz w:val="20"/>
        </w:rPr>
        <w:t>него давления воды в туннеле, наружного давления подземных вод, раствора (при цементации) и свежеуложенного бетона с учетом темп</w:t>
      </w:r>
      <w:r>
        <w:rPr>
          <w:sz w:val="20"/>
        </w:rPr>
        <w:t>е</w:t>
      </w:r>
      <w:r>
        <w:rPr>
          <w:sz w:val="20"/>
        </w:rPr>
        <w:t>ратурных воздействий, а также на действие</w:t>
      </w:r>
      <w:r>
        <w:rPr>
          <w:sz w:val="20"/>
        </w:rPr>
        <w:t xml:space="preserve"> собственного веса и нагр</w:t>
      </w:r>
      <w:r>
        <w:rPr>
          <w:sz w:val="20"/>
        </w:rPr>
        <w:t>у</w:t>
      </w:r>
      <w:r>
        <w:rPr>
          <w:sz w:val="20"/>
        </w:rPr>
        <w:t>зок от механизмов при монтаже оболочки. При расчете стальных об</w:t>
      </w:r>
      <w:r>
        <w:rPr>
          <w:sz w:val="20"/>
        </w:rPr>
        <w:t>о</w:t>
      </w:r>
      <w:r>
        <w:rPr>
          <w:sz w:val="20"/>
        </w:rPr>
        <w:t>лочек действие горного давления не учитывается.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 xml:space="preserve">Коэффициент надежности по нагрузке </w:t>
      </w:r>
      <w:r>
        <w:rPr>
          <w:sz w:val="20"/>
        </w:rPr>
        <w:sym w:font="Symbol" w:char="F067"/>
      </w:r>
      <w:r>
        <w:rPr>
          <w:i/>
          <w:sz w:val="20"/>
          <w:vertAlign w:val="subscript"/>
        </w:rPr>
        <w:t>f</w:t>
      </w:r>
      <w:r>
        <w:rPr>
          <w:sz w:val="20"/>
        </w:rPr>
        <w:t xml:space="preserve"> коэффициент надежности по назначению сооружения </w:t>
      </w:r>
      <w:r>
        <w:rPr>
          <w:sz w:val="20"/>
        </w:rPr>
        <w:sym w:font="Symbol" w:char="F067"/>
      </w:r>
      <w:r>
        <w:rPr>
          <w:i/>
          <w:sz w:val="20"/>
          <w:vertAlign w:val="subscript"/>
        </w:rPr>
        <w:t>n</w:t>
      </w:r>
      <w:r>
        <w:rPr>
          <w:sz w:val="20"/>
        </w:rPr>
        <w:t xml:space="preserve"> и коэффициент условий работы </w:t>
      </w:r>
      <w:r>
        <w:rPr>
          <w:sz w:val="20"/>
        </w:rPr>
        <w:sym w:font="Symbol" w:char="F067"/>
      </w:r>
      <w:r>
        <w:rPr>
          <w:i/>
          <w:sz w:val="20"/>
          <w:vertAlign w:val="subscript"/>
        </w:rPr>
        <w:t>c</w:t>
      </w:r>
      <w:r>
        <w:rPr>
          <w:sz w:val="20"/>
        </w:rPr>
        <w:t xml:space="preserve"> след</w:t>
      </w:r>
      <w:r>
        <w:rPr>
          <w:sz w:val="20"/>
        </w:rPr>
        <w:t>у</w:t>
      </w:r>
      <w:r>
        <w:rPr>
          <w:sz w:val="20"/>
        </w:rPr>
        <w:t>ет принимать согласно требованиям пп. 5.8 и 6.3.</w:t>
      </w:r>
    </w:p>
    <w:p w:rsidR="00000000" w:rsidRDefault="00C570C5">
      <w:pPr>
        <w:spacing w:before="120" w:after="120"/>
        <w:ind w:firstLine="284"/>
        <w:jc w:val="both"/>
        <w:rPr>
          <w:sz w:val="20"/>
        </w:rPr>
      </w:pPr>
      <w:r>
        <w:rPr>
          <w:spacing w:val="20"/>
          <w:sz w:val="20"/>
        </w:rPr>
        <w:t>Примечание.</w:t>
      </w:r>
      <w:r>
        <w:rPr>
          <w:sz w:val="20"/>
        </w:rPr>
        <w:t xml:space="preserve"> Значение коэффициента условий работы </w:t>
      </w:r>
      <w:r>
        <w:rPr>
          <w:sz w:val="20"/>
        </w:rPr>
        <w:sym w:font="Symbol" w:char="F067"/>
      </w:r>
      <w:r>
        <w:rPr>
          <w:i/>
          <w:sz w:val="20"/>
          <w:vertAlign w:val="subscript"/>
        </w:rPr>
        <w:t>c</w:t>
      </w:r>
      <w:r>
        <w:rPr>
          <w:sz w:val="20"/>
        </w:rPr>
        <w:t xml:space="preserve"> прив</w:t>
      </w:r>
      <w:r>
        <w:rPr>
          <w:sz w:val="20"/>
        </w:rPr>
        <w:t>е</w:t>
      </w:r>
      <w:r>
        <w:rPr>
          <w:sz w:val="20"/>
        </w:rPr>
        <w:t>дены для расчета стальных оболочек без учета местных напряж</w:t>
      </w:r>
      <w:r>
        <w:rPr>
          <w:sz w:val="20"/>
        </w:rPr>
        <w:t>е</w:t>
      </w:r>
      <w:r>
        <w:rPr>
          <w:sz w:val="20"/>
        </w:rPr>
        <w:t>ний.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3.3. Расчет на прочность стальных оболочек следует выполнять по формуле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position w:val="-24"/>
          <w:sz w:val="20"/>
        </w:rPr>
        <w:object w:dxaOrig="2220" w:dyaOrig="580">
          <v:shape id="_x0000_i1036" type="#_x0000_t75" style="width:111pt;height:29.25pt" o:ole="">
            <v:imagedata r:id="rId25" o:title=""/>
          </v:shape>
          <o:OLEObject Type="Embed" ProgID="Equation.2" ShapeID="_x0000_i1036" DrawAspect="Content" ObjectID="_1427227394" r:id="rId26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(4)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при этом необходимо соблюдать условия: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position w:val="-24"/>
          <w:sz w:val="20"/>
        </w:rPr>
        <w:object w:dxaOrig="940" w:dyaOrig="580">
          <v:shape id="_x0000_i1037" type="#_x0000_t75" style="width:47.25pt;height:29.25pt" o:ole="">
            <v:imagedata r:id="rId27" o:title=""/>
          </v:shape>
          <o:OLEObject Type="Embed" ProgID="Equation.2" ShapeID="_x0000_i1037" DrawAspect="Content" ObjectID="_1427227395" r:id="rId28"/>
        </w:object>
      </w:r>
      <w:r>
        <w:rPr>
          <w:sz w:val="20"/>
        </w:rPr>
        <w:t xml:space="preserve">; </w:t>
      </w:r>
      <w:r>
        <w:rPr>
          <w:position w:val="-24"/>
          <w:sz w:val="20"/>
        </w:rPr>
        <w:object w:dxaOrig="900" w:dyaOrig="580">
          <v:shape id="_x0000_i1038" type="#_x0000_t75" style="width:45pt;height:29.25pt" o:ole="">
            <v:imagedata r:id="rId29" o:title=""/>
          </v:shape>
          <o:OLEObject Type="Embed" ProgID="Equation.2" ShapeID="_x0000_i1038" DrawAspect="Content" ObjectID="_1427227396" r:id="rId30"/>
        </w:object>
      </w:r>
      <w:r>
        <w:rPr>
          <w:sz w:val="20"/>
        </w:rPr>
        <w:t>,</w:t>
      </w:r>
    </w:p>
    <w:p w:rsidR="00000000" w:rsidRDefault="00C570C5">
      <w:pPr>
        <w:ind w:left="993" w:hanging="993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sz w:val="20"/>
        </w:rPr>
        <w:sym w:font="Symbol" w:char="F073"/>
      </w:r>
      <w:r>
        <w:rPr>
          <w:i/>
          <w:sz w:val="20"/>
          <w:vertAlign w:val="subscript"/>
        </w:rPr>
        <w:t>x</w:t>
      </w:r>
      <w:r>
        <w:rPr>
          <w:sz w:val="20"/>
        </w:rPr>
        <w:t xml:space="preserve">, </w:t>
      </w:r>
      <w:r>
        <w:rPr>
          <w:sz w:val="20"/>
        </w:rPr>
        <w:sym w:font="Symbol" w:char="F073"/>
      </w:r>
      <w:r>
        <w:rPr>
          <w:i/>
          <w:sz w:val="20"/>
          <w:vertAlign w:val="subscript"/>
        </w:rPr>
        <w:t>z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 нормальные напряжения соответственно в поперечном и продольном сечениях оболочки, МПа;</w:t>
      </w:r>
    </w:p>
    <w:p w:rsidR="00000000" w:rsidRDefault="00C570C5">
      <w:pPr>
        <w:ind w:left="993" w:hanging="426"/>
        <w:jc w:val="both"/>
        <w:rPr>
          <w:sz w:val="20"/>
        </w:rPr>
      </w:pPr>
      <w:r>
        <w:rPr>
          <w:i/>
          <w:sz w:val="20"/>
        </w:rPr>
        <w:t>R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расчетное сопротивление, МПа, принимаемое при расчетах на внутреннее давление с учетом отпора грунта равным </w:t>
      </w:r>
      <w:r>
        <w:rPr>
          <w:position w:val="-24"/>
          <w:sz w:val="20"/>
        </w:rPr>
        <w:object w:dxaOrig="340" w:dyaOrig="580">
          <v:shape id="_x0000_i1039" type="#_x0000_t75" style="width:17.25pt;height:29.25pt" o:ole="">
            <v:imagedata r:id="rId31" o:title=""/>
          </v:shape>
          <o:OLEObject Type="Embed" ProgID="Equation.2" ShapeID="_x0000_i1039" DrawAspect="Content" ObjectID="_1427227397" r:id="rId32"/>
        </w:object>
      </w:r>
      <w:r>
        <w:rPr>
          <w:sz w:val="20"/>
        </w:rPr>
        <w:t xml:space="preserve">, а при расчетах на внутреннее давление без учета отпора грунта и на наружное давление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y</w:t>
      </w:r>
      <w:r>
        <w:rPr>
          <w:sz w:val="20"/>
        </w:rPr>
        <w:t>;</w:t>
      </w:r>
    </w:p>
    <w:p w:rsidR="00000000" w:rsidRDefault="00C570C5">
      <w:pPr>
        <w:ind w:left="993" w:hanging="851"/>
        <w:jc w:val="both"/>
        <w:rPr>
          <w:sz w:val="20"/>
        </w:rPr>
      </w:pPr>
      <w:r>
        <w:rPr>
          <w:i/>
          <w:sz w:val="20"/>
        </w:rPr>
        <w:t>R</w:t>
      </w:r>
      <w:r>
        <w:rPr>
          <w:i/>
          <w:sz w:val="20"/>
          <w:vertAlign w:val="subscript"/>
        </w:rPr>
        <w:t>u</w:t>
      </w:r>
      <w:r>
        <w:rPr>
          <w:sz w:val="20"/>
        </w:rPr>
        <w:t xml:space="preserve">, 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y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расчетные сопротивления стали растяжению, сжатию, изгибу,</w:t>
      </w:r>
      <w:r>
        <w:rPr>
          <w:sz w:val="20"/>
        </w:rPr>
        <w:t xml:space="preserve"> МПа, соответственно по временному сопротивлению и по пределу текучести, принимаемые по СНиП II-23-81;</w:t>
      </w:r>
    </w:p>
    <w:p w:rsidR="00000000" w:rsidRDefault="00C570C5">
      <w:pPr>
        <w:ind w:left="993" w:hanging="567"/>
        <w:jc w:val="both"/>
        <w:rPr>
          <w:sz w:val="20"/>
        </w:rPr>
      </w:pPr>
      <w:r>
        <w:rPr>
          <w:sz w:val="20"/>
        </w:rPr>
        <w:sym w:font="Symbol" w:char="F067"/>
      </w:r>
      <w:r>
        <w:rPr>
          <w:i/>
          <w:sz w:val="20"/>
          <w:vertAlign w:val="subscript"/>
        </w:rPr>
        <w:t>u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надежности для элементов конструкций, ра</w:t>
      </w:r>
      <w:r>
        <w:rPr>
          <w:sz w:val="20"/>
        </w:rPr>
        <w:t>с</w:t>
      </w:r>
      <w:r>
        <w:rPr>
          <w:sz w:val="20"/>
        </w:rPr>
        <w:t>считываемых на прочность по временному сопротивлению, равный 1,3.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 xml:space="preserve">3.4. Нормальное напряжение </w:t>
      </w:r>
      <w:r>
        <w:rPr>
          <w:sz w:val="20"/>
        </w:rPr>
        <w:sym w:font="Symbol" w:char="F073"/>
      </w:r>
      <w:r>
        <w:rPr>
          <w:i/>
          <w:sz w:val="20"/>
          <w:vertAlign w:val="subscript"/>
        </w:rPr>
        <w:t>z</w:t>
      </w:r>
      <w:r>
        <w:rPr>
          <w:sz w:val="20"/>
        </w:rPr>
        <w:t>, МПа, в продольных сечениях об</w:t>
      </w:r>
      <w:r>
        <w:rPr>
          <w:sz w:val="20"/>
        </w:rPr>
        <w:t>о</w:t>
      </w:r>
      <w:r>
        <w:rPr>
          <w:sz w:val="20"/>
        </w:rPr>
        <w:t>лочки от внутреннего давления воды следует определять по формулам: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position w:val="-26"/>
          <w:sz w:val="20"/>
        </w:rPr>
        <w:object w:dxaOrig="2100" w:dyaOrig="600">
          <v:shape id="_x0000_i1040" type="#_x0000_t75" style="width:105pt;height:30pt" o:ole="">
            <v:imagedata r:id="rId33" o:title=""/>
          </v:shape>
          <o:OLEObject Type="Embed" ProgID="Equation.2" ShapeID="_x0000_i1040" DrawAspect="Content" ObjectID="_1427227398" r:id="rId34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(5)</w:t>
      </w:r>
    </w:p>
    <w:p w:rsidR="00000000" w:rsidRDefault="00C570C5">
      <w:pPr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p</w:t>
      </w:r>
      <w:r>
        <w:rPr>
          <w:i/>
          <w:sz w:val="20"/>
          <w:vertAlign w:val="subscript"/>
        </w:rPr>
        <w:t>wi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расчетное внутреннее давление воды, МПа;</w:t>
      </w:r>
    </w:p>
    <w:p w:rsidR="00000000" w:rsidRDefault="00C570C5">
      <w:pPr>
        <w:ind w:firstLine="426"/>
        <w:jc w:val="both"/>
        <w:rPr>
          <w:sz w:val="20"/>
        </w:rPr>
      </w:pPr>
      <w:r>
        <w:rPr>
          <w:i/>
          <w:sz w:val="20"/>
        </w:rPr>
        <w:t>r</w:t>
      </w:r>
      <w:r>
        <w:rPr>
          <w:i/>
          <w:sz w:val="20"/>
          <w:vertAlign w:val="subscript"/>
        </w:rPr>
        <w:t>m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средний радиус оболочки, см;</w:t>
      </w:r>
    </w:p>
    <w:p w:rsidR="00000000" w:rsidRDefault="00C570C5">
      <w:pPr>
        <w:ind w:firstLine="426"/>
        <w:jc w:val="both"/>
        <w:rPr>
          <w:sz w:val="20"/>
        </w:rPr>
      </w:pPr>
      <w:r>
        <w:rPr>
          <w:i/>
          <w:sz w:val="20"/>
        </w:rPr>
        <w:t>t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толщина стенки оболочки, см;</w:t>
      </w:r>
    </w:p>
    <w:p w:rsidR="00000000" w:rsidRDefault="00C570C5">
      <w:pPr>
        <w:ind w:left="709" w:hanging="283"/>
        <w:jc w:val="both"/>
        <w:rPr>
          <w:sz w:val="20"/>
        </w:rPr>
      </w:pPr>
      <w:r>
        <w:rPr>
          <w:i/>
          <w:sz w:val="20"/>
        </w:rPr>
        <w:t>a</w:t>
      </w:r>
      <w:r>
        <w:rPr>
          <w:i/>
          <w:sz w:val="20"/>
          <w:vertAlign w:val="subscript"/>
        </w:rPr>
        <w:t>r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</w:t>
      </w:r>
      <w:r>
        <w:rPr>
          <w:sz w:val="20"/>
        </w:rPr>
        <w:t>асчетный радиальный зазор между оболочкой и бетоном, см;</w:t>
      </w:r>
    </w:p>
    <w:p w:rsidR="00000000" w:rsidRDefault="00C570C5">
      <w:pPr>
        <w:ind w:left="709" w:hanging="425"/>
        <w:jc w:val="both"/>
        <w:rPr>
          <w:sz w:val="20"/>
        </w:rPr>
      </w:pPr>
      <w:r>
        <w:rPr>
          <w:i/>
          <w:sz w:val="20"/>
        </w:rPr>
        <w:t>K</w:t>
      </w:r>
      <w:r>
        <w:rPr>
          <w:sz w:val="20"/>
          <w:vertAlign w:val="subscript"/>
        </w:rPr>
        <w:t>o</w:t>
      </w:r>
      <w:r>
        <w:rPr>
          <w:i/>
          <w:sz w:val="20"/>
          <w:vertAlign w:val="subscript"/>
        </w:rPr>
        <w:t>r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приведенный коэффициент удельного отпора грунта, Н/см</w:t>
      </w:r>
      <w:r>
        <w:rPr>
          <w:sz w:val="20"/>
          <w:vertAlign w:val="superscript"/>
        </w:rPr>
        <w:t>3</w:t>
      </w:r>
      <w:r>
        <w:rPr>
          <w:sz w:val="20"/>
        </w:rPr>
        <w:t>, определяемый по формуле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position w:val="-50"/>
          <w:sz w:val="20"/>
        </w:rPr>
        <w:object w:dxaOrig="1880" w:dyaOrig="840">
          <v:shape id="_x0000_i1041" type="#_x0000_t75" style="width:93.75pt;height:42pt" o:ole="">
            <v:imagedata r:id="rId35" o:title=""/>
          </v:shape>
          <o:OLEObject Type="Embed" ProgID="Equation.2" ShapeID="_x0000_i1041" DrawAspect="Content" ObjectID="_1427227399" r:id="rId36"/>
        </w:objec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(6)</w:t>
      </w:r>
    </w:p>
    <w:p w:rsidR="00000000" w:rsidRDefault="00C570C5">
      <w:pPr>
        <w:ind w:firstLine="426"/>
        <w:jc w:val="both"/>
        <w:rPr>
          <w:sz w:val="20"/>
        </w:rPr>
      </w:pPr>
      <w:r>
        <w:rPr>
          <w:i/>
          <w:sz w:val="20"/>
        </w:rPr>
        <w:t>r</w:t>
      </w:r>
      <w:r>
        <w:rPr>
          <w:i/>
          <w:sz w:val="20"/>
          <w:vertAlign w:val="subscript"/>
        </w:rPr>
        <w:t>е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наружный радиус бетонной обоймы, см;</w:t>
      </w:r>
    </w:p>
    <w:p w:rsidR="00000000" w:rsidRDefault="00C570C5">
      <w:pPr>
        <w:ind w:firstLine="426"/>
        <w:jc w:val="both"/>
        <w:rPr>
          <w:sz w:val="20"/>
        </w:rPr>
      </w:pPr>
      <w:r>
        <w:rPr>
          <w:i/>
          <w:sz w:val="20"/>
        </w:rPr>
        <w:t>E</w:t>
      </w:r>
      <w:r>
        <w:rPr>
          <w:i/>
          <w:sz w:val="20"/>
          <w:vertAlign w:val="subscript"/>
        </w:rPr>
        <w:t>b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модуль упругости бетона, МПа;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б) при отсутствии отпора грунта или при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position w:val="-24"/>
          <w:sz w:val="20"/>
        </w:rPr>
        <w:object w:dxaOrig="1840" w:dyaOrig="580">
          <v:shape id="_x0000_i1042" type="#_x0000_t75" style="width:92.25pt;height:29.25pt" o:ole="">
            <v:imagedata r:id="rId37" o:title=""/>
          </v:shape>
          <o:OLEObject Type="Embed" ProgID="Equation.2" ShapeID="_x0000_i1042" DrawAspect="Content" ObjectID="_1427227400" r:id="rId38"/>
        </w:object>
      </w:r>
    </w:p>
    <w:p w:rsidR="00000000" w:rsidRDefault="00C570C5">
      <w:pPr>
        <w:ind w:firstLine="284"/>
        <w:jc w:val="both"/>
        <w:rPr>
          <w:sz w:val="20"/>
        </w:rPr>
      </w:pPr>
      <w:r>
        <w:rPr>
          <w:position w:val="-20"/>
          <w:sz w:val="20"/>
        </w:rPr>
        <w:object w:dxaOrig="1020" w:dyaOrig="540">
          <v:shape id="_x0000_i1043" type="#_x0000_t75" style="width:51pt;height:27pt" o:ole="">
            <v:imagedata r:id="rId39" o:title=""/>
          </v:shape>
          <o:OLEObject Type="Embed" ProgID="Equation.2" ShapeID="_x0000_i1043" DrawAspect="Content" ObjectID="_1427227401" r:id="rId40"/>
        </w:objec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(7)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 xml:space="preserve">3.5. Расчетный радиальный зазор между оболочкой и бетоном </w:t>
      </w:r>
      <w:r>
        <w:rPr>
          <w:i/>
          <w:sz w:val="20"/>
        </w:rPr>
        <w:t>а</w:t>
      </w:r>
      <w:r>
        <w:rPr>
          <w:i/>
          <w:sz w:val="20"/>
          <w:vertAlign w:val="subscript"/>
        </w:rPr>
        <w:t>r</w:t>
      </w:r>
      <w:r>
        <w:rPr>
          <w:sz w:val="20"/>
        </w:rPr>
        <w:t>, см, следует определять по формуле</w:t>
      </w:r>
    </w:p>
    <w:p w:rsidR="00000000" w:rsidRDefault="00C570C5">
      <w:pPr>
        <w:spacing w:before="120" w:after="120"/>
        <w:ind w:firstLine="284"/>
        <w:jc w:val="both"/>
        <w:rPr>
          <w:sz w:val="20"/>
        </w:rPr>
      </w:pPr>
      <w:r>
        <w:rPr>
          <w:i/>
          <w:sz w:val="20"/>
        </w:rPr>
        <w:t>a</w:t>
      </w:r>
      <w:r>
        <w:rPr>
          <w:i/>
          <w:sz w:val="20"/>
          <w:vertAlign w:val="subscript"/>
        </w:rPr>
        <w:t>r</w:t>
      </w:r>
      <w:r>
        <w:rPr>
          <w:sz w:val="20"/>
        </w:rPr>
        <w:t xml:space="preserve"> = </w:t>
      </w:r>
      <w:r>
        <w:rPr>
          <w:i/>
          <w:sz w:val="20"/>
        </w:rPr>
        <w:t>a</w:t>
      </w:r>
      <w:r>
        <w:rPr>
          <w:i/>
          <w:sz w:val="20"/>
          <w:vertAlign w:val="subscript"/>
        </w:rPr>
        <w:t>r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+ </w:t>
      </w:r>
      <w:r>
        <w:rPr>
          <w:i/>
          <w:sz w:val="20"/>
        </w:rPr>
        <w:t>a</w:t>
      </w:r>
      <w:r>
        <w:rPr>
          <w:i/>
          <w:sz w:val="20"/>
          <w:vertAlign w:val="subscript"/>
        </w:rPr>
        <w:t>r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+ </w:t>
      </w:r>
      <w:r>
        <w:rPr>
          <w:i/>
          <w:sz w:val="20"/>
        </w:rPr>
        <w:t>a</w:t>
      </w:r>
      <w:r>
        <w:rPr>
          <w:i/>
          <w:sz w:val="20"/>
          <w:vertAlign w:val="subscript"/>
        </w:rPr>
        <w:t>r</w:t>
      </w:r>
      <w:r>
        <w:rPr>
          <w:sz w:val="20"/>
          <w:vertAlign w:val="subscript"/>
        </w:rPr>
        <w:t>3</w: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(8)</w:t>
      </w:r>
    </w:p>
    <w:p w:rsidR="00000000" w:rsidRDefault="00C570C5">
      <w:pPr>
        <w:ind w:left="1418" w:hanging="1418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a</w:t>
      </w:r>
      <w:r>
        <w:rPr>
          <w:i/>
          <w:sz w:val="20"/>
          <w:vertAlign w:val="subscript"/>
        </w:rPr>
        <w:t>r</w:t>
      </w:r>
      <w:r>
        <w:rPr>
          <w:sz w:val="20"/>
          <w:vertAlign w:val="subscript"/>
        </w:rPr>
        <w:t>1</w:t>
      </w:r>
      <w:r>
        <w:rPr>
          <w:sz w:val="20"/>
        </w:rPr>
        <w:t xml:space="preserve">, </w:t>
      </w:r>
      <w:r>
        <w:rPr>
          <w:i/>
          <w:sz w:val="20"/>
        </w:rPr>
        <w:t>a</w:t>
      </w:r>
      <w:r>
        <w:rPr>
          <w:i/>
          <w:sz w:val="20"/>
          <w:vertAlign w:val="subscript"/>
        </w:rPr>
        <w:t>r</w:t>
      </w:r>
      <w:r>
        <w:rPr>
          <w:sz w:val="20"/>
          <w:vertAlign w:val="subscript"/>
        </w:rPr>
        <w:t>2</w:t>
      </w:r>
      <w:r>
        <w:rPr>
          <w:sz w:val="20"/>
        </w:rPr>
        <w:t xml:space="preserve">, </w:t>
      </w:r>
      <w:r>
        <w:rPr>
          <w:i/>
          <w:sz w:val="20"/>
        </w:rPr>
        <w:t>a</w:t>
      </w:r>
      <w:r>
        <w:rPr>
          <w:i/>
          <w:sz w:val="20"/>
          <w:vertAlign w:val="subscript"/>
        </w:rPr>
        <w:t>r</w:t>
      </w:r>
      <w:r>
        <w:rPr>
          <w:sz w:val="20"/>
          <w:vertAlign w:val="subscript"/>
        </w:rPr>
        <w:t>3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составляющие р</w:t>
      </w:r>
      <w:r>
        <w:rPr>
          <w:sz w:val="20"/>
        </w:rPr>
        <w:t>адиального зазора соответственно от температурных воздействий, усадки бетона и ползуч</w:t>
      </w:r>
      <w:r>
        <w:rPr>
          <w:sz w:val="20"/>
        </w:rPr>
        <w:t>е</w:t>
      </w:r>
      <w:r>
        <w:rPr>
          <w:sz w:val="20"/>
        </w:rPr>
        <w:t>сти гру</w:t>
      </w:r>
      <w:r>
        <w:rPr>
          <w:sz w:val="20"/>
        </w:rPr>
        <w:t>н</w:t>
      </w:r>
      <w:r>
        <w:rPr>
          <w:sz w:val="20"/>
        </w:rPr>
        <w:t>та, см.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 xml:space="preserve">Составляющую зазора от температурных воздействий </w:t>
      </w:r>
      <w:r>
        <w:rPr>
          <w:i/>
          <w:sz w:val="20"/>
        </w:rPr>
        <w:t>a</w:t>
      </w:r>
      <w:r>
        <w:rPr>
          <w:i/>
          <w:sz w:val="20"/>
          <w:vertAlign w:val="subscript"/>
        </w:rPr>
        <w:t>r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следует определять по формуле</w:t>
      </w:r>
    </w:p>
    <w:p w:rsidR="00000000" w:rsidRDefault="00C570C5">
      <w:pPr>
        <w:spacing w:before="120" w:after="120"/>
        <w:ind w:firstLine="284"/>
        <w:jc w:val="both"/>
        <w:rPr>
          <w:sz w:val="20"/>
        </w:rPr>
      </w:pPr>
      <w:r>
        <w:rPr>
          <w:i/>
          <w:sz w:val="20"/>
        </w:rPr>
        <w:t>a</w:t>
      </w:r>
      <w:r>
        <w:rPr>
          <w:i/>
          <w:sz w:val="20"/>
          <w:vertAlign w:val="subscript"/>
        </w:rPr>
        <w:t>r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= 15,6</w:t>
      </w:r>
      <w:r>
        <w:rPr>
          <w:sz w:val="22"/>
        </w:rPr>
        <w:sym w:font="Symbol" w:char="F0D7"/>
      </w:r>
      <w:r>
        <w:rPr>
          <w:sz w:val="20"/>
        </w:rPr>
        <w:t>10</w:t>
      </w:r>
      <w:r>
        <w:rPr>
          <w:sz w:val="20"/>
          <w:vertAlign w:val="superscript"/>
        </w:rPr>
        <w:sym w:font="Times New Roman" w:char="2013"/>
      </w:r>
      <w:r>
        <w:rPr>
          <w:sz w:val="20"/>
          <w:vertAlign w:val="superscript"/>
        </w:rPr>
        <w:t>6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m</w:t>
      </w:r>
      <w:r>
        <w:rPr>
          <w:sz w:val="20"/>
        </w:rPr>
        <w:t>(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max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min</w:t>
      </w:r>
      <w:r>
        <w:rPr>
          <w:sz w:val="20"/>
        </w:rPr>
        <w:t>),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(9)</w:t>
      </w:r>
    </w:p>
    <w:p w:rsidR="00000000" w:rsidRDefault="00C570C5">
      <w:pPr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max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наибольшая температура в туннеле при заполнительной ц</w:t>
      </w:r>
      <w:r>
        <w:rPr>
          <w:sz w:val="20"/>
        </w:rPr>
        <w:t>е</w:t>
      </w:r>
      <w:r>
        <w:rPr>
          <w:sz w:val="20"/>
        </w:rPr>
        <w:t xml:space="preserve">ментации, </w:t>
      </w:r>
      <w:r>
        <w:rPr>
          <w:sz w:val="20"/>
        </w:rPr>
        <w:sym w:font="Times New Roman" w:char="00B0"/>
      </w:r>
      <w:r>
        <w:rPr>
          <w:sz w:val="20"/>
        </w:rPr>
        <w:t>С;</w:t>
      </w:r>
    </w:p>
    <w:p w:rsidR="00000000" w:rsidRDefault="00C570C5">
      <w:pPr>
        <w:ind w:firstLine="426"/>
        <w:jc w:val="both"/>
        <w:rPr>
          <w:sz w:val="20"/>
        </w:rPr>
      </w:pPr>
      <w:r>
        <w:rPr>
          <w:i/>
          <w:sz w:val="20"/>
        </w:rPr>
        <w:t>t</w:t>
      </w:r>
      <w:r>
        <w:rPr>
          <w:i/>
          <w:sz w:val="20"/>
          <w:vertAlign w:val="subscript"/>
        </w:rPr>
        <w:t>min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минимальная температура воды или воздуха в туннеле, </w:t>
      </w:r>
      <w:r>
        <w:rPr>
          <w:sz w:val="20"/>
        </w:rPr>
        <w:sym w:font="Times New Roman" w:char="00B0"/>
      </w:r>
      <w:r>
        <w:rPr>
          <w:sz w:val="20"/>
        </w:rPr>
        <w:t>С.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 xml:space="preserve">Составляющие зазора от усадки бетона </w:t>
      </w:r>
      <w:r>
        <w:rPr>
          <w:i/>
          <w:sz w:val="20"/>
        </w:rPr>
        <w:t>a</w:t>
      </w:r>
      <w:r>
        <w:rPr>
          <w:i/>
          <w:sz w:val="20"/>
          <w:vertAlign w:val="subscript"/>
        </w:rPr>
        <w:t>r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и ползучести грунта </w:t>
      </w:r>
      <w:r>
        <w:rPr>
          <w:i/>
          <w:sz w:val="20"/>
        </w:rPr>
        <w:t>a</w:t>
      </w:r>
      <w:r>
        <w:rPr>
          <w:i/>
          <w:sz w:val="20"/>
          <w:vertAlign w:val="subscript"/>
        </w:rPr>
        <w:t>r</w:t>
      </w:r>
      <w:r>
        <w:rPr>
          <w:sz w:val="20"/>
          <w:vertAlign w:val="subscript"/>
        </w:rPr>
        <w:t>3</w:t>
      </w:r>
      <w:r>
        <w:rPr>
          <w:sz w:val="20"/>
        </w:rPr>
        <w:t>, определяемые по данным исследований, следует учитывать только при расчете на ос</w:t>
      </w:r>
      <w:r>
        <w:rPr>
          <w:sz w:val="20"/>
        </w:rPr>
        <w:t>обые сочетания нагрузок.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Для предварительных расчетов допускается принимать</w:t>
      </w:r>
    </w:p>
    <w:p w:rsidR="00000000" w:rsidRDefault="00C570C5">
      <w:pPr>
        <w:spacing w:before="120" w:after="120"/>
        <w:ind w:firstLine="284"/>
        <w:jc w:val="both"/>
        <w:rPr>
          <w:sz w:val="20"/>
        </w:rPr>
      </w:pPr>
      <w:r>
        <w:rPr>
          <w:i/>
          <w:sz w:val="20"/>
        </w:rPr>
        <w:t>a</w:t>
      </w:r>
      <w:r>
        <w:rPr>
          <w:i/>
          <w:sz w:val="20"/>
          <w:vertAlign w:val="subscript"/>
        </w:rPr>
        <w:t>r</w:t>
      </w:r>
      <w:r>
        <w:rPr>
          <w:sz w:val="20"/>
        </w:rPr>
        <w:t xml:space="preserve"> = 3</w:t>
      </w:r>
      <w:r>
        <w:rPr>
          <w:sz w:val="22"/>
        </w:rPr>
        <w:sym w:font="Symbol" w:char="F0D7"/>
      </w:r>
      <w:r>
        <w:rPr>
          <w:sz w:val="20"/>
        </w:rPr>
        <w:t>10</w:t>
      </w:r>
      <w:r>
        <w:rPr>
          <w:sz w:val="20"/>
          <w:vertAlign w:val="superscript"/>
        </w:rPr>
        <w:sym w:font="Times New Roman" w:char="2013"/>
      </w:r>
      <w:r>
        <w:rPr>
          <w:sz w:val="20"/>
          <w:vertAlign w:val="superscript"/>
        </w:rPr>
        <w:t>4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m</w:t>
      </w:r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(10)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 xml:space="preserve">3.6. Нормальное напряжение </w:t>
      </w:r>
      <w:r>
        <w:rPr>
          <w:sz w:val="20"/>
        </w:rPr>
        <w:sym w:font="Symbol" w:char="F073"/>
      </w:r>
      <w:r>
        <w:rPr>
          <w:i/>
          <w:sz w:val="20"/>
          <w:vertAlign w:val="subscript"/>
        </w:rPr>
        <w:t>z</w:t>
      </w:r>
      <w:r>
        <w:rPr>
          <w:sz w:val="20"/>
        </w:rPr>
        <w:t xml:space="preserve"> МПа, в продольных сечениях об</w:t>
      </w:r>
      <w:r>
        <w:rPr>
          <w:sz w:val="20"/>
        </w:rPr>
        <w:t>о</w:t>
      </w:r>
      <w:r>
        <w:rPr>
          <w:sz w:val="20"/>
        </w:rPr>
        <w:t>лочки от наружного давления следует определять по формуле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position w:val="-20"/>
          <w:sz w:val="20"/>
        </w:rPr>
        <w:object w:dxaOrig="1040" w:dyaOrig="540">
          <v:shape id="_x0000_i1044" type="#_x0000_t75" style="width:51.75pt;height:27pt" o:ole="">
            <v:imagedata r:id="rId41" o:title=""/>
          </v:shape>
          <o:OLEObject Type="Embed" ProgID="Equation.2" ShapeID="_x0000_i1044" DrawAspect="Content" ObjectID="_1427227402" r:id="rId42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(11)</w:t>
      </w:r>
    </w:p>
    <w:p w:rsidR="00000000" w:rsidRDefault="00C570C5">
      <w:pPr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р</w:t>
      </w:r>
      <w:r>
        <w:rPr>
          <w:i/>
          <w:sz w:val="20"/>
          <w:vertAlign w:val="subscript"/>
        </w:rPr>
        <w:t>we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расчетное наружное давление МПа.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3.7. Нормальное напряжение, МПа, в поперечном сечении оболо</w:t>
      </w:r>
      <w:r>
        <w:rPr>
          <w:sz w:val="20"/>
        </w:rPr>
        <w:t>ч</w:t>
      </w:r>
      <w:r>
        <w:rPr>
          <w:sz w:val="20"/>
        </w:rPr>
        <w:t>ки следует определять: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 xml:space="preserve">от температурных воздействий </w:t>
      </w:r>
      <w:r>
        <w:rPr>
          <w:sz w:val="20"/>
        </w:rPr>
        <w:sym w:font="Times New Roman" w:char="2013"/>
      </w:r>
      <w:r>
        <w:rPr>
          <w:sz w:val="20"/>
        </w:rPr>
        <w:t xml:space="preserve"> по формуле</w:t>
      </w:r>
    </w:p>
    <w:p w:rsidR="00000000" w:rsidRDefault="00C570C5">
      <w:pPr>
        <w:spacing w:before="120" w:after="120"/>
        <w:ind w:firstLine="284"/>
        <w:jc w:val="both"/>
        <w:rPr>
          <w:sz w:val="20"/>
        </w:rPr>
      </w:pPr>
      <w:r>
        <w:rPr>
          <w:i/>
          <w:sz w:val="20"/>
        </w:rPr>
        <w:sym w:font="Symbol" w:char="F073"/>
      </w:r>
      <w:r>
        <w:rPr>
          <w:i/>
          <w:sz w:val="20"/>
          <w:vertAlign w:val="subscript"/>
        </w:rPr>
        <w:t>x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= </w:t>
      </w:r>
      <w:r>
        <w:rPr>
          <w:sz w:val="20"/>
        </w:rPr>
        <w:sym w:font="Times New Roman" w:char="2013"/>
      </w:r>
      <w:r>
        <w:rPr>
          <w:sz w:val="20"/>
        </w:rPr>
        <w:t>2,52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d</w: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(12)</w:t>
      </w:r>
    </w:p>
    <w:p w:rsidR="00000000" w:rsidRDefault="00C570C5">
      <w:pPr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d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расчетный перепад температур, </w:t>
      </w:r>
      <w:r>
        <w:rPr>
          <w:sz w:val="20"/>
        </w:rPr>
        <w:sym w:font="Times New Roman" w:char="00B0"/>
      </w:r>
      <w:r>
        <w:rPr>
          <w:sz w:val="20"/>
        </w:rPr>
        <w:t>С;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от стеснения попереч</w:t>
      </w:r>
      <w:r>
        <w:rPr>
          <w:sz w:val="20"/>
        </w:rPr>
        <w:t xml:space="preserve">ной деформации </w:t>
      </w:r>
      <w:r>
        <w:rPr>
          <w:sz w:val="20"/>
        </w:rPr>
        <w:sym w:font="Times New Roman" w:char="2013"/>
      </w:r>
      <w:r>
        <w:rPr>
          <w:sz w:val="20"/>
        </w:rPr>
        <w:t xml:space="preserve"> по формуле</w:t>
      </w:r>
    </w:p>
    <w:p w:rsidR="00000000" w:rsidRDefault="00C570C5">
      <w:pPr>
        <w:spacing w:before="120" w:after="120"/>
        <w:ind w:firstLine="284"/>
        <w:jc w:val="both"/>
        <w:rPr>
          <w:sz w:val="20"/>
        </w:rPr>
      </w:pPr>
      <w:r>
        <w:rPr>
          <w:i/>
          <w:sz w:val="20"/>
        </w:rPr>
        <w:sym w:font="Symbol" w:char="F073"/>
      </w:r>
      <w:r>
        <w:rPr>
          <w:i/>
          <w:sz w:val="20"/>
          <w:vertAlign w:val="subscript"/>
        </w:rPr>
        <w:t>x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= 0,3</w:t>
      </w:r>
      <w:r>
        <w:rPr>
          <w:i/>
          <w:sz w:val="20"/>
        </w:rPr>
        <w:sym w:font="Symbol" w:char="F073"/>
      </w:r>
      <w:r>
        <w:rPr>
          <w:i/>
          <w:sz w:val="20"/>
          <w:vertAlign w:val="subscript"/>
        </w:rPr>
        <w:t>x</w: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(13)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 xml:space="preserve">3.8. Расчетные перепад температур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d</w:t>
      </w:r>
      <w:r>
        <w:rPr>
          <w:sz w:val="20"/>
        </w:rPr>
        <w:t xml:space="preserve"> следует определять по форм</w:t>
      </w:r>
      <w:r>
        <w:rPr>
          <w:sz w:val="20"/>
        </w:rPr>
        <w:t>у</w:t>
      </w:r>
      <w:r>
        <w:rPr>
          <w:sz w:val="20"/>
        </w:rPr>
        <w:t>лам: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при повышении температуры</w:t>
      </w:r>
    </w:p>
    <w:p w:rsidR="00000000" w:rsidRDefault="00C570C5">
      <w:pPr>
        <w:spacing w:before="120" w:after="120"/>
        <w:ind w:firstLine="284"/>
        <w:jc w:val="both"/>
        <w:rPr>
          <w:sz w:val="20"/>
        </w:rPr>
      </w:pPr>
      <w:r>
        <w:rPr>
          <w:i/>
          <w:sz w:val="20"/>
        </w:rPr>
        <w:t>t</w:t>
      </w:r>
      <w:r>
        <w:rPr>
          <w:i/>
          <w:sz w:val="20"/>
          <w:vertAlign w:val="subscript"/>
        </w:rPr>
        <w:t>d</w:t>
      </w:r>
      <w:r>
        <w:rPr>
          <w:sz w:val="20"/>
        </w:rPr>
        <w:t xml:space="preserve"> =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max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b,min</w: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(14)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при понижении температуры</w:t>
      </w:r>
    </w:p>
    <w:p w:rsidR="00000000" w:rsidRDefault="00C570C5">
      <w:pPr>
        <w:spacing w:before="120" w:after="120"/>
        <w:ind w:firstLine="284"/>
        <w:jc w:val="both"/>
        <w:rPr>
          <w:sz w:val="20"/>
        </w:rPr>
      </w:pPr>
      <w:r>
        <w:rPr>
          <w:i/>
          <w:sz w:val="20"/>
        </w:rPr>
        <w:t>t</w:t>
      </w:r>
      <w:r>
        <w:rPr>
          <w:i/>
          <w:sz w:val="20"/>
          <w:vertAlign w:val="subscript"/>
        </w:rPr>
        <w:t>d</w:t>
      </w:r>
      <w:r>
        <w:rPr>
          <w:sz w:val="20"/>
        </w:rPr>
        <w:t xml:space="preserve"> =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min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b,max</w: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(15)</w:t>
      </w:r>
    </w:p>
    <w:p w:rsidR="00000000" w:rsidRDefault="00C570C5">
      <w:pPr>
        <w:ind w:left="1276" w:hanging="1276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max</w:t>
      </w:r>
      <w:r>
        <w:rPr>
          <w:sz w:val="20"/>
        </w:rPr>
        <w:t xml:space="preserve">,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min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соответственно наибольшая и наименьшая температура воды или воздуха в туннеле, </w:t>
      </w:r>
      <w:r>
        <w:rPr>
          <w:sz w:val="20"/>
        </w:rPr>
        <w:sym w:font="Times New Roman" w:char="00B0"/>
      </w:r>
      <w:r>
        <w:rPr>
          <w:sz w:val="20"/>
        </w:rPr>
        <w:t>С;</w:t>
      </w:r>
    </w:p>
    <w:p w:rsidR="00000000" w:rsidRDefault="00C570C5">
      <w:pPr>
        <w:ind w:left="1276" w:hanging="1134"/>
        <w:jc w:val="both"/>
        <w:rPr>
          <w:sz w:val="20"/>
        </w:rPr>
      </w:pPr>
      <w:r>
        <w:rPr>
          <w:i/>
          <w:sz w:val="20"/>
        </w:rPr>
        <w:t>t</w:t>
      </w:r>
      <w:r>
        <w:rPr>
          <w:i/>
          <w:sz w:val="20"/>
          <w:vertAlign w:val="subscript"/>
        </w:rPr>
        <w:t>b, max</w:t>
      </w:r>
      <w:r>
        <w:rPr>
          <w:sz w:val="20"/>
        </w:rPr>
        <w:t xml:space="preserve">,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b,min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соответственно наибольшая и наименьшая температура оболочки в период обетонирования, </w:t>
      </w:r>
      <w:r>
        <w:rPr>
          <w:sz w:val="20"/>
        </w:rPr>
        <w:sym w:font="Times New Roman" w:char="00B0"/>
      </w:r>
      <w:r>
        <w:rPr>
          <w:sz w:val="20"/>
        </w:rPr>
        <w:t>С.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3.9. Местные напряжения, возникающие в стальной оболочке у р</w:t>
      </w:r>
      <w:r>
        <w:rPr>
          <w:sz w:val="20"/>
        </w:rPr>
        <w:t>е</w:t>
      </w:r>
      <w:r>
        <w:rPr>
          <w:sz w:val="20"/>
        </w:rPr>
        <w:t>бер жесткости,</w:t>
      </w:r>
      <w:r>
        <w:rPr>
          <w:sz w:val="20"/>
        </w:rPr>
        <w:t xml:space="preserve"> а также в местах перелома, образующих под углом не более 10</w:t>
      </w:r>
      <w:r>
        <w:rPr>
          <w:sz w:val="20"/>
        </w:rPr>
        <w:sym w:font="Times New Roman" w:char="00B0"/>
      </w:r>
      <w:r>
        <w:rPr>
          <w:sz w:val="20"/>
        </w:rPr>
        <w:t>, допускается не учитывать.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3.10. Расчет на устойчивость стальной оболочки при действии н</w:t>
      </w:r>
      <w:r>
        <w:rPr>
          <w:sz w:val="20"/>
        </w:rPr>
        <w:t>а</w:t>
      </w:r>
      <w:r>
        <w:rPr>
          <w:sz w:val="20"/>
        </w:rPr>
        <w:t xml:space="preserve">ружного давления </w:t>
      </w:r>
      <w:r>
        <w:rPr>
          <w:i/>
          <w:sz w:val="20"/>
        </w:rPr>
        <w:t>р</w:t>
      </w:r>
      <w:r>
        <w:rPr>
          <w:i/>
          <w:sz w:val="20"/>
          <w:vertAlign w:val="subscript"/>
        </w:rPr>
        <w:t>we</w:t>
      </w:r>
      <w:r>
        <w:rPr>
          <w:sz w:val="20"/>
        </w:rPr>
        <w:t>, МПа, следует выполнять по формуле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position w:val="-24"/>
          <w:sz w:val="20"/>
        </w:rPr>
        <w:object w:dxaOrig="1120" w:dyaOrig="580">
          <v:shape id="_x0000_i1045" type="#_x0000_t75" style="width:56.25pt;height:29.25pt" o:ole="">
            <v:imagedata r:id="rId43" o:title=""/>
          </v:shape>
          <o:OLEObject Type="Embed" ProgID="Equation.2" ShapeID="_x0000_i1045" DrawAspect="Content" ObjectID="_1427227403" r:id="rId44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(16)</w:t>
      </w:r>
    </w:p>
    <w:p w:rsidR="00000000" w:rsidRDefault="00C570C5">
      <w:pPr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sym w:font="Symbol" w:char="F072"/>
      </w:r>
      <w:r>
        <w:rPr>
          <w:i/>
          <w:sz w:val="20"/>
          <w:vertAlign w:val="subscript"/>
        </w:rPr>
        <w:t>cr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критическое наружное давление, МПа;</w:t>
      </w:r>
    </w:p>
    <w:p w:rsidR="00000000" w:rsidRDefault="00C570C5">
      <w:pPr>
        <w:ind w:firstLine="426"/>
        <w:jc w:val="both"/>
        <w:rPr>
          <w:sz w:val="20"/>
        </w:rPr>
      </w:pPr>
      <w:r>
        <w:rPr>
          <w:sz w:val="20"/>
        </w:rPr>
        <w:sym w:font="Symbol" w:char="F078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коэффициент, принимаемый по табл. 2.</w:t>
      </w:r>
    </w:p>
    <w:p w:rsidR="00000000" w:rsidRDefault="00C570C5">
      <w:pPr>
        <w:spacing w:before="120" w:after="120"/>
        <w:jc w:val="right"/>
      </w:pPr>
      <w:r>
        <w:t>Таблица 2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924"/>
        <w:gridCol w:w="924"/>
        <w:gridCol w:w="924"/>
        <w:gridCol w:w="924"/>
        <w:gridCol w:w="924"/>
        <w:gridCol w:w="9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5" w:type="dxa"/>
          </w:tcPr>
          <w:p w:rsidR="00000000" w:rsidRDefault="00C570C5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sym w:font="Symbol" w:char="F072"/>
            </w:r>
            <w:r>
              <w:rPr>
                <w:i/>
                <w:sz w:val="20"/>
                <w:vertAlign w:val="subscript"/>
              </w:rPr>
              <w:t>cr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r</w:t>
            </w:r>
            <w:r>
              <w:rPr>
                <w:i/>
                <w:sz w:val="20"/>
                <w:vertAlign w:val="subscript"/>
              </w:rPr>
              <w:t>m</w:t>
            </w:r>
            <w:r>
              <w:rPr>
                <w:sz w:val="20"/>
              </w:rPr>
              <w:t>/</w:t>
            </w:r>
            <w:r>
              <w:rPr>
                <w:i/>
                <w:sz w:val="20"/>
              </w:rPr>
              <w:t>tR</w:t>
            </w:r>
            <w:r>
              <w:rPr>
                <w:i/>
                <w:sz w:val="20"/>
                <w:vertAlign w:val="subscript"/>
              </w:rPr>
              <w:t>уп</w:t>
            </w:r>
          </w:p>
        </w:tc>
        <w:tc>
          <w:tcPr>
            <w:tcW w:w="924" w:type="dxa"/>
          </w:tcPr>
          <w:p w:rsidR="00000000" w:rsidRDefault="00C570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24" w:type="dxa"/>
          </w:tcPr>
          <w:p w:rsidR="00000000" w:rsidRDefault="00C570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924" w:type="dxa"/>
          </w:tcPr>
          <w:p w:rsidR="00000000" w:rsidRDefault="00C570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24" w:type="dxa"/>
          </w:tcPr>
          <w:p w:rsidR="00000000" w:rsidRDefault="00C570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24" w:type="dxa"/>
          </w:tcPr>
          <w:p w:rsidR="00000000" w:rsidRDefault="00C570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24" w:type="dxa"/>
          </w:tcPr>
          <w:p w:rsidR="00000000" w:rsidRDefault="00C570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5" w:type="dxa"/>
          </w:tcPr>
          <w:p w:rsidR="00000000" w:rsidRDefault="00C570C5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78"/>
            </w:r>
          </w:p>
        </w:tc>
        <w:tc>
          <w:tcPr>
            <w:tcW w:w="924" w:type="dxa"/>
          </w:tcPr>
          <w:p w:rsidR="00000000" w:rsidRDefault="00C570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24" w:type="dxa"/>
          </w:tcPr>
          <w:p w:rsidR="00000000" w:rsidRDefault="00C570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924" w:type="dxa"/>
          </w:tcPr>
          <w:p w:rsidR="00000000" w:rsidRDefault="00C570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924" w:type="dxa"/>
          </w:tcPr>
          <w:p w:rsidR="00000000" w:rsidRDefault="00C570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924" w:type="dxa"/>
          </w:tcPr>
          <w:p w:rsidR="00000000" w:rsidRDefault="00C570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24" w:type="dxa"/>
          </w:tcPr>
          <w:p w:rsidR="00000000" w:rsidRDefault="00C570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</w:tbl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 xml:space="preserve">При </w:t>
      </w:r>
      <w:r>
        <w:rPr>
          <w:position w:val="-26"/>
          <w:sz w:val="20"/>
        </w:rPr>
        <w:object w:dxaOrig="999" w:dyaOrig="600">
          <v:shape id="_x0000_i1046" type="#_x0000_t75" style="width:50.25pt;height:30pt" o:ole="">
            <v:imagedata r:id="rId45" o:title=""/>
          </v:shape>
          <o:OLEObject Type="Embed" ProgID="Equation.2" ShapeID="_x0000_i1046" DrawAspect="Content" ObjectID="_1427227404" r:id="rId46"/>
        </w:object>
      </w:r>
      <w:r>
        <w:rPr>
          <w:sz w:val="20"/>
        </w:rPr>
        <w:t xml:space="preserve"> следует принимать 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position w:val="-24"/>
          <w:sz w:val="20"/>
        </w:rPr>
        <w:object w:dxaOrig="1060" w:dyaOrig="580">
          <v:shape id="_x0000_i1047" type="#_x0000_t75" style="width:53.25pt;height:29.25pt" o:ole="">
            <v:imagedata r:id="rId47" o:title=""/>
          </v:shape>
          <o:OLEObject Type="Embed" ProgID="Equation.2" ShapeID="_x0000_i1047" DrawAspect="Content" ObjectID="_1427227405" r:id="rId48"/>
        </w:object>
      </w:r>
      <w:r>
        <w:rPr>
          <w:sz w:val="20"/>
        </w:rPr>
        <w:t>,</w:t>
      </w:r>
    </w:p>
    <w:p w:rsidR="00000000" w:rsidRDefault="00C570C5">
      <w:pPr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уп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нормативный предел текучести ста</w:t>
      </w:r>
      <w:r>
        <w:rPr>
          <w:sz w:val="20"/>
        </w:rPr>
        <w:t>ли, МПа.</w:t>
      </w:r>
    </w:p>
    <w:p w:rsidR="00000000" w:rsidRDefault="00C570C5">
      <w:pPr>
        <w:spacing w:after="120"/>
        <w:ind w:firstLine="284"/>
        <w:jc w:val="both"/>
        <w:rPr>
          <w:sz w:val="20"/>
        </w:rPr>
      </w:pPr>
      <w:r>
        <w:rPr>
          <w:sz w:val="20"/>
        </w:rPr>
        <w:t>3.11. Критическое наружное давление при отсутствии колец жес</w:t>
      </w:r>
      <w:r>
        <w:rPr>
          <w:sz w:val="20"/>
        </w:rPr>
        <w:t>т</w:t>
      </w:r>
      <w:r>
        <w:rPr>
          <w:sz w:val="20"/>
        </w:rPr>
        <w:t xml:space="preserve">кости и при </w:t>
      </w:r>
      <w:r>
        <w:rPr>
          <w:position w:val="-24"/>
          <w:sz w:val="20"/>
        </w:rPr>
        <w:object w:dxaOrig="620" w:dyaOrig="580">
          <v:shape id="_x0000_i1048" type="#_x0000_t75" style="width:30.75pt;height:29.25pt" o:ole="">
            <v:imagedata r:id="rId49" o:title=""/>
          </v:shape>
          <o:OLEObject Type="Embed" ProgID="Equation.2" ShapeID="_x0000_i1048" DrawAspect="Content" ObjectID="_1427227406" r:id="rId50"/>
        </w:object>
      </w:r>
      <w:r>
        <w:rPr>
          <w:sz w:val="20"/>
        </w:rPr>
        <w:t xml:space="preserve"> (где </w:t>
      </w:r>
      <w:r>
        <w:rPr>
          <w:i/>
          <w:sz w:val="20"/>
        </w:rPr>
        <w:t>l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расстояние между кольцами, см) следует определить графически по черт. 2. Разрешается также в этом случае выполнять расчет на устойчивость по стандартным программам на ЭВМ.</w:t>
      </w:r>
    </w:p>
    <w:p w:rsidR="00000000" w:rsidRDefault="00C570C5">
      <w:pPr>
        <w:jc w:val="center"/>
        <w:rPr>
          <w:sz w:val="18"/>
        </w:rPr>
      </w:pPr>
      <w:r>
        <w:rPr>
          <w:sz w:val="18"/>
        </w:rPr>
        <w:object w:dxaOrig="3976" w:dyaOrig="4224">
          <v:shape id="_x0000_i1049" type="#_x0000_t75" style="width:198.75pt;height:211.5pt" o:ole="">
            <v:imagedata r:id="rId51" o:title=""/>
          </v:shape>
          <o:OLEObject Type="Embed" ProgID="MSGraph.Chart.5" ShapeID="_x0000_i1049" DrawAspect="Content" ObjectID="_1427227407" r:id="rId52">
            <o:FieldCodes>\s</o:FieldCodes>
          </o:OLEObject>
        </w:object>
      </w:r>
      <w:r>
        <w:rPr>
          <w:sz w:val="18"/>
        </w:rPr>
        <w:object w:dxaOrig="3976" w:dyaOrig="4224">
          <v:shape id="_x0000_i1050" type="#_x0000_t75" style="width:198.75pt;height:211.5pt" o:ole="">
            <v:imagedata r:id="rId53" o:title=""/>
          </v:shape>
          <o:OLEObject Type="Embed" ProgID="MSGraph.Chart.5" ShapeID="_x0000_i1050" DrawAspect="Content" ObjectID="_1427227408" r:id="rId54">
            <o:FieldCodes>\s</o:FieldCodes>
          </o:OLEObject>
        </w:object>
      </w:r>
    </w:p>
    <w:p w:rsidR="00000000" w:rsidRDefault="00C570C5">
      <w:pPr>
        <w:jc w:val="center"/>
        <w:rPr>
          <w:sz w:val="18"/>
        </w:rPr>
      </w:pPr>
      <w:r>
        <w:rPr>
          <w:sz w:val="18"/>
        </w:rPr>
        <w:object w:dxaOrig="3976" w:dyaOrig="4224">
          <v:shape id="_x0000_i1051" type="#_x0000_t75" style="width:198.75pt;height:211.5pt" o:ole="">
            <v:imagedata r:id="rId55" o:title=""/>
          </v:shape>
          <o:OLEObject Type="Embed" ProgID="MSGraph.Chart.5" ShapeID="_x0000_i1051" DrawAspect="Content" ObjectID="_1427227409" r:id="rId56">
            <o:FieldCodes>\s</o:FieldCodes>
          </o:OLEObject>
        </w:object>
      </w:r>
    </w:p>
    <w:p w:rsidR="00000000" w:rsidRDefault="00C570C5">
      <w:pPr>
        <w:jc w:val="center"/>
        <w:rPr>
          <w:sz w:val="18"/>
        </w:rPr>
      </w:pPr>
      <w:r>
        <w:rPr>
          <w:sz w:val="18"/>
        </w:rPr>
        <w:t xml:space="preserve">Черт. 2. График зависимости критического наружного давления </w:t>
      </w:r>
      <w:r>
        <w:rPr>
          <w:i/>
          <w:sz w:val="18"/>
        </w:rPr>
        <w:sym w:font="Symbol" w:char="F072"/>
      </w:r>
      <w:r>
        <w:rPr>
          <w:i/>
          <w:sz w:val="18"/>
          <w:vertAlign w:val="subscript"/>
        </w:rPr>
        <w:t>cr</w:t>
      </w:r>
      <w:r>
        <w:rPr>
          <w:sz w:val="18"/>
        </w:rPr>
        <w:t xml:space="preserve"> от относител</w:t>
      </w:r>
      <w:r>
        <w:rPr>
          <w:sz w:val="18"/>
        </w:rPr>
        <w:t>ь</w:t>
      </w:r>
      <w:r>
        <w:rPr>
          <w:sz w:val="18"/>
        </w:rPr>
        <w:t xml:space="preserve">ной толщины стенки </w:t>
      </w:r>
      <w:r>
        <w:rPr>
          <w:i/>
          <w:sz w:val="18"/>
        </w:rPr>
        <w:t>r</w:t>
      </w:r>
      <w:r>
        <w:rPr>
          <w:i/>
          <w:sz w:val="18"/>
          <w:vertAlign w:val="subscript"/>
        </w:rPr>
        <w:t>m</w:t>
      </w:r>
      <w:r>
        <w:rPr>
          <w:sz w:val="18"/>
        </w:rPr>
        <w:t>/</w:t>
      </w:r>
      <w:r>
        <w:rPr>
          <w:i/>
          <w:sz w:val="18"/>
        </w:rPr>
        <w:t>t</w:t>
      </w:r>
      <w:r>
        <w:rPr>
          <w:sz w:val="18"/>
        </w:rPr>
        <w:t xml:space="preserve"> [</w:t>
      </w:r>
      <w:r>
        <w:rPr>
          <w:i/>
          <w:sz w:val="18"/>
        </w:rPr>
        <w:t>R</w:t>
      </w:r>
      <w:r>
        <w:rPr>
          <w:i/>
          <w:sz w:val="18"/>
          <w:vertAlign w:val="subscript"/>
        </w:rPr>
        <w:t>уп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нормативное сопротивление</w:t>
      </w:r>
      <w:r>
        <w:rPr>
          <w:sz w:val="18"/>
        </w:rPr>
        <w:t xml:space="preserve"> по пределу текучести стали, МПа (кгс/см</w:t>
      </w:r>
      <w:r>
        <w:rPr>
          <w:sz w:val="18"/>
          <w:vertAlign w:val="superscript"/>
        </w:rPr>
        <w:t>2</w:t>
      </w:r>
      <w:r>
        <w:rPr>
          <w:sz w:val="18"/>
        </w:rPr>
        <w:t xml:space="preserve">); </w:t>
      </w:r>
      <w:r>
        <w:rPr>
          <w:i/>
          <w:sz w:val="18"/>
        </w:rPr>
        <w:t>a</w:t>
      </w:r>
      <w:r>
        <w:rPr>
          <w:i/>
          <w:sz w:val="18"/>
          <w:vertAlign w:val="subscript"/>
        </w:rPr>
        <w:t>r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расчетный радиальный зазор между стенкой оболочки и бетоном, см; </w:t>
      </w:r>
      <w:r>
        <w:rPr>
          <w:i/>
          <w:sz w:val="18"/>
        </w:rPr>
        <w:t>r</w:t>
      </w:r>
      <w:r>
        <w:rPr>
          <w:i/>
          <w:sz w:val="18"/>
          <w:vertAlign w:val="subscript"/>
        </w:rPr>
        <w:t>m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средний радиус оболочки, см; </w:t>
      </w:r>
      <w:r>
        <w:rPr>
          <w:i/>
          <w:sz w:val="18"/>
        </w:rPr>
        <w:t>t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толщина стенки оболочки, см]</w:t>
      </w:r>
    </w:p>
    <w:p w:rsidR="00000000" w:rsidRDefault="00C570C5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 xml:space="preserve">3.12. Критическое наружное давление </w:t>
      </w:r>
      <w:r>
        <w:rPr>
          <w:i/>
          <w:sz w:val="20"/>
        </w:rPr>
        <w:sym w:font="Symbol" w:char="F072"/>
      </w:r>
      <w:r>
        <w:rPr>
          <w:i/>
          <w:sz w:val="20"/>
          <w:vertAlign w:val="subscript"/>
        </w:rPr>
        <w:t>cr</w:t>
      </w:r>
      <w:r>
        <w:rPr>
          <w:sz w:val="20"/>
        </w:rPr>
        <w:t>, МПа, при наличии колец жесткости следует определять по формулам: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position w:val="-26"/>
          <w:sz w:val="20"/>
        </w:rPr>
        <w:object w:dxaOrig="1780" w:dyaOrig="760">
          <v:shape id="_x0000_i1052" type="#_x0000_t75" style="width:89.25pt;height:38.25pt" o:ole="">
            <v:imagedata r:id="rId57" o:title=""/>
          </v:shape>
          <o:OLEObject Type="Embed" ProgID="Equation.2" ShapeID="_x0000_i1052" DrawAspect="Content" ObjectID="_1427227410" r:id="rId58"/>
        </w:object>
      </w:r>
      <w:r>
        <w:rPr>
          <w:sz w:val="20"/>
        </w:rPr>
        <w:tab/>
        <w:t xml:space="preserve">при </w:t>
      </w:r>
      <w:r>
        <w:rPr>
          <w:position w:val="-20"/>
          <w:sz w:val="20"/>
        </w:rPr>
        <w:object w:dxaOrig="920" w:dyaOrig="540">
          <v:shape id="_x0000_i1053" type="#_x0000_t75" style="width:45.75pt;height:27pt" o:ole="">
            <v:imagedata r:id="rId59" o:title=""/>
          </v:shape>
          <o:OLEObject Type="Embed" ProgID="Equation.2" ShapeID="_x0000_i1053" DrawAspect="Content" ObjectID="_1427227411" r:id="rId60"/>
        </w:objec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(17)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position w:val="-32"/>
          <w:sz w:val="20"/>
        </w:rPr>
        <w:object w:dxaOrig="3739" w:dyaOrig="760">
          <v:shape id="_x0000_i1054" type="#_x0000_t75" style="width:186.75pt;height:38.25pt" o:ole="">
            <v:imagedata r:id="rId61" o:title=""/>
          </v:shape>
          <o:OLEObject Type="Embed" ProgID="Equation.2" ShapeID="_x0000_i1054" DrawAspect="Content" ObjectID="_1427227412" r:id="rId62"/>
        </w:object>
      </w:r>
      <w:r>
        <w:rPr>
          <w:sz w:val="20"/>
        </w:rPr>
        <w:t xml:space="preserve"> при </w:t>
      </w:r>
      <w:r>
        <w:rPr>
          <w:position w:val="-24"/>
          <w:sz w:val="20"/>
        </w:rPr>
        <w:object w:dxaOrig="740" w:dyaOrig="580">
          <v:shape id="_x0000_i1055" type="#_x0000_t75" style="width:36.75pt;height:29.25pt" o:ole="">
            <v:imagedata r:id="rId63" o:title=""/>
          </v:shape>
          <o:OLEObject Type="Embed" ProgID="Equation.2" ShapeID="_x0000_i1055" DrawAspect="Content" ObjectID="_1427227413" r:id="rId64"/>
        </w:object>
      </w:r>
      <w:r>
        <w:rPr>
          <w:sz w:val="20"/>
        </w:rPr>
        <w:t>,</w:t>
      </w:r>
      <w:r>
        <w:rPr>
          <w:sz w:val="20"/>
        </w:rPr>
        <w:tab/>
        <w:t>(18)</w:t>
      </w:r>
    </w:p>
    <w:p w:rsidR="00000000" w:rsidRDefault="00C570C5">
      <w:pPr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E</w:t>
      </w:r>
      <w:r>
        <w:rPr>
          <w:i/>
          <w:sz w:val="20"/>
          <w:vertAlign w:val="subscript"/>
        </w:rPr>
        <w:t>s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модуль упругости стали, МПа,</w:t>
      </w:r>
    </w:p>
    <w:p w:rsidR="00000000" w:rsidRDefault="00C570C5">
      <w:pPr>
        <w:ind w:left="709" w:hanging="425"/>
        <w:jc w:val="both"/>
        <w:rPr>
          <w:sz w:val="20"/>
        </w:rPr>
      </w:pPr>
      <w:r>
        <w:rPr>
          <w:i/>
          <w:sz w:val="20"/>
        </w:rPr>
        <w:t>n</w:t>
      </w:r>
      <w:r>
        <w:rPr>
          <w:i/>
          <w:sz w:val="20"/>
          <w:vertAlign w:val="subscript"/>
        </w:rPr>
        <w:t>w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число волн, образующихся при смятии оболочки, подбираемое таким</w:t>
      </w:r>
      <w:r>
        <w:rPr>
          <w:sz w:val="20"/>
        </w:rPr>
        <w:t xml:space="preserve"> образом, чтобы получить минимальное значение </w:t>
      </w:r>
      <w:r>
        <w:rPr>
          <w:i/>
          <w:sz w:val="20"/>
        </w:rPr>
        <w:sym w:font="Symbol" w:char="F072"/>
      </w:r>
      <w:r>
        <w:rPr>
          <w:i/>
          <w:sz w:val="20"/>
          <w:vertAlign w:val="subscript"/>
        </w:rPr>
        <w:t>cr</w:t>
      </w:r>
      <w:r>
        <w:rPr>
          <w:sz w:val="20"/>
        </w:rPr>
        <w:t>,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position w:val="-26"/>
          <w:sz w:val="20"/>
        </w:rPr>
        <w:object w:dxaOrig="1320" w:dyaOrig="680">
          <v:shape id="_x0000_i1056" type="#_x0000_t75" style="width:66pt;height:33.75pt" o:ole="">
            <v:imagedata r:id="rId65" o:title=""/>
          </v:shape>
          <o:OLEObject Type="Embed" ProgID="Equation.2" ShapeID="_x0000_i1056" DrawAspect="Content" ObjectID="_1427227414" r:id="rId66"/>
        </w:object>
      </w:r>
      <w:r>
        <w:rPr>
          <w:sz w:val="20"/>
        </w:rPr>
        <w:t>,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3.13. Кольца жесткости надлежит проектировать минимального п</w:t>
      </w:r>
      <w:r>
        <w:rPr>
          <w:sz w:val="20"/>
        </w:rPr>
        <w:t>о</w:t>
      </w:r>
      <w:r>
        <w:rPr>
          <w:sz w:val="20"/>
        </w:rPr>
        <w:t>перечного сечения с целью уменьшения габаритов выломки.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Рекомендуется предусматривать анкеровку колец жесткости в б</w:t>
      </w:r>
      <w:r>
        <w:rPr>
          <w:sz w:val="20"/>
        </w:rPr>
        <w:t>е</w:t>
      </w:r>
      <w:r>
        <w:rPr>
          <w:sz w:val="20"/>
        </w:rPr>
        <w:t>тоне. В случае невозможности анкеровки расчет кольца жесткости прямоугольного поперечного сечения следует производить по форм</w:t>
      </w:r>
      <w:r>
        <w:rPr>
          <w:sz w:val="20"/>
        </w:rPr>
        <w:t>у</w:t>
      </w:r>
      <w:r>
        <w:rPr>
          <w:sz w:val="20"/>
        </w:rPr>
        <w:t>ле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position w:val="-26"/>
          <w:sz w:val="20"/>
        </w:rPr>
        <w:object w:dxaOrig="3260" w:dyaOrig="620">
          <v:shape id="_x0000_i1057" type="#_x0000_t75" style="width:162.75pt;height:30.75pt" o:ole="">
            <v:imagedata r:id="rId67" o:title=""/>
          </v:shape>
          <o:OLEObject Type="Embed" ProgID="Equation.2" ShapeID="_x0000_i1057" DrawAspect="Content" ObjectID="_1427227415" r:id="rId68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(19)</w:t>
      </w:r>
    </w:p>
    <w:p w:rsidR="00000000" w:rsidRDefault="00C570C5">
      <w:pPr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r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толщина кольца жесткости, см;</w:t>
      </w:r>
    </w:p>
    <w:p w:rsidR="00000000" w:rsidRDefault="00C570C5">
      <w:pPr>
        <w:ind w:left="567" w:hanging="283"/>
        <w:jc w:val="both"/>
        <w:rPr>
          <w:sz w:val="20"/>
        </w:rPr>
      </w:pPr>
      <w:r>
        <w:rPr>
          <w:i/>
          <w:sz w:val="20"/>
        </w:rPr>
        <w:t>У</w:t>
      </w:r>
      <w:r>
        <w:rPr>
          <w:i/>
          <w:sz w:val="20"/>
          <w:vertAlign w:val="subscript"/>
        </w:rPr>
        <w:t>r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расстояние от центра тяжести сечения кольца до наиболе</w:t>
      </w:r>
      <w:r>
        <w:rPr>
          <w:sz w:val="20"/>
        </w:rPr>
        <w:t>е уд</w:t>
      </w:r>
      <w:r>
        <w:rPr>
          <w:sz w:val="20"/>
        </w:rPr>
        <w:t>а</w:t>
      </w:r>
      <w:r>
        <w:rPr>
          <w:sz w:val="20"/>
        </w:rPr>
        <w:t>ленного волокна, см;</w:t>
      </w:r>
    </w:p>
    <w:p w:rsidR="00000000" w:rsidRDefault="00C570C5">
      <w:pPr>
        <w:ind w:left="567" w:hanging="283"/>
        <w:jc w:val="both"/>
        <w:rPr>
          <w:sz w:val="20"/>
        </w:rPr>
      </w:pPr>
      <w:r>
        <w:rPr>
          <w:sz w:val="20"/>
        </w:rPr>
        <w:sym w:font="Symbol" w:char="F063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коэффициент, определяемый по черт. 3 в зависимости от знач</w:t>
      </w:r>
      <w:r>
        <w:rPr>
          <w:sz w:val="20"/>
        </w:rPr>
        <w:t>е</w:t>
      </w:r>
      <w:r>
        <w:rPr>
          <w:sz w:val="20"/>
        </w:rPr>
        <w:t>ния величин: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position w:val="-70"/>
          <w:sz w:val="20"/>
        </w:rPr>
        <w:object w:dxaOrig="2620" w:dyaOrig="1040">
          <v:shape id="_x0000_i1058" type="#_x0000_t75" style="width:131.25pt;height:51.75pt" o:ole="">
            <v:imagedata r:id="rId69" o:title=""/>
          </v:shape>
          <o:OLEObject Type="Embed" ProgID="Equation.2" ShapeID="_x0000_i1058" DrawAspect="Content" ObjectID="_1427227416" r:id="rId70"/>
        </w:object>
      </w:r>
      <w:r>
        <w:rPr>
          <w:sz w:val="20"/>
        </w:rPr>
        <w:t>;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position w:val="-52"/>
          <w:sz w:val="20"/>
        </w:rPr>
        <w:object w:dxaOrig="1960" w:dyaOrig="859">
          <v:shape id="_x0000_i1059" type="#_x0000_t75" style="width:98.25pt;height:42.75pt" o:ole="">
            <v:imagedata r:id="rId71" o:title=""/>
          </v:shape>
          <o:OLEObject Type="Embed" ProgID="Equation.2" ShapeID="_x0000_i1059" DrawAspect="Content" ObjectID="_1427227417" r:id="rId72"/>
        </w:object>
      </w:r>
      <w:r>
        <w:rPr>
          <w:sz w:val="20"/>
        </w:rPr>
        <w:t>,</w:t>
      </w:r>
    </w:p>
    <w:p w:rsidR="00000000" w:rsidRDefault="00C570C5">
      <w:pPr>
        <w:ind w:left="851" w:hanging="851"/>
        <w:jc w:val="both"/>
        <w:rPr>
          <w:sz w:val="20"/>
        </w:rPr>
      </w:pPr>
      <w:r>
        <w:rPr>
          <w:i/>
          <w:sz w:val="20"/>
        </w:rPr>
        <w:t>r</w:t>
      </w:r>
      <w:r>
        <w:rPr>
          <w:i/>
          <w:sz w:val="20"/>
          <w:vertAlign w:val="subscript"/>
        </w:rPr>
        <w:t>r</w:t>
      </w:r>
      <w:r>
        <w:rPr>
          <w:sz w:val="20"/>
        </w:rPr>
        <w:t xml:space="preserve">, </w:t>
      </w:r>
      <w:r>
        <w:rPr>
          <w:i/>
          <w:sz w:val="20"/>
        </w:rPr>
        <w:t>A</w:t>
      </w:r>
      <w:r>
        <w:rPr>
          <w:i/>
          <w:sz w:val="20"/>
          <w:vertAlign w:val="subscript"/>
        </w:rPr>
        <w:t>r</w:t>
      </w:r>
      <w:r>
        <w:rPr>
          <w:sz w:val="20"/>
        </w:rPr>
        <w:t xml:space="preserve">, </w:t>
      </w:r>
      <w:r>
        <w:rPr>
          <w:i/>
          <w:sz w:val="20"/>
        </w:rPr>
        <w:t>J</w:t>
      </w:r>
      <w:r>
        <w:rPr>
          <w:i/>
          <w:sz w:val="20"/>
          <w:vertAlign w:val="subscript"/>
        </w:rPr>
        <w:t>r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соответственно радиус центральной оси, см, площадь, см</w:t>
      </w:r>
      <w:r>
        <w:rPr>
          <w:sz w:val="20"/>
          <w:vertAlign w:val="superscript"/>
        </w:rPr>
        <w:t>2</w:t>
      </w:r>
      <w:r>
        <w:rPr>
          <w:sz w:val="20"/>
        </w:rPr>
        <w:t>, и момент инерции поперечного сечения кольца с присоед</w:t>
      </w:r>
      <w:r>
        <w:rPr>
          <w:sz w:val="20"/>
        </w:rPr>
        <w:t>и</w:t>
      </w:r>
      <w:r>
        <w:rPr>
          <w:sz w:val="20"/>
        </w:rPr>
        <w:t xml:space="preserve">ненным пояском длиной </w:t>
      </w:r>
      <w:r>
        <w:rPr>
          <w:i/>
          <w:sz w:val="20"/>
        </w:rPr>
        <w:t>l</w:t>
      </w:r>
      <w:r>
        <w:rPr>
          <w:i/>
          <w:sz w:val="20"/>
          <w:vertAlign w:val="subscript"/>
        </w:rPr>
        <w:t>s</w:t>
      </w:r>
      <w:r>
        <w:rPr>
          <w:sz w:val="20"/>
        </w:rPr>
        <w:t xml:space="preserve"> = 1,56</w:t>
      </w:r>
      <w:r>
        <w:rPr>
          <w:position w:val="-10"/>
          <w:sz w:val="20"/>
        </w:rPr>
        <w:object w:dxaOrig="800" w:dyaOrig="360">
          <v:shape id="_x0000_i1060" type="#_x0000_t75" style="width:39.75pt;height:18pt" o:ole="">
            <v:imagedata r:id="rId73" o:title=""/>
          </v:shape>
          <o:OLEObject Type="Embed" ProgID="Equation.2" ShapeID="_x0000_i1060" DrawAspect="Content" ObjectID="_1427227418" r:id="rId74"/>
        </w:object>
      </w:r>
      <w:r>
        <w:rPr>
          <w:sz w:val="20"/>
        </w:rPr>
        <w:t>, см</w:t>
      </w:r>
      <w:r>
        <w:rPr>
          <w:sz w:val="20"/>
          <w:vertAlign w:val="superscript"/>
        </w:rPr>
        <w:t>4</w:t>
      </w:r>
      <w:r>
        <w:rPr>
          <w:sz w:val="20"/>
        </w:rPr>
        <w:t>;</w:t>
      </w:r>
    </w:p>
    <w:p w:rsidR="00000000" w:rsidRDefault="00C570C5">
      <w:pPr>
        <w:ind w:left="1418" w:hanging="1418"/>
        <w:jc w:val="both"/>
        <w:rPr>
          <w:sz w:val="20"/>
        </w:rPr>
      </w:pPr>
      <w:r>
        <w:rPr>
          <w:i/>
          <w:sz w:val="20"/>
        </w:rPr>
        <w:t>а</w:t>
      </w:r>
      <w:r>
        <w:rPr>
          <w:i/>
          <w:sz w:val="20"/>
          <w:vertAlign w:val="subscript"/>
        </w:rPr>
        <w:t>o</w:t>
      </w:r>
      <w:r>
        <w:rPr>
          <w:sz w:val="20"/>
        </w:rPr>
        <w:t xml:space="preserve"> = 0,0025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m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начальное отступление радиуса кольца от теоретич</w:t>
      </w:r>
      <w:r>
        <w:rPr>
          <w:sz w:val="20"/>
        </w:rPr>
        <w:t>е</w:t>
      </w:r>
      <w:r>
        <w:rPr>
          <w:sz w:val="20"/>
        </w:rPr>
        <w:t>ского.</w:t>
      </w:r>
    </w:p>
    <w:p w:rsidR="00000000" w:rsidRDefault="00C570C5">
      <w:pPr>
        <w:ind w:left="1418" w:hanging="1418"/>
        <w:jc w:val="center"/>
        <w:rPr>
          <w:sz w:val="20"/>
        </w:rPr>
      </w:pPr>
      <w:r>
        <w:rPr>
          <w:sz w:val="20"/>
        </w:rPr>
        <w:object w:dxaOrig="3952" w:dyaOrig="4152">
          <v:shape id="_x0000_i1061" type="#_x0000_t75" style="width:198pt;height:207.75pt" o:ole="">
            <v:imagedata r:id="rId75" o:title=""/>
          </v:shape>
          <o:OLEObject Type="Embed" ProgID="MSGraph.Chart.5" ShapeID="_x0000_i1061" DrawAspect="Content" ObjectID="_1427227419" r:id="rId76">
            <o:FieldCodes>\s</o:FieldCodes>
          </o:OLEObject>
        </w:object>
      </w:r>
    </w:p>
    <w:p w:rsidR="00000000" w:rsidRDefault="00C570C5">
      <w:pPr>
        <w:ind w:left="1418" w:hanging="1418"/>
        <w:jc w:val="center"/>
        <w:rPr>
          <w:sz w:val="20"/>
        </w:rPr>
      </w:pPr>
      <w:r>
        <w:rPr>
          <w:sz w:val="20"/>
        </w:rPr>
        <w:t xml:space="preserve">Черт. 3. График зависимости коэффициента </w:t>
      </w:r>
      <w:r>
        <w:rPr>
          <w:sz w:val="20"/>
        </w:rPr>
        <w:sym w:font="Symbol" w:char="F063"/>
      </w:r>
      <w:r>
        <w:rPr>
          <w:sz w:val="20"/>
        </w:rPr>
        <w:t xml:space="preserve"> от </w:t>
      </w:r>
      <w:r>
        <w:rPr>
          <w:i/>
          <w:sz w:val="20"/>
        </w:rPr>
        <w:t>p</w:t>
      </w:r>
      <w:r>
        <w:rPr>
          <w:i/>
          <w:sz w:val="20"/>
          <w:vertAlign w:val="subscript"/>
        </w:rPr>
        <w:t>rel</w:t>
      </w:r>
      <w:r>
        <w:rPr>
          <w:sz w:val="20"/>
        </w:rPr>
        <w:t xml:space="preserve"> при </w:t>
      </w:r>
      <w:r>
        <w:rPr>
          <w:i/>
          <w:sz w:val="20"/>
        </w:rPr>
        <w:t>a</w:t>
      </w:r>
      <w:r>
        <w:rPr>
          <w:i/>
          <w:sz w:val="20"/>
          <w:vertAlign w:val="subscript"/>
        </w:rPr>
        <w:t>rel</w:t>
      </w:r>
      <w:r>
        <w:rPr>
          <w:sz w:val="20"/>
        </w:rPr>
        <w:t xml:space="preserve"> = const</w:t>
      </w:r>
    </w:p>
    <w:p w:rsidR="00000000" w:rsidRDefault="00C570C5">
      <w:pPr>
        <w:spacing w:before="120" w:after="120"/>
        <w:jc w:val="right"/>
      </w:pPr>
      <w:r>
        <w:t>Прил</w:t>
      </w:r>
      <w:r>
        <w:t>ожение 2</w:t>
      </w:r>
    </w:p>
    <w:p w:rsidR="00000000" w:rsidRDefault="00C570C5">
      <w:pPr>
        <w:spacing w:after="120"/>
        <w:jc w:val="right"/>
      </w:pPr>
      <w:r>
        <w:t>Обязательное</w:t>
      </w:r>
    </w:p>
    <w:p w:rsidR="00000000" w:rsidRDefault="00C570C5">
      <w:pPr>
        <w:spacing w:after="120"/>
        <w:jc w:val="center"/>
        <w:rPr>
          <w:sz w:val="24"/>
        </w:rPr>
      </w:pPr>
      <w:r>
        <w:rPr>
          <w:sz w:val="24"/>
        </w:rPr>
        <w:t>Расчет обделок туннелей по предельным состояниям второй группы</w:t>
      </w:r>
    </w:p>
    <w:p w:rsidR="00000000" w:rsidRDefault="00C570C5">
      <w:pPr>
        <w:spacing w:after="120"/>
        <w:jc w:val="center"/>
        <w:rPr>
          <w:b/>
          <w:sz w:val="20"/>
        </w:rPr>
      </w:pPr>
      <w:r>
        <w:rPr>
          <w:b/>
          <w:sz w:val="20"/>
        </w:rPr>
        <w:t>1. Расчет бетонных и железобетонных обделок произвольного оче</w:t>
      </w:r>
      <w:r>
        <w:rPr>
          <w:b/>
          <w:sz w:val="20"/>
        </w:rPr>
        <w:t>р</w:t>
      </w:r>
      <w:r>
        <w:rPr>
          <w:b/>
          <w:sz w:val="20"/>
        </w:rPr>
        <w:t>тания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Расчет следует выполнять на основное сочетание нормативных н</w:t>
      </w:r>
      <w:r>
        <w:rPr>
          <w:sz w:val="20"/>
        </w:rPr>
        <w:t>а</w:t>
      </w:r>
      <w:r>
        <w:rPr>
          <w:sz w:val="20"/>
        </w:rPr>
        <w:t>грузок в соответствии с разд. 5 и 6 с учетом коэффициента отпора грунта, жесткость сечения принимается согласно п. 6.12.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По полученным усилиям (изгибающий момент и нормальная сила) необходимо выполнить расчет по образованию и раскрытию трещин.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Трещиностойкие обделки, проектируемые для условий, отв</w:t>
      </w:r>
      <w:r>
        <w:rPr>
          <w:sz w:val="20"/>
        </w:rPr>
        <w:t>еча</w:t>
      </w:r>
      <w:r>
        <w:rPr>
          <w:sz w:val="20"/>
        </w:rPr>
        <w:t>ю</w:t>
      </w:r>
      <w:r>
        <w:rPr>
          <w:sz w:val="20"/>
        </w:rPr>
        <w:t>щих п. 4.16, следует проверять по образованию трещин согласно СНиП II-56-77.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Нетрещиностойкие обделки должны рассчитываться по раскрытию трещин согласно разд. 4 и 5 настоящего приложения.</w:t>
      </w:r>
    </w:p>
    <w:p w:rsidR="00000000" w:rsidRDefault="00C570C5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2. Расчет по образованию трещин бетонных и железобетонных о</w:t>
      </w:r>
      <w:r>
        <w:rPr>
          <w:b/>
          <w:sz w:val="20"/>
        </w:rPr>
        <w:t>б</w:t>
      </w:r>
      <w:r>
        <w:rPr>
          <w:b/>
          <w:sz w:val="20"/>
        </w:rPr>
        <w:t>делок напорных туннелей кругового очертания на начальных ст</w:t>
      </w:r>
      <w:r>
        <w:rPr>
          <w:b/>
          <w:sz w:val="20"/>
        </w:rPr>
        <w:t>а</w:t>
      </w:r>
      <w:r>
        <w:rPr>
          <w:b/>
          <w:sz w:val="20"/>
        </w:rPr>
        <w:t>диях проектирования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На начальной стадии проектирования расчет по образованию тр</w:t>
      </w:r>
      <w:r>
        <w:rPr>
          <w:sz w:val="20"/>
        </w:rPr>
        <w:t>е</w:t>
      </w:r>
      <w:r>
        <w:rPr>
          <w:sz w:val="20"/>
        </w:rPr>
        <w:t>щин трещиностойких обделок, проектируемых для условий, отвеча</w:t>
      </w:r>
      <w:r>
        <w:rPr>
          <w:sz w:val="20"/>
        </w:rPr>
        <w:t>ю</w:t>
      </w:r>
      <w:r>
        <w:rPr>
          <w:sz w:val="20"/>
        </w:rPr>
        <w:t xml:space="preserve">щих п. 4.16, допускается выполнять по формулам (1) и (2), </w:t>
      </w:r>
      <w:r>
        <w:rPr>
          <w:sz w:val="20"/>
        </w:rPr>
        <w:t>обеспеч</w:t>
      </w:r>
      <w:r>
        <w:rPr>
          <w:sz w:val="20"/>
        </w:rPr>
        <w:t>и</w:t>
      </w:r>
      <w:r>
        <w:rPr>
          <w:sz w:val="20"/>
        </w:rPr>
        <w:t>вающим трещиностойкость при действии внутреннего да</w:t>
      </w:r>
      <w:r>
        <w:rPr>
          <w:sz w:val="20"/>
        </w:rPr>
        <w:t>в</w:t>
      </w:r>
      <w:r>
        <w:rPr>
          <w:sz w:val="20"/>
        </w:rPr>
        <w:t>ления.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 xml:space="preserve">Толщину обделки </w:t>
      </w:r>
      <w:r>
        <w:rPr>
          <w:i/>
          <w:sz w:val="20"/>
        </w:rPr>
        <w:t>h</w:t>
      </w:r>
      <w:r>
        <w:rPr>
          <w:i/>
          <w:sz w:val="20"/>
          <w:vertAlign w:val="subscript"/>
        </w:rPr>
        <w:t>k</w:t>
      </w:r>
      <w:r>
        <w:rPr>
          <w:sz w:val="20"/>
        </w:rPr>
        <w:t xml:space="preserve">, см, следует вычислять по формулам: 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 xml:space="preserve">при коэффициенте удельного отпора грунта </w:t>
      </w:r>
      <w:r>
        <w:rPr>
          <w:i/>
          <w:sz w:val="20"/>
        </w:rPr>
        <w:t>К</w:t>
      </w:r>
      <w:r>
        <w:rPr>
          <w:sz w:val="20"/>
          <w:vertAlign w:val="subscript"/>
        </w:rPr>
        <w:t>о</w:t>
      </w:r>
      <w:r>
        <w:rPr>
          <w:sz w:val="20"/>
        </w:rPr>
        <w:t xml:space="preserve"> </w:t>
      </w:r>
      <w:r>
        <w:rPr>
          <w:sz w:val="20"/>
        </w:rPr>
        <w:sym w:font="Symbol" w:char="F0A3"/>
      </w:r>
      <w:r>
        <w:rPr>
          <w:sz w:val="20"/>
        </w:rPr>
        <w:t xml:space="preserve"> 2000 Н/см</w:t>
      </w:r>
      <w:r>
        <w:rPr>
          <w:sz w:val="20"/>
          <w:vertAlign w:val="superscript"/>
        </w:rPr>
        <w:t>3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position w:val="-50"/>
          <w:sz w:val="20"/>
        </w:rPr>
        <w:object w:dxaOrig="2480" w:dyaOrig="880">
          <v:shape id="_x0000_i1062" type="#_x0000_t75" style="width:123.75pt;height:44.25pt" o:ole="">
            <v:imagedata r:id="rId77" o:title=""/>
          </v:shape>
          <o:OLEObject Type="Embed" ProgID="Equation.2" ShapeID="_x0000_i1062" DrawAspect="Content" ObjectID="_1427227420" r:id="rId78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(1)</w:t>
      </w:r>
    </w:p>
    <w:p w:rsidR="00000000" w:rsidRDefault="00C570C5">
      <w:pPr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p</w:t>
      </w:r>
      <w:r>
        <w:rPr>
          <w:i/>
          <w:sz w:val="20"/>
          <w:vertAlign w:val="subscript"/>
        </w:rPr>
        <w:t>win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нормативное внутреннее давление воды, МПа;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i/>
          <w:sz w:val="20"/>
        </w:rPr>
        <w:t>Е</w:t>
      </w:r>
      <w:r>
        <w:rPr>
          <w:i/>
          <w:sz w:val="20"/>
          <w:vertAlign w:val="subscript"/>
        </w:rPr>
        <w:t>k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модуль упругости материала обделки, принимаемый равным 0,7 </w:t>
      </w:r>
      <w:r>
        <w:rPr>
          <w:i/>
          <w:sz w:val="20"/>
        </w:rPr>
        <w:t>E</w:t>
      </w:r>
      <w:r>
        <w:rPr>
          <w:i/>
          <w:sz w:val="20"/>
          <w:vertAlign w:val="subscript"/>
        </w:rPr>
        <w:t>b</w:t>
      </w:r>
      <w:r>
        <w:rPr>
          <w:sz w:val="20"/>
        </w:rPr>
        <w:t>, МПа;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i/>
          <w:sz w:val="20"/>
        </w:rPr>
        <w:t>R</w:t>
      </w:r>
      <w:r>
        <w:rPr>
          <w:i/>
          <w:sz w:val="20"/>
          <w:vertAlign w:val="subscript"/>
        </w:rPr>
        <w:t>bth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нормативное сопротивление материала обделки на растяж</w:t>
      </w:r>
      <w:r>
        <w:rPr>
          <w:sz w:val="20"/>
        </w:rPr>
        <w:t>е</w:t>
      </w:r>
      <w:r>
        <w:rPr>
          <w:sz w:val="20"/>
        </w:rPr>
        <w:t>ние, принимаемое по СНиП 2.03.01-84 в соответствии с классом бет</w:t>
      </w:r>
      <w:r>
        <w:rPr>
          <w:sz w:val="20"/>
        </w:rPr>
        <w:t>о</w:t>
      </w:r>
      <w:r>
        <w:rPr>
          <w:sz w:val="20"/>
        </w:rPr>
        <w:t>на, МПа;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sym w:font="Symbol" w:char="F06D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армирования сечения;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 xml:space="preserve">в слаботрещиноватых грунтах при </w:t>
      </w:r>
      <w:r>
        <w:rPr>
          <w:i/>
          <w:sz w:val="20"/>
        </w:rPr>
        <w:t>К</w:t>
      </w:r>
      <w:r>
        <w:rPr>
          <w:sz w:val="20"/>
          <w:vertAlign w:val="subscript"/>
        </w:rPr>
        <w:t>о</w:t>
      </w:r>
      <w:r>
        <w:rPr>
          <w:sz w:val="20"/>
        </w:rPr>
        <w:t xml:space="preserve"> </w:t>
      </w:r>
      <w:r>
        <w:rPr>
          <w:sz w:val="20"/>
        </w:rPr>
        <w:sym w:font="Symbol" w:char="F0B3"/>
      </w:r>
      <w:r>
        <w:rPr>
          <w:sz w:val="20"/>
        </w:rPr>
        <w:t xml:space="preserve"> 2000 Н/см</w:t>
      </w:r>
      <w:r>
        <w:rPr>
          <w:sz w:val="20"/>
          <w:vertAlign w:val="superscript"/>
        </w:rPr>
        <w:t>3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position w:val="-54"/>
          <w:sz w:val="20"/>
        </w:rPr>
        <w:object w:dxaOrig="2460" w:dyaOrig="920">
          <v:shape id="_x0000_i1063" type="#_x0000_t75" style="width:123pt;height:45.75pt" o:ole="">
            <v:imagedata r:id="rId79" o:title=""/>
          </v:shape>
          <o:OLEObject Type="Embed" ProgID="Equation.2" ShapeID="_x0000_i1063" DrawAspect="Content" ObjectID="_1427227421" r:id="rId80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(2)</w:t>
      </w:r>
    </w:p>
    <w:p w:rsidR="00000000" w:rsidRDefault="00C570C5">
      <w:pPr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sym w:font="Symbol" w:char="F065"/>
      </w:r>
      <w:r>
        <w:rPr>
          <w:sz w:val="20"/>
        </w:rPr>
        <w:t xml:space="preserve"> = 0,25</w:t>
      </w:r>
      <w:r>
        <w:rPr>
          <w:sz w:val="22"/>
        </w:rPr>
        <w:sym w:font="Symbol" w:char="F0D7"/>
      </w:r>
      <w:r>
        <w:rPr>
          <w:sz w:val="20"/>
        </w:rPr>
        <w:t>10</w:t>
      </w:r>
      <w:r>
        <w:rPr>
          <w:sz w:val="20"/>
          <w:vertAlign w:val="superscript"/>
        </w:rPr>
        <w:sym w:font="Times New Roman" w:char="2013"/>
      </w:r>
      <w:r>
        <w:rPr>
          <w:sz w:val="20"/>
          <w:vertAlign w:val="superscript"/>
        </w:rPr>
        <w:t>4</w:t>
      </w:r>
      <w:r>
        <w:rPr>
          <w:sz w:val="20"/>
        </w:rPr>
        <w:t xml:space="preserve"> </w:t>
      </w:r>
      <w:r>
        <w:rPr>
          <w:sz w:val="20"/>
        </w:rPr>
        <w:sym w:font="Symbol" w:char="F067"/>
      </w:r>
      <w:r>
        <w:rPr>
          <w:i/>
          <w:sz w:val="20"/>
          <w:vertAlign w:val="subscript"/>
        </w:rPr>
        <w:t>с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btn</w:t>
      </w:r>
      <w:r>
        <w:rPr>
          <w:sz w:val="20"/>
        </w:rPr>
        <w:t xml:space="preserve"> lg (0,05</w:t>
      </w:r>
      <w:r>
        <w:rPr>
          <w:i/>
          <w:sz w:val="20"/>
        </w:rPr>
        <w:t>K</w:t>
      </w:r>
      <w:r>
        <w:rPr>
          <w:sz w:val="20"/>
          <w:vertAlign w:val="subscript"/>
        </w:rPr>
        <w:t>o</w:t>
      </w:r>
      <w:r>
        <w:rPr>
          <w:sz w:val="20"/>
        </w:rPr>
        <w:t xml:space="preserve"> + 10).</w:t>
      </w:r>
    </w:p>
    <w:p w:rsidR="00000000" w:rsidRDefault="00C570C5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3. Расчет по образованию трещин (на трещиностойкость) обделок из набрызг-бетона на внешнее давление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 xml:space="preserve">Толщину несущих обделок из набрызг-бетона </w:t>
      </w:r>
      <w:r>
        <w:rPr>
          <w:i/>
          <w:sz w:val="20"/>
        </w:rPr>
        <w:t>h</w:t>
      </w:r>
      <w:r>
        <w:rPr>
          <w:i/>
          <w:sz w:val="20"/>
          <w:vertAlign w:val="subscript"/>
        </w:rPr>
        <w:t>k</w:t>
      </w:r>
      <w:r>
        <w:rPr>
          <w:sz w:val="20"/>
        </w:rPr>
        <w:t>, м, следует опр</w:t>
      </w:r>
      <w:r>
        <w:rPr>
          <w:sz w:val="20"/>
        </w:rPr>
        <w:t>е</w:t>
      </w:r>
      <w:r>
        <w:rPr>
          <w:sz w:val="20"/>
        </w:rPr>
        <w:t>делять по формуле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position w:val="-26"/>
          <w:sz w:val="20"/>
        </w:rPr>
        <w:object w:dxaOrig="1939" w:dyaOrig="660">
          <v:shape id="_x0000_i1064" type="#_x0000_t75" style="width:96.75pt;height:33pt" o:ole="">
            <v:imagedata r:id="rId81" o:title=""/>
          </v:shape>
          <o:OLEObject Type="Embed" ProgID="Equation.2" ShapeID="_x0000_i1064" DrawAspect="Content" ObjectID="_1427227422" r:id="rId82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(3)</w:t>
      </w:r>
    </w:p>
    <w:p w:rsidR="00000000" w:rsidRDefault="00C570C5">
      <w:pPr>
        <w:ind w:left="851" w:hanging="851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g</w:t>
      </w:r>
      <w:r>
        <w:rPr>
          <w:i/>
          <w:sz w:val="20"/>
          <w:vertAlign w:val="subscript"/>
        </w:rPr>
        <w:t>qzn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нормативная величина вертикального горного давления (п. 5.12), МПа. При специальном обосновании допускается о</w:t>
      </w:r>
      <w:r>
        <w:rPr>
          <w:sz w:val="20"/>
        </w:rPr>
        <w:t>п</w:t>
      </w:r>
      <w:r>
        <w:rPr>
          <w:sz w:val="20"/>
        </w:rPr>
        <w:t>ределять горное давление из условия объема возможного в</w:t>
      </w:r>
      <w:r>
        <w:rPr>
          <w:sz w:val="20"/>
        </w:rPr>
        <w:t>ывала между а</w:t>
      </w:r>
      <w:r>
        <w:rPr>
          <w:sz w:val="20"/>
        </w:rPr>
        <w:t>н</w:t>
      </w:r>
      <w:r>
        <w:rPr>
          <w:sz w:val="20"/>
        </w:rPr>
        <w:t>керами;</w:t>
      </w:r>
    </w:p>
    <w:p w:rsidR="00000000" w:rsidRDefault="00C570C5">
      <w:pPr>
        <w:ind w:left="851" w:hanging="567"/>
        <w:jc w:val="both"/>
        <w:rPr>
          <w:sz w:val="20"/>
        </w:rPr>
      </w:pPr>
      <w:r>
        <w:rPr>
          <w:i/>
          <w:sz w:val="20"/>
        </w:rPr>
        <w:t>p</w:t>
      </w:r>
      <w:r>
        <w:rPr>
          <w:i/>
          <w:sz w:val="20"/>
          <w:vertAlign w:val="subscript"/>
        </w:rPr>
        <w:t>we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остаточное гидростатическое давление воды с учетом сниж</w:t>
      </w:r>
      <w:r>
        <w:rPr>
          <w:sz w:val="20"/>
        </w:rPr>
        <w:t>е</w:t>
      </w:r>
      <w:r>
        <w:rPr>
          <w:sz w:val="20"/>
        </w:rPr>
        <w:t>ния уровня подземных вод дренажными или другими мер</w:t>
      </w:r>
      <w:r>
        <w:rPr>
          <w:sz w:val="20"/>
        </w:rPr>
        <w:t>о</w:t>
      </w:r>
      <w:r>
        <w:rPr>
          <w:sz w:val="20"/>
        </w:rPr>
        <w:t>при</w:t>
      </w:r>
      <w:r>
        <w:rPr>
          <w:sz w:val="20"/>
        </w:rPr>
        <w:t>я</w:t>
      </w:r>
      <w:r>
        <w:rPr>
          <w:sz w:val="20"/>
        </w:rPr>
        <w:t>тиями, МПа;</w:t>
      </w:r>
    </w:p>
    <w:p w:rsidR="00000000" w:rsidRDefault="00C570C5">
      <w:pPr>
        <w:ind w:left="851" w:hanging="567"/>
        <w:jc w:val="both"/>
        <w:rPr>
          <w:sz w:val="20"/>
        </w:rPr>
      </w:pPr>
      <w:r>
        <w:rPr>
          <w:i/>
          <w:sz w:val="20"/>
        </w:rPr>
        <w:t>R</w:t>
      </w:r>
      <w:r>
        <w:rPr>
          <w:i/>
          <w:sz w:val="20"/>
          <w:vertAlign w:val="subscript"/>
        </w:rPr>
        <w:t>btn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нормативное сопротивление набрызг-бетона на осевое раст</w:t>
      </w:r>
      <w:r>
        <w:rPr>
          <w:sz w:val="20"/>
        </w:rPr>
        <w:t>я</w:t>
      </w:r>
      <w:r>
        <w:rPr>
          <w:sz w:val="20"/>
        </w:rPr>
        <w:t>жение при проектном классе бетона, определяемом по про</w:t>
      </w:r>
      <w:r>
        <w:rPr>
          <w:sz w:val="20"/>
        </w:rPr>
        <w:t>ч</w:t>
      </w:r>
      <w:r>
        <w:rPr>
          <w:sz w:val="20"/>
        </w:rPr>
        <w:t>ности на растяжение (по СНиП 2.03.01-84), МПа;</w:t>
      </w:r>
    </w:p>
    <w:p w:rsidR="00000000" w:rsidRDefault="00C570C5">
      <w:pPr>
        <w:ind w:left="851" w:hanging="425"/>
        <w:jc w:val="both"/>
        <w:rPr>
          <w:sz w:val="20"/>
        </w:rPr>
      </w:pPr>
      <w:r>
        <w:rPr>
          <w:i/>
          <w:sz w:val="20"/>
        </w:rPr>
        <w:sym w:font="Symbol" w:char="F067"/>
      </w:r>
      <w:r>
        <w:rPr>
          <w:i/>
          <w:sz w:val="20"/>
          <w:vertAlign w:val="subscript"/>
        </w:rPr>
        <w:t>с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условий работы, принимаемый равным для а</w:t>
      </w:r>
      <w:r>
        <w:rPr>
          <w:sz w:val="20"/>
        </w:rPr>
        <w:t>р</w:t>
      </w:r>
      <w:r>
        <w:rPr>
          <w:sz w:val="20"/>
        </w:rPr>
        <w:t xml:space="preserve">мированной обделки </w:t>
      </w:r>
      <w:r>
        <w:rPr>
          <w:sz w:val="20"/>
        </w:rPr>
        <w:sym w:font="Times New Roman" w:char="2013"/>
      </w:r>
      <w:r>
        <w:rPr>
          <w:sz w:val="20"/>
        </w:rPr>
        <w:t xml:space="preserve"> 1, для неармированной </w:t>
      </w:r>
      <w:r>
        <w:rPr>
          <w:sz w:val="20"/>
        </w:rPr>
        <w:sym w:font="Times New Roman" w:char="2013"/>
      </w:r>
      <w:r>
        <w:rPr>
          <w:sz w:val="20"/>
        </w:rPr>
        <w:t xml:space="preserve"> 0,6;</w:t>
      </w:r>
    </w:p>
    <w:p w:rsidR="00000000" w:rsidRDefault="00C570C5">
      <w:pPr>
        <w:ind w:left="851" w:hanging="425"/>
        <w:jc w:val="both"/>
        <w:rPr>
          <w:sz w:val="20"/>
        </w:rPr>
      </w:pPr>
      <w:r>
        <w:rPr>
          <w:i/>
          <w:sz w:val="20"/>
        </w:rPr>
        <w:t>а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шаг анкеров в продольном и поперечном направлениях, пр</w:t>
      </w:r>
      <w:r>
        <w:rPr>
          <w:sz w:val="20"/>
        </w:rPr>
        <w:t>и</w:t>
      </w:r>
      <w:r>
        <w:rPr>
          <w:sz w:val="20"/>
        </w:rPr>
        <w:t>нимаемый наименьшим (но не м</w:t>
      </w:r>
      <w:r>
        <w:rPr>
          <w:sz w:val="20"/>
        </w:rPr>
        <w:t>енее 1 м) исходя из условий: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 xml:space="preserve">а) образования грунтового свода </w:t>
      </w:r>
      <w:r>
        <w:rPr>
          <w:sz w:val="20"/>
        </w:rPr>
        <w:sym w:font="Times New Roman" w:char="2013"/>
      </w:r>
      <w:r>
        <w:rPr>
          <w:sz w:val="20"/>
        </w:rPr>
        <w:t xml:space="preserve"> по формуле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position w:val="-24"/>
          <w:sz w:val="20"/>
        </w:rPr>
        <w:object w:dxaOrig="2200" w:dyaOrig="660">
          <v:shape id="_x0000_i1065" type="#_x0000_t75" style="width:140.25pt;height:42pt" o:ole="">
            <v:imagedata r:id="rId83" o:title=""/>
          </v:shape>
          <o:OLEObject Type="Embed" ProgID="Equation.3" ShapeID="_x0000_i1065" DrawAspect="Content" ObjectID="_1427227423" r:id="rId84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(4)</w:t>
      </w:r>
    </w:p>
    <w:p w:rsidR="00000000" w:rsidRDefault="00C570C5">
      <w:pPr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l</w:t>
      </w:r>
      <w:r>
        <w:rPr>
          <w:i/>
          <w:sz w:val="20"/>
          <w:vertAlign w:val="subscript"/>
        </w:rPr>
        <w:t>a</w:t>
      </w:r>
      <w:r>
        <w:rPr>
          <w:sz w:val="20"/>
        </w:rPr>
        <w:t xml:space="preserve"> = </w:t>
      </w:r>
      <w:r>
        <w:rPr>
          <w:i/>
          <w:sz w:val="20"/>
        </w:rPr>
        <w:t>h</w:t>
      </w:r>
      <w:r>
        <w:rPr>
          <w:i/>
          <w:sz w:val="20"/>
          <w:vertAlign w:val="subscript"/>
        </w:rPr>
        <w:t>q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+ </w:t>
      </w:r>
      <w:r>
        <w:rPr>
          <w:i/>
          <w:sz w:val="20"/>
        </w:rPr>
        <w:t>l</w:t>
      </w:r>
      <w:r>
        <w:rPr>
          <w:i/>
          <w:sz w:val="20"/>
          <w:vertAlign w:val="subscript"/>
        </w:rPr>
        <w:t>q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длина анкеров, м;</w:t>
      </w:r>
    </w:p>
    <w:p w:rsidR="00000000" w:rsidRDefault="00C570C5">
      <w:pPr>
        <w:ind w:firstLine="1134"/>
        <w:jc w:val="both"/>
        <w:rPr>
          <w:sz w:val="20"/>
        </w:rPr>
      </w:pPr>
      <w:r>
        <w:rPr>
          <w:i/>
          <w:sz w:val="20"/>
        </w:rPr>
        <w:t>h</w:t>
      </w:r>
      <w:r>
        <w:rPr>
          <w:i/>
          <w:sz w:val="20"/>
          <w:vertAlign w:val="subscript"/>
        </w:rPr>
        <w:t>q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глубина нарушенной зоны, м (п. 5.12);</w:t>
      </w:r>
    </w:p>
    <w:p w:rsidR="00000000" w:rsidRDefault="00C570C5">
      <w:pPr>
        <w:ind w:left="1560" w:hanging="426"/>
        <w:jc w:val="both"/>
        <w:rPr>
          <w:sz w:val="20"/>
        </w:rPr>
      </w:pPr>
      <w:r>
        <w:rPr>
          <w:i/>
          <w:sz w:val="20"/>
        </w:rPr>
        <w:t>l</w:t>
      </w:r>
      <w:r>
        <w:rPr>
          <w:i/>
          <w:sz w:val="20"/>
          <w:vertAlign w:val="subscript"/>
        </w:rPr>
        <w:t>q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глубина заделки анкеров за пределы нарушенной з</w:t>
      </w:r>
      <w:r>
        <w:rPr>
          <w:sz w:val="20"/>
        </w:rPr>
        <w:t>о</w:t>
      </w:r>
      <w:r>
        <w:rPr>
          <w:sz w:val="20"/>
        </w:rPr>
        <w:t>ны, пр</w:t>
      </w:r>
      <w:r>
        <w:rPr>
          <w:sz w:val="20"/>
        </w:rPr>
        <w:t>и</w:t>
      </w:r>
      <w:r>
        <w:rPr>
          <w:sz w:val="20"/>
        </w:rPr>
        <w:t xml:space="preserve">нимаемая равной 0,5 </w:t>
      </w:r>
      <w:r>
        <w:rPr>
          <w:sz w:val="20"/>
        </w:rPr>
        <w:sym w:font="Times New Roman" w:char="2013"/>
      </w:r>
      <w:r>
        <w:rPr>
          <w:sz w:val="20"/>
        </w:rPr>
        <w:t xml:space="preserve"> 0,7 м;</w:t>
      </w:r>
    </w:p>
    <w:p w:rsidR="00000000" w:rsidRDefault="00C570C5">
      <w:pPr>
        <w:ind w:firstLine="1134"/>
        <w:jc w:val="both"/>
        <w:rPr>
          <w:sz w:val="20"/>
        </w:rPr>
      </w:pPr>
      <w:r>
        <w:rPr>
          <w:i/>
          <w:sz w:val="20"/>
        </w:rPr>
        <w:t>b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пролет выработки, м;</w:t>
      </w:r>
    </w:p>
    <w:p w:rsidR="00000000" w:rsidRDefault="00C570C5">
      <w:pPr>
        <w:ind w:left="1560" w:hanging="426"/>
        <w:jc w:val="both"/>
        <w:rPr>
          <w:sz w:val="20"/>
        </w:rPr>
      </w:pPr>
      <w:r>
        <w:rPr>
          <w:i/>
          <w:sz w:val="20"/>
        </w:rPr>
        <w:t>с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сцепление грунта, принимаемое по данным натурных исследований; для предварительных расчетов допу</w:t>
      </w:r>
      <w:r>
        <w:rPr>
          <w:sz w:val="20"/>
        </w:rPr>
        <w:t>с</w:t>
      </w:r>
      <w:r>
        <w:rPr>
          <w:sz w:val="20"/>
        </w:rPr>
        <w:t>кается пр</w:t>
      </w:r>
      <w:r>
        <w:rPr>
          <w:sz w:val="20"/>
        </w:rPr>
        <w:t>и</w:t>
      </w:r>
      <w:r>
        <w:rPr>
          <w:sz w:val="20"/>
        </w:rPr>
        <w:t xml:space="preserve">нимать </w:t>
      </w:r>
      <w:r>
        <w:rPr>
          <w:i/>
          <w:sz w:val="20"/>
        </w:rPr>
        <w:t>с</w:t>
      </w:r>
      <w:r>
        <w:rPr>
          <w:sz w:val="20"/>
        </w:rPr>
        <w:t> = 0,03</w:t>
      </w:r>
      <w:r>
        <w:rPr>
          <w:i/>
          <w:sz w:val="20"/>
        </w:rPr>
        <w:t>f</w:t>
      </w:r>
      <w:r>
        <w:rPr>
          <w:sz w:val="20"/>
        </w:rPr>
        <w:t xml:space="preserve">, МПа; </w:t>
      </w:r>
    </w:p>
    <w:p w:rsidR="00000000" w:rsidRDefault="00C570C5">
      <w:pPr>
        <w:ind w:left="1560" w:hanging="426"/>
        <w:jc w:val="both"/>
        <w:rPr>
          <w:sz w:val="20"/>
        </w:rPr>
      </w:pPr>
      <w:r>
        <w:rPr>
          <w:i/>
          <w:sz w:val="20"/>
        </w:rPr>
        <w:t>k</w:t>
      </w:r>
      <w:r>
        <w:rPr>
          <w:i/>
          <w:sz w:val="20"/>
          <w:vertAlign w:val="subscript"/>
        </w:rPr>
        <w:t>b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коэффициент, равный 0,2 </w:t>
      </w:r>
      <w:r>
        <w:rPr>
          <w:sz w:val="20"/>
        </w:rPr>
        <w:sym w:font="Times New Roman" w:char="2013"/>
      </w:r>
      <w:r>
        <w:rPr>
          <w:sz w:val="20"/>
        </w:rPr>
        <w:t xml:space="preserve"> 0,25 для выработок I фо</w:t>
      </w:r>
      <w:r>
        <w:rPr>
          <w:sz w:val="20"/>
        </w:rPr>
        <w:t>р</w:t>
      </w:r>
      <w:r>
        <w:rPr>
          <w:sz w:val="20"/>
        </w:rPr>
        <w:t>мы сечения и 0,25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0,3 </w:t>
      </w:r>
      <w:r>
        <w:rPr>
          <w:sz w:val="20"/>
        </w:rPr>
        <w:sym w:font="Times New Roman" w:char="2013"/>
      </w:r>
      <w:r>
        <w:rPr>
          <w:sz w:val="20"/>
        </w:rPr>
        <w:t xml:space="preserve"> для остальных форм сеч</w:t>
      </w:r>
      <w:r>
        <w:rPr>
          <w:sz w:val="20"/>
        </w:rPr>
        <w:t>е</w:t>
      </w:r>
      <w:r>
        <w:rPr>
          <w:sz w:val="20"/>
        </w:rPr>
        <w:t>ния (см. черт. 1);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 xml:space="preserve">б) устойчивости грунтов между анкерами </w:t>
      </w:r>
      <w:r>
        <w:rPr>
          <w:sz w:val="20"/>
        </w:rPr>
        <w:sym w:font="Times New Roman" w:char="2013"/>
      </w:r>
      <w:r>
        <w:rPr>
          <w:sz w:val="20"/>
        </w:rPr>
        <w:t xml:space="preserve"> по формуле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position w:val="-34"/>
          <w:sz w:val="20"/>
        </w:rPr>
        <w:object w:dxaOrig="1280" w:dyaOrig="780">
          <v:shape id="_x0000_i1066" type="#_x0000_t75" style="width:70.5pt;height:42.75pt" o:ole="">
            <v:imagedata r:id="rId85" o:title=""/>
          </v:shape>
          <o:OLEObject Type="Embed" ProgID="Equation.3" ShapeID="_x0000_i1066" DrawAspect="Content" ObjectID="_1427227424" r:id="rId86"/>
        </w:objec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(5)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 xml:space="preserve">в) прочности закрепления анкера </w:t>
      </w:r>
      <w:r>
        <w:rPr>
          <w:sz w:val="20"/>
        </w:rPr>
        <w:sym w:font="Times New Roman" w:char="2013"/>
      </w:r>
      <w:r>
        <w:rPr>
          <w:sz w:val="20"/>
        </w:rPr>
        <w:t xml:space="preserve"> по формуле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position w:val="-28"/>
          <w:sz w:val="20"/>
        </w:rPr>
        <w:object w:dxaOrig="960" w:dyaOrig="660">
          <v:shape id="_x0000_i1067" type="#_x0000_t75" style="width:48pt;height:33pt" o:ole="">
            <v:imagedata r:id="rId87" o:title=""/>
          </v:shape>
          <o:OLEObject Type="Embed" ProgID="Equation.2" ShapeID="_x0000_i1067" DrawAspect="Content" ObjectID="_1427227425" r:id="rId88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(6)</w:t>
      </w:r>
    </w:p>
    <w:p w:rsidR="00000000" w:rsidRDefault="00C570C5">
      <w:pPr>
        <w:ind w:left="851" w:hanging="851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N</w:t>
      </w:r>
      <w:r>
        <w:rPr>
          <w:i/>
          <w:sz w:val="20"/>
          <w:vertAlign w:val="subscript"/>
        </w:rPr>
        <w:t>a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несущая способность анкера, равная для железобетонных а</w:t>
      </w:r>
      <w:r>
        <w:rPr>
          <w:sz w:val="20"/>
        </w:rPr>
        <w:t>н</w:t>
      </w:r>
      <w:r>
        <w:rPr>
          <w:sz w:val="20"/>
        </w:rPr>
        <w:t>керов прочности стержня анкера на разрыв, для остальных а</w:t>
      </w:r>
      <w:r>
        <w:rPr>
          <w:sz w:val="20"/>
        </w:rPr>
        <w:t>н</w:t>
      </w:r>
      <w:r>
        <w:rPr>
          <w:sz w:val="20"/>
        </w:rPr>
        <w:t>к</w:t>
      </w:r>
      <w:r>
        <w:rPr>
          <w:sz w:val="20"/>
        </w:rPr>
        <w:t>е</w:t>
      </w:r>
      <w:r>
        <w:rPr>
          <w:sz w:val="20"/>
        </w:rPr>
        <w:t xml:space="preserve">ров </w:t>
      </w:r>
      <w:r>
        <w:rPr>
          <w:sz w:val="20"/>
        </w:rPr>
        <w:sym w:font="Times New Roman" w:char="2013"/>
      </w:r>
      <w:r>
        <w:rPr>
          <w:sz w:val="20"/>
        </w:rPr>
        <w:t xml:space="preserve"> 80</w:t>
      </w:r>
      <w:r>
        <w:rPr>
          <w:sz w:val="20"/>
        </w:rPr>
        <w:sym w:font="Times New Roman" w:char="2013"/>
      </w:r>
      <w:r>
        <w:rPr>
          <w:sz w:val="20"/>
        </w:rPr>
        <w:t>100 кН.</w:t>
      </w:r>
    </w:p>
    <w:p w:rsidR="00000000" w:rsidRDefault="00C570C5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4. Расчет ширины раскрытия трещин и бетонных обделках напо</w:t>
      </w:r>
      <w:r>
        <w:rPr>
          <w:b/>
          <w:sz w:val="20"/>
        </w:rPr>
        <w:t>р</w:t>
      </w:r>
      <w:r>
        <w:rPr>
          <w:b/>
          <w:sz w:val="20"/>
        </w:rPr>
        <w:t>ных туннелей кругового очертания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 xml:space="preserve">Ширина раскрытия трещин </w:t>
      </w:r>
      <w:r>
        <w:rPr>
          <w:i/>
          <w:sz w:val="20"/>
        </w:rPr>
        <w:t>a</w:t>
      </w:r>
      <w:r>
        <w:rPr>
          <w:i/>
          <w:sz w:val="20"/>
          <w:vertAlign w:val="subscript"/>
        </w:rPr>
        <w:t>crc</w:t>
      </w:r>
      <w:r>
        <w:rPr>
          <w:sz w:val="20"/>
        </w:rPr>
        <w:t>, мм, в бетонных обделках туннеля</w:t>
      </w:r>
      <w:r>
        <w:rPr>
          <w:sz w:val="20"/>
        </w:rPr>
        <w:t>, предусматриваемых в однородных трещиноватых грунтах или других грунтах, укрепленных цементацией, должна определяться по формуле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position w:val="-30"/>
          <w:sz w:val="20"/>
        </w:rPr>
        <w:object w:dxaOrig="1920" w:dyaOrig="680">
          <v:shape id="_x0000_i1068" type="#_x0000_t75" style="width:135pt;height:48pt" o:ole="">
            <v:imagedata r:id="rId89" o:title=""/>
          </v:shape>
          <o:OLEObject Type="Embed" ProgID="Equation.3" ShapeID="_x0000_i1068" DrawAspect="Content" ObjectID="_1427227426" r:id="rId90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(7)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position w:val="-24"/>
          <w:sz w:val="20"/>
        </w:rPr>
        <w:object w:dxaOrig="2060" w:dyaOrig="580">
          <v:shape id="_x0000_i1069" type="#_x0000_t75" style="width:138.75pt;height:39pt" o:ole="">
            <v:imagedata r:id="rId91" o:title=""/>
          </v:shape>
          <o:OLEObject Type="Embed" ProgID="Equation.2" ShapeID="_x0000_i1069" DrawAspect="Content" ObjectID="_1427227427" r:id="rId92"/>
        </w:object>
      </w:r>
      <w:r>
        <w:rPr>
          <w:sz w:val="20"/>
        </w:rPr>
        <w:t>.</w:t>
      </w:r>
    </w:p>
    <w:p w:rsidR="00000000" w:rsidRDefault="00C570C5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5. Расчет ширины раскрытия трещин в железобетонных обделках напорных и безнапорных туннелей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 xml:space="preserve">Ширину раскрытия трещин </w:t>
      </w:r>
      <w:r>
        <w:rPr>
          <w:i/>
          <w:sz w:val="20"/>
        </w:rPr>
        <w:t>a</w:t>
      </w:r>
      <w:r>
        <w:rPr>
          <w:i/>
          <w:sz w:val="20"/>
          <w:vertAlign w:val="subscript"/>
        </w:rPr>
        <w:t>crc</w:t>
      </w:r>
      <w:r>
        <w:rPr>
          <w:sz w:val="20"/>
        </w:rPr>
        <w:t>, мм, в железобетонных обделках н</w:t>
      </w:r>
      <w:r>
        <w:rPr>
          <w:sz w:val="20"/>
        </w:rPr>
        <w:t>а</w:t>
      </w:r>
      <w:r>
        <w:rPr>
          <w:sz w:val="20"/>
        </w:rPr>
        <w:t>порных и безнапорных туннелей следует рассчитывать по форм</w:t>
      </w:r>
      <w:r>
        <w:rPr>
          <w:sz w:val="20"/>
        </w:rPr>
        <w:t>у</w:t>
      </w:r>
      <w:r>
        <w:rPr>
          <w:sz w:val="20"/>
        </w:rPr>
        <w:t>ле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position w:val="-24"/>
          <w:sz w:val="20"/>
        </w:rPr>
        <w:object w:dxaOrig="3060" w:dyaOrig="580">
          <v:shape id="_x0000_i1070" type="#_x0000_t75" style="width:153pt;height:29.25pt" o:ole="">
            <v:imagedata r:id="rId93" o:title=""/>
          </v:shape>
          <o:OLEObject Type="Embed" ProgID="Equation.2" ShapeID="_x0000_i1070" DrawAspect="Content" ObjectID="_1427227428" r:id="rId94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(8)</w:t>
      </w:r>
    </w:p>
    <w:p w:rsidR="00000000" w:rsidRDefault="00C570C5">
      <w:pPr>
        <w:ind w:left="709" w:hanging="709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sym w:font="Symbol" w:char="F061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коэффициент, учитывающий влияние трещиноватости скальн</w:t>
      </w:r>
      <w:r>
        <w:rPr>
          <w:sz w:val="20"/>
        </w:rPr>
        <w:t>о</w:t>
      </w:r>
      <w:r>
        <w:rPr>
          <w:sz w:val="20"/>
        </w:rPr>
        <w:t>го грунта,</w:t>
      </w:r>
      <w:r>
        <w:rPr>
          <w:sz w:val="20"/>
        </w:rPr>
        <w:t xml:space="preserve"> сложенного из блоков, и принимаемый в зависим</w:t>
      </w:r>
      <w:r>
        <w:rPr>
          <w:sz w:val="20"/>
        </w:rPr>
        <w:t>о</w:t>
      </w:r>
      <w:r>
        <w:rPr>
          <w:sz w:val="20"/>
        </w:rPr>
        <w:t xml:space="preserve">сти от модуля трещиноватости </w:t>
      </w:r>
      <w:r>
        <w:rPr>
          <w:i/>
          <w:sz w:val="20"/>
        </w:rPr>
        <w:t>M</w:t>
      </w:r>
      <w:r>
        <w:rPr>
          <w:i/>
          <w:sz w:val="20"/>
          <w:vertAlign w:val="subscript"/>
        </w:rPr>
        <w:t>q</w:t>
      </w:r>
      <w:r>
        <w:rPr>
          <w:sz w:val="20"/>
        </w:rPr>
        <w:t> : </w:t>
      </w:r>
      <w:r>
        <w:rPr>
          <w:i/>
          <w:sz w:val="20"/>
        </w:rPr>
        <w:t>а</w:t>
      </w:r>
      <w:r>
        <w:rPr>
          <w:sz w:val="20"/>
        </w:rPr>
        <w:t xml:space="preserve"> = 1 при </w:t>
      </w:r>
      <w:r>
        <w:rPr>
          <w:i/>
          <w:sz w:val="20"/>
        </w:rPr>
        <w:t>M</w:t>
      </w:r>
      <w:r>
        <w:rPr>
          <w:i/>
          <w:sz w:val="20"/>
          <w:vertAlign w:val="subscript"/>
        </w:rPr>
        <w:t>q</w:t>
      </w:r>
      <w:r>
        <w:rPr>
          <w:sz w:val="20"/>
        </w:rPr>
        <w:t> </w:t>
      </w:r>
      <w:r>
        <w:rPr>
          <w:sz w:val="20"/>
        </w:rPr>
        <w:sym w:font="Symbol" w:char="F0B3"/>
      </w:r>
      <w:r>
        <w:rPr>
          <w:sz w:val="20"/>
        </w:rPr>
        <w:t xml:space="preserve"> 5; </w:t>
      </w:r>
      <w:r>
        <w:rPr>
          <w:i/>
          <w:sz w:val="20"/>
        </w:rPr>
        <w:t>а</w:t>
      </w:r>
      <w:r>
        <w:rPr>
          <w:sz w:val="20"/>
        </w:rPr>
        <w:t xml:space="preserve"> = 2 при </w:t>
      </w:r>
      <w:r>
        <w:rPr>
          <w:i/>
          <w:sz w:val="20"/>
        </w:rPr>
        <w:t>M</w:t>
      </w:r>
      <w:r>
        <w:rPr>
          <w:i/>
          <w:sz w:val="20"/>
          <w:vertAlign w:val="subscript"/>
        </w:rPr>
        <w:t>q</w:t>
      </w:r>
      <w:r>
        <w:rPr>
          <w:sz w:val="20"/>
        </w:rPr>
        <w:t> </w:t>
      </w:r>
      <w:r>
        <w:rPr>
          <w:sz w:val="20"/>
        </w:rPr>
        <w:sym w:font="Symbol" w:char="F0A3"/>
      </w:r>
      <w:r>
        <w:rPr>
          <w:sz w:val="20"/>
        </w:rPr>
        <w:t xml:space="preserve"> 1. В интервале 1 </w:t>
      </w:r>
      <w:r>
        <w:rPr>
          <w:sz w:val="20"/>
        </w:rPr>
        <w:sym w:font="Symbol" w:char="F0A3"/>
      </w:r>
      <w:r>
        <w:rPr>
          <w:sz w:val="20"/>
        </w:rPr>
        <w:t xml:space="preserve"> </w:t>
      </w:r>
      <w:r>
        <w:rPr>
          <w:i/>
          <w:sz w:val="20"/>
        </w:rPr>
        <w:t>M</w:t>
      </w:r>
      <w:r>
        <w:rPr>
          <w:i/>
          <w:sz w:val="20"/>
          <w:vertAlign w:val="subscript"/>
        </w:rPr>
        <w:t>q</w:t>
      </w:r>
      <w:r>
        <w:rPr>
          <w:sz w:val="20"/>
        </w:rPr>
        <w:t xml:space="preserve"> </w:t>
      </w:r>
      <w:r>
        <w:rPr>
          <w:sz w:val="20"/>
        </w:rPr>
        <w:sym w:font="Symbol" w:char="F0A3"/>
      </w:r>
      <w:r>
        <w:rPr>
          <w:sz w:val="20"/>
        </w:rPr>
        <w:t xml:space="preserve"> 5 значения </w:t>
      </w:r>
      <w:r>
        <w:rPr>
          <w:i/>
          <w:sz w:val="20"/>
        </w:rPr>
        <w:t>а</w:t>
      </w:r>
      <w:r>
        <w:rPr>
          <w:sz w:val="20"/>
        </w:rPr>
        <w:t xml:space="preserve"> принимаются по и</w:t>
      </w:r>
      <w:r>
        <w:rPr>
          <w:sz w:val="20"/>
        </w:rPr>
        <w:t>н</w:t>
      </w:r>
      <w:r>
        <w:rPr>
          <w:sz w:val="20"/>
        </w:rPr>
        <w:t>терпол</w:t>
      </w:r>
      <w:r>
        <w:rPr>
          <w:sz w:val="20"/>
        </w:rPr>
        <w:t>я</w:t>
      </w:r>
      <w:r>
        <w:rPr>
          <w:sz w:val="20"/>
        </w:rPr>
        <w:t>ции;</w:t>
      </w:r>
    </w:p>
    <w:p w:rsidR="00000000" w:rsidRDefault="00C570C5">
      <w:pPr>
        <w:ind w:left="709" w:hanging="425"/>
        <w:jc w:val="both"/>
        <w:rPr>
          <w:sz w:val="20"/>
        </w:rPr>
      </w:pPr>
      <w:r>
        <w:rPr>
          <w:i/>
          <w:sz w:val="20"/>
        </w:rPr>
        <w:sym w:font="Symbol" w:char="F062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коэффициент, принимаемый для центрально- и внецентренно растянутых элементов </w:t>
      </w:r>
      <w:r>
        <w:rPr>
          <w:sz w:val="20"/>
        </w:rPr>
        <w:sym w:font="Times New Roman" w:char="2013"/>
      </w:r>
      <w:r>
        <w:rPr>
          <w:sz w:val="20"/>
        </w:rPr>
        <w:t xml:space="preserve"> 1,2, для внецентренно сжатых и изг</w:t>
      </w:r>
      <w:r>
        <w:rPr>
          <w:sz w:val="20"/>
        </w:rPr>
        <w:t>и</w:t>
      </w:r>
      <w:r>
        <w:rPr>
          <w:sz w:val="20"/>
        </w:rPr>
        <w:t xml:space="preserve">баемых элементов </w:t>
      </w:r>
      <w:r>
        <w:rPr>
          <w:sz w:val="20"/>
        </w:rPr>
        <w:sym w:font="Times New Roman" w:char="2013"/>
      </w:r>
      <w:r>
        <w:rPr>
          <w:sz w:val="20"/>
        </w:rPr>
        <w:t xml:space="preserve"> 1;</w:t>
      </w:r>
    </w:p>
    <w:p w:rsidR="00000000" w:rsidRDefault="00C570C5">
      <w:pPr>
        <w:ind w:left="709" w:hanging="425"/>
        <w:jc w:val="both"/>
        <w:rPr>
          <w:sz w:val="20"/>
        </w:rPr>
      </w:pPr>
      <w:r>
        <w:rPr>
          <w:i/>
          <w:sz w:val="20"/>
        </w:rPr>
        <w:sym w:font="Symbol" w:char="F068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коэффициент, принимаемый равным при стержневой арматуре периодического профиля </w:t>
      </w:r>
      <w:r>
        <w:rPr>
          <w:sz w:val="20"/>
        </w:rPr>
        <w:sym w:font="Times New Roman" w:char="2013"/>
      </w:r>
      <w:r>
        <w:rPr>
          <w:sz w:val="20"/>
        </w:rPr>
        <w:t xml:space="preserve"> 1, при гладкой арматуре </w:t>
      </w:r>
      <w:r>
        <w:rPr>
          <w:sz w:val="20"/>
        </w:rPr>
        <w:sym w:font="Times New Roman" w:char="2013"/>
      </w:r>
      <w:r>
        <w:rPr>
          <w:sz w:val="20"/>
        </w:rPr>
        <w:t xml:space="preserve"> 1,4;</w:t>
      </w:r>
    </w:p>
    <w:p w:rsidR="00000000" w:rsidRDefault="00C570C5">
      <w:pPr>
        <w:ind w:left="709" w:hanging="425"/>
        <w:jc w:val="both"/>
        <w:rPr>
          <w:sz w:val="20"/>
        </w:rPr>
      </w:pPr>
      <w:r>
        <w:rPr>
          <w:i/>
          <w:sz w:val="20"/>
        </w:rPr>
        <w:sym w:font="Symbol" w:char="F073"/>
      </w:r>
      <w:r>
        <w:rPr>
          <w:i/>
          <w:sz w:val="20"/>
          <w:vertAlign w:val="subscript"/>
        </w:rPr>
        <w:t>s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напряжение в растянутой арматуре без учета сопротивления б</w:t>
      </w:r>
      <w:r>
        <w:rPr>
          <w:sz w:val="20"/>
        </w:rPr>
        <w:t>е</w:t>
      </w:r>
      <w:r>
        <w:rPr>
          <w:sz w:val="20"/>
        </w:rPr>
        <w:t>тона растяну</w:t>
      </w:r>
      <w:r>
        <w:rPr>
          <w:sz w:val="20"/>
        </w:rPr>
        <w:t>той зоны сечения, МПа;</w:t>
      </w:r>
    </w:p>
    <w:p w:rsidR="00000000" w:rsidRDefault="00C570C5">
      <w:pPr>
        <w:ind w:left="709" w:hanging="425"/>
        <w:jc w:val="both"/>
        <w:rPr>
          <w:sz w:val="20"/>
        </w:rPr>
      </w:pPr>
      <w:r>
        <w:rPr>
          <w:i/>
          <w:sz w:val="20"/>
        </w:rPr>
        <w:sym w:font="Symbol" w:char="F073"/>
      </w:r>
      <w:r>
        <w:rPr>
          <w:i/>
          <w:sz w:val="20"/>
          <w:vertAlign w:val="subscript"/>
        </w:rPr>
        <w:t>s</w:t>
      </w:r>
      <w:r>
        <w:rPr>
          <w:sz w:val="20"/>
          <w:vertAlign w:val="subscript"/>
        </w:rPr>
        <w:t>о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начальное растягивающее напряжение в арматуре от набухания бетона: для конструкций, находящихся в воде, </w:t>
      </w:r>
      <w:r>
        <w:rPr>
          <w:i/>
          <w:sz w:val="20"/>
        </w:rPr>
        <w:sym w:font="Symbol" w:char="F073"/>
      </w:r>
      <w:r>
        <w:rPr>
          <w:i/>
          <w:sz w:val="20"/>
          <w:vertAlign w:val="subscript"/>
        </w:rPr>
        <w:t>s</w:t>
      </w:r>
      <w:r>
        <w:rPr>
          <w:sz w:val="20"/>
          <w:vertAlign w:val="subscript"/>
        </w:rPr>
        <w:t>о</w:t>
      </w:r>
      <w:r>
        <w:rPr>
          <w:sz w:val="20"/>
        </w:rPr>
        <w:t xml:space="preserve"> = 20 МПа; для конструкций, подверженных длительному высыханию, в том числе во время строительства, </w:t>
      </w:r>
      <w:r>
        <w:rPr>
          <w:i/>
          <w:sz w:val="20"/>
        </w:rPr>
        <w:sym w:font="Symbol" w:char="F073"/>
      </w:r>
      <w:r>
        <w:rPr>
          <w:i/>
          <w:sz w:val="20"/>
          <w:vertAlign w:val="subscript"/>
        </w:rPr>
        <w:t>s</w:t>
      </w:r>
      <w:r>
        <w:rPr>
          <w:sz w:val="20"/>
          <w:vertAlign w:val="subscript"/>
        </w:rPr>
        <w:t>о</w:t>
      </w:r>
      <w:r>
        <w:rPr>
          <w:sz w:val="20"/>
        </w:rPr>
        <w:t xml:space="preserve"> = 0;</w:t>
      </w:r>
    </w:p>
    <w:p w:rsidR="00000000" w:rsidRDefault="00C570C5">
      <w:pPr>
        <w:ind w:left="709" w:hanging="425"/>
        <w:jc w:val="both"/>
        <w:rPr>
          <w:sz w:val="20"/>
        </w:rPr>
      </w:pPr>
      <w:r>
        <w:rPr>
          <w:sz w:val="20"/>
        </w:rPr>
        <w:sym w:font="Symbol" w:char="F06D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армирования сечения, принимаемый равным </w:t>
      </w:r>
      <w:r>
        <w:rPr>
          <w:position w:val="-20"/>
          <w:sz w:val="20"/>
        </w:rPr>
        <w:object w:dxaOrig="680" w:dyaOrig="540">
          <v:shape id="_x0000_i1071" type="#_x0000_t75" style="width:33.75pt;height:27pt" o:ole="">
            <v:imagedata r:id="rId95" o:title=""/>
          </v:shape>
          <o:OLEObject Type="Embed" ProgID="Equation.2" ShapeID="_x0000_i1071" DrawAspect="Content" ObjectID="_1427227429" r:id="rId96"/>
        </w:object>
      </w:r>
      <w:r>
        <w:rPr>
          <w:sz w:val="20"/>
        </w:rPr>
        <w:t xml:space="preserve">, но не более 0,02 (здесь </w:t>
      </w:r>
      <w:r>
        <w:rPr>
          <w:i/>
          <w:sz w:val="20"/>
        </w:rPr>
        <w:t>А</w:t>
      </w:r>
      <w:r>
        <w:rPr>
          <w:i/>
          <w:sz w:val="20"/>
          <w:vertAlign w:val="subscript"/>
        </w:rPr>
        <w:t>s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необходимая площадь сечения арматуры, определяющая согласно обязательному приложению 1 или принимаемая в соответствии с п. 4.19);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i/>
          <w:sz w:val="20"/>
        </w:rPr>
        <w:t>d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диаметр стержней армату</w:t>
      </w:r>
      <w:r>
        <w:rPr>
          <w:sz w:val="20"/>
        </w:rPr>
        <w:t>ры, мм.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 xml:space="preserve">Напряжения в растянутой арматуре </w:t>
      </w:r>
      <w:r>
        <w:rPr>
          <w:i/>
          <w:sz w:val="20"/>
        </w:rPr>
        <w:sym w:font="Symbol" w:char="F073"/>
      </w:r>
      <w:r>
        <w:rPr>
          <w:i/>
          <w:sz w:val="20"/>
          <w:vertAlign w:val="subscript"/>
        </w:rPr>
        <w:t>s</w:t>
      </w:r>
      <w:r>
        <w:rPr>
          <w:sz w:val="20"/>
        </w:rPr>
        <w:t>, МПа, следует определять по формулам: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для изгибаемых элементов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position w:val="-24"/>
          <w:sz w:val="20"/>
        </w:rPr>
        <w:object w:dxaOrig="859" w:dyaOrig="580">
          <v:shape id="_x0000_i1072" type="#_x0000_t75" style="width:42.75pt;height:29.25pt" o:ole="">
            <v:imagedata r:id="rId97" o:title=""/>
          </v:shape>
          <o:OLEObject Type="Embed" ProgID="Equation.2" ShapeID="_x0000_i1072" DrawAspect="Content" ObjectID="_1427227430" r:id="rId98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(9)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для центрально растянутых элементов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position w:val="-24"/>
          <w:sz w:val="20"/>
        </w:rPr>
        <w:object w:dxaOrig="820" w:dyaOrig="580">
          <v:shape id="_x0000_i1073" type="#_x0000_t75" style="width:41.25pt;height:29.25pt" o:ole="">
            <v:imagedata r:id="rId99" o:title=""/>
          </v:shape>
          <o:OLEObject Type="Embed" ProgID="Equation.2" ShapeID="_x0000_i1073" DrawAspect="Content" ObjectID="_1427227431" r:id="rId100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(10)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для внецентренно растянутых и внецентренно сжатых элементов при больших эксцентриситетах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position w:val="-24"/>
          <w:sz w:val="20"/>
        </w:rPr>
        <w:object w:dxaOrig="1400" w:dyaOrig="620">
          <v:shape id="_x0000_i1074" type="#_x0000_t75" style="width:69.75pt;height:30.75pt" o:ole="">
            <v:imagedata r:id="rId101" o:title=""/>
          </v:shape>
          <o:OLEObject Type="Embed" ProgID="Equation.2" ShapeID="_x0000_i1074" DrawAspect="Content" ObjectID="_1427227432" r:id="rId102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(11)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для внецентренно растянутых элементов при малых эксцентрисит</w:t>
      </w:r>
      <w:r>
        <w:rPr>
          <w:sz w:val="20"/>
        </w:rPr>
        <w:t>е</w:t>
      </w:r>
      <w:r>
        <w:rPr>
          <w:sz w:val="20"/>
        </w:rPr>
        <w:t>тах: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для более растянутой арматуры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position w:val="-28"/>
          <w:sz w:val="20"/>
        </w:rPr>
        <w:object w:dxaOrig="1480" w:dyaOrig="620">
          <v:shape id="_x0000_i1075" type="#_x0000_t75" style="width:74.25pt;height:30.75pt" o:ole="">
            <v:imagedata r:id="rId103" o:title=""/>
          </v:shape>
          <o:OLEObject Type="Embed" ProgID="Equation.2" ShapeID="_x0000_i1075" DrawAspect="Content" ObjectID="_1427227433" r:id="rId104"/>
        </w:objec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(12)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для менее растянутой арматуры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position w:val="-28"/>
          <w:sz w:val="20"/>
        </w:rPr>
        <w:object w:dxaOrig="1480" w:dyaOrig="620">
          <v:shape id="_x0000_i1076" type="#_x0000_t75" style="width:74.25pt;height:30.75pt" o:ole="">
            <v:imagedata r:id="rId105" o:title=""/>
          </v:shape>
          <o:OLEObject Type="Embed" ProgID="Equation.2" ShapeID="_x0000_i1076" DrawAspect="Content" ObjectID="_1427227434" r:id="rId106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(13)</w:t>
      </w:r>
    </w:p>
    <w:p w:rsidR="00000000" w:rsidRDefault="00C570C5">
      <w:pPr>
        <w:ind w:left="1276" w:hanging="1276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M</w:t>
      </w:r>
      <w:r>
        <w:rPr>
          <w:i/>
          <w:sz w:val="20"/>
          <w:vertAlign w:val="subscript"/>
        </w:rPr>
        <w:t>n</w:t>
      </w:r>
      <w:r>
        <w:rPr>
          <w:sz w:val="20"/>
        </w:rPr>
        <w:t xml:space="preserve">, </w:t>
      </w:r>
      <w:r>
        <w:rPr>
          <w:i/>
          <w:sz w:val="20"/>
        </w:rPr>
        <w:t>N</w:t>
      </w:r>
      <w:r>
        <w:rPr>
          <w:i/>
          <w:sz w:val="20"/>
          <w:vertAlign w:val="subscript"/>
        </w:rPr>
        <w:t>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нормативные изгибающий момент и продольное усилие, определяемые в соответствии с обязательным прилож</w:t>
      </w:r>
      <w:r>
        <w:rPr>
          <w:sz w:val="20"/>
        </w:rPr>
        <w:t>е</w:t>
      </w:r>
      <w:r>
        <w:rPr>
          <w:sz w:val="20"/>
        </w:rPr>
        <w:t>нием 1 (по стандартным программам);</w:t>
      </w:r>
    </w:p>
    <w:p w:rsidR="00000000" w:rsidRDefault="00C570C5">
      <w:pPr>
        <w:ind w:left="1276" w:hanging="283"/>
        <w:jc w:val="both"/>
        <w:rPr>
          <w:sz w:val="20"/>
        </w:rPr>
      </w:pPr>
      <w:r>
        <w:rPr>
          <w:i/>
          <w:sz w:val="20"/>
        </w:rPr>
        <w:t>z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плечо внутренней пары сил, принимаемое по результ</w:t>
      </w:r>
      <w:r>
        <w:rPr>
          <w:sz w:val="20"/>
        </w:rPr>
        <w:t>а</w:t>
      </w:r>
      <w:r>
        <w:rPr>
          <w:sz w:val="20"/>
        </w:rPr>
        <w:t>там расчета сечения на прочность;</w:t>
      </w:r>
    </w:p>
    <w:p w:rsidR="00000000" w:rsidRDefault="00C570C5">
      <w:pPr>
        <w:ind w:firstLine="851"/>
        <w:jc w:val="both"/>
        <w:rPr>
          <w:sz w:val="20"/>
        </w:rPr>
      </w:pPr>
      <w:r>
        <w:rPr>
          <w:i/>
          <w:sz w:val="20"/>
        </w:rPr>
        <w:t>h</w:t>
      </w:r>
      <w:r>
        <w:rPr>
          <w:sz w:val="20"/>
          <w:vertAlign w:val="subscript"/>
        </w:rPr>
        <w:t>o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рабочая высота сечения;</w:t>
      </w:r>
    </w:p>
    <w:p w:rsidR="00000000" w:rsidRDefault="00C570C5">
      <w:pPr>
        <w:ind w:left="1276" w:hanging="425"/>
        <w:jc w:val="both"/>
        <w:rPr>
          <w:sz w:val="20"/>
        </w:rPr>
      </w:pPr>
      <w:r>
        <w:rPr>
          <w:i/>
          <w:sz w:val="20"/>
        </w:rPr>
        <w:t>е</w:t>
      </w:r>
      <w:r>
        <w:rPr>
          <w:i/>
          <w:sz w:val="20"/>
          <w:vertAlign w:val="subscript"/>
        </w:rPr>
        <w:t>t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расстояние от центра тяжести площади сечения растян</w:t>
      </w:r>
      <w:r>
        <w:rPr>
          <w:sz w:val="20"/>
        </w:rPr>
        <w:t>у</w:t>
      </w:r>
      <w:r>
        <w:rPr>
          <w:sz w:val="20"/>
        </w:rPr>
        <w:t xml:space="preserve">той арматуры до продольной силы </w:t>
      </w:r>
      <w:r>
        <w:rPr>
          <w:i/>
          <w:sz w:val="20"/>
        </w:rPr>
        <w:t>N</w:t>
      </w:r>
      <w:r>
        <w:rPr>
          <w:i/>
          <w:sz w:val="20"/>
          <w:vertAlign w:val="subscript"/>
        </w:rPr>
        <w:t>n</w:t>
      </w:r>
      <w:r>
        <w:rPr>
          <w:sz w:val="20"/>
        </w:rPr>
        <w:t>;</w:t>
      </w:r>
    </w:p>
    <w:p w:rsidR="00000000" w:rsidRDefault="00C570C5">
      <w:pPr>
        <w:ind w:left="1276" w:hanging="425"/>
        <w:jc w:val="both"/>
        <w:rPr>
          <w:sz w:val="20"/>
        </w:rPr>
      </w:pPr>
      <w:r>
        <w:rPr>
          <w:i/>
          <w:sz w:val="20"/>
        </w:rPr>
        <w:t>е</w:t>
      </w:r>
      <w:r>
        <w:rPr>
          <w:i/>
          <w:sz w:val="20"/>
          <w:vertAlign w:val="subscript"/>
        </w:rPr>
        <w:t>с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расстояние от центра тяжести площади сечения сжатой арм</w:t>
      </w:r>
      <w:r>
        <w:rPr>
          <w:sz w:val="20"/>
        </w:rPr>
        <w:t>а</w:t>
      </w:r>
      <w:r>
        <w:rPr>
          <w:sz w:val="20"/>
        </w:rPr>
        <w:t xml:space="preserve">туры до продольной силы </w:t>
      </w:r>
      <w:r>
        <w:rPr>
          <w:i/>
          <w:sz w:val="20"/>
        </w:rPr>
        <w:t>N</w:t>
      </w:r>
      <w:r>
        <w:rPr>
          <w:i/>
          <w:sz w:val="20"/>
          <w:vertAlign w:val="subscript"/>
        </w:rPr>
        <w:t>n</w:t>
      </w:r>
      <w:r>
        <w:rPr>
          <w:sz w:val="20"/>
        </w:rPr>
        <w:t>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Определяемая расчетом ширина раскрытия тр</w:t>
      </w:r>
      <w:r>
        <w:rPr>
          <w:sz w:val="20"/>
        </w:rPr>
        <w:t>ещин должна быть не более величин, приведенных в табл. 7.</w:t>
      </w:r>
    </w:p>
    <w:p w:rsidR="00000000" w:rsidRDefault="00C570C5">
      <w:pPr>
        <w:spacing w:before="120" w:after="120"/>
        <w:ind w:firstLine="284"/>
        <w:jc w:val="both"/>
        <w:rPr>
          <w:sz w:val="20"/>
        </w:rPr>
      </w:pPr>
      <w:r>
        <w:rPr>
          <w:spacing w:val="20"/>
          <w:sz w:val="20"/>
        </w:rPr>
        <w:t>Примечание.</w:t>
      </w:r>
      <w:r>
        <w:rPr>
          <w:sz w:val="20"/>
        </w:rPr>
        <w:t xml:space="preserve"> В формуле (11) знак "+" принимается при внеце</w:t>
      </w:r>
      <w:r>
        <w:rPr>
          <w:sz w:val="20"/>
        </w:rPr>
        <w:t>н</w:t>
      </w:r>
      <w:r>
        <w:rPr>
          <w:sz w:val="20"/>
        </w:rPr>
        <w:t>тренном растяжении, знак "</w:t>
      </w:r>
      <w:r>
        <w:rPr>
          <w:sz w:val="20"/>
        </w:rPr>
        <w:sym w:font="Times New Roman" w:char="2013"/>
      </w:r>
      <w:r>
        <w:rPr>
          <w:sz w:val="20"/>
        </w:rPr>
        <w:t xml:space="preserve">" </w:t>
      </w:r>
      <w:r>
        <w:rPr>
          <w:sz w:val="20"/>
        </w:rPr>
        <w:sym w:font="Times New Roman" w:char="2013"/>
      </w:r>
      <w:r>
        <w:rPr>
          <w:sz w:val="20"/>
        </w:rPr>
        <w:t xml:space="preserve"> при внецентренном сжатии.</w:t>
      </w:r>
    </w:p>
    <w:p w:rsidR="00000000" w:rsidRDefault="00C570C5">
      <w:pPr>
        <w:spacing w:after="120"/>
        <w:jc w:val="right"/>
      </w:pPr>
      <w:r>
        <w:t>Приложение 3</w:t>
      </w:r>
    </w:p>
    <w:p w:rsidR="00000000" w:rsidRDefault="00C570C5">
      <w:pPr>
        <w:spacing w:after="120"/>
        <w:jc w:val="right"/>
      </w:pPr>
      <w:r>
        <w:t>Обязательное</w:t>
      </w:r>
    </w:p>
    <w:p w:rsidR="00000000" w:rsidRDefault="00C570C5">
      <w:pPr>
        <w:spacing w:after="120"/>
        <w:jc w:val="center"/>
        <w:rPr>
          <w:sz w:val="24"/>
        </w:rPr>
      </w:pPr>
      <w:r>
        <w:rPr>
          <w:sz w:val="24"/>
        </w:rPr>
        <w:t>Расчет величины фильтрационного расхода воды из напо</w:t>
      </w:r>
      <w:r>
        <w:rPr>
          <w:sz w:val="24"/>
        </w:rPr>
        <w:t>р</w:t>
      </w:r>
      <w:r>
        <w:rPr>
          <w:sz w:val="24"/>
        </w:rPr>
        <w:t>ного туннеля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 xml:space="preserve">1. Допустимость величины фильтрационного расхода воды </w:t>
      </w:r>
      <w:r>
        <w:rPr>
          <w:i/>
          <w:sz w:val="20"/>
        </w:rPr>
        <w:t>Q</w:t>
      </w:r>
      <w:r>
        <w:rPr>
          <w:sz w:val="20"/>
        </w:rPr>
        <w:t>, л/с</w:t>
      </w:r>
      <w:r>
        <w:rPr>
          <w:sz w:val="22"/>
        </w:rPr>
        <w:sym w:font="Symbol" w:char="F0D7"/>
      </w:r>
      <w:r>
        <w:rPr>
          <w:sz w:val="20"/>
        </w:rPr>
        <w:t>см, отнесенного к 10 м разности внутреннего и внешнего напоров воды, надлежит определять по формуле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position w:val="-52"/>
          <w:sz w:val="20"/>
        </w:rPr>
        <w:object w:dxaOrig="3220" w:dyaOrig="859">
          <v:shape id="_x0000_i1077" type="#_x0000_t75" style="width:161.25pt;height:42.75pt" o:ole="">
            <v:imagedata r:id="rId107" o:title=""/>
          </v:shape>
          <o:OLEObject Type="Embed" ProgID="Equation.2" ShapeID="_x0000_i1077" DrawAspect="Content" ObjectID="_1427227435" r:id="rId108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(1)</w:t>
      </w:r>
    </w:p>
    <w:p w:rsidR="00000000" w:rsidRDefault="00C570C5">
      <w:pPr>
        <w:ind w:left="851" w:hanging="851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k</w:t>
      </w:r>
      <w:r>
        <w:rPr>
          <w:i/>
          <w:sz w:val="20"/>
          <w:vertAlign w:val="subscript"/>
        </w:rPr>
        <w:t>crc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водопроницаемости трещин в обдел</w:t>
      </w:r>
      <w:r>
        <w:rPr>
          <w:sz w:val="20"/>
        </w:rPr>
        <w:t>ке (рас</w:t>
      </w:r>
      <w:r>
        <w:rPr>
          <w:sz w:val="20"/>
        </w:rPr>
        <w:softHyphen/>
        <w:t>ход воды, см</w:t>
      </w:r>
      <w:r>
        <w:rPr>
          <w:sz w:val="20"/>
          <w:vertAlign w:val="superscript"/>
        </w:rPr>
        <w:t>3</w:t>
      </w:r>
      <w:r>
        <w:rPr>
          <w:sz w:val="20"/>
        </w:rPr>
        <w:t>/с через 1 см трещины, при градиенте напора, ра</w:t>
      </w:r>
      <w:r>
        <w:rPr>
          <w:sz w:val="20"/>
        </w:rPr>
        <w:t>в</w:t>
      </w:r>
      <w:r>
        <w:rPr>
          <w:sz w:val="20"/>
        </w:rPr>
        <w:t>ном 1), определяемый по формуле</w:t>
      </w:r>
    </w:p>
    <w:p w:rsidR="00000000" w:rsidRDefault="00C570C5">
      <w:pPr>
        <w:ind w:firstLine="851"/>
        <w:jc w:val="both"/>
        <w:rPr>
          <w:sz w:val="20"/>
        </w:rPr>
      </w:pPr>
      <w:r>
        <w:rPr>
          <w:position w:val="-8"/>
          <w:sz w:val="20"/>
        </w:rPr>
        <w:object w:dxaOrig="880" w:dyaOrig="320">
          <v:shape id="_x0000_i1078" type="#_x0000_t75" style="width:44.25pt;height:15.75pt" o:ole="">
            <v:imagedata r:id="rId109" o:title=""/>
          </v:shape>
          <o:OLEObject Type="Embed" ProgID="Equation.2" ShapeID="_x0000_i1078" DrawAspect="Content" ObjectID="_1427227436" r:id="rId110"/>
        </w:objec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(2)</w:t>
      </w:r>
    </w:p>
    <w:p w:rsidR="00000000" w:rsidRDefault="00C570C5">
      <w:pPr>
        <w:ind w:left="851" w:hanging="425"/>
        <w:jc w:val="both"/>
        <w:rPr>
          <w:sz w:val="20"/>
        </w:rPr>
      </w:pPr>
      <w:r>
        <w:rPr>
          <w:i/>
          <w:sz w:val="20"/>
        </w:rPr>
        <w:t>n</w:t>
      </w:r>
      <w:r>
        <w:rPr>
          <w:i/>
          <w:sz w:val="20"/>
          <w:vertAlign w:val="subscript"/>
        </w:rPr>
        <w:t>crc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количество трещин в обделке: бетонной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n</w:t>
      </w:r>
      <w:r>
        <w:rPr>
          <w:i/>
          <w:sz w:val="20"/>
          <w:vertAlign w:val="subscript"/>
        </w:rPr>
        <w:t>crc</w:t>
      </w:r>
      <w:r>
        <w:rPr>
          <w:sz w:val="20"/>
        </w:rPr>
        <w:t> = 0,0628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е</w:t>
      </w:r>
      <w:r>
        <w:rPr>
          <w:sz w:val="20"/>
        </w:rPr>
        <w:t xml:space="preserve">; железобетонной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position w:val="-20"/>
          <w:sz w:val="20"/>
        </w:rPr>
        <w:object w:dxaOrig="1180" w:dyaOrig="540">
          <v:shape id="_x0000_i1079" type="#_x0000_t75" style="width:59.25pt;height:27pt" o:ole="">
            <v:imagedata r:id="rId111" o:title=""/>
          </v:shape>
          <o:OLEObject Type="Embed" ProgID="Equation.2" ShapeID="_x0000_i1079" DrawAspect="Content" ObjectID="_1427227437" r:id="rId112"/>
        </w:object>
      </w:r>
      <w:r>
        <w:rPr>
          <w:sz w:val="20"/>
        </w:rPr>
        <w:t>;</w:t>
      </w:r>
    </w:p>
    <w:p w:rsidR="00000000" w:rsidRDefault="00C570C5">
      <w:pPr>
        <w:ind w:firstLine="567"/>
        <w:jc w:val="both"/>
        <w:rPr>
          <w:sz w:val="20"/>
        </w:rPr>
      </w:pPr>
      <w:r>
        <w:rPr>
          <w:i/>
          <w:sz w:val="20"/>
        </w:rPr>
        <w:sym w:font="Symbol" w:char="F06D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армирования сечения обделки;</w:t>
      </w:r>
    </w:p>
    <w:p w:rsidR="00000000" w:rsidRDefault="00C570C5">
      <w:pPr>
        <w:ind w:firstLine="567"/>
        <w:jc w:val="both"/>
        <w:rPr>
          <w:sz w:val="20"/>
        </w:rPr>
      </w:pPr>
      <w:r>
        <w:rPr>
          <w:i/>
          <w:sz w:val="20"/>
        </w:rPr>
        <w:t>d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диаметр арматуры, см;</w:t>
      </w:r>
    </w:p>
    <w:p w:rsidR="00000000" w:rsidRDefault="00C570C5">
      <w:pPr>
        <w:ind w:firstLine="567"/>
        <w:jc w:val="both"/>
        <w:rPr>
          <w:sz w:val="20"/>
        </w:rPr>
      </w:pPr>
      <w:r>
        <w:rPr>
          <w:i/>
          <w:sz w:val="20"/>
        </w:rPr>
        <w:t>r</w:t>
      </w:r>
      <w:r>
        <w:rPr>
          <w:i/>
          <w:sz w:val="20"/>
          <w:vertAlign w:val="subscript"/>
        </w:rPr>
        <w:t>е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наружный радиус обделки, см;</w:t>
      </w:r>
    </w:p>
    <w:p w:rsidR="00000000" w:rsidRDefault="00C570C5">
      <w:pPr>
        <w:ind w:firstLine="567"/>
        <w:jc w:val="both"/>
        <w:rPr>
          <w:sz w:val="20"/>
        </w:rPr>
      </w:pPr>
      <w:r>
        <w:rPr>
          <w:i/>
          <w:sz w:val="20"/>
        </w:rPr>
        <w:t>k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фильтрации грунта, см/с;</w:t>
      </w:r>
    </w:p>
    <w:p w:rsidR="00000000" w:rsidRDefault="00C570C5">
      <w:pPr>
        <w:ind w:left="851" w:hanging="425"/>
        <w:jc w:val="both"/>
        <w:rPr>
          <w:sz w:val="20"/>
        </w:rPr>
      </w:pPr>
      <w:r>
        <w:rPr>
          <w:i/>
          <w:sz w:val="20"/>
        </w:rPr>
        <w:t>M</w:t>
      </w:r>
      <w:r>
        <w:rPr>
          <w:i/>
          <w:sz w:val="20"/>
          <w:vertAlign w:val="subscript"/>
        </w:rPr>
        <w:t>f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модуль формы, характеризующий геометрическое соотнош</w:t>
      </w:r>
      <w:r>
        <w:rPr>
          <w:sz w:val="20"/>
        </w:rPr>
        <w:t>е</w:t>
      </w:r>
      <w:r>
        <w:rPr>
          <w:sz w:val="20"/>
        </w:rPr>
        <w:t>ние между элементами зоны фильтрации и определяемый по фо</w:t>
      </w:r>
      <w:r>
        <w:rPr>
          <w:sz w:val="20"/>
        </w:rPr>
        <w:t>р</w:t>
      </w:r>
      <w:r>
        <w:rPr>
          <w:sz w:val="20"/>
        </w:rPr>
        <w:t>муле</w:t>
      </w:r>
    </w:p>
    <w:p w:rsidR="00000000" w:rsidRDefault="00C570C5">
      <w:pPr>
        <w:ind w:firstLine="851"/>
        <w:jc w:val="both"/>
        <w:rPr>
          <w:sz w:val="20"/>
        </w:rPr>
      </w:pPr>
      <w:r>
        <w:rPr>
          <w:position w:val="-52"/>
          <w:sz w:val="20"/>
        </w:rPr>
        <w:object w:dxaOrig="1100" w:dyaOrig="859">
          <v:shape id="_x0000_i1080" type="#_x0000_t75" style="width:54.75pt;height:42.75pt" o:ole="">
            <v:imagedata r:id="rId113" o:title=""/>
          </v:shape>
          <o:OLEObject Type="Embed" ProgID="Equation.2" ShapeID="_x0000_i1080" DrawAspect="Content" ObjectID="_1427227438" r:id="rId114"/>
        </w:objec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(3)</w:t>
      </w:r>
    </w:p>
    <w:p w:rsidR="00000000" w:rsidRDefault="00C570C5">
      <w:pPr>
        <w:ind w:left="851" w:hanging="425"/>
        <w:jc w:val="both"/>
        <w:rPr>
          <w:sz w:val="20"/>
        </w:rPr>
      </w:pPr>
      <w:r>
        <w:rPr>
          <w:i/>
          <w:sz w:val="20"/>
        </w:rPr>
        <w:t>r</w:t>
      </w:r>
      <w:r>
        <w:rPr>
          <w:i/>
          <w:sz w:val="20"/>
          <w:vertAlign w:val="subscript"/>
        </w:rPr>
        <w:t>f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радиус области фильтрации, принимаемые по опытным да</w:t>
      </w:r>
      <w:r>
        <w:rPr>
          <w:sz w:val="20"/>
        </w:rPr>
        <w:t>н</w:t>
      </w:r>
      <w:r>
        <w:rPr>
          <w:sz w:val="20"/>
        </w:rPr>
        <w:t xml:space="preserve">ным, а при их отсутствии </w:t>
      </w:r>
      <w:r>
        <w:rPr>
          <w:sz w:val="20"/>
        </w:rPr>
        <w:sym w:font="Times New Roman" w:char="2013"/>
      </w:r>
      <w:r>
        <w:rPr>
          <w:sz w:val="20"/>
        </w:rPr>
        <w:t xml:space="preserve"> равным двойной глубине залож</w:t>
      </w:r>
      <w:r>
        <w:rPr>
          <w:sz w:val="20"/>
        </w:rPr>
        <w:t>е</w:t>
      </w:r>
      <w:r>
        <w:rPr>
          <w:sz w:val="20"/>
        </w:rPr>
        <w:t>ния ту</w:t>
      </w:r>
      <w:r>
        <w:rPr>
          <w:sz w:val="20"/>
        </w:rPr>
        <w:t>н</w:t>
      </w:r>
      <w:r>
        <w:rPr>
          <w:sz w:val="20"/>
        </w:rPr>
        <w:t>неля, см;</w:t>
      </w:r>
    </w:p>
    <w:p w:rsidR="00000000" w:rsidRDefault="00C570C5">
      <w:pPr>
        <w:ind w:left="851" w:hanging="709"/>
        <w:jc w:val="both"/>
        <w:rPr>
          <w:sz w:val="20"/>
        </w:rPr>
      </w:pPr>
      <w:r>
        <w:rPr>
          <w:i/>
          <w:sz w:val="20"/>
        </w:rPr>
        <w:t>Q</w:t>
      </w:r>
      <w:r>
        <w:rPr>
          <w:i/>
          <w:sz w:val="20"/>
          <w:vertAlign w:val="subscript"/>
        </w:rPr>
        <w:t>adm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допускаемая величина фильтрационного расхода воды, отн</w:t>
      </w:r>
      <w:r>
        <w:rPr>
          <w:sz w:val="20"/>
        </w:rPr>
        <w:t>е</w:t>
      </w:r>
      <w:r>
        <w:rPr>
          <w:sz w:val="20"/>
        </w:rPr>
        <w:t>сенная к единице разности внутреннего и наружного давл</w:t>
      </w:r>
      <w:r>
        <w:rPr>
          <w:sz w:val="20"/>
        </w:rPr>
        <w:t>е</w:t>
      </w:r>
      <w:r>
        <w:rPr>
          <w:sz w:val="20"/>
        </w:rPr>
        <w:t>ний и определяемая на основании технико-эко</w:t>
      </w:r>
      <w:r>
        <w:rPr>
          <w:sz w:val="20"/>
        </w:rPr>
        <w:softHyphen/>
        <w:t>но</w:t>
      </w:r>
      <w:r>
        <w:rPr>
          <w:sz w:val="20"/>
        </w:rPr>
        <w:softHyphen/>
        <w:t>ми</w:t>
      </w:r>
      <w:r>
        <w:rPr>
          <w:sz w:val="20"/>
        </w:rPr>
        <w:softHyphen/>
        <w:t>чес</w:t>
      </w:r>
      <w:r>
        <w:rPr>
          <w:sz w:val="20"/>
        </w:rPr>
        <w:softHyphen/>
        <w:t>ких расчетов. Для предварительных расчетов допускается прин</w:t>
      </w:r>
      <w:r>
        <w:rPr>
          <w:sz w:val="20"/>
        </w:rPr>
        <w:t>и</w:t>
      </w:r>
      <w:r>
        <w:rPr>
          <w:sz w:val="20"/>
        </w:rPr>
        <w:t xml:space="preserve">мать: </w:t>
      </w:r>
      <w:r>
        <w:rPr>
          <w:i/>
          <w:sz w:val="20"/>
        </w:rPr>
        <w:t>Q</w:t>
      </w:r>
      <w:r>
        <w:rPr>
          <w:i/>
          <w:sz w:val="20"/>
          <w:vertAlign w:val="subscript"/>
        </w:rPr>
        <w:t>adm</w:t>
      </w:r>
      <w:r>
        <w:rPr>
          <w:sz w:val="20"/>
        </w:rPr>
        <w:t> = 1 л/с на 1000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поверхности туннеля на каждые 10 м разности напоров </w:t>
      </w:r>
      <w:r>
        <w:rPr>
          <w:sz w:val="20"/>
        </w:rPr>
        <w:sym w:font="Times New Roman" w:char="2013"/>
      </w:r>
      <w:r>
        <w:rPr>
          <w:sz w:val="20"/>
        </w:rPr>
        <w:t xml:space="preserve"> при разности внутреннего и нару</w:t>
      </w:r>
      <w:r>
        <w:rPr>
          <w:sz w:val="20"/>
        </w:rPr>
        <w:t>ж</w:t>
      </w:r>
      <w:r>
        <w:rPr>
          <w:sz w:val="20"/>
        </w:rPr>
        <w:t>ного</w:t>
      </w:r>
      <w:r>
        <w:rPr>
          <w:sz w:val="20"/>
        </w:rPr>
        <w:t xml:space="preserve"> напоров 100 м и менее; </w:t>
      </w:r>
      <w:r>
        <w:rPr>
          <w:i/>
          <w:sz w:val="20"/>
        </w:rPr>
        <w:t>Q</w:t>
      </w:r>
      <w:r>
        <w:rPr>
          <w:i/>
          <w:sz w:val="20"/>
          <w:vertAlign w:val="subscript"/>
        </w:rPr>
        <w:t>adm</w:t>
      </w:r>
      <w:r>
        <w:rPr>
          <w:sz w:val="20"/>
        </w:rPr>
        <w:t xml:space="preserve"> от 0,3 до 0,5 л/с на 1000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поверхности туннеля на каждые 10 м разности напоров </w:t>
      </w:r>
      <w:r>
        <w:rPr>
          <w:sz w:val="20"/>
        </w:rPr>
        <w:sym w:font="Times New Roman" w:char="2013"/>
      </w:r>
      <w:r>
        <w:rPr>
          <w:sz w:val="20"/>
        </w:rPr>
        <w:t xml:space="preserve"> при разности внутреннего и наружного напоров св</w:t>
      </w:r>
      <w:r>
        <w:rPr>
          <w:sz w:val="20"/>
        </w:rPr>
        <w:t>ы</w:t>
      </w:r>
      <w:r>
        <w:rPr>
          <w:sz w:val="20"/>
        </w:rPr>
        <w:t>ше 100 м.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2. Абсолютную величину фильтрационного расхода воды из тунн</w:t>
      </w:r>
      <w:r>
        <w:rPr>
          <w:sz w:val="20"/>
        </w:rPr>
        <w:t>е</w:t>
      </w:r>
      <w:r>
        <w:rPr>
          <w:sz w:val="20"/>
        </w:rPr>
        <w:t xml:space="preserve">ля </w:t>
      </w:r>
      <w:r>
        <w:rPr>
          <w:i/>
          <w:sz w:val="20"/>
        </w:rPr>
        <w:t>Q</w:t>
      </w:r>
      <w:r>
        <w:rPr>
          <w:i/>
          <w:sz w:val="20"/>
          <w:vertAlign w:val="subscript"/>
        </w:rPr>
        <w:t>abs</w:t>
      </w:r>
      <w:r>
        <w:rPr>
          <w:sz w:val="20"/>
        </w:rPr>
        <w:t>, л/с, следует определять по формуле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position w:val="-20"/>
          <w:sz w:val="20"/>
        </w:rPr>
        <w:object w:dxaOrig="1740" w:dyaOrig="580">
          <v:shape id="_x0000_i1081" type="#_x0000_t75" style="width:87pt;height:29.25pt" o:ole="">
            <v:imagedata r:id="rId115" o:title=""/>
          </v:shape>
          <o:OLEObject Type="Embed" ProgID="Equation.2" ShapeID="_x0000_i1081" DrawAspect="Content" ObjectID="_1427227439" r:id="rId116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(4)</w:t>
      </w:r>
    </w:p>
    <w:p w:rsidR="00000000" w:rsidRDefault="00C570C5">
      <w:pPr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l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длина туннеля, см.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3. Для снижения фильтрационного расхода воды из туннеля следует предусматривать применение специальных покрытий на основе пол</w:t>
      </w:r>
      <w:r>
        <w:rPr>
          <w:sz w:val="20"/>
        </w:rPr>
        <w:t>и</w:t>
      </w:r>
      <w:r>
        <w:rPr>
          <w:sz w:val="20"/>
        </w:rPr>
        <w:t>мерных вяжущих материалов, укрепительную цементацию</w:t>
      </w:r>
      <w:r>
        <w:rPr>
          <w:sz w:val="20"/>
        </w:rPr>
        <w:t xml:space="preserve"> и другие конструктивные мероприятия.</w:t>
      </w:r>
    </w:p>
    <w:p w:rsidR="00000000" w:rsidRDefault="00C570C5">
      <w:pPr>
        <w:spacing w:before="120" w:after="120"/>
        <w:jc w:val="right"/>
      </w:pPr>
      <w:r>
        <w:t>Приложение 4</w:t>
      </w:r>
    </w:p>
    <w:p w:rsidR="00000000" w:rsidRDefault="00C570C5">
      <w:pPr>
        <w:jc w:val="right"/>
      </w:pPr>
      <w:r>
        <w:t>Справочное</w:t>
      </w:r>
    </w:p>
    <w:p w:rsidR="00000000" w:rsidRDefault="00C570C5">
      <w:pPr>
        <w:spacing w:before="120" w:after="120"/>
        <w:jc w:val="center"/>
        <w:rPr>
          <w:sz w:val="24"/>
        </w:rPr>
      </w:pPr>
      <w:r>
        <w:rPr>
          <w:sz w:val="24"/>
        </w:rPr>
        <w:t>Основные буквенные обозначения</w:t>
      </w:r>
    </w:p>
    <w:p w:rsidR="00000000" w:rsidRDefault="00C570C5">
      <w:pPr>
        <w:spacing w:after="120"/>
        <w:jc w:val="both"/>
        <w:rPr>
          <w:b/>
          <w:sz w:val="20"/>
        </w:rPr>
      </w:pPr>
      <w:r>
        <w:rPr>
          <w:b/>
          <w:sz w:val="20"/>
        </w:rPr>
        <w:t>Основные характеристики грунтов</w:t>
      </w:r>
    </w:p>
    <w:p w:rsidR="00000000" w:rsidRDefault="00C570C5">
      <w:pPr>
        <w:jc w:val="both"/>
        <w:rPr>
          <w:sz w:val="20"/>
        </w:rPr>
      </w:pPr>
      <w:r>
        <w:rPr>
          <w:i/>
          <w:sz w:val="20"/>
        </w:rPr>
        <w:t>f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крепости;</w:t>
      </w:r>
    </w:p>
    <w:p w:rsidR="00000000" w:rsidRDefault="00C570C5">
      <w:pPr>
        <w:jc w:val="both"/>
        <w:rPr>
          <w:sz w:val="20"/>
        </w:rPr>
      </w:pPr>
      <w:r>
        <w:rPr>
          <w:i/>
          <w:sz w:val="20"/>
        </w:rPr>
        <w:t>К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отпора;</w:t>
      </w:r>
    </w:p>
    <w:p w:rsidR="00000000" w:rsidRDefault="00C570C5">
      <w:pPr>
        <w:jc w:val="both"/>
        <w:rPr>
          <w:sz w:val="20"/>
        </w:rPr>
      </w:pPr>
      <w:r>
        <w:rPr>
          <w:i/>
          <w:sz w:val="20"/>
        </w:rPr>
        <w:t>K</w:t>
      </w:r>
      <w:r>
        <w:rPr>
          <w:sz w:val="20"/>
          <w:vertAlign w:val="subscript"/>
        </w:rPr>
        <w:t>o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удельного отпора;</w:t>
      </w:r>
    </w:p>
    <w:p w:rsidR="00000000" w:rsidRDefault="00C570C5">
      <w:pPr>
        <w:jc w:val="both"/>
        <w:rPr>
          <w:i/>
          <w:sz w:val="20"/>
        </w:rPr>
      </w:pPr>
      <w:r>
        <w:rPr>
          <w:i/>
          <w:sz w:val="20"/>
        </w:rPr>
        <w:t>E</w:t>
      </w:r>
      <w:r>
        <w:rPr>
          <w:i/>
          <w:sz w:val="20"/>
          <w:vertAlign w:val="subscript"/>
        </w:rPr>
        <w:t>q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модуль деформации;</w:t>
      </w:r>
    </w:p>
    <w:p w:rsidR="00000000" w:rsidRDefault="00C570C5">
      <w:pPr>
        <w:jc w:val="both"/>
        <w:rPr>
          <w:i/>
          <w:sz w:val="20"/>
        </w:rPr>
      </w:pPr>
      <w:r>
        <w:rPr>
          <w:i/>
          <w:sz w:val="20"/>
        </w:rPr>
        <w:sym w:font="Symbol" w:char="F06E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Пуассона;</w:t>
      </w:r>
    </w:p>
    <w:p w:rsidR="00000000" w:rsidRDefault="00C570C5">
      <w:pPr>
        <w:jc w:val="both"/>
        <w:rPr>
          <w:i/>
          <w:sz w:val="20"/>
        </w:rPr>
      </w:pPr>
      <w:r>
        <w:rPr>
          <w:i/>
          <w:sz w:val="20"/>
        </w:rPr>
        <w:sym w:font="Symbol" w:char="F06A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кажущийся угол внутреннего трения;</w:t>
      </w:r>
    </w:p>
    <w:p w:rsidR="00000000" w:rsidRDefault="00C570C5">
      <w:pPr>
        <w:jc w:val="both"/>
        <w:rPr>
          <w:i/>
          <w:sz w:val="20"/>
        </w:rPr>
      </w:pPr>
      <w:r>
        <w:rPr>
          <w:i/>
          <w:sz w:val="20"/>
        </w:rPr>
        <w:t>c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сцепление грунта;</w:t>
      </w:r>
    </w:p>
    <w:p w:rsidR="00000000" w:rsidRDefault="00C570C5">
      <w:pPr>
        <w:jc w:val="both"/>
        <w:rPr>
          <w:i/>
          <w:sz w:val="20"/>
        </w:rPr>
      </w:pPr>
      <w:r>
        <w:rPr>
          <w:i/>
          <w:sz w:val="20"/>
        </w:rPr>
        <w:sym w:font="Symbol" w:char="F072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плотность грунта;</w:t>
      </w:r>
    </w:p>
    <w:p w:rsidR="00000000" w:rsidRDefault="00C570C5">
      <w:pPr>
        <w:jc w:val="both"/>
        <w:rPr>
          <w:sz w:val="20"/>
        </w:rPr>
      </w:pPr>
      <w:r>
        <w:rPr>
          <w:i/>
          <w:sz w:val="20"/>
        </w:rPr>
        <w:t>M</w:t>
      </w:r>
      <w:r>
        <w:rPr>
          <w:i/>
          <w:sz w:val="20"/>
          <w:vertAlign w:val="subscript"/>
        </w:rPr>
        <w:t>q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модуль трещиноватости;</w:t>
      </w:r>
    </w:p>
    <w:p w:rsidR="00000000" w:rsidRDefault="00C570C5">
      <w:pPr>
        <w:jc w:val="both"/>
        <w:rPr>
          <w:i/>
          <w:sz w:val="20"/>
        </w:rPr>
      </w:pPr>
      <w:r>
        <w:rPr>
          <w:i/>
          <w:sz w:val="20"/>
        </w:rPr>
        <w:t>g</w:t>
      </w:r>
      <w:r>
        <w:rPr>
          <w:i/>
          <w:sz w:val="20"/>
          <w:vertAlign w:val="subscript"/>
        </w:rPr>
        <w:t>qzn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нормативное вертикальное горное давление;</w:t>
      </w:r>
    </w:p>
    <w:p w:rsidR="00000000" w:rsidRDefault="00C570C5">
      <w:pPr>
        <w:jc w:val="both"/>
        <w:rPr>
          <w:i/>
          <w:sz w:val="20"/>
        </w:rPr>
      </w:pPr>
      <w:r>
        <w:rPr>
          <w:i/>
          <w:sz w:val="20"/>
        </w:rPr>
        <w:t>g</w:t>
      </w:r>
      <w:r>
        <w:rPr>
          <w:i/>
          <w:sz w:val="20"/>
          <w:vertAlign w:val="subscript"/>
        </w:rPr>
        <w:t>qxn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нормативное горизонтальное горное давление;</w:t>
      </w:r>
    </w:p>
    <w:p w:rsidR="00000000" w:rsidRDefault="00C570C5">
      <w:pPr>
        <w:jc w:val="both"/>
        <w:rPr>
          <w:i/>
          <w:sz w:val="20"/>
        </w:rPr>
      </w:pPr>
      <w:r>
        <w:rPr>
          <w:i/>
          <w:sz w:val="20"/>
        </w:rPr>
        <w:t>h</w:t>
      </w:r>
      <w:r>
        <w:rPr>
          <w:i/>
          <w:sz w:val="20"/>
          <w:vertAlign w:val="subscript"/>
        </w:rPr>
        <w:t>q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высота свода обрушения;</w:t>
      </w:r>
    </w:p>
    <w:p w:rsidR="00000000" w:rsidRDefault="00C570C5">
      <w:pPr>
        <w:jc w:val="both"/>
        <w:rPr>
          <w:sz w:val="20"/>
        </w:rPr>
      </w:pPr>
      <w:r>
        <w:rPr>
          <w:i/>
          <w:sz w:val="20"/>
        </w:rPr>
        <w:t>b</w:t>
      </w:r>
      <w:r>
        <w:rPr>
          <w:i/>
          <w:sz w:val="20"/>
          <w:vertAlign w:val="subscript"/>
        </w:rPr>
        <w:t>q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пролет </w:t>
      </w:r>
      <w:r>
        <w:rPr>
          <w:sz w:val="20"/>
        </w:rPr>
        <w:t>свода обрушения;</w:t>
      </w:r>
    </w:p>
    <w:p w:rsidR="00000000" w:rsidRDefault="00C570C5">
      <w:pPr>
        <w:jc w:val="both"/>
        <w:rPr>
          <w:i/>
          <w:sz w:val="20"/>
        </w:rPr>
      </w:pPr>
      <w:r>
        <w:rPr>
          <w:i/>
          <w:sz w:val="20"/>
        </w:rPr>
        <w:t>h</w:t>
      </w:r>
      <w:r>
        <w:rPr>
          <w:i/>
          <w:sz w:val="20"/>
          <w:vertAlign w:val="subscript"/>
        </w:rPr>
        <w:t>q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глубина нарушенной зоны;</w:t>
      </w:r>
    </w:p>
    <w:p w:rsidR="00000000" w:rsidRDefault="00C570C5">
      <w:pPr>
        <w:jc w:val="both"/>
        <w:rPr>
          <w:i/>
          <w:sz w:val="20"/>
        </w:rPr>
      </w:pPr>
      <w:r>
        <w:rPr>
          <w:i/>
          <w:sz w:val="20"/>
        </w:rPr>
        <w:t>h</w:t>
      </w:r>
      <w:r>
        <w:rPr>
          <w:i/>
          <w:sz w:val="20"/>
          <w:vertAlign w:val="subscript"/>
        </w:rPr>
        <w:t>qz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высота толщи грунта над туннелем.</w:t>
      </w:r>
    </w:p>
    <w:p w:rsidR="00000000" w:rsidRDefault="00C570C5">
      <w:pPr>
        <w:spacing w:before="120" w:after="120"/>
        <w:jc w:val="both"/>
        <w:rPr>
          <w:b/>
          <w:i/>
          <w:sz w:val="20"/>
        </w:rPr>
      </w:pPr>
      <w:r>
        <w:rPr>
          <w:b/>
          <w:sz w:val="20"/>
        </w:rPr>
        <w:t>Нагрузки и воздействия, усилия от них</w:t>
      </w:r>
    </w:p>
    <w:p w:rsidR="00000000" w:rsidRDefault="00C570C5">
      <w:pPr>
        <w:jc w:val="both"/>
        <w:rPr>
          <w:sz w:val="20"/>
        </w:rPr>
      </w:pPr>
      <w:r>
        <w:rPr>
          <w:i/>
          <w:sz w:val="20"/>
        </w:rPr>
        <w:t>M</w:t>
      </w:r>
      <w:r>
        <w:rPr>
          <w:i/>
          <w:sz w:val="20"/>
          <w:vertAlign w:val="subscript"/>
        </w:rPr>
        <w:t>n</w:t>
      </w:r>
      <w:r>
        <w:rPr>
          <w:sz w:val="20"/>
        </w:rPr>
        <w:t xml:space="preserve">, </w:t>
      </w:r>
      <w:r>
        <w:rPr>
          <w:i/>
          <w:sz w:val="20"/>
        </w:rPr>
        <w:t>N</w:t>
      </w:r>
      <w:r>
        <w:rPr>
          <w:i/>
          <w:sz w:val="20"/>
          <w:vertAlign w:val="subscript"/>
        </w:rPr>
        <w:t>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нормативные изгибающий момент и нормальная сила;</w:t>
      </w:r>
    </w:p>
    <w:p w:rsidR="00000000" w:rsidRDefault="00C570C5">
      <w:pPr>
        <w:jc w:val="both"/>
        <w:rPr>
          <w:i/>
          <w:sz w:val="20"/>
        </w:rPr>
      </w:pPr>
      <w:r>
        <w:rPr>
          <w:i/>
          <w:sz w:val="20"/>
        </w:rPr>
        <w:t>H</w:t>
      </w:r>
      <w:r>
        <w:rPr>
          <w:i/>
          <w:sz w:val="20"/>
          <w:vertAlign w:val="subscript"/>
        </w:rPr>
        <w:t>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внутренний напор воды;</w:t>
      </w:r>
    </w:p>
    <w:p w:rsidR="00000000" w:rsidRDefault="00C570C5">
      <w:pPr>
        <w:jc w:val="both"/>
        <w:rPr>
          <w:i/>
          <w:sz w:val="20"/>
        </w:rPr>
      </w:pPr>
      <w:r>
        <w:rPr>
          <w:i/>
          <w:sz w:val="20"/>
        </w:rPr>
        <w:t>H</w:t>
      </w:r>
      <w:r>
        <w:rPr>
          <w:i/>
          <w:sz w:val="20"/>
          <w:vertAlign w:val="subscript"/>
        </w:rPr>
        <w:t>e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напор подземных вод;</w:t>
      </w:r>
    </w:p>
    <w:p w:rsidR="00000000" w:rsidRDefault="00C570C5">
      <w:pPr>
        <w:jc w:val="both"/>
        <w:rPr>
          <w:i/>
          <w:sz w:val="20"/>
        </w:rPr>
      </w:pPr>
      <w:r>
        <w:rPr>
          <w:i/>
          <w:sz w:val="20"/>
        </w:rPr>
        <w:t>H</w:t>
      </w:r>
      <w:r>
        <w:rPr>
          <w:i/>
          <w:sz w:val="20"/>
          <w:vertAlign w:val="subscript"/>
        </w:rPr>
        <w:t>e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гарантированный напор подземных вод;</w:t>
      </w:r>
    </w:p>
    <w:p w:rsidR="00000000" w:rsidRDefault="00C570C5">
      <w:pPr>
        <w:jc w:val="both"/>
        <w:rPr>
          <w:i/>
          <w:sz w:val="20"/>
        </w:rPr>
      </w:pPr>
      <w:r>
        <w:rPr>
          <w:i/>
          <w:sz w:val="20"/>
        </w:rPr>
        <w:t>p</w:t>
      </w:r>
      <w:r>
        <w:rPr>
          <w:i/>
          <w:sz w:val="20"/>
          <w:vertAlign w:val="subscript"/>
        </w:rPr>
        <w:t>wi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расчетное внутреннее давление воды;</w:t>
      </w:r>
    </w:p>
    <w:p w:rsidR="00000000" w:rsidRDefault="00C570C5">
      <w:pPr>
        <w:jc w:val="both"/>
        <w:rPr>
          <w:sz w:val="20"/>
        </w:rPr>
      </w:pPr>
      <w:r>
        <w:rPr>
          <w:i/>
          <w:sz w:val="20"/>
        </w:rPr>
        <w:t>p</w:t>
      </w:r>
      <w:r>
        <w:rPr>
          <w:i/>
          <w:sz w:val="20"/>
          <w:vertAlign w:val="subscript"/>
        </w:rPr>
        <w:t>win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нормативное внутреннее давление воды.</w:t>
      </w:r>
    </w:p>
    <w:p w:rsidR="00000000" w:rsidRDefault="00C570C5">
      <w:pPr>
        <w:spacing w:before="120" w:after="120"/>
        <w:jc w:val="both"/>
        <w:rPr>
          <w:b/>
          <w:sz w:val="20"/>
        </w:rPr>
      </w:pPr>
      <w:r>
        <w:rPr>
          <w:b/>
          <w:sz w:val="20"/>
        </w:rPr>
        <w:t>Характеристика материалов</w:t>
      </w:r>
    </w:p>
    <w:p w:rsidR="00000000" w:rsidRDefault="00C570C5">
      <w:pPr>
        <w:jc w:val="both"/>
        <w:rPr>
          <w:i/>
          <w:sz w:val="20"/>
        </w:rPr>
      </w:pPr>
      <w:r>
        <w:rPr>
          <w:i/>
          <w:sz w:val="20"/>
        </w:rPr>
        <w:t>E</w:t>
      </w:r>
      <w:r>
        <w:rPr>
          <w:i/>
          <w:sz w:val="20"/>
          <w:vertAlign w:val="subscript"/>
        </w:rPr>
        <w:t>k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модуль упругости обделки;</w:t>
      </w:r>
    </w:p>
    <w:p w:rsidR="00000000" w:rsidRDefault="00C570C5">
      <w:pPr>
        <w:jc w:val="both"/>
        <w:rPr>
          <w:i/>
          <w:sz w:val="20"/>
        </w:rPr>
      </w:pPr>
      <w:r>
        <w:rPr>
          <w:i/>
          <w:sz w:val="20"/>
        </w:rPr>
        <w:t>E</w:t>
      </w:r>
      <w:r>
        <w:rPr>
          <w:i/>
          <w:sz w:val="20"/>
          <w:vertAlign w:val="subscript"/>
        </w:rPr>
        <w:t>b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модуль упругости бетона;</w:t>
      </w:r>
    </w:p>
    <w:p w:rsidR="00000000" w:rsidRDefault="00C570C5">
      <w:pPr>
        <w:jc w:val="both"/>
        <w:rPr>
          <w:i/>
          <w:sz w:val="20"/>
        </w:rPr>
      </w:pPr>
      <w:r>
        <w:rPr>
          <w:i/>
          <w:sz w:val="20"/>
        </w:rPr>
        <w:t>E</w:t>
      </w:r>
      <w:r>
        <w:rPr>
          <w:i/>
          <w:sz w:val="20"/>
          <w:vertAlign w:val="subscript"/>
        </w:rPr>
        <w:t>s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модуль упругости арматуры;</w:t>
      </w:r>
    </w:p>
    <w:p w:rsidR="00000000" w:rsidRDefault="00C570C5">
      <w:pPr>
        <w:jc w:val="both"/>
        <w:rPr>
          <w:i/>
          <w:sz w:val="20"/>
        </w:rPr>
      </w:pPr>
      <w:r>
        <w:rPr>
          <w:i/>
          <w:sz w:val="20"/>
        </w:rPr>
        <w:t>R</w:t>
      </w:r>
      <w:r>
        <w:rPr>
          <w:i/>
          <w:sz w:val="20"/>
          <w:vertAlign w:val="subscript"/>
        </w:rPr>
        <w:t>st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расчетное сопротивл</w:t>
      </w:r>
      <w:r>
        <w:rPr>
          <w:sz w:val="20"/>
        </w:rPr>
        <w:t>ение арматуры растяжению;</w:t>
      </w:r>
    </w:p>
    <w:p w:rsidR="00000000" w:rsidRDefault="00C570C5">
      <w:pPr>
        <w:jc w:val="both"/>
        <w:rPr>
          <w:i/>
          <w:sz w:val="20"/>
        </w:rPr>
      </w:pPr>
      <w:r>
        <w:rPr>
          <w:i/>
          <w:sz w:val="20"/>
        </w:rPr>
        <w:t>R</w:t>
      </w:r>
      <w:r>
        <w:rPr>
          <w:i/>
          <w:sz w:val="20"/>
          <w:vertAlign w:val="subscript"/>
        </w:rPr>
        <w:t>yn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нормативное сопротивление по пределу текучести стали;</w:t>
      </w:r>
    </w:p>
    <w:p w:rsidR="00000000" w:rsidRDefault="00C570C5">
      <w:pPr>
        <w:ind w:left="426" w:hanging="426"/>
        <w:jc w:val="both"/>
        <w:rPr>
          <w:i/>
          <w:sz w:val="20"/>
        </w:rPr>
      </w:pPr>
      <w:r>
        <w:rPr>
          <w:i/>
          <w:sz w:val="20"/>
        </w:rPr>
        <w:t>R</w:t>
      </w:r>
      <w:r>
        <w:rPr>
          <w:i/>
          <w:sz w:val="20"/>
          <w:vertAlign w:val="subscript"/>
        </w:rPr>
        <w:t>u</w:t>
      </w:r>
      <w:r>
        <w:rPr>
          <w:sz w:val="20"/>
        </w:rPr>
        <w:t>,</w:t>
      </w:r>
      <w:r>
        <w:rPr>
          <w:i/>
          <w:sz w:val="20"/>
        </w:rPr>
        <w:t xml:space="preserve"> R</w:t>
      </w:r>
      <w:r>
        <w:rPr>
          <w:i/>
          <w:sz w:val="20"/>
          <w:vertAlign w:val="subscript"/>
        </w:rPr>
        <w:t>y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расчетное сопротивление стальной оболочки растяжению, сж</w:t>
      </w:r>
      <w:r>
        <w:rPr>
          <w:sz w:val="20"/>
        </w:rPr>
        <w:t>а</w:t>
      </w:r>
      <w:r>
        <w:rPr>
          <w:sz w:val="20"/>
        </w:rPr>
        <w:t>тию и изгибу соответственно по временному сопротивлению и пределу текучести;</w:t>
      </w:r>
    </w:p>
    <w:p w:rsidR="00000000" w:rsidRDefault="00C570C5">
      <w:pPr>
        <w:jc w:val="both"/>
        <w:rPr>
          <w:i/>
          <w:sz w:val="20"/>
        </w:rPr>
      </w:pPr>
      <w:r>
        <w:rPr>
          <w:i/>
          <w:sz w:val="20"/>
        </w:rPr>
        <w:t>R</w:t>
      </w:r>
      <w:r>
        <w:rPr>
          <w:i/>
          <w:sz w:val="20"/>
          <w:vertAlign w:val="subscript"/>
        </w:rPr>
        <w:t>btn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нормативное сопротивление бетона растяжению;</w:t>
      </w:r>
    </w:p>
    <w:p w:rsidR="00000000" w:rsidRDefault="00C570C5">
      <w:pPr>
        <w:jc w:val="both"/>
        <w:rPr>
          <w:i/>
          <w:sz w:val="20"/>
        </w:rPr>
      </w:pPr>
      <w:r>
        <w:rPr>
          <w:i/>
          <w:sz w:val="20"/>
        </w:rPr>
        <w:t>R</w:t>
      </w:r>
      <w:r>
        <w:rPr>
          <w:i/>
          <w:sz w:val="20"/>
          <w:vertAlign w:val="subscript"/>
        </w:rPr>
        <w:t>bt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расчетное сопротивление набрызг-бетона осевому растяжению;</w:t>
      </w:r>
    </w:p>
    <w:p w:rsidR="00000000" w:rsidRDefault="00C570C5">
      <w:pPr>
        <w:jc w:val="both"/>
        <w:rPr>
          <w:i/>
          <w:sz w:val="20"/>
        </w:rPr>
      </w:pPr>
      <w:r>
        <w:rPr>
          <w:i/>
          <w:sz w:val="20"/>
        </w:rPr>
        <w:t>R</w:t>
      </w:r>
      <w:r>
        <w:rPr>
          <w:i/>
          <w:sz w:val="20"/>
          <w:vertAlign w:val="subscript"/>
        </w:rPr>
        <w:t>as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расчетное сопротивление растяжению стержня анкера.</w:t>
      </w:r>
    </w:p>
    <w:p w:rsidR="00000000" w:rsidRDefault="00C570C5">
      <w:pPr>
        <w:spacing w:before="120" w:after="120"/>
        <w:jc w:val="both"/>
        <w:rPr>
          <w:b/>
          <w:sz w:val="20"/>
        </w:rPr>
      </w:pPr>
      <w:r>
        <w:rPr>
          <w:b/>
          <w:sz w:val="20"/>
        </w:rPr>
        <w:t>Геометрические характеристики</w:t>
      </w:r>
    </w:p>
    <w:p w:rsidR="00000000" w:rsidRDefault="00C570C5">
      <w:pPr>
        <w:jc w:val="both"/>
        <w:rPr>
          <w:i/>
          <w:sz w:val="20"/>
        </w:rPr>
      </w:pPr>
      <w:r>
        <w:rPr>
          <w:i/>
          <w:sz w:val="20"/>
        </w:rPr>
        <w:t>h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высота выработки;</w:t>
      </w:r>
    </w:p>
    <w:p w:rsidR="00000000" w:rsidRDefault="00C570C5">
      <w:pPr>
        <w:jc w:val="both"/>
        <w:rPr>
          <w:i/>
          <w:sz w:val="20"/>
        </w:rPr>
      </w:pPr>
      <w:r>
        <w:rPr>
          <w:i/>
          <w:sz w:val="20"/>
        </w:rPr>
        <w:t>b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пролет выработки;</w:t>
      </w:r>
    </w:p>
    <w:p w:rsidR="00000000" w:rsidRDefault="00C570C5">
      <w:pPr>
        <w:jc w:val="both"/>
        <w:rPr>
          <w:i/>
          <w:sz w:val="20"/>
        </w:rPr>
      </w:pPr>
      <w:r>
        <w:rPr>
          <w:i/>
          <w:sz w:val="20"/>
        </w:rPr>
        <w:t>h</w:t>
      </w:r>
      <w:r>
        <w:rPr>
          <w:i/>
          <w:sz w:val="20"/>
          <w:vertAlign w:val="subscript"/>
        </w:rPr>
        <w:t>k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толщина обделки;</w:t>
      </w:r>
    </w:p>
    <w:p w:rsidR="00000000" w:rsidRDefault="00C570C5">
      <w:pPr>
        <w:jc w:val="both"/>
        <w:rPr>
          <w:i/>
          <w:sz w:val="20"/>
        </w:rPr>
      </w:pPr>
      <w:r>
        <w:rPr>
          <w:i/>
          <w:sz w:val="20"/>
        </w:rPr>
        <w:t>t</w:t>
      </w:r>
      <w:r>
        <w:rPr>
          <w:i/>
          <w:sz w:val="20"/>
          <w:vertAlign w:val="subscript"/>
        </w:rPr>
        <w:t>b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толщина </w:t>
      </w:r>
      <w:r>
        <w:rPr>
          <w:sz w:val="20"/>
        </w:rPr>
        <w:t>покрытия набрызг-бетона;</w:t>
      </w:r>
    </w:p>
    <w:p w:rsidR="00000000" w:rsidRDefault="00C570C5">
      <w:pPr>
        <w:jc w:val="both"/>
        <w:rPr>
          <w:i/>
          <w:sz w:val="20"/>
        </w:rPr>
      </w:pPr>
      <w:r>
        <w:rPr>
          <w:i/>
          <w:sz w:val="20"/>
        </w:rPr>
        <w:t>r</w:t>
      </w:r>
      <w:r>
        <w:rPr>
          <w:i/>
          <w:sz w:val="20"/>
          <w:vertAlign w:val="subscript"/>
        </w:rPr>
        <w:t>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внутренний радиус обделки;</w:t>
      </w:r>
    </w:p>
    <w:p w:rsidR="00000000" w:rsidRDefault="00C570C5">
      <w:pPr>
        <w:jc w:val="both"/>
        <w:rPr>
          <w:i/>
          <w:sz w:val="20"/>
        </w:rPr>
      </w:pPr>
      <w:r>
        <w:rPr>
          <w:i/>
          <w:sz w:val="20"/>
        </w:rPr>
        <w:t>r</w:t>
      </w:r>
      <w:r>
        <w:rPr>
          <w:i/>
          <w:sz w:val="20"/>
          <w:vertAlign w:val="subscript"/>
        </w:rPr>
        <w:t>e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наружный радиус обделки;</w:t>
      </w:r>
    </w:p>
    <w:p w:rsidR="00000000" w:rsidRDefault="00C570C5">
      <w:pPr>
        <w:jc w:val="both"/>
        <w:rPr>
          <w:i/>
          <w:sz w:val="20"/>
        </w:rPr>
      </w:pPr>
      <w:r>
        <w:rPr>
          <w:i/>
          <w:sz w:val="20"/>
        </w:rPr>
        <w:t>r</w:t>
      </w:r>
      <w:r>
        <w:rPr>
          <w:i/>
          <w:sz w:val="20"/>
          <w:vertAlign w:val="subscript"/>
        </w:rPr>
        <w:t>m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средний радиус оболочки;</w:t>
      </w:r>
    </w:p>
    <w:p w:rsidR="00000000" w:rsidRDefault="00C570C5">
      <w:pPr>
        <w:jc w:val="both"/>
        <w:rPr>
          <w:sz w:val="20"/>
        </w:rPr>
      </w:pPr>
      <w:r>
        <w:rPr>
          <w:i/>
          <w:sz w:val="20"/>
        </w:rPr>
        <w:t>t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толщина стальной оболочки;</w:t>
      </w:r>
    </w:p>
    <w:p w:rsidR="00000000" w:rsidRDefault="00C570C5">
      <w:pPr>
        <w:jc w:val="both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z w:val="20"/>
          <w:vertAlign w:val="subscript"/>
        </w:rPr>
        <w:t>s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площадь сечения арматуры;</w:t>
      </w:r>
    </w:p>
    <w:p w:rsidR="00000000" w:rsidRDefault="00C570C5">
      <w:pPr>
        <w:jc w:val="both"/>
        <w:rPr>
          <w:i/>
          <w:sz w:val="20"/>
        </w:rPr>
      </w:pPr>
      <w:r>
        <w:rPr>
          <w:i/>
          <w:sz w:val="20"/>
        </w:rPr>
        <w:t>h</w:t>
      </w:r>
      <w:r>
        <w:rPr>
          <w:sz w:val="20"/>
          <w:vertAlign w:val="subscript"/>
        </w:rPr>
        <w:t>o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рабочая высота сечения;</w:t>
      </w:r>
    </w:p>
    <w:p w:rsidR="00000000" w:rsidRDefault="00C570C5">
      <w:pPr>
        <w:ind w:left="284" w:hanging="284"/>
        <w:jc w:val="both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z w:val="20"/>
          <w:vertAlign w:val="subscript"/>
        </w:rPr>
        <w:t>c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расстояние от равнодействующей усилий в сжатой арматуре до ближайшей грани сечения;</w:t>
      </w:r>
    </w:p>
    <w:p w:rsidR="00000000" w:rsidRDefault="00C570C5">
      <w:pPr>
        <w:ind w:left="284" w:hanging="284"/>
        <w:jc w:val="both"/>
        <w:rPr>
          <w:i/>
          <w:sz w:val="20"/>
        </w:rPr>
      </w:pPr>
      <w:r>
        <w:rPr>
          <w:i/>
          <w:sz w:val="20"/>
        </w:rPr>
        <w:t>e</w:t>
      </w:r>
      <w:r>
        <w:rPr>
          <w:i/>
          <w:sz w:val="20"/>
          <w:vertAlign w:val="subscript"/>
        </w:rPr>
        <w:t>t</w:t>
      </w:r>
      <w:r>
        <w:rPr>
          <w:sz w:val="20"/>
        </w:rPr>
        <w:t>,</w:t>
      </w:r>
      <w:r>
        <w:rPr>
          <w:i/>
          <w:sz w:val="20"/>
        </w:rPr>
        <w:t xml:space="preserve"> o</w:t>
      </w:r>
      <w:r>
        <w:rPr>
          <w:i/>
          <w:sz w:val="20"/>
          <w:vertAlign w:val="subscript"/>
        </w:rPr>
        <w:t>c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расстояние от центра тяжести площади сечения соответственно растянутой и сжатой арматуры до продольной силы;</w:t>
      </w:r>
    </w:p>
    <w:p w:rsidR="00000000" w:rsidRDefault="00C570C5">
      <w:pPr>
        <w:jc w:val="both"/>
        <w:rPr>
          <w:i/>
          <w:sz w:val="20"/>
        </w:rPr>
      </w:pPr>
      <w:r>
        <w:rPr>
          <w:i/>
          <w:sz w:val="20"/>
        </w:rPr>
        <w:sym w:font="Symbol" w:char="F06D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армирования сечения;</w:t>
      </w:r>
    </w:p>
    <w:p w:rsidR="00000000" w:rsidRDefault="00C570C5">
      <w:pPr>
        <w:jc w:val="both"/>
        <w:rPr>
          <w:i/>
          <w:sz w:val="20"/>
        </w:rPr>
      </w:pPr>
      <w:r>
        <w:rPr>
          <w:i/>
          <w:sz w:val="20"/>
        </w:rPr>
        <w:t>d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диаметр анкера</w:t>
      </w:r>
    </w:p>
    <w:p w:rsidR="00000000" w:rsidRDefault="00C570C5">
      <w:pPr>
        <w:jc w:val="both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z w:val="20"/>
          <w:vertAlign w:val="subscript"/>
        </w:rPr>
        <w:t>ss</w:t>
      </w:r>
      <w:r>
        <w:rPr>
          <w:i/>
          <w:sz w:val="20"/>
        </w:rPr>
        <w:t xml:space="preserve"> </w:t>
      </w:r>
      <w:r>
        <w:rPr>
          <w:i/>
          <w:sz w:val="20"/>
        </w:rPr>
        <w:sym w:font="Times New Roman" w:char="2013"/>
      </w:r>
      <w:r>
        <w:rPr>
          <w:i/>
          <w:sz w:val="20"/>
        </w:rPr>
        <w:t xml:space="preserve"> </w:t>
      </w:r>
      <w:r>
        <w:rPr>
          <w:sz w:val="20"/>
        </w:rPr>
        <w:t>площадь сечения стальной оболочки.</w:t>
      </w:r>
    </w:p>
    <w:p w:rsidR="00000000" w:rsidRDefault="00C570C5">
      <w:pPr>
        <w:spacing w:before="120" w:after="120"/>
        <w:jc w:val="both"/>
        <w:rPr>
          <w:b/>
          <w:sz w:val="20"/>
        </w:rPr>
      </w:pPr>
      <w:r>
        <w:rPr>
          <w:b/>
          <w:sz w:val="20"/>
        </w:rPr>
        <w:t>Коэффициенты</w:t>
      </w:r>
    </w:p>
    <w:p w:rsidR="00000000" w:rsidRDefault="00C570C5">
      <w:pPr>
        <w:jc w:val="both"/>
        <w:rPr>
          <w:i/>
          <w:sz w:val="20"/>
        </w:rPr>
      </w:pPr>
      <w:r>
        <w:rPr>
          <w:i/>
          <w:sz w:val="20"/>
        </w:rPr>
        <w:sym w:font="Symbol" w:char="F067"/>
      </w:r>
      <w:r>
        <w:rPr>
          <w:i/>
          <w:sz w:val="20"/>
          <w:vertAlign w:val="subscript"/>
        </w:rPr>
        <w:t>f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надежности по нагрузкам;</w:t>
      </w:r>
    </w:p>
    <w:p w:rsidR="00000000" w:rsidRDefault="00C570C5">
      <w:pPr>
        <w:jc w:val="both"/>
        <w:rPr>
          <w:i/>
          <w:sz w:val="20"/>
        </w:rPr>
      </w:pPr>
      <w:r>
        <w:rPr>
          <w:i/>
          <w:sz w:val="20"/>
        </w:rPr>
        <w:sym w:font="Symbol" w:char="F067"/>
      </w:r>
      <w:r>
        <w:rPr>
          <w:i/>
          <w:sz w:val="20"/>
          <w:vertAlign w:val="subscript"/>
        </w:rPr>
        <w:t>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надежности по назначению сооружения;</w:t>
      </w:r>
    </w:p>
    <w:p w:rsidR="00000000" w:rsidRDefault="00C570C5">
      <w:pPr>
        <w:jc w:val="both"/>
        <w:rPr>
          <w:i/>
          <w:sz w:val="20"/>
        </w:rPr>
      </w:pPr>
      <w:r>
        <w:rPr>
          <w:i/>
          <w:sz w:val="20"/>
        </w:rPr>
        <w:sym w:font="Symbol" w:char="F067"/>
      </w:r>
      <w:r>
        <w:rPr>
          <w:i/>
          <w:sz w:val="20"/>
          <w:vertAlign w:val="subscript"/>
        </w:rPr>
        <w:t>lc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сочетаний нагрузок;</w:t>
      </w:r>
    </w:p>
    <w:p w:rsidR="00000000" w:rsidRDefault="00C570C5">
      <w:pPr>
        <w:jc w:val="both"/>
        <w:rPr>
          <w:i/>
          <w:sz w:val="20"/>
        </w:rPr>
      </w:pPr>
      <w:r>
        <w:rPr>
          <w:i/>
          <w:sz w:val="20"/>
        </w:rPr>
        <w:sym w:font="Symbol" w:char="F067"/>
      </w:r>
      <w:r>
        <w:rPr>
          <w:i/>
          <w:sz w:val="20"/>
          <w:vertAlign w:val="subscript"/>
        </w:rPr>
        <w:t>c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условий работы.</w:t>
      </w:r>
    </w:p>
    <w:p w:rsidR="00000000" w:rsidRDefault="00C570C5">
      <w:pPr>
        <w:spacing w:before="120" w:after="120"/>
        <w:jc w:val="right"/>
      </w:pPr>
      <w:r>
        <w:t>Приложение 5</w:t>
      </w:r>
    </w:p>
    <w:p w:rsidR="00000000" w:rsidRDefault="00C570C5">
      <w:pPr>
        <w:jc w:val="right"/>
      </w:pPr>
      <w:r>
        <w:t>Справочное</w:t>
      </w:r>
    </w:p>
    <w:p w:rsidR="00000000" w:rsidRDefault="00C570C5">
      <w:pPr>
        <w:spacing w:before="120" w:after="120"/>
        <w:jc w:val="center"/>
        <w:rPr>
          <w:sz w:val="24"/>
        </w:rPr>
      </w:pPr>
      <w:r>
        <w:rPr>
          <w:sz w:val="24"/>
        </w:rPr>
        <w:t>Формулы в единицах системы МКГСС</w:t>
      </w:r>
    </w:p>
    <w:p w:rsidR="00000000" w:rsidRDefault="00C570C5">
      <w:pPr>
        <w:spacing w:after="120"/>
        <w:jc w:val="both"/>
        <w:rPr>
          <w:sz w:val="20"/>
        </w:rPr>
      </w:pPr>
      <w:r>
        <w:rPr>
          <w:sz w:val="20"/>
        </w:rPr>
        <w:t>К основному тексту:</w:t>
      </w:r>
    </w:p>
    <w:p w:rsidR="00000000" w:rsidRDefault="00C570C5">
      <w:pPr>
        <w:jc w:val="both"/>
        <w:rPr>
          <w:sz w:val="20"/>
        </w:rPr>
      </w:pPr>
      <w:r>
        <w:rPr>
          <w:i/>
          <w:sz w:val="20"/>
        </w:rPr>
        <w:t>g</w:t>
      </w:r>
      <w:r>
        <w:rPr>
          <w:i/>
          <w:sz w:val="20"/>
          <w:vertAlign w:val="subscript"/>
        </w:rPr>
        <w:t>qzn</w:t>
      </w:r>
      <w:r>
        <w:rPr>
          <w:sz w:val="20"/>
        </w:rPr>
        <w:t xml:space="preserve"> = </w:t>
      </w:r>
      <w:r>
        <w:rPr>
          <w:i/>
          <w:sz w:val="20"/>
        </w:rPr>
        <w:sym w:font="Symbol" w:char="F062"/>
      </w:r>
      <w:r>
        <w:rPr>
          <w:i/>
          <w:sz w:val="20"/>
        </w:rPr>
        <w:sym w:font="Symbol" w:char="F067"/>
      </w:r>
      <w:r>
        <w:rPr>
          <w:i/>
          <w:sz w:val="20"/>
        </w:rPr>
        <w:t>h</w:t>
      </w:r>
      <w:r>
        <w:rPr>
          <w:i/>
          <w:sz w:val="20"/>
          <w:vertAlign w:val="subscript"/>
        </w:rPr>
        <w:t>q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(1)</w:t>
      </w:r>
    </w:p>
    <w:p w:rsidR="00000000" w:rsidRDefault="00C570C5">
      <w:pPr>
        <w:jc w:val="both"/>
        <w:rPr>
          <w:sz w:val="20"/>
        </w:rPr>
      </w:pPr>
      <w:r>
        <w:rPr>
          <w:sz w:val="20"/>
        </w:rPr>
        <w:t xml:space="preserve">(здесь </w:t>
      </w:r>
      <w:r>
        <w:rPr>
          <w:i/>
          <w:sz w:val="20"/>
        </w:rPr>
        <w:sym w:font="Symbol" w:char="F067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объемный вес грунта, тс/м</w:t>
      </w:r>
      <w:r>
        <w:rPr>
          <w:sz w:val="20"/>
          <w:vertAlign w:val="superscript"/>
        </w:rPr>
        <w:t>3</w:t>
      </w:r>
      <w:r>
        <w:rPr>
          <w:sz w:val="20"/>
        </w:rPr>
        <w:t>);</w:t>
      </w:r>
    </w:p>
    <w:p w:rsidR="00000000" w:rsidRDefault="00C570C5">
      <w:pPr>
        <w:jc w:val="both"/>
        <w:rPr>
          <w:sz w:val="20"/>
        </w:rPr>
      </w:pPr>
      <w:r>
        <w:rPr>
          <w:i/>
          <w:sz w:val="20"/>
        </w:rPr>
        <w:t>g</w:t>
      </w:r>
      <w:r>
        <w:rPr>
          <w:i/>
          <w:sz w:val="20"/>
          <w:vertAlign w:val="subscript"/>
        </w:rPr>
        <w:t>qzn</w:t>
      </w:r>
      <w:r>
        <w:rPr>
          <w:sz w:val="20"/>
        </w:rPr>
        <w:t xml:space="preserve"> = </w:t>
      </w:r>
      <w:r>
        <w:rPr>
          <w:i/>
          <w:sz w:val="20"/>
        </w:rPr>
        <w:sym w:font="Symbol" w:char="F062"/>
      </w:r>
      <w:r>
        <w:rPr>
          <w:i/>
          <w:sz w:val="20"/>
        </w:rPr>
        <w:sym w:font="Symbol" w:char="F067"/>
      </w:r>
      <w:r>
        <w:rPr>
          <w:i/>
          <w:sz w:val="20"/>
        </w:rPr>
        <w:t>h</w:t>
      </w:r>
      <w:r>
        <w:rPr>
          <w:i/>
          <w:sz w:val="20"/>
          <w:vertAlign w:val="subscript"/>
        </w:rPr>
        <w:t>q</w:t>
      </w:r>
      <w:r>
        <w:rPr>
          <w:sz w:val="20"/>
          <w:vertAlign w:val="subscript"/>
        </w:rPr>
        <w:t>1</w: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(2)</w:t>
      </w:r>
    </w:p>
    <w:p w:rsidR="00000000" w:rsidRDefault="00C570C5">
      <w:pPr>
        <w:jc w:val="both"/>
        <w:rPr>
          <w:sz w:val="20"/>
        </w:rPr>
      </w:pPr>
      <w:r>
        <w:rPr>
          <w:i/>
          <w:sz w:val="20"/>
        </w:rPr>
        <w:t>g</w:t>
      </w:r>
      <w:r>
        <w:rPr>
          <w:i/>
          <w:sz w:val="20"/>
          <w:vertAlign w:val="subscript"/>
        </w:rPr>
        <w:t>qxn</w:t>
      </w:r>
      <w:r>
        <w:rPr>
          <w:sz w:val="20"/>
        </w:rPr>
        <w:t xml:space="preserve"> = </w:t>
      </w:r>
      <w:r>
        <w:rPr>
          <w:i/>
          <w:sz w:val="20"/>
        </w:rPr>
        <w:sym w:font="Symbol" w:char="F067"/>
      </w:r>
      <w:r>
        <w:rPr>
          <w:sz w:val="20"/>
        </w:rPr>
        <w:t>(</w:t>
      </w:r>
      <w:r>
        <w:rPr>
          <w:i/>
          <w:sz w:val="20"/>
        </w:rPr>
        <w:t>h</w:t>
      </w:r>
      <w:r>
        <w:rPr>
          <w:i/>
          <w:sz w:val="20"/>
          <w:vertAlign w:val="subscript"/>
        </w:rPr>
        <w:t>q</w:t>
      </w:r>
      <w:r>
        <w:rPr>
          <w:sz w:val="20"/>
        </w:rPr>
        <w:t xml:space="preserve"> + 0,5</w:t>
      </w:r>
      <w:r>
        <w:rPr>
          <w:i/>
          <w:sz w:val="20"/>
        </w:rPr>
        <w:t>h</w:t>
      </w:r>
      <w:r>
        <w:rPr>
          <w:sz w:val="20"/>
        </w:rPr>
        <w:t xml:space="preserve">) </w:t>
      </w:r>
      <w:r>
        <w:rPr>
          <w:i/>
          <w:sz w:val="20"/>
        </w:rPr>
        <w:t>tg</w:t>
      </w:r>
      <w:r>
        <w:rPr>
          <w:sz w:val="20"/>
          <w:vertAlign w:val="superscript"/>
        </w:rPr>
        <w:t>2</w:t>
      </w:r>
      <w:r>
        <w:rPr>
          <w:sz w:val="20"/>
        </w:rPr>
        <w:t>(45</w:t>
      </w:r>
      <w:r>
        <w:rPr>
          <w:sz w:val="20"/>
        </w:rPr>
        <w:sym w:font="Times New Roman" w:char="00B0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position w:val="-20"/>
          <w:sz w:val="20"/>
        </w:rPr>
        <w:object w:dxaOrig="240" w:dyaOrig="540">
          <v:shape id="_x0000_i1082" type="#_x0000_t75" style="width:12pt;height:27pt" o:ole="">
            <v:imagedata r:id="rId117" o:title=""/>
          </v:shape>
          <o:OLEObject Type="Embed" ProgID="Equation.2" ShapeID="_x0000_i1082" DrawAspect="Content" ObjectID="_1427227440" r:id="rId118"/>
        </w:object>
      </w:r>
      <w:r>
        <w:rPr>
          <w:sz w:val="20"/>
        </w:rPr>
        <w:t>);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(3)</w:t>
      </w:r>
    </w:p>
    <w:p w:rsidR="00000000" w:rsidRDefault="00C570C5">
      <w:pPr>
        <w:jc w:val="both"/>
        <w:rPr>
          <w:sz w:val="20"/>
        </w:rPr>
      </w:pPr>
      <w:r>
        <w:rPr>
          <w:i/>
          <w:sz w:val="20"/>
        </w:rPr>
        <w:t>g</w:t>
      </w:r>
      <w:r>
        <w:rPr>
          <w:i/>
          <w:sz w:val="20"/>
          <w:vertAlign w:val="subscript"/>
        </w:rPr>
        <w:t>qxn</w:t>
      </w:r>
      <w:r>
        <w:rPr>
          <w:sz w:val="20"/>
        </w:rPr>
        <w:t xml:space="preserve"> = 0,1</w:t>
      </w:r>
      <w:r>
        <w:rPr>
          <w:i/>
          <w:sz w:val="20"/>
        </w:rPr>
        <w:sym w:font="Symbol" w:char="F067"/>
      </w:r>
      <w:r>
        <w:rPr>
          <w:i/>
          <w:sz w:val="20"/>
        </w:rPr>
        <w:t>h</w: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(4)</w:t>
      </w:r>
    </w:p>
    <w:p w:rsidR="00000000" w:rsidRDefault="00C570C5">
      <w:pPr>
        <w:jc w:val="both"/>
        <w:rPr>
          <w:sz w:val="20"/>
        </w:rPr>
      </w:pPr>
      <w:r>
        <w:rPr>
          <w:i/>
          <w:sz w:val="20"/>
        </w:rPr>
        <w:t>E</w:t>
      </w:r>
      <w:r>
        <w:rPr>
          <w:i/>
          <w:sz w:val="20"/>
          <w:vertAlign w:val="subscript"/>
        </w:rPr>
        <w:t>q</w:t>
      </w:r>
      <w:r>
        <w:rPr>
          <w:sz w:val="20"/>
        </w:rPr>
        <w:t xml:space="preserve"> = 100</w:t>
      </w:r>
      <w:r>
        <w:rPr>
          <w:i/>
          <w:sz w:val="20"/>
        </w:rPr>
        <w:t>K</w:t>
      </w:r>
      <w:r>
        <w:rPr>
          <w:sz w:val="20"/>
          <w:vertAlign w:val="subscript"/>
        </w:rPr>
        <w:t>o</w:t>
      </w:r>
      <w:r>
        <w:rPr>
          <w:sz w:val="20"/>
        </w:rPr>
        <w:t xml:space="preserve">(1 + </w:t>
      </w:r>
      <w:r>
        <w:rPr>
          <w:i/>
          <w:sz w:val="20"/>
        </w:rPr>
        <w:sym w:font="Symbol" w:char="F06E"/>
      </w:r>
      <w:r>
        <w:rPr>
          <w:sz w:val="20"/>
        </w:rPr>
        <w:t>).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(5)</w:t>
      </w:r>
    </w:p>
    <w:p w:rsidR="00000000" w:rsidRDefault="00C570C5">
      <w:pPr>
        <w:spacing w:before="120" w:after="120"/>
        <w:jc w:val="both"/>
        <w:rPr>
          <w:sz w:val="20"/>
        </w:rPr>
      </w:pPr>
      <w:r>
        <w:rPr>
          <w:sz w:val="20"/>
        </w:rPr>
        <w:t>К обязательному приложению 1:</w:t>
      </w:r>
    </w:p>
    <w:p w:rsidR="00000000" w:rsidRDefault="00C570C5">
      <w:pPr>
        <w:jc w:val="both"/>
        <w:rPr>
          <w:sz w:val="20"/>
        </w:rPr>
      </w:pPr>
      <w:r>
        <w:rPr>
          <w:position w:val="-24"/>
          <w:sz w:val="20"/>
        </w:rPr>
        <w:object w:dxaOrig="1480" w:dyaOrig="580">
          <v:shape id="_x0000_i1083" type="#_x0000_t75" style="width:74.25pt;height:29.25pt" o:ole="">
            <v:imagedata r:id="rId119" o:title=""/>
          </v:shape>
          <o:OLEObject Type="Embed" ProgID="Equation.2" ShapeID="_x0000_i1083" DrawAspect="Content" ObjectID="_1427227441" r:id="rId120"/>
        </w:objec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(1)</w:t>
      </w:r>
    </w:p>
    <w:p w:rsidR="00000000" w:rsidRDefault="00C570C5">
      <w:pPr>
        <w:jc w:val="both"/>
        <w:rPr>
          <w:sz w:val="20"/>
        </w:rPr>
      </w:pPr>
      <w:r>
        <w:rPr>
          <w:position w:val="-24"/>
          <w:sz w:val="20"/>
        </w:rPr>
        <w:object w:dxaOrig="2980" w:dyaOrig="580">
          <v:shape id="_x0000_i1084" type="#_x0000_t75" style="width:149.25pt;height:29.25pt" o:ole="">
            <v:imagedata r:id="rId121" o:title=""/>
          </v:shape>
          <o:OLEObject Type="Embed" ProgID="Equation.2" ShapeID="_x0000_i1084" DrawAspect="Content" ObjectID="_1427227442" r:id="rId122"/>
        </w:objec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(2)</w:t>
      </w:r>
    </w:p>
    <w:p w:rsidR="00000000" w:rsidRDefault="00C570C5">
      <w:pPr>
        <w:jc w:val="both"/>
        <w:rPr>
          <w:sz w:val="20"/>
        </w:rPr>
      </w:pPr>
      <w:r>
        <w:rPr>
          <w:position w:val="-24"/>
          <w:sz w:val="20"/>
        </w:rPr>
        <w:object w:dxaOrig="2820" w:dyaOrig="580">
          <v:shape id="_x0000_i1085" type="#_x0000_t75" style="width:141pt;height:29.25pt" o:ole="">
            <v:imagedata r:id="rId123" o:title=""/>
          </v:shape>
          <o:OLEObject Type="Embed" ProgID="Equation.2" ShapeID="_x0000_i1085" DrawAspect="Content" ObjectID="_1427227443" r:id="rId124"/>
        </w:objec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(3)</w:t>
      </w:r>
    </w:p>
    <w:p w:rsidR="00000000" w:rsidRDefault="00C570C5">
      <w:pPr>
        <w:jc w:val="both"/>
        <w:rPr>
          <w:sz w:val="20"/>
        </w:rPr>
      </w:pPr>
      <w:r>
        <w:rPr>
          <w:position w:val="-26"/>
          <w:sz w:val="20"/>
        </w:rPr>
        <w:object w:dxaOrig="2120" w:dyaOrig="600">
          <v:shape id="_x0000_i1086" type="#_x0000_t75" style="width:105.75pt;height:30pt" o:ole="">
            <v:imagedata r:id="rId125" o:title=""/>
          </v:shape>
          <o:OLEObject Type="Embed" ProgID="Equation.2" ShapeID="_x0000_i1086" DrawAspect="Content" ObjectID="_1427227444" r:id="rId126"/>
        </w:objec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(5)</w:t>
      </w:r>
    </w:p>
    <w:p w:rsidR="00000000" w:rsidRDefault="00C570C5">
      <w:pPr>
        <w:jc w:val="both"/>
        <w:rPr>
          <w:sz w:val="20"/>
        </w:rPr>
      </w:pPr>
      <w:r>
        <w:rPr>
          <w:position w:val="-50"/>
          <w:sz w:val="20"/>
        </w:rPr>
        <w:object w:dxaOrig="1920" w:dyaOrig="840">
          <v:shape id="_x0000_i1087" type="#_x0000_t75" style="width:96pt;height:42pt" o:ole="">
            <v:imagedata r:id="rId127" o:title=""/>
          </v:shape>
          <o:OLEObject Type="Embed" ProgID="Equation.2" ShapeID="_x0000_i1087" DrawAspect="Content" ObjectID="_1427227445" r:id="rId128"/>
        </w:objec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(6)</w:t>
      </w:r>
    </w:p>
    <w:p w:rsidR="00000000" w:rsidRDefault="00C570C5">
      <w:pPr>
        <w:jc w:val="both"/>
        <w:rPr>
          <w:sz w:val="20"/>
        </w:rPr>
      </w:pPr>
      <w:r>
        <w:rPr>
          <w:i/>
          <w:sz w:val="20"/>
        </w:rPr>
        <w:sym w:font="Symbol" w:char="F073"/>
      </w:r>
      <w:r>
        <w:rPr>
          <w:i/>
          <w:sz w:val="20"/>
          <w:vertAlign w:val="subscript"/>
        </w:rPr>
        <w:t>x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= </w:t>
      </w:r>
      <w:r>
        <w:rPr>
          <w:sz w:val="20"/>
        </w:rPr>
        <w:sym w:font="Times New Roman" w:char="2013"/>
      </w:r>
      <w:r>
        <w:rPr>
          <w:sz w:val="20"/>
        </w:rPr>
        <w:t>25,2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d</w: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(12)</w:t>
      </w:r>
    </w:p>
    <w:p w:rsidR="00000000" w:rsidRDefault="00C570C5">
      <w:pPr>
        <w:spacing w:before="120" w:after="120"/>
        <w:jc w:val="both"/>
        <w:rPr>
          <w:sz w:val="20"/>
        </w:rPr>
      </w:pPr>
      <w:r>
        <w:rPr>
          <w:sz w:val="20"/>
        </w:rPr>
        <w:t>К обязательному приложению 2:</w:t>
      </w:r>
    </w:p>
    <w:p w:rsidR="00000000" w:rsidRDefault="00C570C5">
      <w:pPr>
        <w:jc w:val="both"/>
        <w:rPr>
          <w:sz w:val="20"/>
        </w:rPr>
      </w:pPr>
      <w:r>
        <w:rPr>
          <w:position w:val="-50"/>
          <w:sz w:val="20"/>
        </w:rPr>
        <w:object w:dxaOrig="2560" w:dyaOrig="880">
          <v:shape id="_x0000_i1088" type="#_x0000_t75" style="width:128.25pt;height:44.25pt" o:ole="">
            <v:imagedata r:id="rId129" o:title=""/>
          </v:shape>
          <o:OLEObject Type="Embed" ProgID="Equation.2" ShapeID="_x0000_i1088" DrawAspect="Content" ObjectID="_1427227446" r:id="rId130"/>
        </w:objec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(1)</w:t>
      </w:r>
    </w:p>
    <w:p w:rsidR="00000000" w:rsidRDefault="00C570C5">
      <w:pPr>
        <w:jc w:val="both"/>
        <w:rPr>
          <w:sz w:val="20"/>
        </w:rPr>
      </w:pPr>
      <w:r>
        <w:rPr>
          <w:position w:val="-54"/>
          <w:sz w:val="20"/>
        </w:rPr>
        <w:object w:dxaOrig="2780" w:dyaOrig="920">
          <v:shape id="_x0000_i1089" type="#_x0000_t75" style="width:138.75pt;height:45.75pt" o:ole="">
            <v:imagedata r:id="rId131" o:title=""/>
          </v:shape>
          <o:OLEObject Type="Embed" ProgID="Equation.2" ShapeID="_x0000_i1089" DrawAspect="Content" ObjectID="_1427227447" r:id="rId132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(2)</w:t>
      </w:r>
    </w:p>
    <w:p w:rsidR="00000000" w:rsidRDefault="00C570C5">
      <w:pPr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sym w:font="Symbol" w:char="F065"/>
      </w:r>
      <w:r>
        <w:rPr>
          <w:sz w:val="20"/>
        </w:rPr>
        <w:t xml:space="preserve"> = 0,25</w:t>
      </w:r>
      <w:r>
        <w:rPr>
          <w:sz w:val="20"/>
        </w:rPr>
        <w:sym w:font="Symbol" w:char="F0D7"/>
      </w:r>
      <w:r>
        <w:rPr>
          <w:sz w:val="20"/>
        </w:rPr>
        <w:t>10</w:t>
      </w:r>
      <w:r>
        <w:rPr>
          <w:sz w:val="20"/>
        </w:rPr>
        <w:sym w:font="Times New Roman" w:char="2013"/>
      </w:r>
      <w:r>
        <w:rPr>
          <w:sz w:val="20"/>
        </w:rPr>
        <w:t>5</w:t>
      </w:r>
      <w:r>
        <w:rPr>
          <w:sz w:val="20"/>
        </w:rPr>
        <w:sym w:font="Symbol" w:char="F067"/>
      </w:r>
      <w:r>
        <w:rPr>
          <w:i/>
          <w:sz w:val="20"/>
          <w:vertAlign w:val="subscript"/>
        </w:rPr>
        <w:t>с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btn</w:t>
      </w:r>
      <w:r>
        <w:rPr>
          <w:sz w:val="20"/>
        </w:rPr>
        <w:t xml:space="preserve"> lg (0,5</w:t>
      </w:r>
      <w:r>
        <w:rPr>
          <w:i/>
          <w:sz w:val="20"/>
        </w:rPr>
        <w:t>K</w:t>
      </w:r>
      <w:r>
        <w:rPr>
          <w:sz w:val="20"/>
          <w:vertAlign w:val="subscript"/>
        </w:rPr>
        <w:t>o</w:t>
      </w:r>
      <w:r>
        <w:rPr>
          <w:sz w:val="20"/>
        </w:rPr>
        <w:t xml:space="preserve"> + 10);</w:t>
      </w:r>
    </w:p>
    <w:p w:rsidR="00000000" w:rsidRDefault="00C570C5">
      <w:pPr>
        <w:jc w:val="both"/>
        <w:rPr>
          <w:sz w:val="20"/>
        </w:rPr>
      </w:pPr>
      <w:r>
        <w:rPr>
          <w:position w:val="-24"/>
          <w:sz w:val="20"/>
        </w:rPr>
        <w:object w:dxaOrig="1280" w:dyaOrig="580">
          <v:shape id="_x0000_i1090" type="#_x0000_t75" style="width:63.75pt;height:29.25pt" o:ole="">
            <v:imagedata r:id="rId133" o:title=""/>
          </v:shape>
          <o:OLEObject Type="Embed" ProgID="Equation.2" ShapeID="_x0000_i1090" DrawAspect="Content" ObjectID="_1427227448" r:id="rId134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(7)</w:t>
      </w:r>
    </w:p>
    <w:p w:rsidR="00000000" w:rsidRDefault="00C570C5">
      <w:pPr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position w:val="-24"/>
          <w:sz w:val="20"/>
        </w:rPr>
        <w:object w:dxaOrig="2079" w:dyaOrig="580">
          <v:shape id="_x0000_i1091" type="#_x0000_t75" style="width:104.25pt;height:29.25pt" o:ole="">
            <v:imagedata r:id="rId135" o:title=""/>
          </v:shape>
          <o:OLEObject Type="Embed" ProgID="Equation.2" ShapeID="_x0000_i1091" DrawAspect="Content" ObjectID="_1427227449" r:id="rId136"/>
        </w:object>
      </w:r>
      <w:r>
        <w:rPr>
          <w:sz w:val="20"/>
        </w:rPr>
        <w:t>.</w:t>
      </w:r>
    </w:p>
    <w:p w:rsidR="00000000" w:rsidRDefault="00C570C5">
      <w:pPr>
        <w:spacing w:before="120" w:after="120"/>
        <w:jc w:val="center"/>
        <w:rPr>
          <w:sz w:val="24"/>
        </w:rPr>
      </w:pPr>
      <w:r>
        <w:rPr>
          <w:sz w:val="24"/>
        </w:rPr>
        <w:t>Содержание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1. Общие положения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2. Трасса и поперечное сечение туннеля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3. Материалы для конструкций туннелей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4. Конструкции туннелей</w:t>
      </w:r>
    </w:p>
    <w:p w:rsidR="00000000" w:rsidRDefault="00C570C5">
      <w:pPr>
        <w:ind w:firstLine="567"/>
        <w:jc w:val="both"/>
        <w:rPr>
          <w:sz w:val="20"/>
        </w:rPr>
      </w:pPr>
      <w:r>
        <w:rPr>
          <w:sz w:val="20"/>
        </w:rPr>
        <w:t>Общие констру</w:t>
      </w:r>
      <w:r>
        <w:rPr>
          <w:sz w:val="20"/>
        </w:rPr>
        <w:t>ктивные требования</w:t>
      </w:r>
    </w:p>
    <w:p w:rsidR="00000000" w:rsidRDefault="00C570C5">
      <w:pPr>
        <w:ind w:firstLine="567"/>
        <w:jc w:val="both"/>
        <w:rPr>
          <w:sz w:val="20"/>
        </w:rPr>
      </w:pPr>
      <w:r>
        <w:rPr>
          <w:sz w:val="20"/>
        </w:rPr>
        <w:t>Туннели без обделки</w:t>
      </w:r>
    </w:p>
    <w:p w:rsidR="00000000" w:rsidRDefault="00C570C5">
      <w:pPr>
        <w:ind w:firstLine="567"/>
        <w:jc w:val="both"/>
        <w:rPr>
          <w:sz w:val="20"/>
        </w:rPr>
      </w:pPr>
      <w:r>
        <w:rPr>
          <w:sz w:val="20"/>
        </w:rPr>
        <w:t>Обделки туннелей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5. Нагрузки, воздействия и их сочетания</w:t>
      </w:r>
    </w:p>
    <w:p w:rsidR="00000000" w:rsidRDefault="00C570C5">
      <w:pPr>
        <w:ind w:firstLine="284"/>
        <w:jc w:val="both"/>
        <w:rPr>
          <w:sz w:val="20"/>
        </w:rPr>
      </w:pPr>
      <w:r>
        <w:rPr>
          <w:sz w:val="20"/>
        </w:rPr>
        <w:t>6. Основные положения по расчету обделок</w:t>
      </w:r>
    </w:p>
    <w:p w:rsidR="00000000" w:rsidRDefault="00C570C5">
      <w:pPr>
        <w:ind w:left="709" w:hanging="425"/>
        <w:jc w:val="both"/>
        <w:rPr>
          <w:sz w:val="20"/>
        </w:rPr>
      </w:pPr>
      <w:r>
        <w:rPr>
          <w:sz w:val="20"/>
        </w:rPr>
        <w:t>Приложение 1. Обязательное. Расчет обделок туннелей по предел</w:t>
      </w:r>
      <w:r>
        <w:rPr>
          <w:sz w:val="20"/>
        </w:rPr>
        <w:t>ь</w:t>
      </w:r>
      <w:r>
        <w:rPr>
          <w:sz w:val="20"/>
        </w:rPr>
        <w:t>ным состояниям первой группы</w:t>
      </w:r>
    </w:p>
    <w:p w:rsidR="00000000" w:rsidRDefault="00C570C5">
      <w:pPr>
        <w:ind w:left="709" w:hanging="142"/>
        <w:jc w:val="both"/>
        <w:rPr>
          <w:sz w:val="20"/>
        </w:rPr>
      </w:pPr>
      <w:r>
        <w:rPr>
          <w:sz w:val="20"/>
        </w:rPr>
        <w:t>1. Расчет бетонных и железобетонных обделок произвольного очертания</w:t>
      </w:r>
    </w:p>
    <w:p w:rsidR="00000000" w:rsidRDefault="00C570C5">
      <w:pPr>
        <w:ind w:left="709" w:hanging="142"/>
        <w:jc w:val="both"/>
        <w:rPr>
          <w:sz w:val="20"/>
        </w:rPr>
      </w:pPr>
      <w:r>
        <w:rPr>
          <w:sz w:val="20"/>
        </w:rPr>
        <w:t>2. Расчет сталежелезобетонных, железобетонных, армированных набрызг-бетонных и железоторкретных обделок напорных ту</w:t>
      </w:r>
      <w:r>
        <w:rPr>
          <w:sz w:val="20"/>
        </w:rPr>
        <w:t>н</w:t>
      </w:r>
      <w:r>
        <w:rPr>
          <w:sz w:val="20"/>
        </w:rPr>
        <w:t>нелей кругового очертания на начальных стадиях проектиров</w:t>
      </w:r>
      <w:r>
        <w:rPr>
          <w:sz w:val="20"/>
        </w:rPr>
        <w:t>а</w:t>
      </w:r>
      <w:r>
        <w:rPr>
          <w:sz w:val="20"/>
        </w:rPr>
        <w:t>ния</w:t>
      </w:r>
    </w:p>
    <w:p w:rsidR="00000000" w:rsidRDefault="00C570C5">
      <w:pPr>
        <w:ind w:left="709" w:hanging="142"/>
        <w:jc w:val="both"/>
        <w:rPr>
          <w:sz w:val="20"/>
        </w:rPr>
      </w:pPr>
      <w:r>
        <w:rPr>
          <w:sz w:val="20"/>
        </w:rPr>
        <w:t>3. Расчет стальных оболочек комбиниров</w:t>
      </w:r>
      <w:r>
        <w:rPr>
          <w:sz w:val="20"/>
        </w:rPr>
        <w:t>анных обделок с н</w:t>
      </w:r>
      <w:r>
        <w:rPr>
          <w:sz w:val="20"/>
        </w:rPr>
        <w:t>а</w:t>
      </w:r>
      <w:r>
        <w:rPr>
          <w:sz w:val="20"/>
        </w:rPr>
        <w:t>ружным монолитным бетоном</w:t>
      </w:r>
    </w:p>
    <w:p w:rsidR="00000000" w:rsidRDefault="00C570C5">
      <w:pPr>
        <w:ind w:left="709" w:hanging="425"/>
        <w:jc w:val="both"/>
        <w:rPr>
          <w:sz w:val="20"/>
        </w:rPr>
      </w:pPr>
      <w:r>
        <w:rPr>
          <w:sz w:val="20"/>
        </w:rPr>
        <w:t>Приложение 2. Обязательное. Расчет обделок туннелей по предел</w:t>
      </w:r>
      <w:r>
        <w:rPr>
          <w:sz w:val="20"/>
        </w:rPr>
        <w:t>ь</w:t>
      </w:r>
      <w:r>
        <w:rPr>
          <w:sz w:val="20"/>
        </w:rPr>
        <w:t>ным состояниям второй группы</w:t>
      </w:r>
    </w:p>
    <w:p w:rsidR="00000000" w:rsidRDefault="00C570C5">
      <w:pPr>
        <w:ind w:left="709" w:hanging="142"/>
        <w:jc w:val="both"/>
        <w:rPr>
          <w:sz w:val="20"/>
        </w:rPr>
      </w:pPr>
      <w:r>
        <w:rPr>
          <w:sz w:val="20"/>
        </w:rPr>
        <w:t>1. Расчет бетонных и железобетонных обделок произвольного очертания</w:t>
      </w:r>
    </w:p>
    <w:p w:rsidR="00000000" w:rsidRDefault="00C570C5">
      <w:pPr>
        <w:ind w:left="709" w:hanging="142"/>
        <w:jc w:val="both"/>
        <w:rPr>
          <w:sz w:val="20"/>
        </w:rPr>
      </w:pPr>
      <w:r>
        <w:rPr>
          <w:sz w:val="20"/>
        </w:rPr>
        <w:t>2. Расчет по образованию трещин бетонных и железобетонных обделок напорных туннелей кругового очертания на начальных стадиях проектирования</w:t>
      </w:r>
    </w:p>
    <w:p w:rsidR="00000000" w:rsidRDefault="00C570C5">
      <w:pPr>
        <w:ind w:left="709" w:hanging="142"/>
        <w:jc w:val="both"/>
        <w:rPr>
          <w:sz w:val="20"/>
        </w:rPr>
      </w:pPr>
      <w:r>
        <w:rPr>
          <w:sz w:val="20"/>
        </w:rPr>
        <w:t>3. Расчет по образованию трещин (на трещиностойкость) обд</w:t>
      </w:r>
      <w:r>
        <w:rPr>
          <w:sz w:val="20"/>
        </w:rPr>
        <w:t>е</w:t>
      </w:r>
      <w:r>
        <w:rPr>
          <w:sz w:val="20"/>
        </w:rPr>
        <w:t>лок из набрызг-бетона на внешнее давление</w:t>
      </w:r>
    </w:p>
    <w:p w:rsidR="00000000" w:rsidRDefault="00C570C5">
      <w:pPr>
        <w:ind w:left="709" w:hanging="142"/>
        <w:jc w:val="both"/>
        <w:rPr>
          <w:sz w:val="20"/>
        </w:rPr>
      </w:pPr>
      <w:r>
        <w:rPr>
          <w:sz w:val="20"/>
        </w:rPr>
        <w:t>4. Расчет ширины раскрытия трещин в бетонных обделках н</w:t>
      </w:r>
      <w:r>
        <w:rPr>
          <w:sz w:val="20"/>
        </w:rPr>
        <w:t>а</w:t>
      </w:r>
      <w:r>
        <w:rPr>
          <w:sz w:val="20"/>
        </w:rPr>
        <w:t>порных туннел</w:t>
      </w:r>
      <w:r>
        <w:rPr>
          <w:sz w:val="20"/>
        </w:rPr>
        <w:t>ей кругового очертания</w:t>
      </w:r>
    </w:p>
    <w:p w:rsidR="00000000" w:rsidRDefault="00C570C5">
      <w:pPr>
        <w:ind w:left="709" w:hanging="142"/>
        <w:jc w:val="both"/>
        <w:rPr>
          <w:sz w:val="20"/>
        </w:rPr>
      </w:pPr>
      <w:r>
        <w:rPr>
          <w:sz w:val="20"/>
        </w:rPr>
        <w:t>5. Расчет ширины раскрытия трещин в железобетонных обделках напорных и безнапорных туннелей</w:t>
      </w:r>
    </w:p>
    <w:p w:rsidR="00000000" w:rsidRDefault="00C570C5">
      <w:pPr>
        <w:ind w:left="709" w:hanging="425"/>
        <w:jc w:val="both"/>
        <w:rPr>
          <w:sz w:val="20"/>
        </w:rPr>
      </w:pPr>
      <w:r>
        <w:rPr>
          <w:sz w:val="20"/>
        </w:rPr>
        <w:t>Приложение 3. Обязательное. Расчет величины фильтрационного расхода воды из напорного туннеля</w:t>
      </w:r>
    </w:p>
    <w:p w:rsidR="00000000" w:rsidRDefault="00C570C5">
      <w:pPr>
        <w:ind w:left="709" w:hanging="425"/>
        <w:jc w:val="both"/>
        <w:rPr>
          <w:sz w:val="20"/>
        </w:rPr>
      </w:pPr>
      <w:r>
        <w:rPr>
          <w:sz w:val="20"/>
        </w:rPr>
        <w:t>Приложение 4. Справочное. Основные буквенные обозначения</w:t>
      </w:r>
    </w:p>
    <w:p w:rsidR="00000000" w:rsidRDefault="00C570C5">
      <w:pPr>
        <w:ind w:left="709" w:hanging="425"/>
        <w:jc w:val="both"/>
        <w:rPr>
          <w:sz w:val="20"/>
        </w:rPr>
      </w:pPr>
      <w:r>
        <w:rPr>
          <w:sz w:val="20"/>
        </w:rPr>
        <w:t>Приложение 5. Справочное. Формулы в единицах системы МКГСС.</w:t>
      </w:r>
    </w:p>
    <w:p w:rsidR="00000000" w:rsidRDefault="00C570C5">
      <w:pPr>
        <w:jc w:val="both"/>
        <w:rPr>
          <w:sz w:val="20"/>
        </w:rPr>
      </w:pPr>
    </w:p>
    <w:sectPr w:rsidR="00000000">
      <w:type w:val="continuous"/>
      <w:pgSz w:w="11907" w:h="16840" w:code="9"/>
      <w:pgMar w:top="1440" w:right="4536" w:bottom="1440" w:left="1134" w:header="0" w:footer="0" w:gutter="0"/>
      <w:paperSrc w:first="4" w:other="4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hyphenationZone w:val="142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suppressTopSpacing/>
    <w:suppressSpBfAfterPgBrk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0C5"/>
    <w:rsid w:val="00C5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8.wmf"/><Relationship Id="rId21" Type="http://schemas.openxmlformats.org/officeDocument/2006/relationships/image" Target="media/image10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3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6.wmf"/><Relationship Id="rId138" Type="http://schemas.openxmlformats.org/officeDocument/2006/relationships/theme" Target="theme/theme1.xml"/><Relationship Id="rId16" Type="http://schemas.openxmlformats.org/officeDocument/2006/relationships/image" Target="media/image7.wmf"/><Relationship Id="rId107" Type="http://schemas.openxmlformats.org/officeDocument/2006/relationships/image" Target="media/image53.wmf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1.wmf"/><Relationship Id="rId128" Type="http://schemas.openxmlformats.org/officeDocument/2006/relationships/oleObject" Target="embeddings/oleObject62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7.wmf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2.wmf"/><Relationship Id="rId113" Type="http://schemas.openxmlformats.org/officeDocument/2006/relationships/image" Target="media/image56.wmf"/><Relationship Id="rId118" Type="http://schemas.openxmlformats.org/officeDocument/2006/relationships/oleObject" Target="embeddings/oleObject57.bin"/><Relationship Id="rId126" Type="http://schemas.openxmlformats.org/officeDocument/2006/relationships/oleObject" Target="embeddings/oleObject61.bin"/><Relationship Id="rId134" Type="http://schemas.openxmlformats.org/officeDocument/2006/relationships/oleObject" Target="embeddings/oleObject65.bin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2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60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103" Type="http://schemas.openxmlformats.org/officeDocument/2006/relationships/image" Target="media/image51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4.wmf"/><Relationship Id="rId137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5.wmf"/><Relationship Id="rId132" Type="http://schemas.openxmlformats.org/officeDocument/2006/relationships/oleObject" Target="embeddings/oleObject6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9.wmf"/><Relationship Id="rId127" Type="http://schemas.openxmlformats.org/officeDocument/2006/relationships/image" Target="media/image63.wmf"/><Relationship Id="rId10" Type="http://schemas.openxmlformats.org/officeDocument/2006/relationships/image" Target="media/image4.wmf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7.bin"/><Relationship Id="rId81" Type="http://schemas.openxmlformats.org/officeDocument/2006/relationships/image" Target="media/image40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7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39" Type="http://schemas.openxmlformats.org/officeDocument/2006/relationships/image" Target="media/image19.wmf"/><Relationship Id="rId109" Type="http://schemas.openxmlformats.org/officeDocument/2006/relationships/image" Target="media/image54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2.wmf"/><Relationship Id="rId7" Type="http://schemas.openxmlformats.org/officeDocument/2006/relationships/oleObject" Target="embeddings/oleObject2.bin"/><Relationship Id="rId71" Type="http://schemas.openxmlformats.org/officeDocument/2006/relationships/image" Target="media/image35.wmf"/><Relationship Id="rId92" Type="http://schemas.openxmlformats.org/officeDocument/2006/relationships/oleObject" Target="embeddings/oleObject44.bin"/><Relationship Id="rId2" Type="http://schemas.openxmlformats.org/officeDocument/2006/relationships/settings" Target="setting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7.wmf"/><Relationship Id="rId131" Type="http://schemas.openxmlformats.org/officeDocument/2006/relationships/image" Target="media/image65.wmf"/><Relationship Id="rId136" Type="http://schemas.openxmlformats.org/officeDocument/2006/relationships/oleObject" Target="embeddings/oleObject66.bin"/><Relationship Id="rId61" Type="http://schemas.openxmlformats.org/officeDocument/2006/relationships/image" Target="media/image30.wmf"/><Relationship Id="rId82" Type="http://schemas.openxmlformats.org/officeDocument/2006/relationships/oleObject" Target="embeddings/oleObject39.bin"/><Relationship Id="rId1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9639</Words>
  <Characters>54944</Characters>
  <Application>Microsoft Office Word</Application>
  <DocSecurity>0</DocSecurity>
  <Lines>457</Lines>
  <Paragraphs>128</Paragraphs>
  <ScaleCrop>false</ScaleCrop>
  <Company>СНИиП</Company>
  <LinksUpToDate>false</LinksUpToDate>
  <CharactersWithSpaces>64455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СНиП 2.06.09-84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2013-04-11T12:11:00Z</dcterms:created>
  <dcterms:modified xsi:type="dcterms:W3CDTF">2013-04-11T12:11:00Z</dcterms:modified>
</cp:coreProperties>
</file>